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CF390" w14:textId="77777777" w:rsidR="008068E7" w:rsidRPr="00DE2D47" w:rsidRDefault="008068E7">
      <w:pPr>
        <w:rPr>
          <w:rFonts w:ascii="Arial" w:hAnsi="Arial" w:cs="Arial"/>
          <w:color w:val="000000"/>
          <w:sz w:val="20"/>
          <w:szCs w:val="20"/>
          <w:cs/>
        </w:rPr>
      </w:pPr>
    </w:p>
    <w:p w14:paraId="3BA0F4AF" w14:textId="404F4311" w:rsidR="00FD0DD8" w:rsidRPr="002F4A18" w:rsidRDefault="00FD0DD8" w:rsidP="00FD0DD8">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2F4A18">
        <w:rPr>
          <w:rFonts w:ascii="Arial" w:hAnsi="Arial" w:cs="Arial"/>
          <w:b/>
          <w:bCs/>
          <w:color w:val="FFFFFF"/>
          <w:kern w:val="26"/>
          <w:position w:val="-24"/>
          <w:sz w:val="20"/>
          <w:szCs w:val="20"/>
        </w:rPr>
        <w:t xml:space="preserve">  </w:t>
      </w:r>
      <w:r w:rsidR="00243076" w:rsidRPr="00243076">
        <w:rPr>
          <w:rFonts w:ascii="Arial" w:hAnsi="Arial" w:cs="Arial"/>
          <w:b/>
          <w:bCs/>
          <w:color w:val="FFFFFF"/>
          <w:kern w:val="26"/>
          <w:position w:val="-24"/>
          <w:sz w:val="20"/>
          <w:szCs w:val="20"/>
        </w:rPr>
        <w:t>1</w:t>
      </w:r>
      <w:r w:rsidRPr="002F4A18">
        <w:rPr>
          <w:rFonts w:ascii="Arial" w:hAnsi="Arial" w:cs="Arial"/>
          <w:b/>
          <w:bCs/>
          <w:color w:val="FFFFFF"/>
          <w:kern w:val="26"/>
          <w:position w:val="-24"/>
          <w:sz w:val="20"/>
          <w:szCs w:val="20"/>
          <w:cs/>
        </w:rPr>
        <w:tab/>
      </w:r>
      <w:r w:rsidRPr="002F4A18">
        <w:rPr>
          <w:rFonts w:ascii="Arial" w:hAnsi="Arial" w:cs="Arial"/>
          <w:b/>
          <w:bCs/>
          <w:color w:val="FFFFFF"/>
          <w:kern w:val="26"/>
          <w:position w:val="-24"/>
          <w:sz w:val="20"/>
          <w:szCs w:val="20"/>
        </w:rPr>
        <w:t>General information</w:t>
      </w:r>
    </w:p>
    <w:p w14:paraId="1188B54A" w14:textId="77777777" w:rsidR="00217E8A" w:rsidRPr="002F4A18" w:rsidRDefault="00217E8A" w:rsidP="00FC770C">
      <w:pPr>
        <w:rPr>
          <w:rFonts w:ascii="Arial" w:hAnsi="Arial" w:cs="Arial"/>
          <w:color w:val="000000"/>
          <w:sz w:val="20"/>
          <w:szCs w:val="20"/>
        </w:rPr>
      </w:pPr>
    </w:p>
    <w:p w14:paraId="449F88A9" w14:textId="31657600" w:rsidR="00217E8A" w:rsidRPr="002F4A18" w:rsidRDefault="001C7258" w:rsidP="00FC770C">
      <w:pPr>
        <w:jc w:val="both"/>
        <w:rPr>
          <w:rFonts w:ascii="Arial" w:hAnsi="Arial" w:cs="Arial"/>
          <w:color w:val="000000"/>
          <w:sz w:val="20"/>
          <w:szCs w:val="20"/>
        </w:rPr>
      </w:pPr>
      <w:r w:rsidRPr="002F4A18">
        <w:rPr>
          <w:rFonts w:ascii="Arial" w:hAnsi="Arial" w:cs="Arial"/>
          <w:color w:val="000000"/>
          <w:sz w:val="20"/>
          <w:szCs w:val="20"/>
        </w:rPr>
        <w:t xml:space="preserve">Energy Absolute Public Company Limited </w:t>
      </w:r>
      <w:r w:rsidR="007977BA" w:rsidRPr="002F4A18">
        <w:rPr>
          <w:rFonts w:ascii="Arial" w:hAnsi="Arial" w:cs="Arial"/>
          <w:color w:val="000000"/>
          <w:sz w:val="20"/>
          <w:szCs w:val="20"/>
        </w:rPr>
        <w:t>(the Company</w:t>
      </w:r>
      <w:r w:rsidR="00217E8A" w:rsidRPr="002F4A18">
        <w:rPr>
          <w:rFonts w:ascii="Arial" w:hAnsi="Arial" w:cs="Arial"/>
          <w:color w:val="000000"/>
          <w:sz w:val="20"/>
          <w:szCs w:val="20"/>
        </w:rPr>
        <w:t>) is a public limited company, incorpor</w:t>
      </w:r>
      <w:r w:rsidR="00972336" w:rsidRPr="002F4A18">
        <w:rPr>
          <w:rFonts w:ascii="Arial" w:hAnsi="Arial" w:cs="Arial"/>
          <w:color w:val="000000"/>
          <w:sz w:val="20"/>
          <w:szCs w:val="20"/>
        </w:rPr>
        <w:t>ated and reside</w:t>
      </w:r>
      <w:r w:rsidR="00472ED1" w:rsidRPr="002F4A18">
        <w:rPr>
          <w:rFonts w:ascii="Arial" w:hAnsi="Arial" w:cs="Arial"/>
          <w:color w:val="000000"/>
          <w:sz w:val="20"/>
          <w:szCs w:val="20"/>
        </w:rPr>
        <w:t>d</w:t>
      </w:r>
      <w:r w:rsidR="00972336" w:rsidRPr="002F4A18">
        <w:rPr>
          <w:rFonts w:ascii="Arial" w:hAnsi="Arial" w:cs="Arial"/>
          <w:color w:val="000000"/>
          <w:sz w:val="20"/>
          <w:szCs w:val="20"/>
        </w:rPr>
        <w:t xml:space="preserve"> in Thailand. </w:t>
      </w:r>
      <w:r w:rsidR="00217E8A" w:rsidRPr="002F4A18">
        <w:rPr>
          <w:rFonts w:ascii="Arial" w:hAnsi="Arial" w:cs="Arial"/>
          <w:color w:val="000000"/>
          <w:sz w:val="20"/>
          <w:szCs w:val="20"/>
        </w:rPr>
        <w:t>The address of its registered office is</w:t>
      </w:r>
      <w:r w:rsidRPr="002F4A18">
        <w:rPr>
          <w:rFonts w:ascii="Arial" w:hAnsi="Arial" w:cs="Arial"/>
          <w:color w:val="000000"/>
          <w:sz w:val="20"/>
          <w:szCs w:val="20"/>
        </w:rPr>
        <w:t xml:space="preserve"> </w:t>
      </w:r>
      <w:r w:rsidR="00243076" w:rsidRPr="00243076">
        <w:rPr>
          <w:rFonts w:ascii="Arial" w:hAnsi="Arial" w:cs="Arial"/>
          <w:color w:val="000000"/>
          <w:sz w:val="20"/>
          <w:szCs w:val="20"/>
        </w:rPr>
        <w:t>89</w:t>
      </w:r>
      <w:r w:rsidR="00532A5B" w:rsidRPr="002F4A18">
        <w:rPr>
          <w:rFonts w:ascii="Arial" w:hAnsi="Arial" w:cs="Arial"/>
          <w:color w:val="000000"/>
          <w:sz w:val="20"/>
          <w:szCs w:val="20"/>
        </w:rPr>
        <w:t xml:space="preserve">, AIA Capital Center Building, </w:t>
      </w:r>
      <w:r w:rsidR="00243076" w:rsidRPr="00243076">
        <w:rPr>
          <w:rFonts w:ascii="Arial" w:hAnsi="Arial" w:cs="Arial"/>
          <w:color w:val="000000"/>
          <w:sz w:val="20"/>
          <w:szCs w:val="20"/>
        </w:rPr>
        <w:t>16</w:t>
      </w:r>
      <w:r w:rsidR="00532A5B" w:rsidRPr="002F4A18">
        <w:rPr>
          <w:rFonts w:ascii="Arial" w:hAnsi="Arial" w:cs="Arial"/>
          <w:color w:val="000000"/>
          <w:sz w:val="20"/>
          <w:szCs w:val="20"/>
        </w:rPr>
        <w:t>th Floor, Ratchadaphisek Road, Dindaeng, Bangkok</w:t>
      </w:r>
      <w:r w:rsidRPr="002F4A18">
        <w:rPr>
          <w:rFonts w:ascii="Arial" w:hAnsi="Arial" w:cs="Arial"/>
          <w:color w:val="000000"/>
          <w:sz w:val="20"/>
          <w:szCs w:val="20"/>
        </w:rPr>
        <w:t>.</w:t>
      </w:r>
    </w:p>
    <w:p w14:paraId="374A9EC0" w14:textId="77777777" w:rsidR="001C7258" w:rsidRPr="002F4A18" w:rsidRDefault="001C7258" w:rsidP="00FC770C">
      <w:pPr>
        <w:jc w:val="both"/>
        <w:rPr>
          <w:rFonts w:ascii="Arial" w:hAnsi="Arial" w:cs="Arial"/>
          <w:color w:val="000000"/>
          <w:sz w:val="20"/>
          <w:szCs w:val="20"/>
          <w:cs/>
        </w:rPr>
      </w:pPr>
    </w:p>
    <w:p w14:paraId="44B9000B" w14:textId="4A16802D" w:rsidR="00217E8A" w:rsidRPr="002F4A18" w:rsidRDefault="003672AD" w:rsidP="00FC770C">
      <w:pPr>
        <w:jc w:val="both"/>
        <w:rPr>
          <w:rFonts w:ascii="Arial" w:hAnsi="Arial" w:cs="Arial"/>
          <w:color w:val="000000"/>
          <w:sz w:val="20"/>
          <w:szCs w:val="20"/>
        </w:rPr>
      </w:pPr>
      <w:r w:rsidRPr="002F4A18">
        <w:rPr>
          <w:rFonts w:ascii="Arial" w:hAnsi="Arial" w:cs="Arial"/>
          <w:color w:val="000000"/>
          <w:sz w:val="20"/>
          <w:szCs w:val="20"/>
        </w:rPr>
        <w:t>The Company</w:t>
      </w:r>
      <w:r w:rsidR="009F2FC9" w:rsidRPr="002F4A18">
        <w:rPr>
          <w:rFonts w:ascii="Arial" w:hAnsi="Arial" w:cs="Arial"/>
          <w:color w:val="000000"/>
          <w:sz w:val="20"/>
          <w:szCs w:val="20"/>
        </w:rPr>
        <w:t xml:space="preserve"> is</w:t>
      </w:r>
      <w:r w:rsidRPr="002F4A18">
        <w:rPr>
          <w:rFonts w:ascii="Arial" w:hAnsi="Arial" w:cs="Arial"/>
          <w:color w:val="000000"/>
          <w:sz w:val="20"/>
          <w:szCs w:val="20"/>
        </w:rPr>
        <w:t xml:space="preserve"> </w:t>
      </w:r>
      <w:r w:rsidR="00217E8A" w:rsidRPr="002F4A18">
        <w:rPr>
          <w:rFonts w:ascii="Arial" w:hAnsi="Arial" w:cs="Arial"/>
          <w:color w:val="000000"/>
          <w:sz w:val="20"/>
          <w:szCs w:val="20"/>
        </w:rPr>
        <w:t xml:space="preserve">listed on </w:t>
      </w:r>
      <w:r w:rsidR="00B326CE" w:rsidRPr="002F4A18">
        <w:rPr>
          <w:rFonts w:ascii="Arial" w:hAnsi="Arial" w:cs="Arial"/>
          <w:color w:val="000000"/>
          <w:sz w:val="20"/>
          <w:szCs w:val="20"/>
        </w:rPr>
        <w:t>The Stock Exchange of Thailand</w:t>
      </w:r>
      <w:r w:rsidR="00F36B6E" w:rsidRPr="002F4A18">
        <w:rPr>
          <w:rFonts w:ascii="Arial" w:hAnsi="Arial" w:cs="Arial"/>
          <w:color w:val="000000"/>
          <w:sz w:val="20"/>
          <w:szCs w:val="20"/>
        </w:rPr>
        <w:t xml:space="preserve">. </w:t>
      </w:r>
      <w:r w:rsidR="00217E8A" w:rsidRPr="002F4A18">
        <w:rPr>
          <w:rFonts w:ascii="Arial" w:hAnsi="Arial" w:cs="Arial"/>
          <w:color w:val="000000"/>
          <w:sz w:val="20"/>
          <w:szCs w:val="20"/>
        </w:rPr>
        <w:t xml:space="preserve">For reporting purposes, the Company and </w:t>
      </w:r>
      <w:r w:rsidR="000D37B2" w:rsidRPr="002F4A18">
        <w:rPr>
          <w:rFonts w:ascii="Arial" w:hAnsi="Arial" w:cs="Arial"/>
          <w:color w:val="000000"/>
          <w:sz w:val="20"/>
          <w:szCs w:val="20"/>
        </w:rPr>
        <w:br/>
      </w:r>
      <w:r w:rsidR="00217E8A" w:rsidRPr="002F4A18">
        <w:rPr>
          <w:rFonts w:ascii="Arial" w:hAnsi="Arial" w:cs="Arial"/>
          <w:color w:val="000000"/>
          <w:sz w:val="20"/>
          <w:szCs w:val="20"/>
        </w:rPr>
        <w:t>its subsidiaries are referred to as “the Group”.</w:t>
      </w:r>
    </w:p>
    <w:p w14:paraId="08438D1A" w14:textId="77777777" w:rsidR="00217E8A" w:rsidRPr="002F4A18" w:rsidRDefault="00217E8A" w:rsidP="00FC770C">
      <w:pPr>
        <w:jc w:val="both"/>
        <w:rPr>
          <w:rFonts w:ascii="Arial" w:hAnsi="Arial" w:cs="Arial"/>
          <w:color w:val="000000"/>
          <w:sz w:val="20"/>
          <w:szCs w:val="20"/>
        </w:rPr>
      </w:pPr>
    </w:p>
    <w:p w14:paraId="2288CF87" w14:textId="07AC8B2F" w:rsidR="001C7258" w:rsidRPr="002F4A18" w:rsidRDefault="00217E8A" w:rsidP="00FC770C">
      <w:pPr>
        <w:pStyle w:val="BodyText"/>
        <w:tabs>
          <w:tab w:val="left" w:pos="851"/>
        </w:tabs>
        <w:ind w:right="0"/>
        <w:rPr>
          <w:rFonts w:ascii="Arial" w:hAnsi="Arial" w:cs="Arial"/>
          <w:color w:val="000000"/>
          <w:lang w:val="en-GB"/>
        </w:rPr>
      </w:pPr>
      <w:r w:rsidRPr="002F4A18">
        <w:rPr>
          <w:rFonts w:ascii="Arial" w:hAnsi="Arial" w:cs="Arial"/>
          <w:color w:val="000000"/>
        </w:rPr>
        <w:t xml:space="preserve">The </w:t>
      </w:r>
      <w:r w:rsidR="005847AA" w:rsidRPr="002F4A18">
        <w:rPr>
          <w:rFonts w:ascii="Arial" w:hAnsi="Arial" w:cs="Arial"/>
          <w:color w:val="000000"/>
        </w:rPr>
        <w:t>Group</w:t>
      </w:r>
      <w:r w:rsidR="00054018" w:rsidRPr="002F4A18">
        <w:rPr>
          <w:rFonts w:ascii="Arial" w:hAnsi="Arial" w:cs="Arial"/>
          <w:color w:val="000000"/>
        </w:rPr>
        <w:t xml:space="preserve"> engages</w:t>
      </w:r>
      <w:r w:rsidRPr="002F4A18">
        <w:rPr>
          <w:rFonts w:ascii="Arial" w:hAnsi="Arial" w:cs="Arial"/>
          <w:color w:val="000000"/>
        </w:rPr>
        <w:t xml:space="preserve"> in business of</w:t>
      </w:r>
      <w:r w:rsidR="00667818" w:rsidRPr="002F4A18">
        <w:rPr>
          <w:rFonts w:ascii="Arial" w:hAnsi="Arial" w:cs="Arial"/>
          <w:color w:val="000000"/>
        </w:rPr>
        <w:t xml:space="preserve"> </w:t>
      </w:r>
      <w:r w:rsidR="001C7258" w:rsidRPr="002F4A18">
        <w:rPr>
          <w:rFonts w:ascii="Arial" w:hAnsi="Arial" w:cs="Arial"/>
          <w:color w:val="000000"/>
        </w:rPr>
        <w:t xml:space="preserve">manufacturing and distributing </w:t>
      </w:r>
      <w:r w:rsidR="004C4852" w:rsidRPr="002F4A18">
        <w:rPr>
          <w:rFonts w:ascii="Arial" w:hAnsi="Arial" w:cs="Arial"/>
          <w:color w:val="000000"/>
          <w:lang w:val="en-GB"/>
        </w:rPr>
        <w:t xml:space="preserve">crude palm oil, </w:t>
      </w:r>
      <w:r w:rsidR="004C4852" w:rsidRPr="002F4A18">
        <w:rPr>
          <w:rFonts w:ascii="Arial" w:hAnsi="Arial" w:cs="Arial"/>
          <w:color w:val="000000"/>
        </w:rPr>
        <w:t>biodiesel</w:t>
      </w:r>
      <w:r w:rsidR="007B68CD" w:rsidRPr="002F4A18">
        <w:rPr>
          <w:rFonts w:ascii="Arial" w:hAnsi="Arial" w:cs="Arial"/>
          <w:color w:val="000000"/>
        </w:rPr>
        <w:t xml:space="preserve"> products and </w:t>
      </w:r>
      <w:r w:rsidR="004C4852" w:rsidRPr="000D5242">
        <w:rPr>
          <w:rFonts w:ascii="Arial" w:hAnsi="Arial" w:cs="Arial"/>
          <w:color w:val="000000"/>
          <w:spacing w:val="-2"/>
        </w:rPr>
        <w:t>glycerol</w:t>
      </w:r>
      <w:r w:rsidR="007D6CC6" w:rsidRPr="000D5242">
        <w:rPr>
          <w:rFonts w:ascii="Arial" w:hAnsi="Arial" w:cs="Arial"/>
          <w:color w:val="000000"/>
          <w:spacing w:val="-2"/>
          <w:lang w:val="en-GB"/>
        </w:rPr>
        <w:t xml:space="preserve">, </w:t>
      </w:r>
      <w:r w:rsidR="00FE3846" w:rsidRPr="000D5242">
        <w:rPr>
          <w:rFonts w:ascii="Arial" w:hAnsi="Arial" w:cs="Arial"/>
          <w:color w:val="000000"/>
          <w:spacing w:val="-2"/>
          <w:lang w:val="en-US"/>
        </w:rPr>
        <w:t>operating</w:t>
      </w:r>
      <w:r w:rsidR="001C7258" w:rsidRPr="000D5242">
        <w:rPr>
          <w:rFonts w:ascii="Arial" w:hAnsi="Arial" w:cs="Arial"/>
          <w:color w:val="000000"/>
          <w:spacing w:val="-2"/>
        </w:rPr>
        <w:t xml:space="preserve"> </w:t>
      </w:r>
      <w:r w:rsidR="009F2FC9" w:rsidRPr="000D5242">
        <w:rPr>
          <w:rFonts w:ascii="Arial" w:hAnsi="Arial" w:cs="Arial"/>
          <w:color w:val="000000"/>
          <w:spacing w:val="-2"/>
          <w:lang w:val="en-GB"/>
        </w:rPr>
        <w:t>renewable power plants</w:t>
      </w:r>
      <w:r w:rsidR="007D6CC6" w:rsidRPr="000D5242">
        <w:rPr>
          <w:rFonts w:ascii="Arial" w:hAnsi="Arial" w:cs="Arial"/>
          <w:color w:val="000000"/>
          <w:spacing w:val="-2"/>
        </w:rPr>
        <w:t xml:space="preserve"> and </w:t>
      </w:r>
      <w:r w:rsidR="007D6CC6" w:rsidRPr="000D5242">
        <w:rPr>
          <w:rFonts w:ascii="Arial" w:hAnsi="Arial" w:cs="Arial"/>
          <w:color w:val="000000"/>
          <w:spacing w:val="-2"/>
          <w:lang w:val="en-GB"/>
        </w:rPr>
        <w:t>develop</w:t>
      </w:r>
      <w:r w:rsidR="0075325E" w:rsidRPr="000D5242">
        <w:rPr>
          <w:rFonts w:ascii="Arial" w:hAnsi="Arial" w:cs="Arial"/>
          <w:color w:val="000000"/>
          <w:spacing w:val="-2"/>
          <w:lang w:val="en-GB"/>
        </w:rPr>
        <w:t>ing</w:t>
      </w:r>
      <w:r w:rsidR="007D6CC6" w:rsidRPr="000D5242">
        <w:rPr>
          <w:rFonts w:ascii="Arial" w:hAnsi="Arial" w:cs="Arial"/>
          <w:color w:val="000000"/>
          <w:spacing w:val="-2"/>
          <w:lang w:val="en-GB"/>
        </w:rPr>
        <w:t>, manufactur</w:t>
      </w:r>
      <w:r w:rsidR="0075325E" w:rsidRPr="000D5242">
        <w:rPr>
          <w:rFonts w:ascii="Arial" w:hAnsi="Arial" w:cs="Arial"/>
          <w:color w:val="000000"/>
          <w:spacing w:val="-2"/>
          <w:lang w:val="en-GB"/>
        </w:rPr>
        <w:t>ing</w:t>
      </w:r>
      <w:r w:rsidR="007D6CC6" w:rsidRPr="000D5242">
        <w:rPr>
          <w:rFonts w:ascii="Arial" w:hAnsi="Arial" w:cs="Arial"/>
          <w:color w:val="000000"/>
          <w:spacing w:val="-2"/>
          <w:lang w:val="en-GB"/>
        </w:rPr>
        <w:t xml:space="preserve"> and distribut</w:t>
      </w:r>
      <w:r w:rsidR="0075325E" w:rsidRPr="000D5242">
        <w:rPr>
          <w:rFonts w:ascii="Arial" w:hAnsi="Arial" w:cs="Arial"/>
          <w:color w:val="000000"/>
          <w:spacing w:val="-2"/>
          <w:lang w:val="en-GB"/>
        </w:rPr>
        <w:t>ing</w:t>
      </w:r>
      <w:r w:rsidR="00176113" w:rsidRPr="000D5242">
        <w:rPr>
          <w:rFonts w:ascii="Arial" w:hAnsi="Arial" w:cs="Arial"/>
          <w:color w:val="000000"/>
          <w:spacing w:val="-2"/>
          <w:lang w:val="en-GB"/>
        </w:rPr>
        <w:t xml:space="preserve"> electric vehicle</w:t>
      </w:r>
      <w:r w:rsidR="0052039B" w:rsidRPr="000D5242">
        <w:rPr>
          <w:rFonts w:ascii="Arial" w:hAnsi="Arial" w:cs="Arial"/>
          <w:color w:val="000000"/>
          <w:spacing w:val="-2"/>
          <w:lang w:val="en-GB"/>
        </w:rPr>
        <w:t>s</w:t>
      </w:r>
      <w:r w:rsidR="00176113" w:rsidRPr="002F4A18">
        <w:rPr>
          <w:rFonts w:ascii="Arial" w:hAnsi="Arial" w:cs="Arial"/>
          <w:color w:val="000000"/>
          <w:lang w:val="en-GB"/>
        </w:rPr>
        <w:t xml:space="preserve"> and</w:t>
      </w:r>
      <w:r w:rsidR="007D6CC6" w:rsidRPr="002F4A18">
        <w:rPr>
          <w:rFonts w:ascii="Arial" w:hAnsi="Arial" w:cs="Arial"/>
          <w:color w:val="000000"/>
          <w:lang w:val="en-GB"/>
        </w:rPr>
        <w:t xml:space="preserve"> </w:t>
      </w:r>
      <w:r w:rsidR="007601A4" w:rsidRPr="002F4A18">
        <w:rPr>
          <w:rFonts w:ascii="Arial" w:hAnsi="Arial" w:cs="Arial"/>
          <w:color w:val="000000"/>
          <w:lang w:val="en-GB"/>
        </w:rPr>
        <w:t>electric</w:t>
      </w:r>
      <w:r w:rsidR="007D6CC6" w:rsidRPr="002F4A18">
        <w:rPr>
          <w:rFonts w:ascii="Arial" w:hAnsi="Arial" w:cs="Arial"/>
          <w:color w:val="000000"/>
          <w:lang w:val="en-GB"/>
        </w:rPr>
        <w:t xml:space="preserve"> battery.</w:t>
      </w:r>
    </w:p>
    <w:p w14:paraId="758E208B" w14:textId="77777777" w:rsidR="007D6CC6" w:rsidRPr="002F4A18" w:rsidRDefault="007D6CC6" w:rsidP="00FC770C">
      <w:pPr>
        <w:pStyle w:val="BodyText"/>
        <w:tabs>
          <w:tab w:val="left" w:pos="851"/>
        </w:tabs>
        <w:ind w:right="0"/>
        <w:rPr>
          <w:rFonts w:ascii="Arial" w:hAnsi="Arial" w:cs="Arial"/>
          <w:color w:val="000000"/>
          <w:lang w:val="en-GB"/>
        </w:rPr>
      </w:pPr>
    </w:p>
    <w:p w14:paraId="5DE5986E" w14:textId="41DFD353" w:rsidR="00217E8A" w:rsidRPr="002F4A18" w:rsidRDefault="00217E8A" w:rsidP="00FC770C">
      <w:pPr>
        <w:jc w:val="both"/>
        <w:rPr>
          <w:rFonts w:ascii="Arial" w:hAnsi="Arial" w:cs="Arial"/>
          <w:color w:val="000000"/>
          <w:sz w:val="20"/>
          <w:szCs w:val="20"/>
          <w:cs/>
        </w:rPr>
      </w:pPr>
      <w:r w:rsidRPr="002F4A18">
        <w:rPr>
          <w:rFonts w:ascii="Arial" w:hAnsi="Arial" w:cs="Arial"/>
          <w:color w:val="000000"/>
          <w:spacing w:val="-4"/>
          <w:sz w:val="20"/>
          <w:szCs w:val="20"/>
        </w:rPr>
        <w:t>Th</w:t>
      </w:r>
      <w:r w:rsidR="006C6764" w:rsidRPr="002F4A18">
        <w:rPr>
          <w:rFonts w:ascii="Arial" w:hAnsi="Arial" w:cs="Arial"/>
          <w:color w:val="000000"/>
          <w:spacing w:val="-4"/>
          <w:sz w:val="20"/>
          <w:szCs w:val="20"/>
        </w:rPr>
        <w:t>is</w:t>
      </w:r>
      <w:r w:rsidR="0058298D" w:rsidRPr="002F4A18">
        <w:rPr>
          <w:rFonts w:ascii="Arial" w:hAnsi="Arial" w:cs="Arial"/>
          <w:color w:val="000000"/>
          <w:spacing w:val="-4"/>
          <w:sz w:val="20"/>
          <w:szCs w:val="20"/>
        </w:rPr>
        <w:t xml:space="preserve"> interim consolidated and separate</w:t>
      </w:r>
      <w:r w:rsidRPr="002F4A18">
        <w:rPr>
          <w:rFonts w:ascii="Arial" w:hAnsi="Arial" w:cs="Arial"/>
          <w:color w:val="000000"/>
          <w:spacing w:val="-4"/>
          <w:sz w:val="20"/>
          <w:szCs w:val="20"/>
        </w:rPr>
        <w:t xml:space="preserve"> financial information </w:t>
      </w:r>
      <w:r w:rsidR="009F2FC9" w:rsidRPr="002F4A18">
        <w:rPr>
          <w:rFonts w:ascii="Arial" w:hAnsi="Arial" w:cs="Arial"/>
          <w:color w:val="000000"/>
          <w:spacing w:val="-4"/>
          <w:sz w:val="20"/>
          <w:szCs w:val="20"/>
        </w:rPr>
        <w:t>was</w:t>
      </w:r>
      <w:r w:rsidRPr="002F4A18">
        <w:rPr>
          <w:rFonts w:ascii="Arial" w:hAnsi="Arial" w:cs="Arial"/>
          <w:color w:val="000000"/>
          <w:spacing w:val="-4"/>
          <w:sz w:val="20"/>
          <w:szCs w:val="20"/>
        </w:rPr>
        <w:t xml:space="preserve"> authorised for issue by the </w:t>
      </w:r>
      <w:r w:rsidR="00CC73B4" w:rsidRPr="002F4A18">
        <w:rPr>
          <w:rFonts w:ascii="Arial" w:hAnsi="Arial" w:cs="Arial"/>
          <w:color w:val="000000"/>
          <w:spacing w:val="-4"/>
          <w:sz w:val="20"/>
          <w:szCs w:val="20"/>
        </w:rPr>
        <w:t>Board of Directors</w:t>
      </w:r>
      <w:r w:rsidR="00CC73B4" w:rsidRPr="002F4A18">
        <w:rPr>
          <w:rFonts w:ascii="Arial" w:hAnsi="Arial" w:cs="Arial"/>
          <w:color w:val="000000"/>
          <w:sz w:val="20"/>
          <w:szCs w:val="20"/>
        </w:rPr>
        <w:t xml:space="preserve"> </w:t>
      </w:r>
      <w:r w:rsidRPr="002F4A18">
        <w:rPr>
          <w:rFonts w:ascii="Arial" w:hAnsi="Arial" w:cs="Arial"/>
          <w:color w:val="000000"/>
          <w:sz w:val="20"/>
          <w:szCs w:val="20"/>
        </w:rPr>
        <w:t>on</w:t>
      </w:r>
      <w:r w:rsidR="0094404F" w:rsidRPr="002F4A18">
        <w:rPr>
          <w:rFonts w:ascii="Arial" w:hAnsi="Arial" w:cs="Arial"/>
          <w:color w:val="000000"/>
          <w:sz w:val="20"/>
          <w:szCs w:val="20"/>
        </w:rPr>
        <w:t xml:space="preserve"> </w:t>
      </w:r>
      <w:r w:rsidR="00243076" w:rsidRPr="00243076">
        <w:rPr>
          <w:rFonts w:ascii="Arial" w:hAnsi="Arial" w:cs="Arial"/>
          <w:color w:val="000000"/>
          <w:sz w:val="20"/>
          <w:szCs w:val="20"/>
        </w:rPr>
        <w:t>10</w:t>
      </w:r>
      <w:r w:rsidR="12A453C3" w:rsidRPr="002F4A18">
        <w:rPr>
          <w:rFonts w:ascii="Arial" w:hAnsi="Arial" w:cs="Arial"/>
          <w:color w:val="000000"/>
          <w:sz w:val="20"/>
          <w:szCs w:val="20"/>
        </w:rPr>
        <w:t xml:space="preserve"> November </w:t>
      </w:r>
      <w:r w:rsidR="00243076" w:rsidRPr="00243076">
        <w:rPr>
          <w:rFonts w:ascii="Arial" w:hAnsi="Arial" w:cs="Arial"/>
          <w:color w:val="000000"/>
          <w:sz w:val="20"/>
          <w:szCs w:val="20"/>
        </w:rPr>
        <w:t>2023</w:t>
      </w:r>
      <w:r w:rsidR="00D24142" w:rsidRPr="002F4A18">
        <w:rPr>
          <w:rFonts w:ascii="Arial" w:hAnsi="Arial" w:cs="Arial"/>
          <w:color w:val="000000"/>
          <w:sz w:val="20"/>
          <w:szCs w:val="20"/>
          <w:lang w:val="en-US"/>
        </w:rPr>
        <w:t>.</w:t>
      </w:r>
    </w:p>
    <w:p w14:paraId="425E9E1D" w14:textId="07545787" w:rsidR="00774411" w:rsidRPr="002F4A18" w:rsidRDefault="00774411" w:rsidP="00FD0DD8">
      <w:pPr>
        <w:rPr>
          <w:rFonts w:ascii="Arial" w:hAnsi="Arial" w:cs="Arial"/>
          <w:sz w:val="20"/>
          <w:szCs w:val="20"/>
          <w:lang w:val="en-US"/>
        </w:rPr>
      </w:pPr>
    </w:p>
    <w:p w14:paraId="49AE9C2D" w14:textId="77777777" w:rsidR="00066E01" w:rsidRPr="002F4A18" w:rsidRDefault="00066E01" w:rsidP="00FD0DD8">
      <w:pPr>
        <w:rPr>
          <w:rFonts w:ascii="Arial" w:hAnsi="Arial" w:cs="Arial"/>
          <w:sz w:val="20"/>
          <w:szCs w:val="20"/>
          <w:lang w:val="en-US"/>
        </w:rPr>
      </w:pPr>
    </w:p>
    <w:p w14:paraId="3708FDB8" w14:textId="4F387CF5" w:rsidR="00FD0DD8" w:rsidRPr="002F4A18" w:rsidRDefault="00FD0DD8" w:rsidP="00FD0DD8">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2F4A18">
        <w:rPr>
          <w:rFonts w:ascii="Arial" w:hAnsi="Arial" w:cs="Arial"/>
          <w:b/>
          <w:bCs/>
          <w:color w:val="FFFFFF"/>
          <w:kern w:val="26"/>
          <w:position w:val="-24"/>
          <w:sz w:val="20"/>
          <w:szCs w:val="20"/>
        </w:rPr>
        <w:t xml:space="preserve">  </w:t>
      </w:r>
      <w:r w:rsidR="00243076" w:rsidRPr="00243076">
        <w:rPr>
          <w:rFonts w:ascii="Arial" w:hAnsi="Arial" w:cs="Arial"/>
          <w:b/>
          <w:bCs/>
          <w:color w:val="FFFFFF"/>
          <w:kern w:val="26"/>
          <w:position w:val="-24"/>
          <w:sz w:val="20"/>
          <w:szCs w:val="20"/>
        </w:rPr>
        <w:t>2</w:t>
      </w:r>
      <w:r w:rsidRPr="002F4A18">
        <w:rPr>
          <w:rFonts w:ascii="Arial" w:hAnsi="Arial" w:cs="Arial"/>
          <w:b/>
          <w:bCs/>
          <w:color w:val="FFFFFF"/>
          <w:kern w:val="26"/>
          <w:position w:val="-24"/>
          <w:sz w:val="20"/>
          <w:szCs w:val="20"/>
          <w:cs/>
        </w:rPr>
        <w:tab/>
      </w:r>
      <w:r w:rsidRPr="002F4A18">
        <w:rPr>
          <w:rFonts w:ascii="Arial" w:hAnsi="Arial" w:cs="Arial"/>
          <w:b/>
          <w:bCs/>
          <w:color w:val="FFFFFF"/>
          <w:kern w:val="26"/>
          <w:position w:val="-24"/>
          <w:sz w:val="20"/>
          <w:szCs w:val="20"/>
        </w:rPr>
        <w:t>Basis of preparation of interim financial information</w:t>
      </w:r>
    </w:p>
    <w:p w14:paraId="495305B9" w14:textId="77777777" w:rsidR="00111C7F" w:rsidRPr="002F4A18" w:rsidRDefault="00111C7F" w:rsidP="00FD0DD8">
      <w:pPr>
        <w:rPr>
          <w:rFonts w:ascii="Arial" w:hAnsi="Arial" w:cs="Arial"/>
          <w:color w:val="000000"/>
          <w:sz w:val="20"/>
          <w:szCs w:val="20"/>
        </w:rPr>
      </w:pPr>
    </w:p>
    <w:p w14:paraId="110F5F41" w14:textId="1A24407D" w:rsidR="00854EF4" w:rsidRPr="002F4A18" w:rsidRDefault="00854EF4" w:rsidP="00FC770C">
      <w:pPr>
        <w:jc w:val="both"/>
        <w:rPr>
          <w:rFonts w:ascii="Arial" w:hAnsi="Arial" w:cs="Arial"/>
          <w:color w:val="000000"/>
          <w:sz w:val="20"/>
          <w:szCs w:val="20"/>
        </w:rPr>
      </w:pPr>
      <w:r w:rsidRPr="002F4A18">
        <w:rPr>
          <w:rFonts w:ascii="Arial" w:hAnsi="Arial" w:cs="Arial"/>
          <w:color w:val="000000"/>
          <w:sz w:val="20"/>
          <w:szCs w:val="20"/>
        </w:rPr>
        <w:t xml:space="preserve">The interim </w:t>
      </w:r>
      <w:r w:rsidR="00D90698" w:rsidRPr="002F4A18">
        <w:rPr>
          <w:rFonts w:ascii="Arial" w:hAnsi="Arial" w:cs="Arial"/>
          <w:color w:val="000000"/>
          <w:sz w:val="20"/>
          <w:szCs w:val="20"/>
        </w:rPr>
        <w:t>consolidated and separate</w:t>
      </w:r>
      <w:r w:rsidR="00FA0F76" w:rsidRPr="002F4A18">
        <w:rPr>
          <w:rFonts w:ascii="Arial" w:hAnsi="Arial" w:cs="Arial"/>
          <w:color w:val="000000"/>
          <w:sz w:val="20"/>
          <w:szCs w:val="20"/>
        </w:rPr>
        <w:t xml:space="preserve"> </w:t>
      </w:r>
      <w:r w:rsidRPr="002F4A18">
        <w:rPr>
          <w:rFonts w:ascii="Arial" w:hAnsi="Arial" w:cs="Arial"/>
          <w:color w:val="000000"/>
          <w:sz w:val="20"/>
          <w:szCs w:val="20"/>
        </w:rPr>
        <w:t xml:space="preserve">financial information has been prepared in accordance with </w:t>
      </w:r>
      <w:r w:rsidR="00AC62C9" w:rsidRPr="002F4A18">
        <w:rPr>
          <w:rFonts w:ascii="Arial" w:hAnsi="Arial" w:cs="Arial"/>
          <w:color w:val="000000"/>
          <w:sz w:val="20"/>
          <w:szCs w:val="20"/>
        </w:rPr>
        <w:br/>
      </w:r>
      <w:r w:rsidRPr="002F4A18">
        <w:rPr>
          <w:rFonts w:ascii="Arial" w:hAnsi="Arial" w:cs="Arial"/>
          <w:color w:val="000000"/>
          <w:sz w:val="20"/>
          <w:szCs w:val="20"/>
        </w:rPr>
        <w:t>Thai Accounting Standard</w:t>
      </w:r>
      <w:r w:rsidR="00A64F36" w:rsidRPr="002F4A18">
        <w:rPr>
          <w:rFonts w:ascii="Arial" w:hAnsi="Arial" w:cs="Arial"/>
          <w:color w:val="000000"/>
          <w:sz w:val="20"/>
          <w:szCs w:val="20"/>
        </w:rPr>
        <w:t xml:space="preserve"> No.</w:t>
      </w:r>
      <w:r w:rsidRPr="002F4A18">
        <w:rPr>
          <w:rFonts w:ascii="Arial" w:hAnsi="Arial" w:cs="Arial"/>
          <w:color w:val="000000"/>
          <w:sz w:val="20"/>
          <w:szCs w:val="20"/>
        </w:rPr>
        <w:t xml:space="preserve"> </w:t>
      </w:r>
      <w:r w:rsidR="00243076" w:rsidRPr="00243076">
        <w:rPr>
          <w:rFonts w:ascii="Arial" w:hAnsi="Arial" w:cs="Arial"/>
          <w:color w:val="000000"/>
          <w:sz w:val="20"/>
          <w:szCs w:val="20"/>
        </w:rPr>
        <w:t>34</w:t>
      </w:r>
      <w:r w:rsidR="00C47D89" w:rsidRPr="002F4A18">
        <w:rPr>
          <w:rFonts w:ascii="Arial" w:hAnsi="Arial" w:cs="Arial"/>
          <w:color w:val="000000"/>
          <w:sz w:val="20"/>
          <w:szCs w:val="20"/>
        </w:rPr>
        <w:t xml:space="preserve"> </w:t>
      </w:r>
      <w:r w:rsidR="00E05B2A" w:rsidRPr="002F4A18">
        <w:rPr>
          <w:rFonts w:ascii="Arial" w:hAnsi="Arial" w:cs="Arial"/>
          <w:color w:val="000000"/>
          <w:sz w:val="20"/>
          <w:szCs w:val="20"/>
        </w:rPr>
        <w:t>“</w:t>
      </w:r>
      <w:r w:rsidRPr="002F4A18">
        <w:rPr>
          <w:rFonts w:ascii="Arial" w:hAnsi="Arial" w:cs="Arial"/>
          <w:color w:val="000000"/>
          <w:sz w:val="20"/>
          <w:szCs w:val="20"/>
        </w:rPr>
        <w:t>Interim Financial Reporting</w:t>
      </w:r>
      <w:r w:rsidR="00E05B2A" w:rsidRPr="002F4A18">
        <w:rPr>
          <w:rFonts w:ascii="Arial" w:hAnsi="Arial" w:cs="Arial"/>
          <w:color w:val="000000"/>
          <w:sz w:val="20"/>
          <w:szCs w:val="20"/>
        </w:rPr>
        <w:t>”</w:t>
      </w:r>
      <w:r w:rsidRPr="002F4A18">
        <w:rPr>
          <w:rFonts w:ascii="Arial" w:hAnsi="Arial" w:cs="Arial"/>
          <w:color w:val="000000"/>
          <w:sz w:val="20"/>
          <w:szCs w:val="20"/>
        </w:rPr>
        <w:t>. Additional notes are presented as required by the Securities and Exchange Commission under the Securities and Exchange Act</w:t>
      </w:r>
      <w:r w:rsidR="00E05B2A" w:rsidRPr="002F4A18">
        <w:rPr>
          <w:rFonts w:ascii="Arial" w:hAnsi="Arial" w:cs="Arial"/>
          <w:color w:val="000000"/>
          <w:sz w:val="20"/>
          <w:szCs w:val="20"/>
        </w:rPr>
        <w:t>.</w:t>
      </w:r>
    </w:p>
    <w:p w14:paraId="15C5FA50" w14:textId="77777777" w:rsidR="00854EF4" w:rsidRPr="002F4A18" w:rsidRDefault="00854EF4" w:rsidP="00FC770C">
      <w:pPr>
        <w:jc w:val="both"/>
        <w:rPr>
          <w:rFonts w:ascii="Arial" w:hAnsi="Arial" w:cs="Arial"/>
          <w:color w:val="000000"/>
          <w:sz w:val="20"/>
          <w:szCs w:val="20"/>
        </w:rPr>
      </w:pPr>
    </w:p>
    <w:p w14:paraId="67207D4B" w14:textId="508A91FB" w:rsidR="00217E8A" w:rsidRPr="002F4A18" w:rsidRDefault="00217E8A" w:rsidP="00FC770C">
      <w:pPr>
        <w:jc w:val="both"/>
        <w:rPr>
          <w:rFonts w:ascii="Arial" w:hAnsi="Arial" w:cs="Arial"/>
          <w:color w:val="000000"/>
          <w:sz w:val="20"/>
          <w:szCs w:val="20"/>
        </w:rPr>
      </w:pPr>
      <w:r w:rsidRPr="002F4A18">
        <w:rPr>
          <w:rFonts w:ascii="Arial" w:hAnsi="Arial" w:cs="Arial"/>
          <w:color w:val="000000"/>
          <w:sz w:val="20"/>
          <w:szCs w:val="20"/>
        </w:rPr>
        <w:t xml:space="preserve">This interim financial information </w:t>
      </w:r>
      <w:r w:rsidR="00433D0C" w:rsidRPr="002F4A18">
        <w:rPr>
          <w:rFonts w:ascii="Arial" w:hAnsi="Arial" w:cs="Arial"/>
          <w:color w:val="000000"/>
          <w:sz w:val="20"/>
          <w:szCs w:val="20"/>
        </w:rPr>
        <w:t xml:space="preserve">should be </w:t>
      </w:r>
      <w:r w:rsidRPr="002F4A18">
        <w:rPr>
          <w:rFonts w:ascii="Arial" w:hAnsi="Arial" w:cs="Arial"/>
          <w:color w:val="000000"/>
          <w:sz w:val="20"/>
          <w:szCs w:val="20"/>
        </w:rPr>
        <w:t xml:space="preserve">read in conjunction with the annual financial </w:t>
      </w:r>
      <w:r w:rsidR="00BD7E09" w:rsidRPr="002F4A18">
        <w:rPr>
          <w:rFonts w:ascii="Arial" w:hAnsi="Arial" w:cs="Arial"/>
          <w:color w:val="000000"/>
          <w:sz w:val="20"/>
          <w:szCs w:val="20"/>
        </w:rPr>
        <w:t>statements</w:t>
      </w:r>
      <w:r w:rsidRPr="002F4A18">
        <w:rPr>
          <w:rFonts w:ascii="Arial" w:hAnsi="Arial" w:cs="Arial"/>
          <w:color w:val="000000"/>
          <w:sz w:val="20"/>
          <w:szCs w:val="20"/>
        </w:rPr>
        <w:t xml:space="preserve"> for</w:t>
      </w:r>
      <w:r w:rsidR="00A75DB2" w:rsidRPr="002F4A18">
        <w:rPr>
          <w:rFonts w:ascii="Arial" w:hAnsi="Arial" w:cs="Arial"/>
          <w:color w:val="000000"/>
          <w:sz w:val="20"/>
          <w:szCs w:val="20"/>
        </w:rPr>
        <w:t xml:space="preserve"> </w:t>
      </w:r>
      <w:r w:rsidR="002315F1" w:rsidRPr="002F4A18">
        <w:rPr>
          <w:rFonts w:ascii="Arial" w:hAnsi="Arial" w:cs="Arial"/>
          <w:color w:val="000000"/>
          <w:sz w:val="20"/>
          <w:szCs w:val="20"/>
        </w:rPr>
        <w:br/>
      </w:r>
      <w:r w:rsidR="00A75DB2" w:rsidRPr="002F4A18">
        <w:rPr>
          <w:rFonts w:ascii="Arial" w:hAnsi="Arial" w:cs="Arial"/>
          <w:color w:val="000000"/>
          <w:sz w:val="20"/>
          <w:szCs w:val="20"/>
        </w:rPr>
        <w:t xml:space="preserve">the year ended </w:t>
      </w:r>
      <w:r w:rsidR="00243076" w:rsidRPr="00243076">
        <w:rPr>
          <w:rFonts w:ascii="Arial" w:hAnsi="Arial" w:cs="Arial"/>
          <w:color w:val="000000"/>
          <w:sz w:val="20"/>
          <w:szCs w:val="20"/>
        </w:rPr>
        <w:t>31</w:t>
      </w:r>
      <w:r w:rsidR="00A75DB2" w:rsidRPr="002F4A18">
        <w:rPr>
          <w:rFonts w:ascii="Arial" w:hAnsi="Arial" w:cs="Arial"/>
          <w:color w:val="000000"/>
          <w:sz w:val="20"/>
          <w:szCs w:val="20"/>
        </w:rPr>
        <w:t xml:space="preserve"> December </w:t>
      </w:r>
      <w:r w:rsidR="00243076" w:rsidRPr="00243076">
        <w:rPr>
          <w:rFonts w:ascii="Arial" w:hAnsi="Arial" w:cs="Arial"/>
          <w:color w:val="000000"/>
          <w:sz w:val="20"/>
          <w:szCs w:val="20"/>
        </w:rPr>
        <w:t>2022</w:t>
      </w:r>
      <w:r w:rsidRPr="002F4A18">
        <w:rPr>
          <w:rFonts w:ascii="Arial" w:hAnsi="Arial" w:cs="Arial"/>
          <w:color w:val="000000"/>
          <w:sz w:val="20"/>
          <w:szCs w:val="20"/>
        </w:rPr>
        <w:t>.</w:t>
      </w:r>
    </w:p>
    <w:p w14:paraId="647382DB" w14:textId="77777777" w:rsidR="00217E8A" w:rsidRPr="002F4A18" w:rsidRDefault="00217E8A" w:rsidP="00FC770C">
      <w:pPr>
        <w:jc w:val="both"/>
        <w:rPr>
          <w:rFonts w:ascii="Arial" w:hAnsi="Arial" w:cs="Arial"/>
          <w:color w:val="000000"/>
          <w:sz w:val="20"/>
          <w:szCs w:val="20"/>
        </w:rPr>
      </w:pPr>
    </w:p>
    <w:p w14:paraId="3E6FF8E1" w14:textId="4AC66A45" w:rsidR="00217E8A" w:rsidRPr="002F4A18" w:rsidRDefault="00217E8A" w:rsidP="00FC770C">
      <w:pPr>
        <w:jc w:val="both"/>
        <w:rPr>
          <w:rFonts w:ascii="Arial" w:hAnsi="Arial" w:cs="Arial"/>
          <w:color w:val="000000"/>
          <w:sz w:val="20"/>
          <w:szCs w:val="20"/>
        </w:rPr>
      </w:pPr>
      <w:r w:rsidRPr="002F4A18">
        <w:rPr>
          <w:rFonts w:ascii="Arial" w:hAnsi="Arial" w:cs="Arial"/>
          <w:color w:val="000000"/>
          <w:spacing w:val="-4"/>
          <w:sz w:val="20"/>
          <w:szCs w:val="20"/>
        </w:rPr>
        <w:t xml:space="preserve">An English </w:t>
      </w:r>
      <w:r w:rsidR="00C47D89" w:rsidRPr="002F4A18">
        <w:rPr>
          <w:rFonts w:ascii="Arial" w:hAnsi="Arial" w:cs="Arial"/>
          <w:color w:val="000000"/>
          <w:spacing w:val="-4"/>
          <w:sz w:val="20"/>
          <w:szCs w:val="20"/>
        </w:rPr>
        <w:t xml:space="preserve">language </w:t>
      </w:r>
      <w:r w:rsidRPr="002F4A18">
        <w:rPr>
          <w:rFonts w:ascii="Arial" w:hAnsi="Arial" w:cs="Arial"/>
          <w:color w:val="000000"/>
          <w:spacing w:val="-4"/>
          <w:sz w:val="20"/>
          <w:szCs w:val="20"/>
        </w:rPr>
        <w:t xml:space="preserve">version of the interim </w:t>
      </w:r>
      <w:r w:rsidR="000F5038" w:rsidRPr="002F4A18">
        <w:rPr>
          <w:rFonts w:ascii="Arial" w:hAnsi="Arial" w:cs="Arial"/>
          <w:color w:val="000000"/>
          <w:spacing w:val="-4"/>
          <w:sz w:val="20"/>
          <w:szCs w:val="20"/>
        </w:rPr>
        <w:t xml:space="preserve">consolidated and separate </w:t>
      </w:r>
      <w:r w:rsidRPr="002F4A18">
        <w:rPr>
          <w:rFonts w:ascii="Arial" w:hAnsi="Arial" w:cs="Arial"/>
          <w:color w:val="000000"/>
          <w:spacing w:val="-4"/>
          <w:sz w:val="20"/>
          <w:szCs w:val="20"/>
        </w:rPr>
        <w:t>financial information has been prepared</w:t>
      </w:r>
      <w:r w:rsidRPr="002F4A18">
        <w:rPr>
          <w:rFonts w:ascii="Arial" w:hAnsi="Arial" w:cs="Arial"/>
          <w:color w:val="000000"/>
          <w:sz w:val="20"/>
          <w:szCs w:val="20"/>
        </w:rPr>
        <w:t xml:space="preserve"> from the interim financial information tha</w:t>
      </w:r>
      <w:r w:rsidR="00B760BA" w:rsidRPr="002F4A18">
        <w:rPr>
          <w:rFonts w:ascii="Arial" w:hAnsi="Arial" w:cs="Arial"/>
          <w:color w:val="000000"/>
          <w:sz w:val="20"/>
          <w:szCs w:val="20"/>
        </w:rPr>
        <w:t xml:space="preserve">t is in the Thai language. </w:t>
      </w:r>
      <w:r w:rsidRPr="002F4A18">
        <w:rPr>
          <w:rFonts w:ascii="Arial" w:hAnsi="Arial" w:cs="Arial"/>
          <w:color w:val="000000"/>
          <w:sz w:val="20"/>
          <w:szCs w:val="20"/>
        </w:rPr>
        <w:t>In the event of a conflict or a difference in interpretation between the two languages, the Thai language interim financial information shall prevail</w:t>
      </w:r>
      <w:r w:rsidR="00BA062E" w:rsidRPr="002F4A18">
        <w:rPr>
          <w:rFonts w:ascii="Arial" w:hAnsi="Arial" w:cs="Arial"/>
          <w:color w:val="000000"/>
          <w:sz w:val="20"/>
          <w:szCs w:val="20"/>
        </w:rPr>
        <w:t>.</w:t>
      </w:r>
    </w:p>
    <w:p w14:paraId="1CA98389" w14:textId="7996FF26" w:rsidR="00FC770C" w:rsidRPr="002F4A18" w:rsidRDefault="00FC770C" w:rsidP="00FC770C">
      <w:pPr>
        <w:jc w:val="both"/>
        <w:rPr>
          <w:rFonts w:ascii="Arial" w:hAnsi="Arial" w:cs="Arial"/>
          <w:color w:val="000000"/>
          <w:sz w:val="20"/>
          <w:szCs w:val="20"/>
        </w:rPr>
      </w:pPr>
    </w:p>
    <w:p w14:paraId="30C742CD" w14:textId="77777777" w:rsidR="005C6EC6" w:rsidRPr="002F4A18" w:rsidRDefault="005C6EC6" w:rsidP="00FD0DD8">
      <w:pPr>
        <w:rPr>
          <w:rFonts w:ascii="Arial" w:hAnsi="Arial" w:cs="Arial"/>
          <w:sz w:val="20"/>
          <w:szCs w:val="20"/>
          <w:lang w:val="en-US"/>
        </w:rPr>
      </w:pPr>
    </w:p>
    <w:p w14:paraId="6950796D" w14:textId="32D76C80" w:rsidR="00FD0DD8" w:rsidRPr="002F4A18" w:rsidRDefault="00FD0DD8" w:rsidP="00FD0DD8">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2F4A18">
        <w:rPr>
          <w:rFonts w:ascii="Arial" w:hAnsi="Arial" w:cs="Arial"/>
          <w:b/>
          <w:bCs/>
          <w:color w:val="FFFFFF"/>
          <w:kern w:val="26"/>
          <w:position w:val="-24"/>
          <w:sz w:val="20"/>
          <w:szCs w:val="20"/>
        </w:rPr>
        <w:t xml:space="preserve">  </w:t>
      </w:r>
      <w:r w:rsidR="00243076" w:rsidRPr="00243076">
        <w:rPr>
          <w:rFonts w:ascii="Arial" w:hAnsi="Arial" w:cs="Arial"/>
          <w:b/>
          <w:bCs/>
          <w:color w:val="FFFFFF"/>
          <w:kern w:val="26"/>
          <w:position w:val="-24"/>
          <w:sz w:val="20"/>
          <w:szCs w:val="20"/>
        </w:rPr>
        <w:t>3</w:t>
      </w:r>
      <w:r w:rsidRPr="002F4A18">
        <w:rPr>
          <w:rFonts w:ascii="Arial" w:hAnsi="Arial" w:cs="Arial"/>
          <w:b/>
          <w:bCs/>
          <w:color w:val="FFFFFF"/>
          <w:kern w:val="26"/>
          <w:position w:val="-24"/>
          <w:sz w:val="20"/>
          <w:szCs w:val="20"/>
          <w:cs/>
        </w:rPr>
        <w:tab/>
      </w:r>
      <w:r w:rsidRPr="002F4A18">
        <w:rPr>
          <w:rFonts w:ascii="Arial" w:hAnsi="Arial" w:cs="Arial"/>
          <w:b/>
          <w:bCs/>
          <w:color w:val="FFFFFF"/>
          <w:kern w:val="26"/>
          <w:position w:val="-24"/>
          <w:sz w:val="20"/>
          <w:szCs w:val="20"/>
        </w:rPr>
        <w:t xml:space="preserve">Accounting policies </w:t>
      </w:r>
    </w:p>
    <w:p w14:paraId="0FC6E890" w14:textId="77777777" w:rsidR="007E62D6" w:rsidRPr="002F4A18" w:rsidRDefault="007E62D6" w:rsidP="00D0094D">
      <w:pPr>
        <w:tabs>
          <w:tab w:val="left" w:pos="5760"/>
        </w:tabs>
        <w:suppressAutoHyphens/>
        <w:jc w:val="thaiDistribute"/>
        <w:rPr>
          <w:rFonts w:ascii="Arial" w:eastAsia="Arial Unicode MS" w:hAnsi="Arial" w:cs="Arial"/>
          <w:spacing w:val="-4"/>
          <w:sz w:val="20"/>
          <w:szCs w:val="20"/>
        </w:rPr>
      </w:pPr>
    </w:p>
    <w:p w14:paraId="5CD49808" w14:textId="3E14EE93" w:rsidR="007E62D6" w:rsidRPr="002F4A18" w:rsidRDefault="007E62D6" w:rsidP="008F2579">
      <w:pPr>
        <w:tabs>
          <w:tab w:val="left" w:pos="5760"/>
        </w:tabs>
        <w:suppressAutoHyphens/>
        <w:jc w:val="thaiDistribute"/>
        <w:rPr>
          <w:rFonts w:ascii="Arial" w:hAnsi="Arial" w:cs="Arial"/>
          <w:sz w:val="20"/>
          <w:szCs w:val="20"/>
        </w:rPr>
      </w:pPr>
      <w:r w:rsidRPr="002F4A18">
        <w:rPr>
          <w:rFonts w:ascii="Arial" w:eastAsia="Arial Unicode MS" w:hAnsi="Arial" w:cs="Arial"/>
          <w:spacing w:val="-4"/>
          <w:sz w:val="20"/>
          <w:szCs w:val="20"/>
        </w:rPr>
        <w:t xml:space="preserve">The accounting policies used in the preparation of the interim financial information are consistent with those used in the annual financial </w:t>
      </w:r>
      <w:r w:rsidR="00BD7E09" w:rsidRPr="002F4A18">
        <w:rPr>
          <w:rFonts w:ascii="Arial" w:eastAsia="Arial Unicode MS" w:hAnsi="Arial" w:cs="Arial"/>
          <w:spacing w:val="-4"/>
          <w:sz w:val="20"/>
          <w:szCs w:val="20"/>
        </w:rPr>
        <w:t>statements</w:t>
      </w:r>
      <w:r w:rsidRPr="002F4A18">
        <w:rPr>
          <w:rFonts w:ascii="Arial" w:eastAsia="Arial Unicode MS" w:hAnsi="Arial" w:cs="Arial"/>
          <w:spacing w:val="-4"/>
          <w:sz w:val="20"/>
          <w:szCs w:val="20"/>
        </w:rPr>
        <w:t xml:space="preserve"> for the year ended </w:t>
      </w:r>
      <w:r w:rsidR="00243076" w:rsidRPr="00243076">
        <w:rPr>
          <w:rFonts w:ascii="Arial" w:eastAsia="Arial Unicode MS" w:hAnsi="Arial" w:cs="Arial"/>
          <w:spacing w:val="-4"/>
          <w:sz w:val="20"/>
          <w:szCs w:val="20"/>
        </w:rPr>
        <w:t>31</w:t>
      </w:r>
      <w:r w:rsidRPr="002F4A18">
        <w:rPr>
          <w:rFonts w:ascii="Arial" w:eastAsia="Arial Unicode MS" w:hAnsi="Arial" w:cs="Arial"/>
          <w:spacing w:val="-4"/>
          <w:sz w:val="20"/>
          <w:szCs w:val="20"/>
        </w:rPr>
        <w:t xml:space="preserve"> December </w:t>
      </w:r>
      <w:r w:rsidR="00243076" w:rsidRPr="00243076">
        <w:rPr>
          <w:rFonts w:ascii="Arial" w:eastAsia="Arial Unicode MS" w:hAnsi="Arial" w:cs="Arial"/>
          <w:spacing w:val="-4"/>
          <w:sz w:val="20"/>
          <w:szCs w:val="20"/>
        </w:rPr>
        <w:t>2022</w:t>
      </w:r>
      <w:r w:rsidRPr="002F4A18">
        <w:rPr>
          <w:rFonts w:ascii="Arial" w:eastAsia="Arial Unicode MS" w:hAnsi="Arial" w:cs="Arial"/>
          <w:spacing w:val="-4"/>
          <w:sz w:val="20"/>
          <w:szCs w:val="20"/>
        </w:rPr>
        <w:t>.</w:t>
      </w:r>
    </w:p>
    <w:p w14:paraId="62D94754" w14:textId="77777777" w:rsidR="007E62D6" w:rsidRPr="002F4A18" w:rsidRDefault="007E62D6" w:rsidP="006C3A47">
      <w:pPr>
        <w:tabs>
          <w:tab w:val="left" w:pos="5760"/>
        </w:tabs>
        <w:suppressAutoHyphens/>
        <w:jc w:val="thaiDistribute"/>
        <w:rPr>
          <w:rFonts w:ascii="Arial" w:eastAsia="Arial Unicode MS" w:hAnsi="Arial" w:cs="Arial"/>
          <w:spacing w:val="-4"/>
          <w:sz w:val="20"/>
          <w:szCs w:val="20"/>
        </w:rPr>
      </w:pPr>
    </w:p>
    <w:p w14:paraId="4492508F" w14:textId="6C63DE30" w:rsidR="007E62D6" w:rsidRPr="002F4A18" w:rsidRDefault="007E62D6" w:rsidP="008F2579">
      <w:pPr>
        <w:tabs>
          <w:tab w:val="left" w:pos="5760"/>
        </w:tabs>
        <w:suppressAutoHyphens/>
        <w:jc w:val="thaiDistribute"/>
        <w:rPr>
          <w:rFonts w:ascii="Arial" w:hAnsi="Arial" w:cs="Arial"/>
          <w:sz w:val="20"/>
          <w:szCs w:val="20"/>
        </w:rPr>
      </w:pPr>
      <w:r w:rsidRPr="002F4A18">
        <w:rPr>
          <w:rFonts w:ascii="Arial" w:eastAsia="Arial Unicode MS" w:hAnsi="Arial" w:cs="Arial"/>
          <w:spacing w:val="-4"/>
          <w:sz w:val="20"/>
          <w:szCs w:val="20"/>
        </w:rPr>
        <w:t xml:space="preserve">Commencing from </w:t>
      </w:r>
      <w:r w:rsidR="00243076" w:rsidRPr="00243076">
        <w:rPr>
          <w:rFonts w:ascii="Arial" w:eastAsia="Arial Unicode MS" w:hAnsi="Arial" w:cs="Arial"/>
          <w:spacing w:val="-4"/>
          <w:sz w:val="20"/>
          <w:szCs w:val="20"/>
        </w:rPr>
        <w:t>1</w:t>
      </w:r>
      <w:r w:rsidRPr="002F4A18">
        <w:rPr>
          <w:rFonts w:ascii="Arial" w:eastAsia="Arial Unicode MS" w:hAnsi="Arial" w:cs="Arial"/>
          <w:spacing w:val="-4"/>
          <w:sz w:val="20"/>
          <w:szCs w:val="20"/>
        </w:rPr>
        <w:t xml:space="preserve"> January </w:t>
      </w:r>
      <w:r w:rsidR="00243076" w:rsidRPr="00243076">
        <w:rPr>
          <w:rFonts w:ascii="Arial" w:eastAsia="Arial Unicode MS" w:hAnsi="Arial" w:cs="Arial"/>
          <w:spacing w:val="-4"/>
          <w:sz w:val="20"/>
          <w:szCs w:val="20"/>
        </w:rPr>
        <w:t>2023</w:t>
      </w:r>
      <w:r w:rsidRPr="002F4A18">
        <w:rPr>
          <w:rFonts w:ascii="Arial" w:eastAsia="Arial Unicode MS" w:hAnsi="Arial" w:cs="Arial"/>
          <w:spacing w:val="-4"/>
          <w:sz w:val="20"/>
          <w:szCs w:val="20"/>
        </w:rPr>
        <w:t xml:space="preserve">, the Group adopted the revised financial reporting standards effective for annual periods beginning on or after </w:t>
      </w:r>
      <w:r w:rsidR="00243076" w:rsidRPr="00243076">
        <w:rPr>
          <w:rFonts w:ascii="Arial" w:eastAsia="Arial Unicode MS" w:hAnsi="Arial" w:cs="Arial"/>
          <w:spacing w:val="-4"/>
          <w:sz w:val="20"/>
          <w:szCs w:val="20"/>
        </w:rPr>
        <w:t>1</w:t>
      </w:r>
      <w:r w:rsidRPr="002F4A18">
        <w:rPr>
          <w:rFonts w:ascii="Arial" w:eastAsia="Arial Unicode MS" w:hAnsi="Arial" w:cs="Arial"/>
          <w:spacing w:val="-4"/>
          <w:sz w:val="20"/>
          <w:szCs w:val="20"/>
        </w:rPr>
        <w:t xml:space="preserve"> January </w:t>
      </w:r>
      <w:r w:rsidR="00243076" w:rsidRPr="00243076">
        <w:rPr>
          <w:rFonts w:ascii="Arial" w:eastAsia="Arial Unicode MS" w:hAnsi="Arial" w:cs="Arial"/>
          <w:spacing w:val="-4"/>
          <w:sz w:val="20"/>
          <w:szCs w:val="20"/>
        </w:rPr>
        <w:t>2023</w:t>
      </w:r>
      <w:r w:rsidRPr="002F4A18">
        <w:rPr>
          <w:rFonts w:ascii="Arial" w:eastAsia="Arial Unicode MS" w:hAnsi="Arial" w:cs="Arial"/>
          <w:spacing w:val="-4"/>
          <w:sz w:val="20"/>
          <w:szCs w:val="20"/>
        </w:rPr>
        <w:t>. The adoption of these standards does not have significant impact on the Group</w:t>
      </w:r>
      <w:r w:rsidRPr="002F4A18">
        <w:rPr>
          <w:rFonts w:ascii="Arial" w:eastAsia="Arial Unicode MS" w:hAnsi="Arial" w:cs="Arial"/>
          <w:sz w:val="20"/>
          <w:szCs w:val="20"/>
        </w:rPr>
        <w:t>.</w:t>
      </w:r>
    </w:p>
    <w:p w14:paraId="5E4110CF" w14:textId="5B953F14" w:rsidR="1A85B692" w:rsidRPr="002F4A18" w:rsidRDefault="1A85B692" w:rsidP="1A85B692">
      <w:pPr>
        <w:tabs>
          <w:tab w:val="left" w:pos="5760"/>
        </w:tabs>
        <w:jc w:val="thaiDistribute"/>
        <w:rPr>
          <w:rFonts w:ascii="Arial" w:eastAsia="Arial Unicode MS" w:hAnsi="Arial" w:cs="Arial"/>
          <w:sz w:val="20"/>
          <w:szCs w:val="20"/>
        </w:rPr>
      </w:pPr>
    </w:p>
    <w:p w14:paraId="0C2C9C85" w14:textId="7A440DD6" w:rsidR="001622D1" w:rsidRPr="002F4A18" w:rsidRDefault="0096469D" w:rsidP="0096469D">
      <w:pPr>
        <w:jc w:val="both"/>
        <w:rPr>
          <w:rFonts w:ascii="Arial" w:eastAsia="Arial Unicode MS" w:hAnsi="Arial" w:cs="Arial"/>
          <w:sz w:val="20"/>
          <w:szCs w:val="20"/>
        </w:rPr>
      </w:pPr>
      <w:r>
        <w:rPr>
          <w:rFonts w:ascii="Arial" w:hAnsi="Arial" w:cs="Arial"/>
          <w:sz w:val="20"/>
          <w:szCs w:val="20"/>
        </w:rPr>
        <w:br w:type="page"/>
      </w:r>
    </w:p>
    <w:p w14:paraId="79E07CEB" w14:textId="28AFB722" w:rsidR="006A6364" w:rsidRPr="002F4A18" w:rsidRDefault="006A6364" w:rsidP="006A6364">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2F4A18">
        <w:rPr>
          <w:rFonts w:ascii="Arial" w:hAnsi="Arial" w:cs="Arial"/>
          <w:b/>
          <w:bCs/>
          <w:color w:val="FFFFFF"/>
          <w:kern w:val="26"/>
          <w:position w:val="-24"/>
          <w:sz w:val="20"/>
          <w:szCs w:val="20"/>
        </w:rPr>
        <w:t xml:space="preserve">  </w:t>
      </w:r>
      <w:r w:rsidR="00243076" w:rsidRPr="00243076">
        <w:rPr>
          <w:rFonts w:ascii="Arial" w:hAnsi="Arial" w:cs="Arial"/>
          <w:b/>
          <w:bCs/>
          <w:color w:val="FFFFFF"/>
          <w:kern w:val="26"/>
          <w:position w:val="-24"/>
          <w:sz w:val="20"/>
          <w:szCs w:val="20"/>
        </w:rPr>
        <w:t>4</w:t>
      </w:r>
      <w:r w:rsidRPr="002F4A18">
        <w:rPr>
          <w:rFonts w:ascii="Arial" w:hAnsi="Arial" w:cs="Arial"/>
          <w:b/>
          <w:bCs/>
          <w:color w:val="FFFFFF"/>
          <w:kern w:val="26"/>
          <w:position w:val="-24"/>
          <w:sz w:val="20"/>
          <w:szCs w:val="20"/>
          <w:cs/>
        </w:rPr>
        <w:tab/>
      </w:r>
      <w:r w:rsidRPr="002F4A18">
        <w:rPr>
          <w:rFonts w:ascii="Arial" w:hAnsi="Arial" w:cs="Arial"/>
          <w:b/>
          <w:bCs/>
          <w:color w:val="FFFFFF"/>
          <w:kern w:val="26"/>
          <w:position w:val="-24"/>
          <w:sz w:val="20"/>
          <w:szCs w:val="20"/>
        </w:rPr>
        <w:t xml:space="preserve">Amended financial reporting standards </w:t>
      </w:r>
    </w:p>
    <w:p w14:paraId="34D7FBD5" w14:textId="77777777" w:rsidR="006A6364" w:rsidRPr="002F4A18" w:rsidRDefault="006A6364" w:rsidP="006A6364">
      <w:pPr>
        <w:tabs>
          <w:tab w:val="left" w:pos="5760"/>
        </w:tabs>
        <w:jc w:val="thaiDistribute"/>
        <w:rPr>
          <w:rFonts w:ascii="Arial" w:eastAsia="Arial Unicode MS" w:hAnsi="Arial" w:cs="Arial"/>
          <w:sz w:val="20"/>
          <w:szCs w:val="20"/>
        </w:rPr>
      </w:pPr>
    </w:p>
    <w:p w14:paraId="376FDE25" w14:textId="52D3B356" w:rsidR="2DA3821D" w:rsidRPr="002F4A18" w:rsidRDefault="2DA3821D" w:rsidP="006A6364">
      <w:pPr>
        <w:jc w:val="both"/>
        <w:rPr>
          <w:rFonts w:ascii="Arial" w:hAnsi="Arial" w:cs="Arial"/>
          <w:sz w:val="20"/>
          <w:szCs w:val="20"/>
        </w:rPr>
      </w:pPr>
      <w:r w:rsidRPr="002F4A18">
        <w:rPr>
          <w:rFonts w:ascii="Arial" w:eastAsia="Arial" w:hAnsi="Arial" w:cs="Arial"/>
          <w:b/>
          <w:bCs/>
          <w:color w:val="CF4A02"/>
          <w:sz w:val="20"/>
          <w:szCs w:val="20"/>
        </w:rPr>
        <w:t>Amended financial reporting standards that are effective for the accounting period beginning on or after</w:t>
      </w:r>
      <w:r w:rsidR="006A6364" w:rsidRPr="002F4A18">
        <w:rPr>
          <w:rFonts w:ascii="Arial" w:eastAsia="Arial" w:hAnsi="Arial" w:cs="Arial"/>
          <w:b/>
          <w:bCs/>
          <w:color w:val="CF4A02"/>
          <w:sz w:val="20"/>
          <w:szCs w:val="20"/>
        </w:rPr>
        <w:t xml:space="preserve"> </w:t>
      </w:r>
      <w:r w:rsidR="00243076" w:rsidRPr="00243076">
        <w:rPr>
          <w:rFonts w:ascii="Arial" w:eastAsia="Arial" w:hAnsi="Arial" w:cs="Arial"/>
          <w:b/>
          <w:bCs/>
          <w:color w:val="CF4A02"/>
          <w:sz w:val="20"/>
          <w:szCs w:val="20"/>
        </w:rPr>
        <w:t>1</w:t>
      </w:r>
      <w:r w:rsidRPr="002F4A18">
        <w:rPr>
          <w:rFonts w:ascii="Arial" w:eastAsia="Arial" w:hAnsi="Arial" w:cs="Arial"/>
          <w:b/>
          <w:bCs/>
          <w:color w:val="CF4A02"/>
          <w:sz w:val="20"/>
          <w:szCs w:val="20"/>
        </w:rPr>
        <w:t xml:space="preserve"> January </w:t>
      </w:r>
      <w:r w:rsidR="00243076" w:rsidRPr="00243076">
        <w:rPr>
          <w:rFonts w:ascii="Arial" w:eastAsia="Arial" w:hAnsi="Arial" w:cs="Arial"/>
          <w:b/>
          <w:bCs/>
          <w:color w:val="CF4A02"/>
          <w:sz w:val="20"/>
          <w:szCs w:val="20"/>
        </w:rPr>
        <w:t>2024</w:t>
      </w:r>
      <w:r w:rsidRPr="002F4A18">
        <w:rPr>
          <w:rFonts w:ascii="Arial" w:eastAsia="Arial" w:hAnsi="Arial" w:cs="Arial"/>
          <w:b/>
          <w:bCs/>
          <w:color w:val="CF4A02"/>
          <w:sz w:val="20"/>
          <w:szCs w:val="20"/>
        </w:rPr>
        <w:t xml:space="preserve"> and </w:t>
      </w:r>
      <w:r w:rsidR="0096469D">
        <w:rPr>
          <w:rFonts w:ascii="Arial" w:eastAsia="Arial" w:hAnsi="Arial" w:cs="Arial"/>
          <w:b/>
          <w:bCs/>
          <w:color w:val="CF4A02"/>
          <w:sz w:val="20"/>
          <w:szCs w:val="20"/>
        </w:rPr>
        <w:t>relevant</w:t>
      </w:r>
      <w:r w:rsidR="006A6364" w:rsidRPr="002F4A18">
        <w:rPr>
          <w:rFonts w:ascii="Arial" w:eastAsia="Arial" w:hAnsi="Arial" w:cs="Arial"/>
          <w:b/>
          <w:bCs/>
          <w:color w:val="CF4A02"/>
          <w:sz w:val="20"/>
          <w:szCs w:val="20"/>
        </w:rPr>
        <w:t xml:space="preserve"> to</w:t>
      </w:r>
      <w:r w:rsidRPr="002F4A18">
        <w:rPr>
          <w:rFonts w:ascii="Arial" w:eastAsia="Arial" w:hAnsi="Arial" w:cs="Arial"/>
          <w:b/>
          <w:bCs/>
          <w:color w:val="CF4A02"/>
          <w:sz w:val="20"/>
          <w:szCs w:val="20"/>
        </w:rPr>
        <w:t xml:space="preserve"> the Group.</w:t>
      </w:r>
    </w:p>
    <w:p w14:paraId="07E28B53" w14:textId="7D1099FB" w:rsidR="2DA3821D" w:rsidRPr="002F4A18" w:rsidRDefault="2DA3821D" w:rsidP="006A6364">
      <w:pPr>
        <w:tabs>
          <w:tab w:val="left" w:pos="5760"/>
        </w:tabs>
        <w:jc w:val="thaiDistribute"/>
        <w:rPr>
          <w:rFonts w:ascii="Arial" w:eastAsia="Arial Unicode MS" w:hAnsi="Arial" w:cs="Arial"/>
          <w:sz w:val="20"/>
          <w:szCs w:val="20"/>
        </w:rPr>
      </w:pPr>
      <w:r w:rsidRPr="002F4A18">
        <w:rPr>
          <w:rFonts w:ascii="Arial" w:eastAsia="Arial Unicode MS" w:hAnsi="Arial" w:cs="Arial"/>
          <w:sz w:val="20"/>
          <w:szCs w:val="20"/>
        </w:rPr>
        <w:t xml:space="preserve"> </w:t>
      </w:r>
    </w:p>
    <w:p w14:paraId="446FB371" w14:textId="4C891E84" w:rsidR="2DA3821D" w:rsidRPr="002F4A18" w:rsidRDefault="2DA3821D" w:rsidP="006A6364">
      <w:pPr>
        <w:jc w:val="both"/>
        <w:rPr>
          <w:rFonts w:ascii="Arial" w:eastAsia="Angsana New" w:hAnsi="Arial" w:cs="Arial"/>
          <w:color w:val="000000"/>
          <w:sz w:val="20"/>
          <w:szCs w:val="20"/>
        </w:rPr>
      </w:pPr>
      <w:r w:rsidRPr="002F4A18">
        <w:rPr>
          <w:rFonts w:ascii="Arial" w:eastAsia="Arial" w:hAnsi="Arial" w:cs="Arial"/>
          <w:color w:val="000000"/>
          <w:sz w:val="20"/>
          <w:szCs w:val="20"/>
        </w:rPr>
        <w:t>The following amended TFRSs were not mandatory for the current reporting period and the Group has not early adopted them.</w:t>
      </w:r>
      <w:r w:rsidRPr="002F4A18">
        <w:rPr>
          <w:rFonts w:ascii="Arial" w:eastAsia="Angsana New" w:hAnsi="Arial" w:cs="Arial"/>
          <w:color w:val="000000"/>
          <w:sz w:val="20"/>
          <w:szCs w:val="20"/>
        </w:rPr>
        <w:t xml:space="preserve"> </w:t>
      </w:r>
    </w:p>
    <w:p w14:paraId="00A4D456" w14:textId="77777777" w:rsidR="00D57A08" w:rsidRPr="002F4A18" w:rsidRDefault="00D57A08" w:rsidP="006A6364">
      <w:pPr>
        <w:jc w:val="both"/>
        <w:rPr>
          <w:rFonts w:ascii="Arial" w:eastAsia="Angsana New" w:hAnsi="Arial" w:cs="Arial"/>
          <w:color w:val="000000"/>
          <w:sz w:val="20"/>
          <w:szCs w:val="20"/>
        </w:rPr>
      </w:pPr>
    </w:p>
    <w:p w14:paraId="36EA354E" w14:textId="5031E071" w:rsidR="00D57A08" w:rsidRPr="006F1497" w:rsidRDefault="00D57A08" w:rsidP="006A6364">
      <w:pPr>
        <w:pStyle w:val="ListParagraph"/>
        <w:numPr>
          <w:ilvl w:val="0"/>
          <w:numId w:val="15"/>
        </w:numPr>
        <w:autoSpaceDE w:val="0"/>
        <w:autoSpaceDN w:val="0"/>
        <w:adjustRightInd w:val="0"/>
        <w:spacing w:after="0" w:line="240" w:lineRule="auto"/>
        <w:ind w:left="567" w:hanging="567"/>
        <w:jc w:val="thaiDistribute"/>
        <w:rPr>
          <w:rFonts w:ascii="Arial" w:hAnsi="Arial" w:cs="Arial"/>
          <w:spacing w:val="-4"/>
          <w:sz w:val="20"/>
          <w:szCs w:val="20"/>
        </w:rPr>
      </w:pPr>
      <w:r w:rsidRPr="006F1497">
        <w:rPr>
          <w:rFonts w:ascii="Arial" w:hAnsi="Arial" w:cs="Arial"/>
          <w:b/>
          <w:bCs/>
          <w:color w:val="CF4A02"/>
          <w:spacing w:val="-4"/>
          <w:sz w:val="20"/>
          <w:szCs w:val="20"/>
        </w:rPr>
        <w:t xml:space="preserve">Amendment to TAS </w:t>
      </w:r>
      <w:r w:rsidR="00243076" w:rsidRPr="006F1497">
        <w:rPr>
          <w:rFonts w:ascii="Arial" w:hAnsi="Arial" w:cs="Arial"/>
          <w:b/>
          <w:bCs/>
          <w:color w:val="CF4A02"/>
          <w:spacing w:val="-4"/>
          <w:sz w:val="20"/>
          <w:szCs w:val="20"/>
          <w:lang w:val="en-GB"/>
        </w:rPr>
        <w:t>1</w:t>
      </w:r>
      <w:r w:rsidRPr="006F1497">
        <w:rPr>
          <w:rFonts w:ascii="Arial" w:hAnsi="Arial" w:cs="Arial"/>
          <w:b/>
          <w:bCs/>
          <w:color w:val="CF4A02"/>
          <w:spacing w:val="-4"/>
          <w:sz w:val="20"/>
          <w:szCs w:val="20"/>
          <w:cs/>
        </w:rPr>
        <w:t xml:space="preserve"> </w:t>
      </w:r>
      <w:r w:rsidRPr="006F1497">
        <w:rPr>
          <w:rFonts w:ascii="Arial" w:hAnsi="Arial" w:cs="Arial"/>
          <w:b/>
          <w:bCs/>
          <w:color w:val="CF4A02"/>
          <w:spacing w:val="-4"/>
          <w:sz w:val="20"/>
          <w:szCs w:val="20"/>
          <w:lang w:val="en-GB"/>
        </w:rPr>
        <w:t>-</w:t>
      </w:r>
      <w:r w:rsidRPr="006F1497">
        <w:rPr>
          <w:rFonts w:ascii="Arial" w:hAnsi="Arial" w:cs="Arial"/>
          <w:b/>
          <w:bCs/>
          <w:color w:val="CF4A02"/>
          <w:spacing w:val="-4"/>
          <w:sz w:val="20"/>
          <w:szCs w:val="20"/>
        </w:rPr>
        <w:t xml:space="preserve"> Presentation of financial statements</w:t>
      </w:r>
      <w:r w:rsidRPr="006F1497">
        <w:rPr>
          <w:rFonts w:ascii="Arial" w:hAnsi="Arial" w:cs="Arial"/>
          <w:color w:val="CF4A02"/>
          <w:spacing w:val="-4"/>
          <w:sz w:val="20"/>
          <w:szCs w:val="20"/>
        </w:rPr>
        <w:t xml:space="preserve"> </w:t>
      </w:r>
      <w:r w:rsidRPr="006F1497">
        <w:rPr>
          <w:rFonts w:ascii="Arial" w:hAnsi="Arial" w:cs="Arial"/>
          <w:spacing w:val="-4"/>
          <w:sz w:val="20"/>
          <w:szCs w:val="20"/>
        </w:rPr>
        <w:t>revised the disclosure from ‘significant accounting policies’ to ‘material</w:t>
      </w:r>
      <w:r w:rsidRPr="006F1497">
        <w:rPr>
          <w:rFonts w:ascii="Arial" w:hAnsi="Arial" w:cs="Arial"/>
          <w:spacing w:val="-4"/>
          <w:sz w:val="20"/>
          <w:szCs w:val="20"/>
          <w:cs/>
        </w:rPr>
        <w:t xml:space="preserve"> </w:t>
      </w:r>
      <w:r w:rsidRPr="006F1497">
        <w:rPr>
          <w:rFonts w:ascii="Arial" w:hAnsi="Arial" w:cs="Arial"/>
          <w:spacing w:val="-4"/>
          <w:sz w:val="20"/>
          <w:szCs w:val="20"/>
        </w:rPr>
        <w:t>accounting policies’. The amendment also provides guidelines on identifying</w:t>
      </w:r>
      <w:r w:rsidRPr="006F1497">
        <w:rPr>
          <w:rFonts w:ascii="Arial" w:hAnsi="Arial" w:cs="Arial"/>
          <w:spacing w:val="-4"/>
          <w:sz w:val="20"/>
          <w:szCs w:val="20"/>
          <w:cs/>
        </w:rPr>
        <w:t xml:space="preserve"> </w:t>
      </w:r>
      <w:r w:rsidRPr="006F1497">
        <w:rPr>
          <w:rFonts w:ascii="Arial" w:hAnsi="Arial" w:cs="Arial"/>
          <w:spacing w:val="-4"/>
          <w:sz w:val="20"/>
          <w:szCs w:val="20"/>
        </w:rPr>
        <w:t>when the accounting policy information is material.</w:t>
      </w:r>
      <w:r w:rsidRPr="006F1497">
        <w:rPr>
          <w:rFonts w:ascii="Arial" w:hAnsi="Arial" w:cs="Arial"/>
          <w:spacing w:val="-4"/>
          <w:sz w:val="20"/>
          <w:szCs w:val="20"/>
          <w:cs/>
        </w:rPr>
        <w:t xml:space="preserve"> </w:t>
      </w:r>
      <w:r w:rsidRPr="006F1497">
        <w:rPr>
          <w:rFonts w:ascii="Arial" w:hAnsi="Arial" w:cs="Arial"/>
          <w:spacing w:val="-4"/>
          <w:sz w:val="20"/>
          <w:szCs w:val="20"/>
        </w:rPr>
        <w:t>Consequently, immaterial accounting policy information does not need to be disclosed. If it is disclosed, it should not obscure material accounting information.</w:t>
      </w:r>
    </w:p>
    <w:p w14:paraId="247C357B" w14:textId="77777777" w:rsidR="00811E93" w:rsidRPr="003F4B16" w:rsidRDefault="00811E93" w:rsidP="00811E93">
      <w:pPr>
        <w:pStyle w:val="ListParagraph"/>
        <w:autoSpaceDE w:val="0"/>
        <w:autoSpaceDN w:val="0"/>
        <w:adjustRightInd w:val="0"/>
        <w:spacing w:after="0" w:line="240" w:lineRule="auto"/>
        <w:ind w:left="567"/>
        <w:jc w:val="thaiDistribute"/>
        <w:rPr>
          <w:rFonts w:ascii="Arial" w:hAnsi="Arial" w:cs="Arial"/>
          <w:sz w:val="20"/>
          <w:szCs w:val="20"/>
        </w:rPr>
      </w:pPr>
    </w:p>
    <w:p w14:paraId="703B593F" w14:textId="63AF5A65" w:rsidR="00D637D0" w:rsidRPr="003F4B16" w:rsidRDefault="00D637D0" w:rsidP="006A6364">
      <w:pPr>
        <w:pStyle w:val="ListParagraph"/>
        <w:numPr>
          <w:ilvl w:val="0"/>
          <w:numId w:val="15"/>
        </w:numPr>
        <w:autoSpaceDE w:val="0"/>
        <w:autoSpaceDN w:val="0"/>
        <w:adjustRightInd w:val="0"/>
        <w:spacing w:after="0" w:line="240" w:lineRule="auto"/>
        <w:ind w:left="567" w:hanging="567"/>
        <w:jc w:val="thaiDistribute"/>
        <w:rPr>
          <w:rFonts w:ascii="Arial" w:hAnsi="Arial" w:cs="Arial"/>
          <w:sz w:val="20"/>
          <w:szCs w:val="20"/>
        </w:rPr>
      </w:pPr>
      <w:r w:rsidRPr="003F4B16">
        <w:rPr>
          <w:rFonts w:ascii="Arial" w:hAnsi="Arial" w:cs="Arial"/>
          <w:b/>
          <w:bCs/>
          <w:color w:val="CF4A02"/>
          <w:spacing w:val="-4"/>
          <w:sz w:val="20"/>
          <w:szCs w:val="20"/>
        </w:rPr>
        <w:t xml:space="preserve">Amendment to TAS </w:t>
      </w:r>
      <w:r w:rsidR="00243076" w:rsidRPr="003F4B16">
        <w:rPr>
          <w:rFonts w:ascii="Arial" w:hAnsi="Arial" w:cs="Arial"/>
          <w:b/>
          <w:bCs/>
          <w:color w:val="CF4A02"/>
          <w:spacing w:val="-4"/>
          <w:sz w:val="20"/>
          <w:szCs w:val="20"/>
          <w:lang w:val="en-GB"/>
        </w:rPr>
        <w:t>8</w:t>
      </w:r>
      <w:r w:rsidRPr="003F4B16">
        <w:rPr>
          <w:rFonts w:ascii="Arial" w:hAnsi="Arial" w:cs="Arial"/>
          <w:b/>
          <w:bCs/>
          <w:color w:val="CF4A02"/>
          <w:spacing w:val="-4"/>
          <w:sz w:val="20"/>
          <w:szCs w:val="20"/>
        </w:rPr>
        <w:t xml:space="preserve"> </w:t>
      </w:r>
      <w:r w:rsidRPr="003F4B16">
        <w:rPr>
          <w:rFonts w:ascii="Arial" w:hAnsi="Arial" w:cs="Arial"/>
          <w:b/>
          <w:bCs/>
          <w:color w:val="CF4A02"/>
          <w:spacing w:val="-4"/>
          <w:sz w:val="20"/>
          <w:szCs w:val="20"/>
          <w:lang w:val="en-GB"/>
        </w:rPr>
        <w:t>-</w:t>
      </w:r>
      <w:r w:rsidRPr="003F4B16">
        <w:rPr>
          <w:rFonts w:ascii="Arial" w:hAnsi="Arial" w:cs="Arial"/>
          <w:b/>
          <w:bCs/>
          <w:color w:val="CF4A02"/>
          <w:spacing w:val="-4"/>
          <w:sz w:val="20"/>
          <w:szCs w:val="20"/>
        </w:rPr>
        <w:t xml:space="preserve"> Accounting policies, changes in accounting</w:t>
      </w:r>
      <w:r w:rsidRPr="003F4B16">
        <w:rPr>
          <w:rFonts w:ascii="Arial" w:hAnsi="Arial" w:cs="Arial"/>
          <w:b/>
          <w:bCs/>
          <w:color w:val="CF4A02"/>
          <w:spacing w:val="-4"/>
          <w:sz w:val="20"/>
          <w:szCs w:val="20"/>
          <w:cs/>
        </w:rPr>
        <w:t xml:space="preserve"> </w:t>
      </w:r>
      <w:r w:rsidRPr="003F4B16">
        <w:rPr>
          <w:rFonts w:ascii="Arial" w:hAnsi="Arial" w:cs="Arial"/>
          <w:b/>
          <w:bCs/>
          <w:color w:val="CF4A02"/>
          <w:spacing w:val="-4"/>
          <w:sz w:val="20"/>
          <w:szCs w:val="20"/>
        </w:rPr>
        <w:t>estimates and errors</w:t>
      </w:r>
      <w:r w:rsidRPr="003F4B16">
        <w:rPr>
          <w:rFonts w:ascii="Arial" w:hAnsi="Arial" w:cs="Arial"/>
          <w:spacing w:val="-4"/>
          <w:sz w:val="20"/>
          <w:szCs w:val="20"/>
        </w:rPr>
        <w:t xml:space="preserve"> revised</w:t>
      </w:r>
      <w:r w:rsidRPr="003F4B16">
        <w:rPr>
          <w:rFonts w:ascii="Arial" w:hAnsi="Arial" w:cs="Arial"/>
          <w:sz w:val="20"/>
          <w:szCs w:val="20"/>
        </w:rPr>
        <w:t xml:space="preserve"> to the definition of ‘accounting estimates’ to clarify how companies should distinguish between changes in accounting policies and changes in accounting estimates.</w:t>
      </w:r>
      <w:r w:rsidRPr="003F4B16">
        <w:rPr>
          <w:rFonts w:ascii="Arial" w:hAnsi="Arial" w:cs="Arial"/>
          <w:sz w:val="20"/>
          <w:szCs w:val="20"/>
          <w:cs/>
        </w:rPr>
        <w:t xml:space="preserve"> </w:t>
      </w:r>
      <w:r w:rsidRPr="003F4B16">
        <w:rPr>
          <w:rFonts w:ascii="Arial" w:hAnsi="Arial" w:cs="Arial"/>
          <w:sz w:val="20"/>
          <w:szCs w:val="20"/>
        </w:rPr>
        <w:t>The distinction is important because changes in accounting estimates are applied prospectively to transactions, other events and conditions from the date of that change. Whereas changes in accounting policies are generally applied retrospectively to past transactions and other past events as well as the current period</w:t>
      </w:r>
      <w:r w:rsidRPr="003F4B16">
        <w:rPr>
          <w:rFonts w:ascii="Arial" w:hAnsi="Arial" w:cs="Arial"/>
          <w:sz w:val="20"/>
          <w:szCs w:val="20"/>
          <w:cs/>
        </w:rPr>
        <w:t xml:space="preserve"> </w:t>
      </w:r>
      <w:r w:rsidRPr="003F4B16">
        <w:rPr>
          <w:rFonts w:ascii="Arial" w:hAnsi="Arial" w:cs="Arial"/>
          <w:sz w:val="20"/>
          <w:szCs w:val="20"/>
        </w:rPr>
        <w:t>as if the new accounting policy had always been applied.</w:t>
      </w:r>
    </w:p>
    <w:p w14:paraId="6226C593" w14:textId="267D5403" w:rsidR="00153810" w:rsidRPr="003F4B16" w:rsidRDefault="00153810" w:rsidP="006A6364">
      <w:pPr>
        <w:pStyle w:val="ListParagraph"/>
        <w:autoSpaceDE w:val="0"/>
        <w:autoSpaceDN w:val="0"/>
        <w:adjustRightInd w:val="0"/>
        <w:spacing w:after="0" w:line="240" w:lineRule="auto"/>
        <w:ind w:left="567"/>
        <w:jc w:val="thaiDistribute"/>
        <w:rPr>
          <w:rFonts w:ascii="Arial" w:hAnsi="Arial" w:cs="Arial"/>
          <w:sz w:val="20"/>
          <w:szCs w:val="20"/>
        </w:rPr>
      </w:pPr>
    </w:p>
    <w:p w14:paraId="14800FC2" w14:textId="46BDCD6B" w:rsidR="00153810" w:rsidRPr="003F4B16" w:rsidRDefault="00153810" w:rsidP="006A6364">
      <w:pPr>
        <w:pStyle w:val="ListParagraph"/>
        <w:numPr>
          <w:ilvl w:val="0"/>
          <w:numId w:val="15"/>
        </w:numPr>
        <w:autoSpaceDE w:val="0"/>
        <w:autoSpaceDN w:val="0"/>
        <w:adjustRightInd w:val="0"/>
        <w:spacing w:after="0" w:line="240" w:lineRule="auto"/>
        <w:ind w:left="567" w:hanging="567"/>
        <w:jc w:val="thaiDistribute"/>
        <w:rPr>
          <w:rFonts w:ascii="Arial" w:hAnsi="Arial" w:cs="Arial"/>
          <w:sz w:val="20"/>
          <w:szCs w:val="20"/>
        </w:rPr>
      </w:pPr>
      <w:r w:rsidRPr="003F4B16">
        <w:rPr>
          <w:rFonts w:ascii="Arial" w:hAnsi="Arial" w:cs="Arial"/>
          <w:b/>
          <w:bCs/>
          <w:color w:val="CF4A02"/>
          <w:sz w:val="20"/>
          <w:szCs w:val="20"/>
        </w:rPr>
        <w:t xml:space="preserve">Amendments to TAS </w:t>
      </w:r>
      <w:r w:rsidR="00243076" w:rsidRPr="003F4B16">
        <w:rPr>
          <w:rFonts w:ascii="Arial" w:hAnsi="Arial" w:cs="Arial"/>
          <w:b/>
          <w:bCs/>
          <w:color w:val="CF4A02"/>
          <w:sz w:val="20"/>
          <w:szCs w:val="20"/>
          <w:lang w:val="en-GB"/>
        </w:rPr>
        <w:t>12</w:t>
      </w:r>
      <w:r w:rsidRPr="003F4B16">
        <w:rPr>
          <w:rFonts w:ascii="Arial" w:hAnsi="Arial" w:cs="Arial"/>
          <w:b/>
          <w:bCs/>
          <w:color w:val="CF4A02"/>
          <w:sz w:val="20"/>
          <w:szCs w:val="20"/>
        </w:rPr>
        <w:t xml:space="preserve"> </w:t>
      </w:r>
      <w:r w:rsidRPr="003F4B16">
        <w:rPr>
          <w:rFonts w:ascii="Arial" w:hAnsi="Arial" w:cs="Arial"/>
          <w:b/>
          <w:bCs/>
          <w:color w:val="CF4A02"/>
          <w:sz w:val="20"/>
          <w:szCs w:val="20"/>
          <w:lang w:val="en-GB"/>
        </w:rPr>
        <w:t>-</w:t>
      </w:r>
      <w:r w:rsidRPr="003F4B16">
        <w:rPr>
          <w:rFonts w:ascii="Arial" w:hAnsi="Arial" w:cs="Arial"/>
          <w:b/>
          <w:bCs/>
          <w:color w:val="CF4A02"/>
          <w:sz w:val="20"/>
          <w:szCs w:val="20"/>
        </w:rPr>
        <w:t xml:space="preserve"> Income taxes</w:t>
      </w:r>
      <w:r w:rsidRPr="003F4B16">
        <w:rPr>
          <w:rFonts w:ascii="Arial" w:hAnsi="Arial" w:cs="Arial"/>
          <w:sz w:val="20"/>
          <w:szCs w:val="20"/>
        </w:rPr>
        <w:t xml:space="preserve"> require companies to</w:t>
      </w:r>
      <w:r w:rsidRPr="003F4B16">
        <w:rPr>
          <w:rFonts w:ascii="Arial" w:hAnsi="Arial" w:cs="Arial"/>
          <w:sz w:val="20"/>
          <w:szCs w:val="20"/>
          <w:cs/>
        </w:rPr>
        <w:t xml:space="preserve"> </w:t>
      </w:r>
      <w:r w:rsidRPr="003F4B16">
        <w:rPr>
          <w:rFonts w:ascii="Arial" w:hAnsi="Arial" w:cs="Arial"/>
          <w:sz w:val="20"/>
          <w:szCs w:val="20"/>
        </w:rPr>
        <w:t>recognise deferred tax related to assets and</w:t>
      </w:r>
      <w:r w:rsidRPr="003F4B16">
        <w:rPr>
          <w:rFonts w:ascii="Arial" w:hAnsi="Arial" w:cs="Arial"/>
          <w:sz w:val="20"/>
          <w:szCs w:val="20"/>
          <w:cs/>
        </w:rPr>
        <w:t xml:space="preserve"> </w:t>
      </w:r>
      <w:r w:rsidRPr="003F4B16">
        <w:rPr>
          <w:rFonts w:ascii="Arial" w:hAnsi="Arial" w:cs="Arial"/>
          <w:sz w:val="20"/>
          <w:szCs w:val="20"/>
        </w:rPr>
        <w:t>liabilities arising from a single</w:t>
      </w:r>
      <w:r w:rsidRPr="003F4B16">
        <w:rPr>
          <w:rFonts w:ascii="Arial" w:hAnsi="Arial" w:cs="Arial"/>
          <w:sz w:val="20"/>
          <w:szCs w:val="20"/>
          <w:cs/>
        </w:rPr>
        <w:t xml:space="preserve"> </w:t>
      </w:r>
      <w:r w:rsidRPr="003F4B16">
        <w:rPr>
          <w:rFonts w:ascii="Arial" w:hAnsi="Arial" w:cs="Arial"/>
          <w:sz w:val="20"/>
          <w:szCs w:val="20"/>
        </w:rPr>
        <w:t>transaction that, on initial recognition, gives rise</w:t>
      </w:r>
      <w:r w:rsidRPr="003F4B16">
        <w:rPr>
          <w:rFonts w:ascii="Arial" w:hAnsi="Arial" w:cs="Arial"/>
          <w:sz w:val="20"/>
          <w:szCs w:val="20"/>
          <w:cs/>
        </w:rPr>
        <w:t xml:space="preserve"> </w:t>
      </w:r>
      <w:r w:rsidRPr="003F4B16">
        <w:rPr>
          <w:rFonts w:ascii="Arial" w:hAnsi="Arial" w:cs="Arial"/>
          <w:sz w:val="20"/>
          <w:szCs w:val="20"/>
        </w:rPr>
        <w:t>to equal amounts of taxable and deductible temporary differences. Example transactions are leases and</w:t>
      </w:r>
      <w:r w:rsidRPr="003F4B16">
        <w:rPr>
          <w:rFonts w:ascii="Arial" w:hAnsi="Arial" w:cs="Arial"/>
          <w:sz w:val="20"/>
          <w:szCs w:val="20"/>
          <w:cs/>
        </w:rPr>
        <w:t xml:space="preserve"> </w:t>
      </w:r>
      <w:r w:rsidRPr="003F4B16">
        <w:rPr>
          <w:rFonts w:ascii="Arial" w:hAnsi="Arial" w:cs="Arial"/>
          <w:sz w:val="20"/>
          <w:szCs w:val="20"/>
        </w:rPr>
        <w:t>decommissioning obligations.</w:t>
      </w:r>
    </w:p>
    <w:p w14:paraId="0FE94ADD" w14:textId="77777777" w:rsidR="00153810" w:rsidRPr="003F4B16" w:rsidRDefault="00153810" w:rsidP="006A6364">
      <w:pPr>
        <w:autoSpaceDE w:val="0"/>
        <w:autoSpaceDN w:val="0"/>
        <w:adjustRightInd w:val="0"/>
        <w:ind w:left="567" w:hanging="567"/>
        <w:jc w:val="thaiDistribute"/>
        <w:rPr>
          <w:rFonts w:ascii="Arial" w:hAnsi="Arial" w:cs="Arial"/>
          <w:sz w:val="20"/>
          <w:szCs w:val="20"/>
        </w:rPr>
      </w:pPr>
    </w:p>
    <w:p w14:paraId="03E9BB68" w14:textId="51723C93" w:rsidR="00153810" w:rsidRPr="003F4B16" w:rsidRDefault="00153810" w:rsidP="00253682">
      <w:pPr>
        <w:pStyle w:val="ListParagraph"/>
        <w:autoSpaceDE w:val="0"/>
        <w:autoSpaceDN w:val="0"/>
        <w:adjustRightInd w:val="0"/>
        <w:spacing w:after="0" w:line="240" w:lineRule="auto"/>
        <w:ind w:left="567"/>
        <w:jc w:val="thaiDistribute"/>
        <w:rPr>
          <w:rFonts w:ascii="Arial" w:hAnsi="Arial" w:cs="Arial"/>
          <w:sz w:val="20"/>
          <w:szCs w:val="20"/>
        </w:rPr>
      </w:pPr>
      <w:r w:rsidRPr="00B42CBD">
        <w:rPr>
          <w:rFonts w:ascii="Arial" w:hAnsi="Arial" w:cs="Arial"/>
          <w:spacing w:val="-4"/>
          <w:sz w:val="20"/>
          <w:szCs w:val="20"/>
        </w:rPr>
        <w:t>The amendment should be applied to transactions on or after</w:t>
      </w:r>
      <w:r w:rsidRPr="00B42CBD">
        <w:rPr>
          <w:rFonts w:ascii="Arial" w:hAnsi="Arial" w:cs="Arial"/>
          <w:spacing w:val="-4"/>
          <w:sz w:val="20"/>
          <w:szCs w:val="20"/>
          <w:cs/>
        </w:rPr>
        <w:t xml:space="preserve"> </w:t>
      </w:r>
      <w:r w:rsidRPr="00B42CBD">
        <w:rPr>
          <w:rFonts w:ascii="Arial" w:hAnsi="Arial" w:cs="Arial"/>
          <w:spacing w:val="-4"/>
          <w:sz w:val="20"/>
          <w:szCs w:val="20"/>
        </w:rPr>
        <w:t>the beginning of the earliest comparative</w:t>
      </w:r>
      <w:r w:rsidRPr="003F4B16">
        <w:rPr>
          <w:rFonts w:ascii="Arial" w:hAnsi="Arial" w:cs="Arial"/>
          <w:sz w:val="20"/>
          <w:szCs w:val="20"/>
        </w:rPr>
        <w:t xml:space="preserve"> period presented. In addition,</w:t>
      </w:r>
      <w:r w:rsidRPr="003F4B16">
        <w:rPr>
          <w:rFonts w:ascii="Arial" w:hAnsi="Arial" w:cs="Arial"/>
          <w:sz w:val="20"/>
          <w:szCs w:val="20"/>
          <w:cs/>
        </w:rPr>
        <w:t xml:space="preserve"> </w:t>
      </w:r>
      <w:r w:rsidRPr="003F4B16">
        <w:rPr>
          <w:rFonts w:ascii="Arial" w:hAnsi="Arial" w:cs="Arial"/>
          <w:sz w:val="20"/>
          <w:szCs w:val="20"/>
        </w:rPr>
        <w:t>entities should recognise deferred tax assets (to the extent that they can</w:t>
      </w:r>
      <w:r w:rsidRPr="003F4B16">
        <w:rPr>
          <w:rFonts w:ascii="Arial" w:hAnsi="Arial" w:cs="Arial"/>
          <w:sz w:val="20"/>
          <w:szCs w:val="20"/>
          <w:cs/>
        </w:rPr>
        <w:t xml:space="preserve"> </w:t>
      </w:r>
      <w:r w:rsidRPr="003F4B16">
        <w:rPr>
          <w:rFonts w:ascii="Arial" w:hAnsi="Arial" w:cs="Arial"/>
          <w:sz w:val="20"/>
          <w:szCs w:val="20"/>
        </w:rPr>
        <w:t>probably be utilised) and deferred tax liabilities at the</w:t>
      </w:r>
      <w:r w:rsidRPr="003F4B16">
        <w:rPr>
          <w:rFonts w:ascii="Arial" w:hAnsi="Arial" w:cs="Arial"/>
          <w:sz w:val="20"/>
          <w:szCs w:val="20"/>
          <w:cs/>
        </w:rPr>
        <w:t xml:space="preserve"> </w:t>
      </w:r>
      <w:r w:rsidRPr="003F4B16">
        <w:rPr>
          <w:rFonts w:ascii="Arial" w:hAnsi="Arial" w:cs="Arial"/>
          <w:sz w:val="20"/>
          <w:szCs w:val="20"/>
        </w:rPr>
        <w:t>beginning of the earliest comparative</w:t>
      </w:r>
      <w:r w:rsidRPr="003F4B16">
        <w:rPr>
          <w:rFonts w:ascii="Arial" w:hAnsi="Arial" w:cs="Arial"/>
          <w:sz w:val="20"/>
          <w:szCs w:val="20"/>
          <w:cs/>
        </w:rPr>
        <w:t xml:space="preserve"> </w:t>
      </w:r>
      <w:r w:rsidRPr="003F4B16">
        <w:rPr>
          <w:rFonts w:ascii="Arial" w:hAnsi="Arial" w:cs="Arial"/>
          <w:sz w:val="20"/>
          <w:szCs w:val="20"/>
        </w:rPr>
        <w:t>period for all deductible and taxable</w:t>
      </w:r>
      <w:r w:rsidRPr="003F4B16">
        <w:rPr>
          <w:rFonts w:ascii="Arial" w:hAnsi="Arial" w:cs="Arial"/>
          <w:sz w:val="20"/>
          <w:szCs w:val="20"/>
          <w:cs/>
        </w:rPr>
        <w:t xml:space="preserve"> </w:t>
      </w:r>
      <w:r w:rsidRPr="003F4B16">
        <w:rPr>
          <w:rFonts w:ascii="Arial" w:hAnsi="Arial" w:cs="Arial"/>
          <w:sz w:val="20"/>
          <w:szCs w:val="20"/>
        </w:rPr>
        <w:t>temporary differences associated with:</w:t>
      </w:r>
    </w:p>
    <w:p w14:paraId="268ABFFA" w14:textId="77777777" w:rsidR="002F4A18" w:rsidRPr="003F4B16" w:rsidRDefault="002F4A18" w:rsidP="006A6364">
      <w:pPr>
        <w:pStyle w:val="ListParagraph"/>
        <w:autoSpaceDE w:val="0"/>
        <w:autoSpaceDN w:val="0"/>
        <w:adjustRightInd w:val="0"/>
        <w:spacing w:after="0" w:line="240" w:lineRule="auto"/>
        <w:ind w:left="0"/>
        <w:jc w:val="thaiDistribute"/>
        <w:rPr>
          <w:rFonts w:ascii="Arial" w:hAnsi="Arial" w:cs="Arial"/>
          <w:sz w:val="20"/>
          <w:szCs w:val="20"/>
        </w:rPr>
      </w:pPr>
    </w:p>
    <w:p w14:paraId="4F94D8D4" w14:textId="28141434" w:rsidR="00153810" w:rsidRPr="002F4A18" w:rsidRDefault="00153810" w:rsidP="00B42CBD">
      <w:pPr>
        <w:pStyle w:val="ListParagraph"/>
        <w:numPr>
          <w:ilvl w:val="0"/>
          <w:numId w:val="20"/>
        </w:numPr>
        <w:tabs>
          <w:tab w:val="left" w:pos="851"/>
        </w:tabs>
        <w:autoSpaceDE w:val="0"/>
        <w:autoSpaceDN w:val="0"/>
        <w:adjustRightInd w:val="0"/>
        <w:spacing w:after="0" w:line="240" w:lineRule="auto"/>
        <w:ind w:left="851" w:hanging="277"/>
        <w:jc w:val="thaiDistribute"/>
        <w:rPr>
          <w:rFonts w:ascii="Arial" w:hAnsi="Arial" w:cs="Arial"/>
          <w:sz w:val="20"/>
          <w:szCs w:val="20"/>
        </w:rPr>
      </w:pPr>
      <w:r w:rsidRPr="002F4A18">
        <w:rPr>
          <w:rFonts w:ascii="Arial" w:hAnsi="Arial" w:cs="Arial"/>
          <w:sz w:val="20"/>
          <w:szCs w:val="20"/>
        </w:rPr>
        <w:t>right-of-use assets and lease liabilities, and</w:t>
      </w:r>
    </w:p>
    <w:p w14:paraId="1C4F0B18" w14:textId="4119062D" w:rsidR="00153810" w:rsidRPr="002F4A18" w:rsidRDefault="00153810" w:rsidP="00B42CBD">
      <w:pPr>
        <w:pStyle w:val="ListParagraph"/>
        <w:numPr>
          <w:ilvl w:val="0"/>
          <w:numId w:val="20"/>
        </w:numPr>
        <w:tabs>
          <w:tab w:val="left" w:pos="851"/>
        </w:tabs>
        <w:autoSpaceDE w:val="0"/>
        <w:autoSpaceDN w:val="0"/>
        <w:adjustRightInd w:val="0"/>
        <w:spacing w:after="0" w:line="240" w:lineRule="auto"/>
        <w:ind w:left="851" w:hanging="277"/>
        <w:jc w:val="thaiDistribute"/>
        <w:rPr>
          <w:rFonts w:ascii="Arial" w:hAnsi="Arial" w:cs="Arial"/>
          <w:sz w:val="20"/>
          <w:szCs w:val="20"/>
        </w:rPr>
      </w:pPr>
      <w:r w:rsidRPr="002F4A18">
        <w:rPr>
          <w:rFonts w:ascii="Arial" w:hAnsi="Arial" w:cs="Arial"/>
          <w:sz w:val="20"/>
          <w:szCs w:val="20"/>
        </w:rPr>
        <w:t>decommissioning, restoration and similar liabilities, and the</w:t>
      </w:r>
      <w:r w:rsidRPr="002F4A18">
        <w:rPr>
          <w:rFonts w:ascii="Arial" w:hAnsi="Arial" w:cs="Arial"/>
          <w:sz w:val="20"/>
          <w:szCs w:val="20"/>
          <w:cs/>
        </w:rPr>
        <w:t xml:space="preserve"> </w:t>
      </w:r>
      <w:r w:rsidRPr="002F4A18">
        <w:rPr>
          <w:rFonts w:ascii="Arial" w:hAnsi="Arial" w:cs="Arial"/>
          <w:sz w:val="20"/>
          <w:szCs w:val="20"/>
        </w:rPr>
        <w:t>corresponding amounts recognised as part of the cost of the related</w:t>
      </w:r>
      <w:r w:rsidRPr="002F4A18">
        <w:rPr>
          <w:rFonts w:ascii="Arial" w:hAnsi="Arial" w:cs="Arial"/>
          <w:sz w:val="20"/>
          <w:szCs w:val="20"/>
          <w:cs/>
        </w:rPr>
        <w:t xml:space="preserve"> </w:t>
      </w:r>
      <w:r w:rsidRPr="002F4A18">
        <w:rPr>
          <w:rFonts w:ascii="Arial" w:hAnsi="Arial" w:cs="Arial"/>
          <w:sz w:val="20"/>
          <w:szCs w:val="20"/>
        </w:rPr>
        <w:t>assets.</w:t>
      </w:r>
    </w:p>
    <w:p w14:paraId="1F695589" w14:textId="77777777" w:rsidR="00153810" w:rsidRPr="002F4A18" w:rsidRDefault="00153810" w:rsidP="00E148A0">
      <w:pPr>
        <w:pStyle w:val="ListParagraph"/>
        <w:tabs>
          <w:tab w:val="left" w:pos="1008"/>
        </w:tabs>
        <w:autoSpaceDE w:val="0"/>
        <w:autoSpaceDN w:val="0"/>
        <w:adjustRightInd w:val="0"/>
        <w:spacing w:after="0" w:line="240" w:lineRule="auto"/>
        <w:ind w:left="567" w:hanging="567"/>
        <w:jc w:val="thaiDistribute"/>
        <w:rPr>
          <w:rFonts w:ascii="Arial" w:hAnsi="Arial" w:cs="Arial"/>
          <w:sz w:val="20"/>
          <w:szCs w:val="20"/>
        </w:rPr>
      </w:pPr>
    </w:p>
    <w:p w14:paraId="65561694" w14:textId="7EE1AC5C" w:rsidR="1A85B692" w:rsidRPr="002F4A18" w:rsidRDefault="00153810" w:rsidP="00253682">
      <w:pPr>
        <w:pStyle w:val="ListParagraph"/>
        <w:autoSpaceDE w:val="0"/>
        <w:autoSpaceDN w:val="0"/>
        <w:adjustRightInd w:val="0"/>
        <w:spacing w:after="0" w:line="240" w:lineRule="auto"/>
        <w:ind w:left="567"/>
        <w:jc w:val="thaiDistribute"/>
        <w:rPr>
          <w:rFonts w:ascii="Arial" w:hAnsi="Arial" w:cs="Arial"/>
          <w:sz w:val="20"/>
          <w:szCs w:val="20"/>
        </w:rPr>
      </w:pPr>
      <w:r w:rsidRPr="002F4A18">
        <w:rPr>
          <w:rFonts w:ascii="Arial" w:hAnsi="Arial" w:cs="Arial"/>
          <w:sz w:val="20"/>
          <w:szCs w:val="20"/>
        </w:rPr>
        <w:t>The cumulative effect of recognising these adjustments is recognised at the</w:t>
      </w:r>
      <w:r w:rsidRPr="002F4A18">
        <w:rPr>
          <w:rFonts w:ascii="Arial" w:hAnsi="Arial" w:cs="Arial"/>
          <w:sz w:val="20"/>
          <w:szCs w:val="20"/>
          <w:cs/>
        </w:rPr>
        <w:t xml:space="preserve"> </w:t>
      </w:r>
      <w:r w:rsidRPr="002F4A18">
        <w:rPr>
          <w:rFonts w:ascii="Arial" w:hAnsi="Arial" w:cs="Arial"/>
          <w:sz w:val="20"/>
          <w:szCs w:val="20"/>
        </w:rPr>
        <w:t>beginning of retained earnings or another component of equity, as appropriate.</w:t>
      </w:r>
    </w:p>
    <w:p w14:paraId="1C1C13FB" w14:textId="4BEDEF9E" w:rsidR="1A85B692" w:rsidRPr="002F4A18" w:rsidRDefault="1A85B692" w:rsidP="006A6364">
      <w:pPr>
        <w:jc w:val="both"/>
        <w:rPr>
          <w:rFonts w:ascii="Arial" w:eastAsia="Arial Unicode MS" w:hAnsi="Arial" w:cs="Arial"/>
          <w:sz w:val="20"/>
          <w:szCs w:val="20"/>
        </w:rPr>
      </w:pPr>
    </w:p>
    <w:p w14:paraId="1231ECCF" w14:textId="77777777" w:rsidR="006C3A47" w:rsidRPr="002F4A18" w:rsidRDefault="006C3A47" w:rsidP="006A6364">
      <w:pPr>
        <w:suppressAutoHyphens/>
        <w:jc w:val="both"/>
        <w:rPr>
          <w:rFonts w:ascii="Arial" w:eastAsia="Arial Unicode MS" w:hAnsi="Arial" w:cs="Arial"/>
          <w:sz w:val="20"/>
          <w:szCs w:val="20"/>
        </w:rPr>
      </w:pPr>
    </w:p>
    <w:p w14:paraId="4927C695" w14:textId="270D1C95" w:rsidR="009E2268" w:rsidRPr="002F4A18" w:rsidRDefault="77CDCE61" w:rsidP="008713AB">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2F4A18">
        <w:rPr>
          <w:rFonts w:ascii="Arial" w:hAnsi="Arial" w:cs="Arial"/>
          <w:b/>
          <w:bCs/>
          <w:color w:val="FFFFFF"/>
          <w:kern w:val="26"/>
          <w:position w:val="-24"/>
          <w:sz w:val="20"/>
          <w:szCs w:val="20"/>
        </w:rPr>
        <w:t xml:space="preserve">  </w:t>
      </w:r>
      <w:r w:rsidR="00243076" w:rsidRPr="00243076">
        <w:rPr>
          <w:rFonts w:ascii="Arial" w:hAnsi="Arial" w:cs="Arial"/>
          <w:b/>
          <w:bCs/>
          <w:color w:val="FFFFFF"/>
          <w:kern w:val="26"/>
          <w:position w:val="-24"/>
          <w:sz w:val="20"/>
          <w:szCs w:val="20"/>
        </w:rPr>
        <w:t>5</w:t>
      </w:r>
      <w:r w:rsidR="007726D2" w:rsidRPr="002F4A18">
        <w:rPr>
          <w:rFonts w:ascii="Arial" w:hAnsi="Arial" w:cs="Arial"/>
          <w:b/>
          <w:bCs/>
          <w:color w:val="FFFFFF"/>
          <w:kern w:val="26"/>
          <w:position w:val="-24"/>
          <w:sz w:val="20"/>
          <w:szCs w:val="20"/>
        </w:rPr>
        <w:tab/>
        <w:t>Estimation</w:t>
      </w:r>
    </w:p>
    <w:p w14:paraId="1112188D" w14:textId="77777777" w:rsidR="00A62539" w:rsidRPr="002F4A18" w:rsidRDefault="00A62539" w:rsidP="1A85B692">
      <w:pPr>
        <w:rPr>
          <w:rFonts w:ascii="Arial" w:hAnsi="Arial" w:cs="Arial"/>
          <w:sz w:val="20"/>
          <w:szCs w:val="20"/>
        </w:rPr>
      </w:pPr>
    </w:p>
    <w:p w14:paraId="7E44971C" w14:textId="48E7CE88" w:rsidR="00947A12" w:rsidRPr="002F4A18" w:rsidRDefault="00947A12" w:rsidP="1A85B692">
      <w:pPr>
        <w:tabs>
          <w:tab w:val="left" w:pos="5760"/>
        </w:tabs>
        <w:suppressAutoHyphens/>
        <w:jc w:val="thaiDistribute"/>
        <w:rPr>
          <w:rFonts w:ascii="Arial" w:eastAsia="Arial Unicode MS" w:hAnsi="Arial" w:cs="Arial"/>
          <w:spacing w:val="-4"/>
          <w:sz w:val="20"/>
          <w:szCs w:val="20"/>
        </w:rPr>
      </w:pPr>
      <w:r w:rsidRPr="002F4A18">
        <w:rPr>
          <w:rFonts w:ascii="Arial" w:eastAsia="Arial Unicode MS" w:hAnsi="Arial" w:cs="Arial"/>
          <w:spacing w:val="-4"/>
          <w:sz w:val="20"/>
          <w:szCs w:val="20"/>
        </w:rPr>
        <w:t xml:space="preserve">The preparation of interim financial information requires management to make judgements, estimates and assumptions that affect the application of accounting policies and the reported amounts of assets and liabilities, </w:t>
      </w:r>
      <w:r w:rsidR="00C87888" w:rsidRPr="002F4A18">
        <w:rPr>
          <w:rFonts w:ascii="Arial" w:eastAsia="Arial Unicode MS" w:hAnsi="Arial" w:cs="Arial"/>
          <w:spacing w:val="-4"/>
          <w:sz w:val="20"/>
          <w:szCs w:val="20"/>
        </w:rPr>
        <w:t>income,</w:t>
      </w:r>
      <w:r w:rsidRPr="002F4A18">
        <w:rPr>
          <w:rFonts w:ascii="Arial" w:eastAsia="Arial Unicode MS" w:hAnsi="Arial" w:cs="Arial"/>
          <w:spacing w:val="-4"/>
          <w:sz w:val="20"/>
          <w:szCs w:val="20"/>
        </w:rPr>
        <w:t xml:space="preserve"> and expense. Actual results may differ from these estimates.</w:t>
      </w:r>
    </w:p>
    <w:p w14:paraId="28660EBA" w14:textId="77777777" w:rsidR="00947A12" w:rsidRPr="002F4A18" w:rsidRDefault="00947A12" w:rsidP="1A85B692">
      <w:pPr>
        <w:tabs>
          <w:tab w:val="left" w:pos="5760"/>
        </w:tabs>
        <w:suppressAutoHyphens/>
        <w:jc w:val="thaiDistribute"/>
        <w:rPr>
          <w:rFonts w:ascii="Arial" w:eastAsia="Arial Unicode MS" w:hAnsi="Arial" w:cs="Arial"/>
          <w:spacing w:val="-4"/>
          <w:sz w:val="20"/>
          <w:szCs w:val="20"/>
        </w:rPr>
      </w:pPr>
    </w:p>
    <w:p w14:paraId="016B3F28" w14:textId="4E76DABF" w:rsidR="008E21AD" w:rsidRDefault="00947A12" w:rsidP="1A85B692">
      <w:pPr>
        <w:tabs>
          <w:tab w:val="left" w:pos="5760"/>
        </w:tabs>
        <w:suppressAutoHyphens/>
        <w:jc w:val="thaiDistribute"/>
        <w:rPr>
          <w:rFonts w:ascii="Arial" w:eastAsia="Arial Unicode MS" w:hAnsi="Arial" w:cs="Arial"/>
          <w:spacing w:val="-4"/>
          <w:sz w:val="20"/>
          <w:szCs w:val="20"/>
        </w:rPr>
      </w:pPr>
      <w:r w:rsidRPr="002F4A18">
        <w:rPr>
          <w:rFonts w:ascii="Arial" w:eastAsia="Arial Unicode MS" w:hAnsi="Arial" w:cs="Arial"/>
          <w:spacing w:val="-4"/>
          <w:sz w:val="20"/>
          <w:szCs w:val="20"/>
        </w:rPr>
        <w:t xml:space="preserve">In preparing this interim financial information, the significant judgements made by </w:t>
      </w:r>
      <w:r w:rsidR="002B6CB4" w:rsidRPr="002F4A18">
        <w:rPr>
          <w:rFonts w:ascii="Arial" w:eastAsia="Arial Unicode MS" w:hAnsi="Arial" w:cs="Arial"/>
          <w:spacing w:val="-4"/>
          <w:sz w:val="20"/>
          <w:szCs w:val="20"/>
        </w:rPr>
        <w:t xml:space="preserve">the </w:t>
      </w:r>
      <w:r w:rsidRPr="002F4A18">
        <w:rPr>
          <w:rFonts w:ascii="Arial" w:eastAsia="Arial Unicode MS" w:hAnsi="Arial" w:cs="Arial"/>
          <w:spacing w:val="-4"/>
          <w:sz w:val="20"/>
          <w:szCs w:val="20"/>
        </w:rPr>
        <w:t>management in applying</w:t>
      </w:r>
      <w:r w:rsidR="00FC770C" w:rsidRPr="002F4A18">
        <w:rPr>
          <w:rFonts w:ascii="Arial" w:eastAsia="Arial Unicode MS" w:hAnsi="Arial" w:cs="Arial"/>
          <w:spacing w:val="-4"/>
          <w:sz w:val="20"/>
          <w:szCs w:val="20"/>
        </w:rPr>
        <w:t xml:space="preserve"> </w:t>
      </w:r>
      <w:r w:rsidR="00F61997" w:rsidRPr="002F4A18">
        <w:rPr>
          <w:rFonts w:ascii="Arial" w:eastAsia="Arial Unicode MS" w:hAnsi="Arial" w:cs="Arial"/>
          <w:spacing w:val="-4"/>
          <w:sz w:val="20"/>
          <w:szCs w:val="20"/>
        </w:rPr>
        <w:t>the G</w:t>
      </w:r>
      <w:r w:rsidRPr="002F4A18">
        <w:rPr>
          <w:rFonts w:ascii="Arial" w:eastAsia="Arial Unicode MS" w:hAnsi="Arial" w:cs="Arial"/>
          <w:spacing w:val="-4"/>
          <w:sz w:val="20"/>
          <w:szCs w:val="20"/>
        </w:rPr>
        <w:t xml:space="preserve">roup’s accounting policies and the key sources of estimation uncertainty were the same as those that applied to the </w:t>
      </w:r>
      <w:r w:rsidR="00D90698" w:rsidRPr="002F4A18">
        <w:rPr>
          <w:rFonts w:ascii="Arial" w:eastAsia="Arial Unicode MS" w:hAnsi="Arial" w:cs="Arial"/>
          <w:spacing w:val="-4"/>
          <w:sz w:val="20"/>
          <w:szCs w:val="20"/>
        </w:rPr>
        <w:t>consolidated and separate</w:t>
      </w:r>
      <w:r w:rsidR="003E5EAA" w:rsidRPr="002F4A18">
        <w:rPr>
          <w:rFonts w:ascii="Arial" w:eastAsia="Arial Unicode MS" w:hAnsi="Arial" w:cs="Arial"/>
          <w:spacing w:val="-4"/>
          <w:sz w:val="20"/>
          <w:szCs w:val="20"/>
        </w:rPr>
        <w:t xml:space="preserve"> </w:t>
      </w:r>
      <w:r w:rsidRPr="002F4A18">
        <w:rPr>
          <w:rFonts w:ascii="Arial" w:eastAsia="Arial Unicode MS" w:hAnsi="Arial" w:cs="Arial"/>
          <w:spacing w:val="-4"/>
          <w:sz w:val="20"/>
          <w:szCs w:val="20"/>
        </w:rPr>
        <w:t xml:space="preserve">financial </w:t>
      </w:r>
      <w:r w:rsidR="008966EC" w:rsidRPr="002F4A18">
        <w:rPr>
          <w:rFonts w:ascii="Arial" w:eastAsia="Arial Unicode MS" w:hAnsi="Arial" w:cs="Arial"/>
          <w:spacing w:val="-4"/>
          <w:sz w:val="20"/>
          <w:szCs w:val="20"/>
        </w:rPr>
        <w:t>statements</w:t>
      </w:r>
      <w:r w:rsidRPr="002F4A18">
        <w:rPr>
          <w:rFonts w:ascii="Arial" w:eastAsia="Arial Unicode MS" w:hAnsi="Arial" w:cs="Arial"/>
          <w:spacing w:val="-4"/>
          <w:sz w:val="20"/>
          <w:szCs w:val="20"/>
        </w:rPr>
        <w:t xml:space="preserve"> for the year ended </w:t>
      </w:r>
      <w:r w:rsidR="00243076" w:rsidRPr="00243076">
        <w:rPr>
          <w:rFonts w:ascii="Arial" w:eastAsia="Arial Unicode MS" w:hAnsi="Arial" w:cs="Arial"/>
          <w:spacing w:val="-4"/>
          <w:sz w:val="20"/>
          <w:szCs w:val="20"/>
        </w:rPr>
        <w:t>31</w:t>
      </w:r>
      <w:r w:rsidRPr="002F4A18">
        <w:rPr>
          <w:rFonts w:ascii="Arial" w:eastAsia="Arial Unicode MS" w:hAnsi="Arial" w:cs="Arial"/>
          <w:spacing w:val="-4"/>
          <w:sz w:val="20"/>
          <w:szCs w:val="20"/>
        </w:rPr>
        <w:t xml:space="preserve"> December </w:t>
      </w:r>
      <w:r w:rsidR="00243076" w:rsidRPr="00243076">
        <w:rPr>
          <w:rFonts w:ascii="Arial" w:eastAsia="Arial Unicode MS" w:hAnsi="Arial" w:cs="Arial"/>
          <w:spacing w:val="-4"/>
          <w:sz w:val="20"/>
          <w:szCs w:val="20"/>
        </w:rPr>
        <w:t>2022</w:t>
      </w:r>
      <w:r w:rsidRPr="002F4A18">
        <w:rPr>
          <w:rFonts w:ascii="Arial" w:eastAsia="Arial Unicode MS" w:hAnsi="Arial" w:cs="Arial"/>
          <w:spacing w:val="-4"/>
          <w:sz w:val="20"/>
          <w:szCs w:val="20"/>
        </w:rPr>
        <w:t>.</w:t>
      </w:r>
    </w:p>
    <w:p w14:paraId="40B2B172" w14:textId="77777777" w:rsidR="00562C33" w:rsidRPr="002F4A18" w:rsidRDefault="00562C33" w:rsidP="1A85B692">
      <w:pPr>
        <w:tabs>
          <w:tab w:val="left" w:pos="5760"/>
        </w:tabs>
        <w:suppressAutoHyphens/>
        <w:jc w:val="thaiDistribute"/>
        <w:rPr>
          <w:rFonts w:ascii="Arial" w:eastAsia="Arial Unicode MS" w:hAnsi="Arial" w:cs="Arial"/>
          <w:spacing w:val="-4"/>
          <w:sz w:val="20"/>
          <w:szCs w:val="20"/>
        </w:rPr>
      </w:pPr>
    </w:p>
    <w:p w14:paraId="4896D9FD" w14:textId="77777777" w:rsidR="00420731" w:rsidRPr="002F4A18" w:rsidRDefault="00420731" w:rsidP="008E21AD">
      <w:pPr>
        <w:jc w:val="both"/>
        <w:rPr>
          <w:rFonts w:ascii="Arial" w:hAnsi="Arial" w:cs="Arial"/>
          <w:color w:val="000000"/>
          <w:sz w:val="20"/>
          <w:szCs w:val="20"/>
        </w:rPr>
      </w:pPr>
    </w:p>
    <w:p w14:paraId="0A628C05" w14:textId="4C21D28A" w:rsidR="002724C1" w:rsidRPr="002F4A18" w:rsidRDefault="002724C1" w:rsidP="008E21AD">
      <w:pPr>
        <w:jc w:val="both"/>
        <w:rPr>
          <w:rFonts w:ascii="Arial" w:hAnsi="Arial" w:cs="Arial"/>
          <w:color w:val="000000"/>
          <w:sz w:val="20"/>
          <w:szCs w:val="20"/>
        </w:rPr>
        <w:sectPr w:rsidR="002724C1" w:rsidRPr="002F4A18" w:rsidSect="00D455E2">
          <w:headerReference w:type="even" r:id="rId8"/>
          <w:headerReference w:type="default" r:id="rId9"/>
          <w:footerReference w:type="even" r:id="rId10"/>
          <w:footerReference w:type="default" r:id="rId11"/>
          <w:headerReference w:type="first" r:id="rId12"/>
          <w:footerReference w:type="first" r:id="rId13"/>
          <w:pgSz w:w="11906" w:h="16838" w:code="9"/>
          <w:pgMar w:top="1440" w:right="720" w:bottom="720" w:left="1728" w:header="706" w:footer="706" w:gutter="0"/>
          <w:pgNumType w:start="14"/>
          <w:cols w:space="720"/>
        </w:sectPr>
      </w:pPr>
    </w:p>
    <w:p w14:paraId="01A24EEC" w14:textId="77777777" w:rsidR="00420731" w:rsidRPr="002F4A18" w:rsidRDefault="00420731" w:rsidP="009E2268">
      <w:pPr>
        <w:rPr>
          <w:rFonts w:ascii="Arial" w:hAnsi="Arial" w:cs="Arial"/>
          <w:sz w:val="20"/>
          <w:szCs w:val="20"/>
          <w:lang w:val="en-US"/>
        </w:rPr>
      </w:pPr>
    </w:p>
    <w:p w14:paraId="487C71E9" w14:textId="45E1A7EB" w:rsidR="00F95C2A" w:rsidRPr="002F4A18" w:rsidRDefault="00F95C2A" w:rsidP="00F95C2A">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2F4A18">
        <w:rPr>
          <w:rFonts w:ascii="Arial" w:hAnsi="Arial" w:cs="Arial"/>
          <w:b/>
          <w:bCs/>
          <w:color w:val="FFFFFF"/>
          <w:kern w:val="26"/>
          <w:position w:val="-24"/>
          <w:sz w:val="20"/>
          <w:szCs w:val="20"/>
        </w:rPr>
        <w:t xml:space="preserve">  </w:t>
      </w:r>
      <w:r w:rsidR="00243076" w:rsidRPr="00243076">
        <w:rPr>
          <w:rFonts w:ascii="Arial" w:hAnsi="Arial" w:cs="Arial"/>
          <w:b/>
          <w:bCs/>
          <w:color w:val="FFFFFF"/>
          <w:kern w:val="26"/>
          <w:position w:val="-24"/>
          <w:sz w:val="20"/>
          <w:szCs w:val="20"/>
        </w:rPr>
        <w:t>6</w:t>
      </w:r>
      <w:r w:rsidRPr="002F4A18">
        <w:rPr>
          <w:rFonts w:ascii="Arial" w:hAnsi="Arial" w:cs="Arial"/>
          <w:b/>
          <w:bCs/>
          <w:color w:val="FFFFFF"/>
          <w:kern w:val="26"/>
          <w:position w:val="-24"/>
          <w:sz w:val="20"/>
          <w:szCs w:val="20"/>
          <w:cs/>
        </w:rPr>
        <w:tab/>
      </w:r>
      <w:r w:rsidRPr="002F4A18">
        <w:rPr>
          <w:rFonts w:ascii="Arial" w:hAnsi="Arial" w:cs="Arial"/>
          <w:b/>
          <w:bCs/>
          <w:color w:val="FFFFFF"/>
          <w:kern w:val="26"/>
          <w:position w:val="-24"/>
          <w:sz w:val="20"/>
          <w:szCs w:val="20"/>
        </w:rPr>
        <w:t>Segment information</w:t>
      </w:r>
    </w:p>
    <w:p w14:paraId="692AC8B7" w14:textId="77777777" w:rsidR="00F95C2A" w:rsidRPr="002F4A18" w:rsidRDefault="00F95C2A" w:rsidP="00F95C2A">
      <w:pPr>
        <w:rPr>
          <w:rFonts w:ascii="Arial" w:eastAsia="Cordia New" w:hAnsi="Arial" w:cs="Arial"/>
          <w:color w:val="000000"/>
          <w:sz w:val="20"/>
          <w:szCs w:val="20"/>
        </w:rPr>
      </w:pPr>
    </w:p>
    <w:p w14:paraId="296302DA" w14:textId="77777777" w:rsidR="00F95C2A" w:rsidRPr="002F4A18" w:rsidRDefault="00F95C2A" w:rsidP="00F95C2A">
      <w:pPr>
        <w:tabs>
          <w:tab w:val="left" w:pos="240"/>
          <w:tab w:val="left" w:pos="840"/>
        </w:tabs>
        <w:jc w:val="both"/>
        <w:rPr>
          <w:rFonts w:ascii="Arial" w:hAnsi="Arial" w:cs="Arial"/>
          <w:spacing w:val="-4"/>
          <w:sz w:val="20"/>
          <w:szCs w:val="20"/>
          <w:lang w:eastAsia="en-GB"/>
        </w:rPr>
      </w:pPr>
      <w:r w:rsidRPr="002F4A18">
        <w:rPr>
          <w:rFonts w:ascii="Arial" w:hAnsi="Arial" w:cs="Arial"/>
          <w:spacing w:val="-4"/>
          <w:sz w:val="20"/>
          <w:szCs w:val="20"/>
          <w:lang w:eastAsia="en-GB"/>
        </w:rPr>
        <w:t>The Group has five reportable segments. The chief operating decision-maker evaluates the segment’s performance by using profit before income tax which is measured in the same basis as profit before income tax in the financial information. The details of each reportable segments are as follows:</w:t>
      </w:r>
    </w:p>
    <w:p w14:paraId="56712E06" w14:textId="77777777" w:rsidR="00F95C2A" w:rsidRPr="002F4A18" w:rsidRDefault="00F95C2A" w:rsidP="00F95C2A">
      <w:pPr>
        <w:tabs>
          <w:tab w:val="left" w:pos="240"/>
          <w:tab w:val="left" w:pos="840"/>
        </w:tabs>
        <w:jc w:val="both"/>
        <w:rPr>
          <w:rFonts w:ascii="Arial" w:hAnsi="Arial" w:cs="Arial"/>
          <w:spacing w:val="-4"/>
          <w:sz w:val="20"/>
          <w:szCs w:val="20"/>
          <w:lang w:eastAsia="en-GB"/>
        </w:rPr>
      </w:pPr>
    </w:p>
    <w:tbl>
      <w:tblPr>
        <w:tblW w:w="15365" w:type="dxa"/>
        <w:tblInd w:w="128" w:type="dxa"/>
        <w:tblLayout w:type="fixed"/>
        <w:tblLook w:val="04A0" w:firstRow="1" w:lastRow="0" w:firstColumn="1" w:lastColumn="0" w:noHBand="0" w:noVBand="1"/>
      </w:tblPr>
      <w:tblGrid>
        <w:gridCol w:w="2693"/>
        <w:gridCol w:w="792"/>
        <w:gridCol w:w="792"/>
        <w:gridCol w:w="792"/>
        <w:gridCol w:w="792"/>
        <w:gridCol w:w="792"/>
        <w:gridCol w:w="792"/>
        <w:gridCol w:w="792"/>
        <w:gridCol w:w="792"/>
        <w:gridCol w:w="792"/>
        <w:gridCol w:w="792"/>
        <w:gridCol w:w="792"/>
        <w:gridCol w:w="792"/>
        <w:gridCol w:w="792"/>
        <w:gridCol w:w="792"/>
        <w:gridCol w:w="792"/>
        <w:gridCol w:w="792"/>
      </w:tblGrid>
      <w:tr w:rsidR="00F95C2A" w:rsidRPr="002F4A18" w14:paraId="736260BF" w14:textId="77777777" w:rsidTr="002F4A18">
        <w:trPr>
          <w:trHeight w:val="170"/>
        </w:trPr>
        <w:tc>
          <w:tcPr>
            <w:tcW w:w="2693" w:type="dxa"/>
          </w:tcPr>
          <w:p w14:paraId="4EFF8B4C" w14:textId="77777777" w:rsidR="00F95C2A" w:rsidRPr="002F4A18" w:rsidRDefault="00F95C2A" w:rsidP="002F4A18">
            <w:pPr>
              <w:ind w:left="101" w:right="-72" w:hanging="187"/>
              <w:rPr>
                <w:rFonts w:ascii="Arial" w:hAnsi="Arial" w:cs="Arial"/>
                <w:sz w:val="17"/>
                <w:szCs w:val="17"/>
                <w:lang w:eastAsia="en-GB"/>
              </w:rPr>
            </w:pPr>
          </w:p>
        </w:tc>
        <w:tc>
          <w:tcPr>
            <w:tcW w:w="12672" w:type="dxa"/>
            <w:gridSpan w:val="16"/>
            <w:tcBorders>
              <w:top w:val="single" w:sz="4" w:space="0" w:color="auto"/>
              <w:left w:val="nil"/>
              <w:bottom w:val="single" w:sz="4" w:space="0" w:color="auto"/>
              <w:right w:val="nil"/>
            </w:tcBorders>
            <w:hideMark/>
          </w:tcPr>
          <w:p w14:paraId="3C8FCAC3" w14:textId="77777777" w:rsidR="00F95C2A" w:rsidRPr="002F4A18" w:rsidRDefault="00F95C2A" w:rsidP="00245E4A">
            <w:pPr>
              <w:widowControl w:val="0"/>
              <w:ind w:right="-72"/>
              <w:jc w:val="right"/>
              <w:rPr>
                <w:rFonts w:ascii="Arial" w:hAnsi="Arial" w:cs="Arial"/>
                <w:b/>
                <w:bCs/>
                <w:sz w:val="17"/>
                <w:szCs w:val="17"/>
                <w:lang w:eastAsia="en-GB"/>
              </w:rPr>
            </w:pPr>
            <w:r w:rsidRPr="002F4A18">
              <w:rPr>
                <w:rFonts w:ascii="Arial" w:eastAsia="Calibri" w:hAnsi="Arial" w:cs="Arial"/>
                <w:b/>
                <w:bCs/>
                <w:sz w:val="17"/>
                <w:szCs w:val="17"/>
                <w:lang w:eastAsia="en-GB"/>
              </w:rPr>
              <w:t>Unit: Million Baht</w:t>
            </w:r>
          </w:p>
        </w:tc>
      </w:tr>
      <w:tr w:rsidR="00F95C2A" w:rsidRPr="002F4A18" w14:paraId="68601D10" w14:textId="77777777" w:rsidTr="002F4A18">
        <w:trPr>
          <w:trHeight w:val="64"/>
        </w:trPr>
        <w:tc>
          <w:tcPr>
            <w:tcW w:w="2693" w:type="dxa"/>
          </w:tcPr>
          <w:p w14:paraId="20266B49" w14:textId="77777777" w:rsidR="00F95C2A" w:rsidRPr="002F4A18" w:rsidRDefault="00F95C2A" w:rsidP="002F4A18">
            <w:pPr>
              <w:ind w:left="101" w:right="-72" w:hanging="187"/>
              <w:rPr>
                <w:rFonts w:ascii="Arial" w:hAnsi="Arial" w:cs="Arial"/>
                <w:sz w:val="17"/>
                <w:szCs w:val="17"/>
                <w:cs/>
                <w:lang w:eastAsia="en-GB"/>
              </w:rPr>
            </w:pPr>
          </w:p>
        </w:tc>
        <w:tc>
          <w:tcPr>
            <w:tcW w:w="12672" w:type="dxa"/>
            <w:gridSpan w:val="16"/>
            <w:tcBorders>
              <w:top w:val="single" w:sz="4" w:space="0" w:color="auto"/>
              <w:left w:val="nil"/>
              <w:bottom w:val="single" w:sz="4" w:space="0" w:color="auto"/>
              <w:right w:val="nil"/>
            </w:tcBorders>
            <w:hideMark/>
          </w:tcPr>
          <w:p w14:paraId="7CEE9892" w14:textId="77777777" w:rsidR="00F95C2A" w:rsidRPr="002F4A18" w:rsidRDefault="00F95C2A" w:rsidP="00245E4A">
            <w:pPr>
              <w:widowControl w:val="0"/>
              <w:ind w:right="-72"/>
              <w:jc w:val="right"/>
              <w:rPr>
                <w:rFonts w:ascii="Arial" w:eastAsia="Calibri" w:hAnsi="Arial" w:cs="Arial"/>
                <w:b/>
                <w:bCs/>
                <w:sz w:val="17"/>
                <w:szCs w:val="17"/>
                <w:lang w:eastAsia="en-GB"/>
              </w:rPr>
            </w:pPr>
            <w:r w:rsidRPr="002F4A18">
              <w:rPr>
                <w:rFonts w:ascii="Arial" w:eastAsia="Calibri" w:hAnsi="Arial" w:cs="Arial"/>
                <w:b/>
                <w:bCs/>
                <w:sz w:val="17"/>
                <w:szCs w:val="17"/>
                <w:lang w:eastAsia="en-GB"/>
              </w:rPr>
              <w:t>Consolidated financial information</w:t>
            </w:r>
          </w:p>
        </w:tc>
      </w:tr>
      <w:tr w:rsidR="00F95C2A" w:rsidRPr="002F4A18" w14:paraId="2EA0F7EF" w14:textId="77777777" w:rsidTr="002F4A18">
        <w:trPr>
          <w:trHeight w:val="83"/>
        </w:trPr>
        <w:tc>
          <w:tcPr>
            <w:tcW w:w="2693" w:type="dxa"/>
          </w:tcPr>
          <w:p w14:paraId="4A47CAC0" w14:textId="77777777" w:rsidR="00F95C2A" w:rsidRPr="002F4A18" w:rsidRDefault="00F95C2A" w:rsidP="002F4A18">
            <w:pPr>
              <w:ind w:left="101" w:right="-72" w:hanging="187"/>
              <w:rPr>
                <w:rFonts w:ascii="Arial" w:hAnsi="Arial" w:cs="Arial"/>
                <w:sz w:val="17"/>
                <w:szCs w:val="17"/>
                <w:lang w:eastAsia="en-GB"/>
              </w:rPr>
            </w:pPr>
          </w:p>
        </w:tc>
        <w:tc>
          <w:tcPr>
            <w:tcW w:w="12672" w:type="dxa"/>
            <w:gridSpan w:val="16"/>
            <w:hideMark/>
          </w:tcPr>
          <w:p w14:paraId="3F39FCB8" w14:textId="6C1179FF" w:rsidR="00F95C2A" w:rsidRPr="002F4A18" w:rsidRDefault="00F95C2A" w:rsidP="00245E4A">
            <w:pPr>
              <w:widowControl w:val="0"/>
              <w:ind w:right="-72"/>
              <w:jc w:val="right"/>
              <w:rPr>
                <w:rFonts w:ascii="Arial" w:hAnsi="Arial" w:cs="Arial"/>
                <w:b/>
                <w:bCs/>
                <w:sz w:val="17"/>
                <w:szCs w:val="17"/>
                <w:lang w:eastAsia="en-GB"/>
              </w:rPr>
            </w:pPr>
            <w:r w:rsidRPr="002F4A18">
              <w:rPr>
                <w:rFonts w:ascii="Arial" w:eastAsia="Calibri" w:hAnsi="Arial" w:cs="Arial"/>
                <w:b/>
                <w:bCs/>
                <w:sz w:val="17"/>
                <w:szCs w:val="17"/>
                <w:lang w:eastAsia="en-GB"/>
              </w:rPr>
              <w:t xml:space="preserve">For the </w:t>
            </w:r>
            <w:r w:rsidR="008713AB" w:rsidRPr="002F4A18">
              <w:rPr>
                <w:rFonts w:ascii="Arial" w:eastAsia="Calibri" w:hAnsi="Arial" w:cs="Arial"/>
                <w:b/>
                <w:bCs/>
                <w:sz w:val="17"/>
                <w:szCs w:val="17"/>
                <w:lang w:eastAsia="en-GB"/>
              </w:rPr>
              <w:t>nine</w:t>
            </w:r>
            <w:r w:rsidRPr="002F4A18">
              <w:rPr>
                <w:rFonts w:ascii="Arial" w:eastAsia="Calibri" w:hAnsi="Arial" w:cs="Arial"/>
                <w:b/>
                <w:bCs/>
                <w:sz w:val="17"/>
                <w:szCs w:val="17"/>
                <w:lang w:eastAsia="en-GB"/>
              </w:rPr>
              <w:t xml:space="preserve">-month periods ended </w:t>
            </w:r>
            <w:r w:rsidR="00243076" w:rsidRPr="00243076">
              <w:rPr>
                <w:rFonts w:ascii="Arial" w:eastAsia="Calibri" w:hAnsi="Arial" w:cs="Arial"/>
                <w:b/>
                <w:bCs/>
                <w:sz w:val="17"/>
                <w:szCs w:val="17"/>
                <w:lang w:eastAsia="en-GB"/>
              </w:rPr>
              <w:t>30</w:t>
            </w:r>
            <w:r w:rsidRPr="002F4A18">
              <w:rPr>
                <w:rFonts w:ascii="Arial" w:eastAsia="Calibri" w:hAnsi="Arial" w:cs="Arial"/>
                <w:b/>
                <w:bCs/>
                <w:sz w:val="17"/>
                <w:szCs w:val="17"/>
                <w:lang w:eastAsia="en-GB"/>
              </w:rPr>
              <w:t xml:space="preserve"> </w:t>
            </w:r>
            <w:r w:rsidR="008713AB" w:rsidRPr="002F4A18">
              <w:rPr>
                <w:rFonts w:ascii="Arial" w:eastAsia="Calibri" w:hAnsi="Arial" w:cs="Arial"/>
                <w:b/>
                <w:bCs/>
                <w:sz w:val="17"/>
                <w:szCs w:val="17"/>
                <w:lang w:eastAsia="en-GB"/>
              </w:rPr>
              <w:t>September</w:t>
            </w:r>
            <w:r w:rsidRPr="002F4A18">
              <w:rPr>
                <w:rFonts w:ascii="Arial" w:eastAsia="Calibri" w:hAnsi="Arial" w:cs="Arial"/>
                <w:b/>
                <w:bCs/>
                <w:sz w:val="17"/>
                <w:szCs w:val="17"/>
                <w:lang w:eastAsia="en-GB"/>
              </w:rPr>
              <w:t xml:space="preserve">   </w:t>
            </w:r>
          </w:p>
        </w:tc>
      </w:tr>
      <w:tr w:rsidR="00F95C2A" w:rsidRPr="002F4A18" w14:paraId="47C25AA1" w14:textId="77777777" w:rsidTr="002F4A18">
        <w:trPr>
          <w:trHeight w:val="170"/>
        </w:trPr>
        <w:tc>
          <w:tcPr>
            <w:tcW w:w="2693" w:type="dxa"/>
            <w:vAlign w:val="bottom"/>
          </w:tcPr>
          <w:p w14:paraId="70546489" w14:textId="77777777" w:rsidR="00F95C2A" w:rsidRPr="002F4A18" w:rsidRDefault="00F95C2A" w:rsidP="002F4A18">
            <w:pPr>
              <w:spacing w:line="276" w:lineRule="auto"/>
              <w:ind w:left="101" w:right="-72" w:hanging="187"/>
              <w:rPr>
                <w:rFonts w:ascii="Arial" w:hAnsi="Arial" w:cs="Arial"/>
                <w:sz w:val="17"/>
                <w:szCs w:val="17"/>
                <w:cs/>
                <w:lang w:eastAsia="en-GB"/>
              </w:rPr>
            </w:pPr>
          </w:p>
        </w:tc>
        <w:tc>
          <w:tcPr>
            <w:tcW w:w="1584" w:type="dxa"/>
            <w:gridSpan w:val="2"/>
            <w:tcBorders>
              <w:top w:val="single" w:sz="4" w:space="0" w:color="auto"/>
              <w:left w:val="nil"/>
              <w:bottom w:val="nil"/>
              <w:right w:val="nil"/>
            </w:tcBorders>
            <w:vAlign w:val="bottom"/>
            <w:hideMark/>
          </w:tcPr>
          <w:p w14:paraId="70A1DE5E" w14:textId="206A9050" w:rsidR="00F95C2A" w:rsidRPr="002F4A18" w:rsidRDefault="00F95C2A" w:rsidP="00FE6586">
            <w:pPr>
              <w:widowControl w:val="0"/>
              <w:spacing w:line="276" w:lineRule="auto"/>
              <w:ind w:left="-61" w:right="-72"/>
              <w:jc w:val="right"/>
              <w:rPr>
                <w:rFonts w:ascii="Arial" w:hAnsi="Arial" w:cs="Arial"/>
                <w:b/>
                <w:bCs/>
                <w:sz w:val="17"/>
                <w:szCs w:val="17"/>
                <w:lang w:eastAsia="en-GB"/>
              </w:rPr>
            </w:pPr>
            <w:r w:rsidRPr="002F4A18">
              <w:rPr>
                <w:rFonts w:ascii="Arial" w:hAnsi="Arial" w:cs="Arial"/>
                <w:b/>
                <w:bCs/>
                <w:sz w:val="17"/>
                <w:szCs w:val="17"/>
                <w:lang w:eastAsia="en-GB"/>
              </w:rPr>
              <w:t xml:space="preserve">Manufacturing </w:t>
            </w:r>
          </w:p>
        </w:tc>
        <w:tc>
          <w:tcPr>
            <w:tcW w:w="1584" w:type="dxa"/>
            <w:gridSpan w:val="2"/>
            <w:tcBorders>
              <w:top w:val="single" w:sz="4" w:space="0" w:color="auto"/>
              <w:left w:val="nil"/>
              <w:bottom w:val="nil"/>
              <w:right w:val="nil"/>
            </w:tcBorders>
            <w:vAlign w:val="bottom"/>
            <w:hideMark/>
          </w:tcPr>
          <w:p w14:paraId="0CDCAD12" w14:textId="77777777" w:rsidR="00F95C2A" w:rsidRPr="002F4A18" w:rsidRDefault="00F95C2A" w:rsidP="00FE6586">
            <w:pPr>
              <w:widowControl w:val="0"/>
              <w:spacing w:line="276" w:lineRule="auto"/>
              <w:ind w:left="-61" w:right="-72"/>
              <w:jc w:val="right"/>
              <w:rPr>
                <w:rFonts w:ascii="Arial" w:hAnsi="Arial" w:cs="Arial"/>
                <w:b/>
                <w:bCs/>
                <w:sz w:val="17"/>
                <w:szCs w:val="17"/>
                <w:cs/>
                <w:lang w:eastAsia="en-GB"/>
              </w:rPr>
            </w:pPr>
            <w:r w:rsidRPr="002F4A18">
              <w:rPr>
                <w:rFonts w:ascii="Arial" w:hAnsi="Arial" w:cs="Arial"/>
                <w:b/>
                <w:bCs/>
                <w:sz w:val="17"/>
                <w:szCs w:val="17"/>
                <w:lang w:eastAsia="en-GB"/>
              </w:rPr>
              <w:t xml:space="preserve">Manufacturing </w:t>
            </w:r>
          </w:p>
        </w:tc>
        <w:tc>
          <w:tcPr>
            <w:tcW w:w="1584" w:type="dxa"/>
            <w:gridSpan w:val="2"/>
            <w:tcBorders>
              <w:top w:val="single" w:sz="4" w:space="0" w:color="auto"/>
              <w:left w:val="nil"/>
              <w:bottom w:val="nil"/>
              <w:right w:val="nil"/>
            </w:tcBorders>
            <w:vAlign w:val="bottom"/>
          </w:tcPr>
          <w:p w14:paraId="08E834D4" w14:textId="77777777" w:rsidR="00F95C2A" w:rsidRPr="002F4A18" w:rsidRDefault="00F95C2A" w:rsidP="00FE6586">
            <w:pPr>
              <w:widowControl w:val="0"/>
              <w:spacing w:line="276" w:lineRule="auto"/>
              <w:ind w:left="-61" w:right="-72"/>
              <w:jc w:val="right"/>
              <w:rPr>
                <w:rFonts w:ascii="Arial" w:hAnsi="Arial" w:cs="Arial"/>
                <w:b/>
                <w:bCs/>
                <w:sz w:val="17"/>
                <w:szCs w:val="17"/>
                <w:cs/>
                <w:lang w:eastAsia="en-GB"/>
              </w:rPr>
            </w:pPr>
          </w:p>
        </w:tc>
        <w:tc>
          <w:tcPr>
            <w:tcW w:w="1584" w:type="dxa"/>
            <w:gridSpan w:val="2"/>
            <w:tcBorders>
              <w:top w:val="single" w:sz="4" w:space="0" w:color="auto"/>
              <w:left w:val="nil"/>
              <w:bottom w:val="nil"/>
              <w:right w:val="nil"/>
            </w:tcBorders>
            <w:vAlign w:val="bottom"/>
          </w:tcPr>
          <w:p w14:paraId="4F3F5FB6" w14:textId="77777777" w:rsidR="00F95C2A" w:rsidRPr="002F4A18" w:rsidRDefault="00F95C2A" w:rsidP="00FE6586">
            <w:pPr>
              <w:widowControl w:val="0"/>
              <w:spacing w:line="276" w:lineRule="auto"/>
              <w:ind w:left="-61" w:right="-72"/>
              <w:jc w:val="right"/>
              <w:rPr>
                <w:rFonts w:ascii="Arial" w:hAnsi="Arial" w:cs="Arial"/>
                <w:b/>
                <w:bCs/>
                <w:sz w:val="17"/>
                <w:szCs w:val="17"/>
                <w:cs/>
                <w:lang w:eastAsia="en-GB"/>
              </w:rPr>
            </w:pPr>
          </w:p>
        </w:tc>
        <w:tc>
          <w:tcPr>
            <w:tcW w:w="1584" w:type="dxa"/>
            <w:gridSpan w:val="2"/>
            <w:tcBorders>
              <w:top w:val="single" w:sz="4" w:space="0" w:color="auto"/>
              <w:left w:val="nil"/>
              <w:bottom w:val="nil"/>
              <w:right w:val="nil"/>
            </w:tcBorders>
            <w:vAlign w:val="bottom"/>
          </w:tcPr>
          <w:p w14:paraId="4D47B9E2" w14:textId="77777777" w:rsidR="00F95C2A" w:rsidRPr="002F4A18" w:rsidRDefault="00F95C2A" w:rsidP="00FE6586">
            <w:pPr>
              <w:widowControl w:val="0"/>
              <w:spacing w:line="276" w:lineRule="auto"/>
              <w:ind w:left="-61" w:right="-72"/>
              <w:jc w:val="right"/>
              <w:rPr>
                <w:rFonts w:ascii="Arial" w:hAnsi="Arial" w:cs="Arial"/>
                <w:b/>
                <w:bCs/>
                <w:sz w:val="17"/>
                <w:szCs w:val="17"/>
                <w:cs/>
                <w:lang w:eastAsia="en-GB"/>
              </w:rPr>
            </w:pPr>
          </w:p>
        </w:tc>
        <w:tc>
          <w:tcPr>
            <w:tcW w:w="1584" w:type="dxa"/>
            <w:gridSpan w:val="2"/>
            <w:tcBorders>
              <w:top w:val="single" w:sz="4" w:space="0" w:color="auto"/>
              <w:left w:val="nil"/>
              <w:bottom w:val="nil"/>
              <w:right w:val="nil"/>
            </w:tcBorders>
            <w:vAlign w:val="bottom"/>
          </w:tcPr>
          <w:p w14:paraId="53B2FB1A" w14:textId="77777777" w:rsidR="00F95C2A" w:rsidRPr="002F4A18" w:rsidRDefault="00F95C2A" w:rsidP="00FE6586">
            <w:pPr>
              <w:widowControl w:val="0"/>
              <w:spacing w:line="276" w:lineRule="auto"/>
              <w:ind w:left="-61" w:right="-72"/>
              <w:jc w:val="right"/>
              <w:rPr>
                <w:rFonts w:ascii="Arial" w:hAnsi="Arial" w:cs="Arial"/>
                <w:b/>
                <w:bCs/>
                <w:sz w:val="17"/>
                <w:szCs w:val="17"/>
                <w:cs/>
                <w:lang w:eastAsia="en-GB"/>
              </w:rPr>
            </w:pPr>
          </w:p>
        </w:tc>
        <w:tc>
          <w:tcPr>
            <w:tcW w:w="1584" w:type="dxa"/>
            <w:gridSpan w:val="2"/>
            <w:tcBorders>
              <w:top w:val="single" w:sz="4" w:space="0" w:color="auto"/>
              <w:left w:val="nil"/>
              <w:bottom w:val="nil"/>
              <w:right w:val="nil"/>
            </w:tcBorders>
            <w:vAlign w:val="bottom"/>
          </w:tcPr>
          <w:p w14:paraId="1457F2C8" w14:textId="77777777" w:rsidR="00F95C2A" w:rsidRPr="002F4A18" w:rsidRDefault="00F95C2A" w:rsidP="00FE6586">
            <w:pPr>
              <w:widowControl w:val="0"/>
              <w:spacing w:line="276" w:lineRule="auto"/>
              <w:ind w:left="-61" w:right="-72"/>
              <w:jc w:val="right"/>
              <w:rPr>
                <w:rFonts w:ascii="Arial" w:hAnsi="Arial" w:cs="Arial"/>
                <w:b/>
                <w:bCs/>
                <w:sz w:val="17"/>
                <w:szCs w:val="17"/>
                <w:cs/>
                <w:lang w:eastAsia="en-GB"/>
              </w:rPr>
            </w:pPr>
          </w:p>
        </w:tc>
        <w:tc>
          <w:tcPr>
            <w:tcW w:w="1584" w:type="dxa"/>
            <w:gridSpan w:val="2"/>
            <w:tcBorders>
              <w:top w:val="single" w:sz="4" w:space="0" w:color="auto"/>
              <w:left w:val="nil"/>
              <w:bottom w:val="nil"/>
              <w:right w:val="nil"/>
            </w:tcBorders>
            <w:vAlign w:val="bottom"/>
          </w:tcPr>
          <w:p w14:paraId="0D09B06F" w14:textId="77777777" w:rsidR="00F95C2A" w:rsidRPr="002F4A18" w:rsidRDefault="00F95C2A" w:rsidP="00FE6586">
            <w:pPr>
              <w:widowControl w:val="0"/>
              <w:spacing w:line="276" w:lineRule="auto"/>
              <w:ind w:left="-61" w:right="-72"/>
              <w:jc w:val="right"/>
              <w:rPr>
                <w:rFonts w:ascii="Arial" w:hAnsi="Arial" w:cs="Arial"/>
                <w:b/>
                <w:bCs/>
                <w:sz w:val="17"/>
                <w:szCs w:val="17"/>
                <w:cs/>
                <w:lang w:eastAsia="en-GB"/>
              </w:rPr>
            </w:pPr>
          </w:p>
        </w:tc>
      </w:tr>
      <w:tr w:rsidR="00F95C2A" w:rsidRPr="002F4A18" w14:paraId="457C399E" w14:textId="77777777" w:rsidTr="002F4A18">
        <w:trPr>
          <w:trHeight w:val="170"/>
        </w:trPr>
        <w:tc>
          <w:tcPr>
            <w:tcW w:w="2693" w:type="dxa"/>
            <w:vAlign w:val="bottom"/>
          </w:tcPr>
          <w:p w14:paraId="061BB732" w14:textId="77777777" w:rsidR="00F95C2A" w:rsidRPr="002F4A18" w:rsidRDefault="00F95C2A" w:rsidP="002F4A18">
            <w:pPr>
              <w:spacing w:line="276" w:lineRule="auto"/>
              <w:ind w:left="101" w:right="-72" w:hanging="187"/>
              <w:rPr>
                <w:rFonts w:ascii="Arial" w:hAnsi="Arial" w:cs="Arial"/>
                <w:sz w:val="17"/>
                <w:szCs w:val="17"/>
                <w:cs/>
                <w:lang w:eastAsia="en-GB"/>
              </w:rPr>
            </w:pPr>
          </w:p>
        </w:tc>
        <w:tc>
          <w:tcPr>
            <w:tcW w:w="1584" w:type="dxa"/>
            <w:gridSpan w:val="2"/>
            <w:vAlign w:val="bottom"/>
            <w:hideMark/>
          </w:tcPr>
          <w:p w14:paraId="704FB16F" w14:textId="332F161E" w:rsidR="00F95C2A" w:rsidRPr="002F4A18" w:rsidRDefault="00F95C2A" w:rsidP="00FE6586">
            <w:pPr>
              <w:widowControl w:val="0"/>
              <w:spacing w:line="276" w:lineRule="auto"/>
              <w:ind w:left="-61" w:right="-72"/>
              <w:jc w:val="right"/>
              <w:rPr>
                <w:rFonts w:ascii="Arial" w:hAnsi="Arial" w:cs="Arial"/>
                <w:b/>
                <w:bCs/>
                <w:sz w:val="17"/>
                <w:szCs w:val="17"/>
                <w:lang w:eastAsia="en-GB"/>
              </w:rPr>
            </w:pPr>
            <w:r w:rsidRPr="002F4A18">
              <w:rPr>
                <w:rFonts w:ascii="Arial" w:hAnsi="Arial" w:cs="Arial"/>
                <w:b/>
                <w:bCs/>
                <w:sz w:val="17"/>
                <w:szCs w:val="17"/>
                <w:lang w:eastAsia="en-GB"/>
              </w:rPr>
              <w:t>and distributing</w:t>
            </w:r>
          </w:p>
        </w:tc>
        <w:tc>
          <w:tcPr>
            <w:tcW w:w="1584" w:type="dxa"/>
            <w:gridSpan w:val="2"/>
            <w:vAlign w:val="bottom"/>
            <w:hideMark/>
          </w:tcPr>
          <w:p w14:paraId="3C56D8F9" w14:textId="77777777" w:rsidR="00F95C2A" w:rsidRPr="002F4A18" w:rsidRDefault="00F95C2A" w:rsidP="00FE6586">
            <w:pPr>
              <w:widowControl w:val="0"/>
              <w:spacing w:line="276" w:lineRule="auto"/>
              <w:ind w:left="-61" w:right="-72"/>
              <w:jc w:val="right"/>
              <w:rPr>
                <w:rFonts w:ascii="Arial" w:hAnsi="Arial" w:cs="Arial"/>
                <w:b/>
                <w:bCs/>
                <w:sz w:val="17"/>
                <w:szCs w:val="17"/>
                <w:cs/>
                <w:lang w:eastAsia="en-GB"/>
              </w:rPr>
            </w:pPr>
            <w:r w:rsidRPr="002F4A18">
              <w:rPr>
                <w:rFonts w:ascii="Arial" w:hAnsi="Arial" w:cs="Arial"/>
                <w:b/>
                <w:bCs/>
                <w:sz w:val="17"/>
                <w:szCs w:val="17"/>
                <w:lang w:eastAsia="en-GB"/>
              </w:rPr>
              <w:t>and distributing</w:t>
            </w:r>
          </w:p>
        </w:tc>
        <w:tc>
          <w:tcPr>
            <w:tcW w:w="1584" w:type="dxa"/>
            <w:gridSpan w:val="2"/>
            <w:vAlign w:val="bottom"/>
            <w:hideMark/>
          </w:tcPr>
          <w:p w14:paraId="6ACEA6CA" w14:textId="77777777" w:rsidR="00F95C2A" w:rsidRPr="002F4A18" w:rsidRDefault="00F95C2A" w:rsidP="00FE6586">
            <w:pPr>
              <w:widowControl w:val="0"/>
              <w:spacing w:line="276" w:lineRule="auto"/>
              <w:ind w:left="-61" w:right="-72"/>
              <w:jc w:val="right"/>
              <w:rPr>
                <w:rFonts w:ascii="Arial" w:hAnsi="Arial" w:cs="Arial"/>
                <w:b/>
                <w:bCs/>
                <w:sz w:val="17"/>
                <w:szCs w:val="17"/>
                <w:cs/>
                <w:lang w:eastAsia="en-GB"/>
              </w:rPr>
            </w:pPr>
            <w:r w:rsidRPr="002F4A18">
              <w:rPr>
                <w:rFonts w:ascii="Arial" w:hAnsi="Arial" w:cs="Arial"/>
                <w:b/>
                <w:bCs/>
                <w:sz w:val="17"/>
                <w:szCs w:val="17"/>
                <w:lang w:eastAsia="en-GB"/>
              </w:rPr>
              <w:t>Consulting in</w:t>
            </w:r>
          </w:p>
        </w:tc>
        <w:tc>
          <w:tcPr>
            <w:tcW w:w="1584" w:type="dxa"/>
            <w:gridSpan w:val="2"/>
            <w:vAlign w:val="bottom"/>
          </w:tcPr>
          <w:p w14:paraId="14E18786" w14:textId="77777777" w:rsidR="00F95C2A" w:rsidRPr="002F4A18" w:rsidRDefault="00F95C2A" w:rsidP="00FE6586">
            <w:pPr>
              <w:widowControl w:val="0"/>
              <w:spacing w:line="276" w:lineRule="auto"/>
              <w:ind w:left="-61" w:right="-72"/>
              <w:jc w:val="right"/>
              <w:rPr>
                <w:rFonts w:ascii="Arial" w:hAnsi="Arial" w:cs="Arial"/>
                <w:b/>
                <w:bCs/>
                <w:sz w:val="17"/>
                <w:szCs w:val="17"/>
                <w:lang w:eastAsia="en-GB"/>
              </w:rPr>
            </w:pPr>
          </w:p>
        </w:tc>
        <w:tc>
          <w:tcPr>
            <w:tcW w:w="1584" w:type="dxa"/>
            <w:gridSpan w:val="2"/>
            <w:vAlign w:val="bottom"/>
          </w:tcPr>
          <w:p w14:paraId="2B18E823" w14:textId="77777777" w:rsidR="00F95C2A" w:rsidRPr="002F4A18" w:rsidRDefault="00F95C2A" w:rsidP="00FE6586">
            <w:pPr>
              <w:widowControl w:val="0"/>
              <w:spacing w:line="276" w:lineRule="auto"/>
              <w:ind w:left="-61" w:right="-72"/>
              <w:jc w:val="right"/>
              <w:rPr>
                <w:rFonts w:ascii="Arial" w:hAnsi="Arial" w:cs="Arial"/>
                <w:b/>
                <w:bCs/>
                <w:sz w:val="17"/>
                <w:szCs w:val="17"/>
                <w:lang w:eastAsia="en-GB"/>
              </w:rPr>
            </w:pPr>
          </w:p>
        </w:tc>
        <w:tc>
          <w:tcPr>
            <w:tcW w:w="1584" w:type="dxa"/>
            <w:gridSpan w:val="2"/>
            <w:vAlign w:val="bottom"/>
          </w:tcPr>
          <w:p w14:paraId="758E52FD" w14:textId="77777777" w:rsidR="00F95C2A" w:rsidRPr="002F4A18" w:rsidRDefault="00F95C2A" w:rsidP="00FE6586">
            <w:pPr>
              <w:widowControl w:val="0"/>
              <w:spacing w:line="276" w:lineRule="auto"/>
              <w:ind w:left="-61" w:right="-72"/>
              <w:jc w:val="right"/>
              <w:rPr>
                <w:rFonts w:ascii="Arial" w:hAnsi="Arial" w:cs="Arial"/>
                <w:b/>
                <w:bCs/>
                <w:sz w:val="17"/>
                <w:szCs w:val="17"/>
                <w:lang w:eastAsia="en-GB"/>
              </w:rPr>
            </w:pPr>
          </w:p>
        </w:tc>
        <w:tc>
          <w:tcPr>
            <w:tcW w:w="1584" w:type="dxa"/>
            <w:gridSpan w:val="2"/>
            <w:vAlign w:val="bottom"/>
          </w:tcPr>
          <w:p w14:paraId="7012B0AA" w14:textId="77777777" w:rsidR="00F95C2A" w:rsidRPr="002F4A18" w:rsidRDefault="00F95C2A" w:rsidP="00FE6586">
            <w:pPr>
              <w:widowControl w:val="0"/>
              <w:spacing w:line="276" w:lineRule="auto"/>
              <w:ind w:left="-61" w:right="-72"/>
              <w:jc w:val="right"/>
              <w:rPr>
                <w:rFonts w:ascii="Arial" w:hAnsi="Arial" w:cs="Arial"/>
                <w:b/>
                <w:bCs/>
                <w:sz w:val="17"/>
                <w:szCs w:val="17"/>
                <w:lang w:eastAsia="en-GB"/>
              </w:rPr>
            </w:pPr>
          </w:p>
        </w:tc>
        <w:tc>
          <w:tcPr>
            <w:tcW w:w="1584" w:type="dxa"/>
            <w:gridSpan w:val="2"/>
            <w:vAlign w:val="bottom"/>
          </w:tcPr>
          <w:p w14:paraId="1810543C" w14:textId="77777777" w:rsidR="00F95C2A" w:rsidRPr="002F4A18" w:rsidRDefault="00F95C2A" w:rsidP="00FE6586">
            <w:pPr>
              <w:widowControl w:val="0"/>
              <w:spacing w:line="276" w:lineRule="auto"/>
              <w:ind w:left="-61" w:right="-72"/>
              <w:jc w:val="right"/>
              <w:rPr>
                <w:rFonts w:ascii="Arial" w:hAnsi="Arial" w:cs="Arial"/>
                <w:b/>
                <w:bCs/>
                <w:sz w:val="17"/>
                <w:szCs w:val="17"/>
                <w:lang w:eastAsia="en-GB"/>
              </w:rPr>
            </w:pPr>
          </w:p>
        </w:tc>
      </w:tr>
      <w:tr w:rsidR="00F95C2A" w:rsidRPr="002F4A18" w14:paraId="5058C0E7" w14:textId="77777777" w:rsidTr="002F4A18">
        <w:trPr>
          <w:trHeight w:val="170"/>
        </w:trPr>
        <w:tc>
          <w:tcPr>
            <w:tcW w:w="2693" w:type="dxa"/>
            <w:vAlign w:val="bottom"/>
          </w:tcPr>
          <w:p w14:paraId="49BB489A" w14:textId="77777777" w:rsidR="00F95C2A" w:rsidRPr="002F4A18" w:rsidRDefault="00F95C2A" w:rsidP="002F4A18">
            <w:pPr>
              <w:spacing w:line="276" w:lineRule="auto"/>
              <w:ind w:left="101" w:right="-72" w:hanging="187"/>
              <w:rPr>
                <w:rFonts w:ascii="Arial" w:hAnsi="Arial" w:cs="Arial"/>
                <w:sz w:val="17"/>
                <w:szCs w:val="17"/>
                <w:lang w:eastAsia="en-GB"/>
              </w:rPr>
            </w:pPr>
          </w:p>
        </w:tc>
        <w:tc>
          <w:tcPr>
            <w:tcW w:w="1584" w:type="dxa"/>
            <w:gridSpan w:val="2"/>
            <w:vAlign w:val="bottom"/>
            <w:hideMark/>
          </w:tcPr>
          <w:p w14:paraId="30DD0C7F" w14:textId="30705A8F" w:rsidR="00F95C2A" w:rsidRPr="002F4A18" w:rsidRDefault="00F95C2A" w:rsidP="00FE6586">
            <w:pPr>
              <w:widowControl w:val="0"/>
              <w:spacing w:line="276" w:lineRule="auto"/>
              <w:ind w:left="-61" w:right="-72"/>
              <w:jc w:val="right"/>
              <w:rPr>
                <w:rFonts w:ascii="Arial" w:hAnsi="Arial" w:cs="Arial"/>
                <w:b/>
                <w:bCs/>
                <w:sz w:val="17"/>
                <w:szCs w:val="17"/>
                <w:lang w:eastAsia="en-GB"/>
              </w:rPr>
            </w:pPr>
            <w:r w:rsidRPr="002F4A18">
              <w:rPr>
                <w:rFonts w:ascii="Arial" w:hAnsi="Arial" w:cs="Arial"/>
                <w:b/>
                <w:bCs/>
                <w:sz w:val="17"/>
                <w:szCs w:val="17"/>
                <w:lang w:eastAsia="en-GB"/>
              </w:rPr>
              <w:t>crude palm oil,</w:t>
            </w:r>
          </w:p>
        </w:tc>
        <w:tc>
          <w:tcPr>
            <w:tcW w:w="1584" w:type="dxa"/>
            <w:gridSpan w:val="2"/>
            <w:vAlign w:val="bottom"/>
            <w:hideMark/>
          </w:tcPr>
          <w:p w14:paraId="2B3521BB" w14:textId="77777777" w:rsidR="00F95C2A" w:rsidRPr="002F4A18" w:rsidRDefault="00F95C2A" w:rsidP="00FE6586">
            <w:pPr>
              <w:widowControl w:val="0"/>
              <w:spacing w:line="276" w:lineRule="auto"/>
              <w:ind w:left="-61" w:right="-72"/>
              <w:jc w:val="right"/>
              <w:rPr>
                <w:rFonts w:ascii="Arial" w:hAnsi="Arial" w:cs="Arial"/>
                <w:b/>
                <w:bCs/>
                <w:sz w:val="17"/>
                <w:szCs w:val="17"/>
                <w:lang w:eastAsia="en-GB"/>
              </w:rPr>
            </w:pPr>
            <w:r w:rsidRPr="002F4A18">
              <w:rPr>
                <w:rFonts w:ascii="Arial" w:hAnsi="Arial" w:cs="Arial"/>
                <w:b/>
                <w:bCs/>
                <w:sz w:val="17"/>
                <w:szCs w:val="17"/>
                <w:lang w:eastAsia="en-GB"/>
              </w:rPr>
              <w:t>electricity from</w:t>
            </w:r>
          </w:p>
        </w:tc>
        <w:tc>
          <w:tcPr>
            <w:tcW w:w="1584" w:type="dxa"/>
            <w:gridSpan w:val="2"/>
            <w:vAlign w:val="bottom"/>
            <w:hideMark/>
          </w:tcPr>
          <w:p w14:paraId="305BC240" w14:textId="77777777" w:rsidR="00F95C2A" w:rsidRPr="002F4A18" w:rsidRDefault="00F95C2A" w:rsidP="00FE6586">
            <w:pPr>
              <w:widowControl w:val="0"/>
              <w:spacing w:line="276" w:lineRule="auto"/>
              <w:ind w:left="-61" w:right="-72"/>
              <w:jc w:val="right"/>
              <w:rPr>
                <w:rFonts w:ascii="Arial" w:hAnsi="Arial" w:cs="Arial"/>
                <w:b/>
                <w:bCs/>
                <w:sz w:val="17"/>
                <w:szCs w:val="17"/>
                <w:lang w:eastAsia="en-GB"/>
              </w:rPr>
            </w:pPr>
            <w:r w:rsidRPr="002F4A18">
              <w:rPr>
                <w:rFonts w:ascii="Arial" w:hAnsi="Arial" w:cs="Arial"/>
                <w:b/>
                <w:bCs/>
                <w:sz w:val="17"/>
                <w:szCs w:val="17"/>
                <w:lang w:eastAsia="en-GB"/>
              </w:rPr>
              <w:t>the project</w:t>
            </w:r>
          </w:p>
        </w:tc>
        <w:tc>
          <w:tcPr>
            <w:tcW w:w="1584" w:type="dxa"/>
            <w:gridSpan w:val="2"/>
            <w:vAlign w:val="bottom"/>
          </w:tcPr>
          <w:p w14:paraId="4B37D762" w14:textId="77777777" w:rsidR="00F95C2A" w:rsidRPr="002F4A18" w:rsidRDefault="00F95C2A" w:rsidP="00FE6586">
            <w:pPr>
              <w:widowControl w:val="0"/>
              <w:spacing w:line="276" w:lineRule="auto"/>
              <w:ind w:left="-61" w:right="-72"/>
              <w:jc w:val="right"/>
              <w:rPr>
                <w:rFonts w:ascii="Arial" w:hAnsi="Arial" w:cs="Arial"/>
                <w:b/>
                <w:bCs/>
                <w:sz w:val="17"/>
                <w:szCs w:val="17"/>
                <w:lang w:eastAsia="en-GB"/>
              </w:rPr>
            </w:pPr>
          </w:p>
        </w:tc>
        <w:tc>
          <w:tcPr>
            <w:tcW w:w="1584" w:type="dxa"/>
            <w:gridSpan w:val="2"/>
            <w:vAlign w:val="bottom"/>
          </w:tcPr>
          <w:p w14:paraId="384EA50A" w14:textId="77777777" w:rsidR="00F95C2A" w:rsidRPr="002F4A18" w:rsidRDefault="00F95C2A" w:rsidP="00FE6586">
            <w:pPr>
              <w:widowControl w:val="0"/>
              <w:spacing w:line="276" w:lineRule="auto"/>
              <w:ind w:left="-61" w:right="-72"/>
              <w:jc w:val="right"/>
              <w:rPr>
                <w:rFonts w:ascii="Arial" w:hAnsi="Arial" w:cs="Arial"/>
                <w:b/>
                <w:bCs/>
                <w:sz w:val="17"/>
                <w:szCs w:val="17"/>
                <w:lang w:eastAsia="en-GB"/>
              </w:rPr>
            </w:pPr>
          </w:p>
        </w:tc>
        <w:tc>
          <w:tcPr>
            <w:tcW w:w="1584" w:type="dxa"/>
            <w:gridSpan w:val="2"/>
            <w:vAlign w:val="bottom"/>
          </w:tcPr>
          <w:p w14:paraId="3C1E53B0" w14:textId="77777777" w:rsidR="00F95C2A" w:rsidRPr="002F4A18" w:rsidRDefault="00F95C2A" w:rsidP="00FE6586">
            <w:pPr>
              <w:widowControl w:val="0"/>
              <w:spacing w:line="276" w:lineRule="auto"/>
              <w:ind w:left="-61" w:right="-72"/>
              <w:jc w:val="right"/>
              <w:rPr>
                <w:rFonts w:ascii="Arial" w:hAnsi="Arial" w:cs="Arial"/>
                <w:b/>
                <w:bCs/>
                <w:sz w:val="17"/>
                <w:szCs w:val="17"/>
                <w:lang w:eastAsia="en-GB"/>
              </w:rPr>
            </w:pPr>
          </w:p>
        </w:tc>
        <w:tc>
          <w:tcPr>
            <w:tcW w:w="1584" w:type="dxa"/>
            <w:gridSpan w:val="2"/>
            <w:vAlign w:val="bottom"/>
          </w:tcPr>
          <w:p w14:paraId="727D65B8" w14:textId="77777777" w:rsidR="00F95C2A" w:rsidRPr="002F4A18" w:rsidRDefault="00F95C2A" w:rsidP="00FE6586">
            <w:pPr>
              <w:widowControl w:val="0"/>
              <w:spacing w:line="276" w:lineRule="auto"/>
              <w:ind w:left="-61" w:right="-72"/>
              <w:jc w:val="right"/>
              <w:rPr>
                <w:rFonts w:ascii="Arial" w:hAnsi="Arial" w:cs="Arial"/>
                <w:b/>
                <w:bCs/>
                <w:sz w:val="17"/>
                <w:szCs w:val="17"/>
                <w:lang w:eastAsia="en-GB"/>
              </w:rPr>
            </w:pPr>
          </w:p>
        </w:tc>
        <w:tc>
          <w:tcPr>
            <w:tcW w:w="1584" w:type="dxa"/>
            <w:gridSpan w:val="2"/>
            <w:vAlign w:val="bottom"/>
          </w:tcPr>
          <w:p w14:paraId="4FB43B6E" w14:textId="77777777" w:rsidR="00F95C2A" w:rsidRPr="002F4A18" w:rsidRDefault="00F95C2A" w:rsidP="00FE6586">
            <w:pPr>
              <w:widowControl w:val="0"/>
              <w:spacing w:line="276" w:lineRule="auto"/>
              <w:ind w:left="-61" w:right="-72"/>
              <w:jc w:val="right"/>
              <w:rPr>
                <w:rFonts w:ascii="Arial" w:hAnsi="Arial" w:cs="Arial"/>
                <w:b/>
                <w:bCs/>
                <w:sz w:val="17"/>
                <w:szCs w:val="17"/>
                <w:lang w:eastAsia="en-GB"/>
              </w:rPr>
            </w:pPr>
          </w:p>
        </w:tc>
      </w:tr>
      <w:tr w:rsidR="00F95C2A" w:rsidRPr="002F4A18" w14:paraId="53CCD300" w14:textId="77777777" w:rsidTr="002F4A18">
        <w:trPr>
          <w:trHeight w:val="170"/>
        </w:trPr>
        <w:tc>
          <w:tcPr>
            <w:tcW w:w="2693" w:type="dxa"/>
            <w:vAlign w:val="bottom"/>
          </w:tcPr>
          <w:p w14:paraId="77ED44DE" w14:textId="77777777" w:rsidR="00F95C2A" w:rsidRPr="002F4A18" w:rsidRDefault="00F95C2A" w:rsidP="002F4A18">
            <w:pPr>
              <w:spacing w:line="276" w:lineRule="auto"/>
              <w:ind w:left="101" w:right="-72" w:hanging="187"/>
              <w:rPr>
                <w:rFonts w:ascii="Arial" w:hAnsi="Arial" w:cs="Arial"/>
                <w:sz w:val="17"/>
                <w:szCs w:val="17"/>
                <w:lang w:eastAsia="en-GB"/>
              </w:rPr>
            </w:pPr>
          </w:p>
        </w:tc>
        <w:tc>
          <w:tcPr>
            <w:tcW w:w="1584" w:type="dxa"/>
            <w:gridSpan w:val="2"/>
            <w:vAlign w:val="bottom"/>
            <w:hideMark/>
          </w:tcPr>
          <w:p w14:paraId="6477E884" w14:textId="411A8BC1" w:rsidR="00F95C2A" w:rsidRPr="002F4A18" w:rsidRDefault="002F4A18" w:rsidP="00FE6586">
            <w:pPr>
              <w:widowControl w:val="0"/>
              <w:spacing w:line="276" w:lineRule="auto"/>
              <w:ind w:left="-61" w:right="-72"/>
              <w:jc w:val="right"/>
              <w:rPr>
                <w:rFonts w:ascii="Arial Bold" w:hAnsi="Arial Bold" w:cs="Arial"/>
                <w:b/>
                <w:bCs/>
                <w:spacing w:val="-4"/>
                <w:sz w:val="17"/>
                <w:szCs w:val="17"/>
                <w:lang w:eastAsia="en-GB"/>
              </w:rPr>
            </w:pPr>
            <w:r w:rsidRPr="002F4A18">
              <w:rPr>
                <w:rFonts w:ascii="Arial Bold" w:hAnsi="Arial Bold" w:cs="Arial"/>
                <w:b/>
                <w:bCs/>
                <w:spacing w:val="-4"/>
                <w:sz w:val="17"/>
                <w:szCs w:val="17"/>
                <w:lang w:eastAsia="en-GB"/>
              </w:rPr>
              <w:t>b</w:t>
            </w:r>
            <w:r w:rsidR="00F95C2A" w:rsidRPr="002F4A18">
              <w:rPr>
                <w:rFonts w:ascii="Arial Bold" w:hAnsi="Arial Bold" w:cs="Arial"/>
                <w:b/>
                <w:bCs/>
                <w:spacing w:val="-4"/>
                <w:sz w:val="17"/>
                <w:szCs w:val="17"/>
                <w:lang w:eastAsia="en-GB"/>
              </w:rPr>
              <w:t>iodiesel</w:t>
            </w:r>
            <w:r w:rsidRPr="002F4A18">
              <w:rPr>
                <w:rFonts w:ascii="Arial Bold" w:hAnsi="Arial Bold" w:cs="Arial"/>
                <w:b/>
                <w:bCs/>
                <w:spacing w:val="-4"/>
                <w:sz w:val="17"/>
                <w:szCs w:val="17"/>
                <w:lang w:eastAsia="en-GB"/>
              </w:rPr>
              <w:t xml:space="preserve"> </w:t>
            </w:r>
            <w:r w:rsidR="00F95C2A" w:rsidRPr="002F4A18">
              <w:rPr>
                <w:rFonts w:ascii="Arial Bold" w:hAnsi="Arial Bold" w:cs="Arial"/>
                <w:b/>
                <w:bCs/>
                <w:spacing w:val="-4"/>
                <w:sz w:val="17"/>
                <w:szCs w:val="17"/>
                <w:lang w:eastAsia="en-GB"/>
              </w:rPr>
              <w:t>products</w:t>
            </w:r>
          </w:p>
        </w:tc>
        <w:tc>
          <w:tcPr>
            <w:tcW w:w="1584" w:type="dxa"/>
            <w:gridSpan w:val="2"/>
            <w:vAlign w:val="bottom"/>
            <w:hideMark/>
          </w:tcPr>
          <w:p w14:paraId="671FF122" w14:textId="77777777" w:rsidR="00F95C2A" w:rsidRPr="002F4A18" w:rsidRDefault="00F95C2A" w:rsidP="00FE6586">
            <w:pPr>
              <w:widowControl w:val="0"/>
              <w:spacing w:line="276" w:lineRule="auto"/>
              <w:ind w:left="-61" w:right="-72"/>
              <w:jc w:val="right"/>
              <w:rPr>
                <w:rFonts w:ascii="Arial" w:hAnsi="Arial" w:cs="Arial"/>
                <w:b/>
                <w:bCs/>
                <w:sz w:val="17"/>
                <w:szCs w:val="17"/>
                <w:lang w:eastAsia="en-GB"/>
              </w:rPr>
            </w:pPr>
            <w:r w:rsidRPr="002F4A18">
              <w:rPr>
                <w:rFonts w:ascii="Arial" w:hAnsi="Arial" w:cs="Arial"/>
                <w:b/>
                <w:bCs/>
                <w:sz w:val="17"/>
                <w:szCs w:val="17"/>
                <w:lang w:eastAsia="en-GB"/>
              </w:rPr>
              <w:t xml:space="preserve">solar and </w:t>
            </w:r>
          </w:p>
        </w:tc>
        <w:tc>
          <w:tcPr>
            <w:tcW w:w="1584" w:type="dxa"/>
            <w:gridSpan w:val="2"/>
            <w:vAlign w:val="bottom"/>
            <w:hideMark/>
          </w:tcPr>
          <w:p w14:paraId="4F7295BE" w14:textId="77777777" w:rsidR="00F95C2A" w:rsidRPr="002F4A18" w:rsidRDefault="00F95C2A" w:rsidP="00FE6586">
            <w:pPr>
              <w:widowControl w:val="0"/>
              <w:spacing w:line="276" w:lineRule="auto"/>
              <w:ind w:left="-61" w:right="-72"/>
              <w:jc w:val="right"/>
              <w:rPr>
                <w:rFonts w:ascii="Arial" w:hAnsi="Arial" w:cs="Arial"/>
                <w:b/>
                <w:bCs/>
                <w:sz w:val="17"/>
                <w:szCs w:val="17"/>
                <w:lang w:eastAsia="en-GB"/>
              </w:rPr>
            </w:pPr>
            <w:r w:rsidRPr="002F4A18">
              <w:rPr>
                <w:rFonts w:ascii="Arial" w:hAnsi="Arial" w:cs="Arial"/>
                <w:b/>
                <w:bCs/>
                <w:sz w:val="17"/>
                <w:szCs w:val="17"/>
                <w:lang w:eastAsia="en-GB"/>
              </w:rPr>
              <w:t>regarding</w:t>
            </w:r>
          </w:p>
        </w:tc>
        <w:tc>
          <w:tcPr>
            <w:tcW w:w="1584" w:type="dxa"/>
            <w:gridSpan w:val="2"/>
            <w:vAlign w:val="bottom"/>
            <w:hideMark/>
          </w:tcPr>
          <w:p w14:paraId="79E7858B" w14:textId="77777777" w:rsidR="00F95C2A" w:rsidRPr="002F4A18" w:rsidRDefault="00F95C2A" w:rsidP="00FE6586">
            <w:pPr>
              <w:widowControl w:val="0"/>
              <w:spacing w:line="276" w:lineRule="auto"/>
              <w:ind w:left="-61" w:right="-72"/>
              <w:jc w:val="right"/>
              <w:rPr>
                <w:rFonts w:ascii="Arial" w:hAnsi="Arial" w:cs="Arial"/>
                <w:b/>
                <w:bCs/>
                <w:sz w:val="17"/>
                <w:szCs w:val="17"/>
                <w:lang w:eastAsia="en-GB"/>
              </w:rPr>
            </w:pPr>
            <w:r w:rsidRPr="002F4A18">
              <w:rPr>
                <w:rFonts w:ascii="Arial" w:hAnsi="Arial" w:cs="Arial"/>
                <w:b/>
                <w:bCs/>
                <w:sz w:val="17"/>
                <w:szCs w:val="17"/>
                <w:lang w:eastAsia="en-GB"/>
              </w:rPr>
              <w:t xml:space="preserve">Manufacturing </w:t>
            </w:r>
          </w:p>
        </w:tc>
        <w:tc>
          <w:tcPr>
            <w:tcW w:w="1584" w:type="dxa"/>
            <w:gridSpan w:val="2"/>
            <w:vAlign w:val="bottom"/>
            <w:hideMark/>
          </w:tcPr>
          <w:p w14:paraId="41FB1870" w14:textId="77777777" w:rsidR="00F95C2A" w:rsidRPr="002F4A18" w:rsidRDefault="00F95C2A" w:rsidP="00FE6586">
            <w:pPr>
              <w:widowControl w:val="0"/>
              <w:spacing w:line="276" w:lineRule="auto"/>
              <w:ind w:left="-61" w:right="-72"/>
              <w:jc w:val="right"/>
              <w:rPr>
                <w:rFonts w:ascii="Arial" w:hAnsi="Arial" w:cs="Arial"/>
                <w:b/>
                <w:bCs/>
                <w:sz w:val="17"/>
                <w:szCs w:val="17"/>
                <w:lang w:eastAsia="en-GB"/>
              </w:rPr>
            </w:pPr>
            <w:r w:rsidRPr="002F4A18">
              <w:rPr>
                <w:rFonts w:ascii="Arial" w:hAnsi="Arial" w:cs="Arial"/>
                <w:b/>
                <w:bCs/>
                <w:sz w:val="17"/>
                <w:szCs w:val="17"/>
                <w:lang w:eastAsia="en-GB"/>
              </w:rPr>
              <w:t xml:space="preserve">Manufacturing </w:t>
            </w:r>
          </w:p>
        </w:tc>
        <w:tc>
          <w:tcPr>
            <w:tcW w:w="1584" w:type="dxa"/>
            <w:gridSpan w:val="2"/>
            <w:vAlign w:val="bottom"/>
          </w:tcPr>
          <w:p w14:paraId="58E54CBD" w14:textId="77777777" w:rsidR="00F95C2A" w:rsidRPr="002F4A18" w:rsidRDefault="00F95C2A" w:rsidP="00FE6586">
            <w:pPr>
              <w:widowControl w:val="0"/>
              <w:spacing w:line="276" w:lineRule="auto"/>
              <w:ind w:left="-61" w:right="-72"/>
              <w:jc w:val="right"/>
              <w:rPr>
                <w:rFonts w:ascii="Arial" w:hAnsi="Arial" w:cs="Arial"/>
                <w:b/>
                <w:bCs/>
                <w:sz w:val="17"/>
                <w:szCs w:val="17"/>
                <w:lang w:eastAsia="en-GB"/>
              </w:rPr>
            </w:pPr>
          </w:p>
        </w:tc>
        <w:tc>
          <w:tcPr>
            <w:tcW w:w="1584" w:type="dxa"/>
            <w:gridSpan w:val="2"/>
            <w:vAlign w:val="bottom"/>
          </w:tcPr>
          <w:p w14:paraId="6FBDD682" w14:textId="77777777" w:rsidR="00F95C2A" w:rsidRPr="002F4A18" w:rsidRDefault="00F95C2A" w:rsidP="00FE6586">
            <w:pPr>
              <w:widowControl w:val="0"/>
              <w:spacing w:line="276" w:lineRule="auto"/>
              <w:ind w:left="-61" w:right="-72"/>
              <w:jc w:val="right"/>
              <w:rPr>
                <w:rFonts w:ascii="Arial" w:hAnsi="Arial" w:cs="Arial"/>
                <w:b/>
                <w:bCs/>
                <w:sz w:val="17"/>
                <w:szCs w:val="17"/>
                <w:lang w:eastAsia="en-GB"/>
              </w:rPr>
            </w:pPr>
          </w:p>
        </w:tc>
        <w:tc>
          <w:tcPr>
            <w:tcW w:w="1584" w:type="dxa"/>
            <w:gridSpan w:val="2"/>
            <w:vAlign w:val="bottom"/>
          </w:tcPr>
          <w:p w14:paraId="60DB2FFC" w14:textId="77777777" w:rsidR="00F95C2A" w:rsidRPr="002F4A18" w:rsidRDefault="00F95C2A" w:rsidP="00FE6586">
            <w:pPr>
              <w:widowControl w:val="0"/>
              <w:spacing w:line="276" w:lineRule="auto"/>
              <w:ind w:left="-61" w:right="-72"/>
              <w:jc w:val="right"/>
              <w:rPr>
                <w:rFonts w:ascii="Arial" w:hAnsi="Arial" w:cs="Arial"/>
                <w:b/>
                <w:bCs/>
                <w:sz w:val="17"/>
                <w:szCs w:val="17"/>
                <w:lang w:eastAsia="en-GB"/>
              </w:rPr>
            </w:pPr>
          </w:p>
        </w:tc>
      </w:tr>
      <w:tr w:rsidR="00F95C2A" w:rsidRPr="002F4A18" w14:paraId="108DA9F2" w14:textId="77777777" w:rsidTr="002F4A18">
        <w:trPr>
          <w:trHeight w:val="170"/>
        </w:trPr>
        <w:tc>
          <w:tcPr>
            <w:tcW w:w="2693" w:type="dxa"/>
            <w:vAlign w:val="bottom"/>
          </w:tcPr>
          <w:p w14:paraId="73C79BE3" w14:textId="77777777" w:rsidR="00F95C2A" w:rsidRPr="002F4A18" w:rsidRDefault="00F95C2A" w:rsidP="002F4A18">
            <w:pPr>
              <w:spacing w:line="276" w:lineRule="auto"/>
              <w:ind w:left="101" w:right="-72" w:hanging="187"/>
              <w:rPr>
                <w:rFonts w:ascii="Arial" w:hAnsi="Arial" w:cs="Arial"/>
                <w:sz w:val="17"/>
                <w:szCs w:val="17"/>
                <w:lang w:eastAsia="en-GB"/>
              </w:rPr>
            </w:pPr>
          </w:p>
        </w:tc>
        <w:tc>
          <w:tcPr>
            <w:tcW w:w="1584" w:type="dxa"/>
            <w:gridSpan w:val="2"/>
            <w:vAlign w:val="bottom"/>
            <w:hideMark/>
          </w:tcPr>
          <w:p w14:paraId="4BB43B17" w14:textId="7093040F" w:rsidR="00F95C2A" w:rsidRPr="002F4A18" w:rsidRDefault="00F95C2A" w:rsidP="00FE6586">
            <w:pPr>
              <w:widowControl w:val="0"/>
              <w:spacing w:line="276" w:lineRule="auto"/>
              <w:ind w:left="-61" w:right="-72"/>
              <w:jc w:val="right"/>
              <w:rPr>
                <w:rFonts w:ascii="Arial Bold" w:hAnsi="Arial Bold" w:cs="Arial"/>
                <w:b/>
                <w:bCs/>
                <w:spacing w:val="-2"/>
                <w:sz w:val="17"/>
                <w:szCs w:val="17"/>
                <w:lang w:eastAsia="en-GB"/>
              </w:rPr>
            </w:pPr>
            <w:r w:rsidRPr="002F4A18">
              <w:rPr>
                <w:rFonts w:ascii="Arial Bold" w:hAnsi="Arial Bold" w:cs="Arial"/>
                <w:b/>
                <w:bCs/>
                <w:spacing w:val="-2"/>
                <w:sz w:val="17"/>
                <w:szCs w:val="17"/>
                <w:lang w:eastAsia="en-GB"/>
              </w:rPr>
              <w:t>and pure</w:t>
            </w:r>
            <w:r w:rsidR="002F4A18" w:rsidRPr="002F4A18">
              <w:rPr>
                <w:rFonts w:ascii="Arial Bold" w:hAnsi="Arial Bold" w:cs="Arial"/>
                <w:b/>
                <w:bCs/>
                <w:spacing w:val="-2"/>
                <w:sz w:val="17"/>
                <w:szCs w:val="17"/>
                <w:lang w:eastAsia="en-GB"/>
              </w:rPr>
              <w:t xml:space="preserve"> </w:t>
            </w:r>
            <w:r w:rsidRPr="002F4A18">
              <w:rPr>
                <w:rFonts w:ascii="Arial Bold" w:hAnsi="Arial Bold" w:cs="Arial"/>
                <w:b/>
                <w:bCs/>
                <w:spacing w:val="-2"/>
                <w:sz w:val="17"/>
                <w:szCs w:val="17"/>
                <w:lang w:eastAsia="en-GB"/>
              </w:rPr>
              <w:t>glycerine</w:t>
            </w:r>
          </w:p>
        </w:tc>
        <w:tc>
          <w:tcPr>
            <w:tcW w:w="1584" w:type="dxa"/>
            <w:gridSpan w:val="2"/>
            <w:vAlign w:val="bottom"/>
            <w:hideMark/>
          </w:tcPr>
          <w:p w14:paraId="5C4BC349" w14:textId="77777777" w:rsidR="00F95C2A" w:rsidRPr="002F4A18" w:rsidRDefault="00F95C2A" w:rsidP="00FE6586">
            <w:pPr>
              <w:widowControl w:val="0"/>
              <w:spacing w:line="276" w:lineRule="auto"/>
              <w:ind w:left="-61" w:right="-72"/>
              <w:jc w:val="right"/>
              <w:rPr>
                <w:rFonts w:ascii="Arial" w:hAnsi="Arial" w:cs="Arial"/>
                <w:b/>
                <w:bCs/>
                <w:sz w:val="17"/>
                <w:szCs w:val="17"/>
                <w:lang w:eastAsia="en-GB"/>
              </w:rPr>
            </w:pPr>
            <w:r w:rsidRPr="002F4A18">
              <w:rPr>
                <w:rFonts w:ascii="Arial" w:hAnsi="Arial" w:cs="Arial"/>
                <w:b/>
                <w:bCs/>
                <w:sz w:val="17"/>
                <w:szCs w:val="17"/>
                <w:lang w:eastAsia="en-GB"/>
              </w:rPr>
              <w:t>wind power</w:t>
            </w:r>
          </w:p>
        </w:tc>
        <w:tc>
          <w:tcPr>
            <w:tcW w:w="1584" w:type="dxa"/>
            <w:gridSpan w:val="2"/>
            <w:vAlign w:val="bottom"/>
            <w:hideMark/>
          </w:tcPr>
          <w:p w14:paraId="618FB0DE" w14:textId="77777777" w:rsidR="00F95C2A" w:rsidRPr="002F4A18" w:rsidRDefault="00F95C2A" w:rsidP="00FE6586">
            <w:pPr>
              <w:widowControl w:val="0"/>
              <w:spacing w:line="276" w:lineRule="auto"/>
              <w:ind w:left="-61" w:right="-72"/>
              <w:jc w:val="right"/>
              <w:rPr>
                <w:rFonts w:ascii="Arial" w:hAnsi="Arial" w:cs="Arial"/>
                <w:b/>
                <w:bCs/>
                <w:sz w:val="17"/>
                <w:szCs w:val="17"/>
                <w:cs/>
                <w:lang w:eastAsia="en-GB"/>
              </w:rPr>
            </w:pPr>
            <w:r w:rsidRPr="002F4A18">
              <w:rPr>
                <w:rFonts w:ascii="Arial" w:hAnsi="Arial" w:cs="Arial"/>
                <w:b/>
                <w:bCs/>
                <w:sz w:val="17"/>
                <w:szCs w:val="17"/>
                <w:lang w:eastAsia="en-GB"/>
              </w:rPr>
              <w:t>alternative</w:t>
            </w:r>
          </w:p>
        </w:tc>
        <w:tc>
          <w:tcPr>
            <w:tcW w:w="1584" w:type="dxa"/>
            <w:gridSpan w:val="2"/>
            <w:vAlign w:val="bottom"/>
            <w:hideMark/>
          </w:tcPr>
          <w:p w14:paraId="60811D52" w14:textId="77777777" w:rsidR="00F95C2A" w:rsidRPr="002F4A18" w:rsidRDefault="00F95C2A" w:rsidP="00FE6586">
            <w:pPr>
              <w:widowControl w:val="0"/>
              <w:spacing w:line="276" w:lineRule="auto"/>
              <w:ind w:left="-61" w:right="-72"/>
              <w:jc w:val="right"/>
              <w:rPr>
                <w:rFonts w:ascii="Arial" w:hAnsi="Arial" w:cs="Arial"/>
                <w:b/>
                <w:bCs/>
                <w:sz w:val="17"/>
                <w:szCs w:val="17"/>
                <w:cs/>
                <w:lang w:eastAsia="en-GB"/>
              </w:rPr>
            </w:pPr>
            <w:r w:rsidRPr="002F4A18">
              <w:rPr>
                <w:rFonts w:ascii="Arial" w:hAnsi="Arial" w:cs="Arial"/>
                <w:b/>
                <w:bCs/>
                <w:sz w:val="17"/>
                <w:szCs w:val="17"/>
                <w:lang w:eastAsia="en-GB"/>
              </w:rPr>
              <w:t>and distributing</w:t>
            </w:r>
          </w:p>
        </w:tc>
        <w:tc>
          <w:tcPr>
            <w:tcW w:w="1584" w:type="dxa"/>
            <w:gridSpan w:val="2"/>
            <w:vAlign w:val="bottom"/>
            <w:hideMark/>
          </w:tcPr>
          <w:p w14:paraId="544EC979" w14:textId="77777777" w:rsidR="00F95C2A" w:rsidRPr="002F4A18" w:rsidRDefault="00F95C2A" w:rsidP="00FE6586">
            <w:pPr>
              <w:widowControl w:val="0"/>
              <w:spacing w:line="276" w:lineRule="auto"/>
              <w:ind w:left="-61" w:right="-72"/>
              <w:jc w:val="right"/>
              <w:rPr>
                <w:rFonts w:ascii="Arial" w:hAnsi="Arial" w:cs="Arial"/>
                <w:b/>
                <w:bCs/>
                <w:sz w:val="17"/>
                <w:szCs w:val="17"/>
                <w:cs/>
                <w:lang w:eastAsia="en-GB"/>
              </w:rPr>
            </w:pPr>
            <w:r w:rsidRPr="002F4A18">
              <w:rPr>
                <w:rFonts w:ascii="Arial" w:hAnsi="Arial" w:cs="Arial"/>
                <w:b/>
                <w:bCs/>
                <w:sz w:val="17"/>
                <w:szCs w:val="17"/>
                <w:lang w:eastAsia="en-GB"/>
              </w:rPr>
              <w:t>and distributing</w:t>
            </w:r>
          </w:p>
        </w:tc>
        <w:tc>
          <w:tcPr>
            <w:tcW w:w="1584" w:type="dxa"/>
            <w:gridSpan w:val="2"/>
            <w:vAlign w:val="bottom"/>
            <w:hideMark/>
          </w:tcPr>
          <w:p w14:paraId="6D941C5E" w14:textId="77777777" w:rsidR="00F95C2A" w:rsidRPr="002F4A18" w:rsidRDefault="00F95C2A" w:rsidP="00FE6586">
            <w:pPr>
              <w:widowControl w:val="0"/>
              <w:spacing w:line="276" w:lineRule="auto"/>
              <w:ind w:left="-61" w:right="-72"/>
              <w:jc w:val="right"/>
              <w:rPr>
                <w:rFonts w:ascii="Arial" w:hAnsi="Arial" w:cs="Arial"/>
                <w:b/>
                <w:bCs/>
                <w:sz w:val="17"/>
                <w:szCs w:val="17"/>
                <w:lang w:eastAsia="en-GB"/>
              </w:rPr>
            </w:pPr>
            <w:r w:rsidRPr="002F4A18">
              <w:rPr>
                <w:rFonts w:ascii="Arial" w:hAnsi="Arial" w:cs="Arial"/>
                <w:b/>
                <w:bCs/>
                <w:sz w:val="17"/>
                <w:szCs w:val="17"/>
                <w:lang w:eastAsia="en-GB"/>
              </w:rPr>
              <w:t>Head office</w:t>
            </w:r>
          </w:p>
        </w:tc>
        <w:tc>
          <w:tcPr>
            <w:tcW w:w="1584" w:type="dxa"/>
            <w:gridSpan w:val="2"/>
            <w:vAlign w:val="bottom"/>
            <w:hideMark/>
          </w:tcPr>
          <w:p w14:paraId="66113430" w14:textId="77777777" w:rsidR="00F95C2A" w:rsidRPr="002F4A18" w:rsidRDefault="00F95C2A" w:rsidP="00FE6586">
            <w:pPr>
              <w:widowControl w:val="0"/>
              <w:spacing w:line="276" w:lineRule="auto"/>
              <w:ind w:left="-61" w:right="-72"/>
              <w:jc w:val="right"/>
              <w:rPr>
                <w:rFonts w:ascii="Arial" w:hAnsi="Arial" w:cs="Arial"/>
                <w:b/>
                <w:bCs/>
                <w:sz w:val="17"/>
                <w:szCs w:val="17"/>
                <w:cs/>
                <w:lang w:eastAsia="en-GB"/>
              </w:rPr>
            </w:pPr>
            <w:r w:rsidRPr="002F4A18">
              <w:rPr>
                <w:rFonts w:ascii="Arial" w:hAnsi="Arial" w:cs="Arial"/>
                <w:b/>
                <w:bCs/>
                <w:sz w:val="17"/>
                <w:szCs w:val="17"/>
                <w:lang w:eastAsia="en-GB"/>
              </w:rPr>
              <w:t>Intercompany</w:t>
            </w:r>
          </w:p>
        </w:tc>
        <w:tc>
          <w:tcPr>
            <w:tcW w:w="1584" w:type="dxa"/>
            <w:gridSpan w:val="2"/>
            <w:vAlign w:val="bottom"/>
          </w:tcPr>
          <w:p w14:paraId="3D0C00F6" w14:textId="77777777" w:rsidR="00F95C2A" w:rsidRPr="002F4A18" w:rsidRDefault="00F95C2A" w:rsidP="00FE6586">
            <w:pPr>
              <w:widowControl w:val="0"/>
              <w:spacing w:line="276" w:lineRule="auto"/>
              <w:ind w:left="-61" w:right="-72"/>
              <w:jc w:val="right"/>
              <w:rPr>
                <w:rFonts w:ascii="Arial" w:hAnsi="Arial" w:cs="Arial"/>
                <w:b/>
                <w:bCs/>
                <w:sz w:val="17"/>
                <w:szCs w:val="17"/>
                <w:lang w:eastAsia="en-GB"/>
              </w:rPr>
            </w:pPr>
          </w:p>
        </w:tc>
      </w:tr>
      <w:tr w:rsidR="00F95C2A" w:rsidRPr="002F4A18" w14:paraId="36B6F4A5" w14:textId="77777777" w:rsidTr="002F4A18">
        <w:trPr>
          <w:trHeight w:val="170"/>
        </w:trPr>
        <w:tc>
          <w:tcPr>
            <w:tcW w:w="2693" w:type="dxa"/>
            <w:vAlign w:val="bottom"/>
          </w:tcPr>
          <w:p w14:paraId="25BD74D1" w14:textId="77777777" w:rsidR="00F95C2A" w:rsidRPr="002F4A18" w:rsidRDefault="00F95C2A" w:rsidP="002F4A18">
            <w:pPr>
              <w:spacing w:line="276" w:lineRule="auto"/>
              <w:ind w:left="101" w:right="-72" w:hanging="187"/>
              <w:rPr>
                <w:rFonts w:ascii="Arial" w:hAnsi="Arial" w:cs="Arial"/>
                <w:sz w:val="17"/>
                <w:szCs w:val="17"/>
                <w:cs/>
                <w:lang w:eastAsia="en-GB"/>
              </w:rPr>
            </w:pPr>
          </w:p>
        </w:tc>
        <w:tc>
          <w:tcPr>
            <w:tcW w:w="1584" w:type="dxa"/>
            <w:gridSpan w:val="2"/>
            <w:tcBorders>
              <w:top w:val="nil"/>
              <w:left w:val="nil"/>
              <w:bottom w:val="single" w:sz="4" w:space="0" w:color="auto"/>
              <w:right w:val="nil"/>
            </w:tcBorders>
            <w:vAlign w:val="bottom"/>
            <w:hideMark/>
          </w:tcPr>
          <w:p w14:paraId="70374FD6" w14:textId="77777777" w:rsidR="00F95C2A" w:rsidRPr="002F4A18" w:rsidRDefault="00F95C2A" w:rsidP="00FE6586">
            <w:pPr>
              <w:widowControl w:val="0"/>
              <w:spacing w:line="276" w:lineRule="auto"/>
              <w:ind w:left="-61" w:right="-72"/>
              <w:jc w:val="right"/>
              <w:rPr>
                <w:rFonts w:ascii="Arial" w:hAnsi="Arial" w:cs="Arial"/>
                <w:b/>
                <w:bCs/>
                <w:sz w:val="17"/>
                <w:szCs w:val="17"/>
                <w:lang w:eastAsia="en-GB"/>
              </w:rPr>
            </w:pPr>
            <w:r w:rsidRPr="002F4A18">
              <w:rPr>
                <w:rFonts w:ascii="Arial" w:hAnsi="Arial" w:cs="Arial"/>
                <w:b/>
                <w:bCs/>
                <w:sz w:val="17"/>
                <w:szCs w:val="17"/>
                <w:lang w:eastAsia="en-GB"/>
              </w:rPr>
              <w:t>products</w:t>
            </w:r>
          </w:p>
        </w:tc>
        <w:tc>
          <w:tcPr>
            <w:tcW w:w="1584" w:type="dxa"/>
            <w:gridSpan w:val="2"/>
            <w:tcBorders>
              <w:top w:val="nil"/>
              <w:left w:val="nil"/>
              <w:bottom w:val="single" w:sz="4" w:space="0" w:color="auto"/>
              <w:right w:val="nil"/>
            </w:tcBorders>
            <w:vAlign w:val="bottom"/>
            <w:hideMark/>
          </w:tcPr>
          <w:p w14:paraId="14FEC3C0" w14:textId="77777777" w:rsidR="00F95C2A" w:rsidRPr="002F4A18" w:rsidRDefault="00F95C2A" w:rsidP="00FE6586">
            <w:pPr>
              <w:widowControl w:val="0"/>
              <w:spacing w:line="276" w:lineRule="auto"/>
              <w:ind w:left="-61" w:right="-72"/>
              <w:jc w:val="right"/>
              <w:rPr>
                <w:rFonts w:ascii="Arial" w:hAnsi="Arial" w:cs="Arial"/>
                <w:b/>
                <w:bCs/>
                <w:sz w:val="17"/>
                <w:szCs w:val="17"/>
                <w:lang w:eastAsia="en-GB"/>
              </w:rPr>
            </w:pPr>
            <w:r w:rsidRPr="002F4A18">
              <w:rPr>
                <w:rFonts w:ascii="Arial" w:hAnsi="Arial" w:cs="Arial"/>
                <w:b/>
                <w:bCs/>
                <w:sz w:val="17"/>
                <w:szCs w:val="17"/>
                <w:lang w:eastAsia="en-GB"/>
              </w:rPr>
              <w:t xml:space="preserve">and biomass </w:t>
            </w:r>
          </w:p>
        </w:tc>
        <w:tc>
          <w:tcPr>
            <w:tcW w:w="1584" w:type="dxa"/>
            <w:gridSpan w:val="2"/>
            <w:tcBorders>
              <w:top w:val="nil"/>
              <w:left w:val="nil"/>
              <w:bottom w:val="single" w:sz="4" w:space="0" w:color="auto"/>
              <w:right w:val="nil"/>
            </w:tcBorders>
            <w:vAlign w:val="bottom"/>
            <w:hideMark/>
          </w:tcPr>
          <w:p w14:paraId="0CA84BBC" w14:textId="77777777" w:rsidR="00F95C2A" w:rsidRPr="002F4A18" w:rsidRDefault="00F95C2A" w:rsidP="00FE6586">
            <w:pPr>
              <w:widowControl w:val="0"/>
              <w:spacing w:line="276" w:lineRule="auto"/>
              <w:ind w:left="-61" w:right="-72"/>
              <w:jc w:val="right"/>
              <w:rPr>
                <w:rFonts w:ascii="Arial" w:hAnsi="Arial" w:cs="Arial"/>
                <w:b/>
                <w:bCs/>
                <w:sz w:val="17"/>
                <w:szCs w:val="17"/>
                <w:lang w:eastAsia="en-GB"/>
              </w:rPr>
            </w:pPr>
            <w:r w:rsidRPr="002F4A18">
              <w:rPr>
                <w:rFonts w:ascii="Arial" w:hAnsi="Arial" w:cs="Arial"/>
                <w:b/>
                <w:bCs/>
                <w:sz w:val="17"/>
                <w:szCs w:val="17"/>
                <w:lang w:eastAsia="en-GB"/>
              </w:rPr>
              <w:t>electric energy</w:t>
            </w:r>
          </w:p>
        </w:tc>
        <w:tc>
          <w:tcPr>
            <w:tcW w:w="1584" w:type="dxa"/>
            <w:gridSpan w:val="2"/>
            <w:tcBorders>
              <w:top w:val="nil"/>
              <w:left w:val="nil"/>
              <w:bottom w:val="single" w:sz="4" w:space="0" w:color="auto"/>
              <w:right w:val="nil"/>
            </w:tcBorders>
            <w:vAlign w:val="bottom"/>
            <w:hideMark/>
          </w:tcPr>
          <w:p w14:paraId="2F6E1A81" w14:textId="77777777" w:rsidR="00F95C2A" w:rsidRPr="002F4A18" w:rsidRDefault="00F95C2A" w:rsidP="00FE6586">
            <w:pPr>
              <w:widowControl w:val="0"/>
              <w:spacing w:line="276" w:lineRule="auto"/>
              <w:ind w:left="-61" w:right="-72"/>
              <w:jc w:val="right"/>
              <w:rPr>
                <w:rFonts w:ascii="Arial" w:hAnsi="Arial" w:cs="Arial"/>
                <w:b/>
                <w:bCs/>
                <w:sz w:val="17"/>
                <w:szCs w:val="17"/>
                <w:lang w:eastAsia="en-GB"/>
              </w:rPr>
            </w:pPr>
            <w:r w:rsidRPr="002F4A18">
              <w:rPr>
                <w:rFonts w:ascii="Arial" w:hAnsi="Arial" w:cs="Arial"/>
                <w:b/>
                <w:bCs/>
                <w:sz w:val="17"/>
                <w:szCs w:val="17"/>
                <w:lang w:eastAsia="en-GB"/>
              </w:rPr>
              <w:t>electric vehicles</w:t>
            </w:r>
          </w:p>
        </w:tc>
        <w:tc>
          <w:tcPr>
            <w:tcW w:w="1584" w:type="dxa"/>
            <w:gridSpan w:val="2"/>
            <w:tcBorders>
              <w:top w:val="nil"/>
              <w:left w:val="nil"/>
              <w:bottom w:val="single" w:sz="4" w:space="0" w:color="auto"/>
              <w:right w:val="nil"/>
            </w:tcBorders>
            <w:vAlign w:val="bottom"/>
            <w:hideMark/>
          </w:tcPr>
          <w:p w14:paraId="2DFB8AF9" w14:textId="77777777" w:rsidR="00F95C2A" w:rsidRPr="002F4A18" w:rsidRDefault="00F95C2A" w:rsidP="00FE6586">
            <w:pPr>
              <w:widowControl w:val="0"/>
              <w:spacing w:line="276" w:lineRule="auto"/>
              <w:ind w:left="-61" w:right="-72"/>
              <w:jc w:val="right"/>
              <w:rPr>
                <w:rFonts w:ascii="Arial" w:hAnsi="Arial" w:cs="Arial"/>
                <w:b/>
                <w:bCs/>
                <w:sz w:val="17"/>
                <w:szCs w:val="17"/>
                <w:lang w:eastAsia="en-GB"/>
              </w:rPr>
            </w:pPr>
            <w:r w:rsidRPr="002F4A18">
              <w:rPr>
                <w:rFonts w:ascii="Arial" w:hAnsi="Arial" w:cs="Arial"/>
                <w:b/>
                <w:bCs/>
                <w:sz w:val="17"/>
                <w:szCs w:val="17"/>
                <w:lang w:eastAsia="en-GB"/>
              </w:rPr>
              <w:t>battery</w:t>
            </w:r>
          </w:p>
        </w:tc>
        <w:tc>
          <w:tcPr>
            <w:tcW w:w="1584" w:type="dxa"/>
            <w:gridSpan w:val="2"/>
            <w:tcBorders>
              <w:top w:val="nil"/>
              <w:left w:val="nil"/>
              <w:bottom w:val="single" w:sz="4" w:space="0" w:color="auto"/>
              <w:right w:val="nil"/>
            </w:tcBorders>
            <w:vAlign w:val="bottom"/>
            <w:hideMark/>
          </w:tcPr>
          <w:p w14:paraId="260F5092" w14:textId="77777777" w:rsidR="00F95C2A" w:rsidRPr="002F4A18" w:rsidRDefault="00F95C2A" w:rsidP="00FE6586">
            <w:pPr>
              <w:widowControl w:val="0"/>
              <w:spacing w:line="276" w:lineRule="auto"/>
              <w:ind w:left="-61" w:right="-72"/>
              <w:jc w:val="right"/>
              <w:rPr>
                <w:rFonts w:ascii="Arial" w:hAnsi="Arial" w:cs="Arial"/>
                <w:b/>
                <w:bCs/>
                <w:sz w:val="17"/>
                <w:szCs w:val="17"/>
                <w:lang w:eastAsia="en-GB"/>
              </w:rPr>
            </w:pPr>
            <w:r w:rsidRPr="002F4A18">
              <w:rPr>
                <w:rFonts w:ascii="Arial" w:hAnsi="Arial" w:cs="Arial"/>
                <w:b/>
                <w:bCs/>
                <w:sz w:val="17"/>
                <w:szCs w:val="17"/>
                <w:lang w:eastAsia="en-GB"/>
              </w:rPr>
              <w:t>and others</w:t>
            </w:r>
          </w:p>
        </w:tc>
        <w:tc>
          <w:tcPr>
            <w:tcW w:w="1584" w:type="dxa"/>
            <w:gridSpan w:val="2"/>
            <w:tcBorders>
              <w:top w:val="nil"/>
              <w:left w:val="nil"/>
              <w:bottom w:val="single" w:sz="4" w:space="0" w:color="auto"/>
              <w:right w:val="nil"/>
            </w:tcBorders>
            <w:vAlign w:val="bottom"/>
            <w:hideMark/>
          </w:tcPr>
          <w:p w14:paraId="3492A9E9" w14:textId="77777777" w:rsidR="00F95C2A" w:rsidRPr="002F4A18" w:rsidRDefault="00F95C2A" w:rsidP="00FE6586">
            <w:pPr>
              <w:widowControl w:val="0"/>
              <w:spacing w:line="276" w:lineRule="auto"/>
              <w:ind w:left="-61" w:right="-72"/>
              <w:jc w:val="right"/>
              <w:rPr>
                <w:rFonts w:ascii="Arial" w:hAnsi="Arial" w:cs="Arial"/>
                <w:b/>
                <w:bCs/>
                <w:sz w:val="17"/>
                <w:szCs w:val="17"/>
                <w:lang w:eastAsia="en-GB"/>
              </w:rPr>
            </w:pPr>
            <w:r w:rsidRPr="002F4A18">
              <w:rPr>
                <w:rFonts w:ascii="Arial" w:hAnsi="Arial" w:cs="Arial"/>
                <w:b/>
                <w:bCs/>
                <w:sz w:val="17"/>
                <w:szCs w:val="17"/>
                <w:lang w:eastAsia="en-GB"/>
              </w:rPr>
              <w:t>elimination</w:t>
            </w:r>
          </w:p>
        </w:tc>
        <w:tc>
          <w:tcPr>
            <w:tcW w:w="1584" w:type="dxa"/>
            <w:gridSpan w:val="2"/>
            <w:tcBorders>
              <w:top w:val="nil"/>
              <w:left w:val="nil"/>
              <w:bottom w:val="single" w:sz="4" w:space="0" w:color="auto"/>
              <w:right w:val="nil"/>
            </w:tcBorders>
            <w:vAlign w:val="bottom"/>
            <w:hideMark/>
          </w:tcPr>
          <w:p w14:paraId="798D244F" w14:textId="77777777" w:rsidR="00F95C2A" w:rsidRPr="002F4A18" w:rsidRDefault="00F95C2A" w:rsidP="00FE6586">
            <w:pPr>
              <w:widowControl w:val="0"/>
              <w:spacing w:line="276" w:lineRule="auto"/>
              <w:ind w:left="-61" w:right="-72"/>
              <w:jc w:val="right"/>
              <w:rPr>
                <w:rFonts w:ascii="Arial" w:hAnsi="Arial" w:cs="Arial"/>
                <w:b/>
                <w:bCs/>
                <w:sz w:val="17"/>
                <w:szCs w:val="17"/>
                <w:lang w:eastAsia="en-GB"/>
              </w:rPr>
            </w:pPr>
            <w:r w:rsidRPr="002F4A18">
              <w:rPr>
                <w:rFonts w:ascii="Arial" w:hAnsi="Arial" w:cs="Arial"/>
                <w:b/>
                <w:bCs/>
                <w:sz w:val="17"/>
                <w:szCs w:val="17"/>
                <w:lang w:eastAsia="en-GB"/>
              </w:rPr>
              <w:t>Total</w:t>
            </w:r>
          </w:p>
        </w:tc>
      </w:tr>
      <w:tr w:rsidR="0077561A" w:rsidRPr="002F4A18" w14:paraId="2A4D351E" w14:textId="77777777" w:rsidTr="002777F1">
        <w:trPr>
          <w:trHeight w:val="100"/>
        </w:trPr>
        <w:tc>
          <w:tcPr>
            <w:tcW w:w="2693" w:type="dxa"/>
            <w:vAlign w:val="bottom"/>
          </w:tcPr>
          <w:p w14:paraId="70C8F47E" w14:textId="77777777" w:rsidR="0077561A" w:rsidRPr="002F4A18" w:rsidRDefault="0077561A" w:rsidP="002F4A18">
            <w:pPr>
              <w:spacing w:line="276" w:lineRule="auto"/>
              <w:ind w:left="101" w:right="-72" w:hanging="187"/>
              <w:rPr>
                <w:rFonts w:ascii="Arial" w:hAnsi="Arial" w:cs="Arial"/>
                <w:sz w:val="17"/>
                <w:szCs w:val="17"/>
                <w:lang w:eastAsia="en-GB"/>
              </w:rPr>
            </w:pPr>
          </w:p>
        </w:tc>
        <w:tc>
          <w:tcPr>
            <w:tcW w:w="792" w:type="dxa"/>
            <w:tcBorders>
              <w:top w:val="single" w:sz="4" w:space="0" w:color="auto"/>
              <w:left w:val="nil"/>
              <w:bottom w:val="single" w:sz="4" w:space="0" w:color="auto"/>
              <w:right w:val="nil"/>
            </w:tcBorders>
            <w:vAlign w:val="bottom"/>
          </w:tcPr>
          <w:p w14:paraId="6858787D" w14:textId="1A4F3185" w:rsidR="0077561A" w:rsidRPr="002F4A18" w:rsidRDefault="00243076" w:rsidP="002777F1">
            <w:pPr>
              <w:widowControl w:val="0"/>
              <w:spacing w:line="276" w:lineRule="auto"/>
              <w:ind w:right="-72"/>
              <w:jc w:val="right"/>
              <w:rPr>
                <w:rFonts w:ascii="Arial" w:hAnsi="Arial" w:cs="Arial"/>
                <w:b/>
                <w:bCs/>
                <w:sz w:val="17"/>
                <w:szCs w:val="17"/>
                <w:lang w:eastAsia="en-GB"/>
              </w:rPr>
            </w:pPr>
            <w:r w:rsidRPr="00243076">
              <w:rPr>
                <w:rFonts w:ascii="Arial" w:hAnsi="Arial" w:cs="Arial"/>
                <w:b/>
                <w:bCs/>
                <w:sz w:val="17"/>
                <w:szCs w:val="17"/>
                <w:lang w:eastAsia="en-GB"/>
              </w:rPr>
              <w:t>2023</w:t>
            </w:r>
          </w:p>
        </w:tc>
        <w:tc>
          <w:tcPr>
            <w:tcW w:w="792" w:type="dxa"/>
            <w:tcBorders>
              <w:top w:val="single" w:sz="4" w:space="0" w:color="auto"/>
              <w:left w:val="nil"/>
              <w:bottom w:val="single" w:sz="4" w:space="0" w:color="auto"/>
              <w:right w:val="nil"/>
            </w:tcBorders>
            <w:vAlign w:val="bottom"/>
          </w:tcPr>
          <w:p w14:paraId="251330D9" w14:textId="66B545AD" w:rsidR="0077561A" w:rsidRPr="002F4A18" w:rsidRDefault="00243076" w:rsidP="002777F1">
            <w:pPr>
              <w:widowControl w:val="0"/>
              <w:spacing w:line="276" w:lineRule="auto"/>
              <w:ind w:right="-72"/>
              <w:jc w:val="right"/>
              <w:rPr>
                <w:rFonts w:ascii="Arial" w:hAnsi="Arial" w:cs="Arial"/>
                <w:b/>
                <w:bCs/>
                <w:sz w:val="17"/>
                <w:szCs w:val="17"/>
                <w:lang w:eastAsia="en-GB"/>
              </w:rPr>
            </w:pPr>
            <w:r w:rsidRPr="00243076">
              <w:rPr>
                <w:rFonts w:ascii="Arial" w:hAnsi="Arial" w:cs="Arial"/>
                <w:b/>
                <w:bCs/>
                <w:sz w:val="17"/>
                <w:szCs w:val="17"/>
                <w:lang w:eastAsia="en-GB"/>
              </w:rPr>
              <w:t>2022</w:t>
            </w:r>
          </w:p>
        </w:tc>
        <w:tc>
          <w:tcPr>
            <w:tcW w:w="792" w:type="dxa"/>
            <w:tcBorders>
              <w:top w:val="single" w:sz="4" w:space="0" w:color="auto"/>
              <w:left w:val="nil"/>
              <w:bottom w:val="single" w:sz="4" w:space="0" w:color="auto"/>
              <w:right w:val="nil"/>
            </w:tcBorders>
            <w:vAlign w:val="bottom"/>
          </w:tcPr>
          <w:p w14:paraId="6C45BBB6" w14:textId="7B493ECC" w:rsidR="0077561A" w:rsidRPr="002F4A18" w:rsidRDefault="00243076" w:rsidP="002777F1">
            <w:pPr>
              <w:widowControl w:val="0"/>
              <w:spacing w:line="276" w:lineRule="auto"/>
              <w:ind w:right="-72"/>
              <w:jc w:val="right"/>
              <w:rPr>
                <w:rFonts w:ascii="Arial" w:hAnsi="Arial" w:cs="Arial"/>
                <w:b/>
                <w:bCs/>
                <w:sz w:val="17"/>
                <w:szCs w:val="17"/>
                <w:lang w:eastAsia="en-GB"/>
              </w:rPr>
            </w:pPr>
            <w:r w:rsidRPr="00243076">
              <w:rPr>
                <w:rFonts w:ascii="Arial" w:hAnsi="Arial" w:cs="Arial"/>
                <w:b/>
                <w:bCs/>
                <w:sz w:val="17"/>
                <w:szCs w:val="17"/>
                <w:lang w:eastAsia="en-GB"/>
              </w:rPr>
              <w:t>2023</w:t>
            </w:r>
          </w:p>
        </w:tc>
        <w:tc>
          <w:tcPr>
            <w:tcW w:w="792" w:type="dxa"/>
            <w:tcBorders>
              <w:top w:val="single" w:sz="4" w:space="0" w:color="auto"/>
              <w:left w:val="nil"/>
              <w:bottom w:val="single" w:sz="4" w:space="0" w:color="auto"/>
              <w:right w:val="nil"/>
            </w:tcBorders>
            <w:vAlign w:val="bottom"/>
          </w:tcPr>
          <w:p w14:paraId="4A3F2EE0" w14:textId="7A7DD7C9" w:rsidR="0077561A" w:rsidRPr="002F4A18" w:rsidRDefault="00243076" w:rsidP="002777F1">
            <w:pPr>
              <w:widowControl w:val="0"/>
              <w:spacing w:line="276" w:lineRule="auto"/>
              <w:ind w:right="-72"/>
              <w:jc w:val="right"/>
              <w:rPr>
                <w:rFonts w:ascii="Arial" w:hAnsi="Arial" w:cs="Arial"/>
                <w:b/>
                <w:bCs/>
                <w:sz w:val="17"/>
                <w:szCs w:val="17"/>
                <w:lang w:eastAsia="en-GB"/>
              </w:rPr>
            </w:pPr>
            <w:r w:rsidRPr="00243076">
              <w:rPr>
                <w:rFonts w:ascii="Arial" w:hAnsi="Arial" w:cs="Arial"/>
                <w:b/>
                <w:bCs/>
                <w:sz w:val="17"/>
                <w:szCs w:val="17"/>
                <w:lang w:eastAsia="en-GB"/>
              </w:rPr>
              <w:t>2022</w:t>
            </w:r>
          </w:p>
        </w:tc>
        <w:tc>
          <w:tcPr>
            <w:tcW w:w="792" w:type="dxa"/>
            <w:tcBorders>
              <w:top w:val="single" w:sz="4" w:space="0" w:color="auto"/>
              <w:left w:val="nil"/>
              <w:bottom w:val="single" w:sz="4" w:space="0" w:color="auto"/>
              <w:right w:val="nil"/>
            </w:tcBorders>
            <w:vAlign w:val="bottom"/>
          </w:tcPr>
          <w:p w14:paraId="74F627A8" w14:textId="0FB02B8B" w:rsidR="0077561A" w:rsidRPr="002F4A18" w:rsidRDefault="00243076" w:rsidP="002777F1">
            <w:pPr>
              <w:widowControl w:val="0"/>
              <w:spacing w:line="276" w:lineRule="auto"/>
              <w:ind w:right="-72"/>
              <w:jc w:val="right"/>
              <w:rPr>
                <w:rFonts w:ascii="Arial" w:hAnsi="Arial" w:cs="Arial"/>
                <w:b/>
                <w:bCs/>
                <w:sz w:val="17"/>
                <w:szCs w:val="17"/>
                <w:lang w:eastAsia="en-GB"/>
              </w:rPr>
            </w:pPr>
            <w:r w:rsidRPr="00243076">
              <w:rPr>
                <w:rFonts w:ascii="Arial" w:hAnsi="Arial" w:cs="Arial"/>
                <w:b/>
                <w:bCs/>
                <w:sz w:val="17"/>
                <w:szCs w:val="17"/>
                <w:lang w:eastAsia="en-GB"/>
              </w:rPr>
              <w:t>2023</w:t>
            </w:r>
          </w:p>
        </w:tc>
        <w:tc>
          <w:tcPr>
            <w:tcW w:w="792" w:type="dxa"/>
            <w:tcBorders>
              <w:top w:val="single" w:sz="4" w:space="0" w:color="auto"/>
              <w:left w:val="nil"/>
              <w:bottom w:val="single" w:sz="4" w:space="0" w:color="auto"/>
              <w:right w:val="nil"/>
            </w:tcBorders>
            <w:vAlign w:val="bottom"/>
          </w:tcPr>
          <w:p w14:paraId="225C4188" w14:textId="5BF5C6DB" w:rsidR="0077561A" w:rsidRPr="002F4A18" w:rsidRDefault="00243076" w:rsidP="002777F1">
            <w:pPr>
              <w:widowControl w:val="0"/>
              <w:spacing w:line="276" w:lineRule="auto"/>
              <w:ind w:right="-72"/>
              <w:jc w:val="right"/>
              <w:rPr>
                <w:rFonts w:ascii="Arial" w:hAnsi="Arial" w:cs="Arial"/>
                <w:b/>
                <w:bCs/>
                <w:sz w:val="17"/>
                <w:szCs w:val="17"/>
                <w:lang w:eastAsia="en-GB"/>
              </w:rPr>
            </w:pPr>
            <w:r w:rsidRPr="00243076">
              <w:rPr>
                <w:rFonts w:ascii="Arial" w:hAnsi="Arial" w:cs="Arial"/>
                <w:b/>
                <w:bCs/>
                <w:sz w:val="17"/>
                <w:szCs w:val="17"/>
                <w:lang w:eastAsia="en-GB"/>
              </w:rPr>
              <w:t>2022</w:t>
            </w:r>
          </w:p>
        </w:tc>
        <w:tc>
          <w:tcPr>
            <w:tcW w:w="792" w:type="dxa"/>
            <w:tcBorders>
              <w:top w:val="single" w:sz="4" w:space="0" w:color="auto"/>
              <w:left w:val="nil"/>
              <w:bottom w:val="single" w:sz="4" w:space="0" w:color="auto"/>
              <w:right w:val="nil"/>
            </w:tcBorders>
            <w:vAlign w:val="bottom"/>
          </w:tcPr>
          <w:p w14:paraId="484ACEA7" w14:textId="64A0A577" w:rsidR="0077561A" w:rsidRPr="002F4A18" w:rsidRDefault="00243076" w:rsidP="002777F1">
            <w:pPr>
              <w:widowControl w:val="0"/>
              <w:spacing w:line="276" w:lineRule="auto"/>
              <w:ind w:right="-72"/>
              <w:jc w:val="right"/>
              <w:rPr>
                <w:rFonts w:ascii="Arial" w:hAnsi="Arial" w:cs="Arial"/>
                <w:b/>
                <w:bCs/>
                <w:sz w:val="17"/>
                <w:szCs w:val="17"/>
                <w:lang w:eastAsia="en-GB"/>
              </w:rPr>
            </w:pPr>
            <w:r w:rsidRPr="00243076">
              <w:rPr>
                <w:rFonts w:ascii="Arial" w:hAnsi="Arial" w:cs="Arial"/>
                <w:b/>
                <w:bCs/>
                <w:sz w:val="17"/>
                <w:szCs w:val="17"/>
                <w:lang w:eastAsia="en-GB"/>
              </w:rPr>
              <w:t>2023</w:t>
            </w:r>
          </w:p>
        </w:tc>
        <w:tc>
          <w:tcPr>
            <w:tcW w:w="792" w:type="dxa"/>
            <w:tcBorders>
              <w:top w:val="single" w:sz="4" w:space="0" w:color="auto"/>
              <w:left w:val="nil"/>
              <w:bottom w:val="single" w:sz="4" w:space="0" w:color="auto"/>
              <w:right w:val="nil"/>
            </w:tcBorders>
            <w:vAlign w:val="bottom"/>
          </w:tcPr>
          <w:p w14:paraId="78E6CB1C" w14:textId="7D5DEB34" w:rsidR="0077561A" w:rsidRPr="002F4A18" w:rsidRDefault="00243076" w:rsidP="002777F1">
            <w:pPr>
              <w:widowControl w:val="0"/>
              <w:spacing w:line="276" w:lineRule="auto"/>
              <w:ind w:right="-72"/>
              <w:jc w:val="right"/>
              <w:rPr>
                <w:rFonts w:ascii="Arial" w:hAnsi="Arial" w:cs="Arial"/>
                <w:b/>
                <w:bCs/>
                <w:sz w:val="17"/>
                <w:szCs w:val="17"/>
                <w:lang w:eastAsia="en-GB"/>
              </w:rPr>
            </w:pPr>
            <w:r w:rsidRPr="00243076">
              <w:rPr>
                <w:rFonts w:ascii="Arial" w:hAnsi="Arial" w:cs="Arial"/>
                <w:b/>
                <w:bCs/>
                <w:sz w:val="17"/>
                <w:szCs w:val="17"/>
                <w:lang w:eastAsia="en-GB"/>
              </w:rPr>
              <w:t>2022</w:t>
            </w:r>
          </w:p>
        </w:tc>
        <w:tc>
          <w:tcPr>
            <w:tcW w:w="792" w:type="dxa"/>
            <w:tcBorders>
              <w:top w:val="single" w:sz="4" w:space="0" w:color="auto"/>
              <w:left w:val="nil"/>
              <w:bottom w:val="single" w:sz="4" w:space="0" w:color="auto"/>
              <w:right w:val="nil"/>
            </w:tcBorders>
            <w:vAlign w:val="bottom"/>
          </w:tcPr>
          <w:p w14:paraId="490AE755" w14:textId="3E3DB4E1" w:rsidR="0077561A" w:rsidRPr="002F4A18" w:rsidRDefault="00243076" w:rsidP="002777F1">
            <w:pPr>
              <w:widowControl w:val="0"/>
              <w:spacing w:line="276" w:lineRule="auto"/>
              <w:ind w:right="-72"/>
              <w:jc w:val="right"/>
              <w:rPr>
                <w:rFonts w:ascii="Arial" w:hAnsi="Arial" w:cs="Arial"/>
                <w:b/>
                <w:bCs/>
                <w:sz w:val="17"/>
                <w:szCs w:val="17"/>
                <w:lang w:eastAsia="en-GB"/>
              </w:rPr>
            </w:pPr>
            <w:r w:rsidRPr="00243076">
              <w:rPr>
                <w:rFonts w:ascii="Arial" w:hAnsi="Arial" w:cs="Arial"/>
                <w:b/>
                <w:bCs/>
                <w:sz w:val="17"/>
                <w:szCs w:val="17"/>
                <w:lang w:eastAsia="en-GB"/>
              </w:rPr>
              <w:t>2023</w:t>
            </w:r>
          </w:p>
        </w:tc>
        <w:tc>
          <w:tcPr>
            <w:tcW w:w="792" w:type="dxa"/>
            <w:tcBorders>
              <w:top w:val="single" w:sz="4" w:space="0" w:color="auto"/>
              <w:left w:val="nil"/>
              <w:bottom w:val="single" w:sz="4" w:space="0" w:color="auto"/>
              <w:right w:val="nil"/>
            </w:tcBorders>
            <w:vAlign w:val="bottom"/>
          </w:tcPr>
          <w:p w14:paraId="425992F4" w14:textId="0921840E" w:rsidR="0077561A" w:rsidRPr="002F4A18" w:rsidRDefault="00243076" w:rsidP="002777F1">
            <w:pPr>
              <w:widowControl w:val="0"/>
              <w:spacing w:line="276" w:lineRule="auto"/>
              <w:ind w:right="-72"/>
              <w:jc w:val="right"/>
              <w:rPr>
                <w:rFonts w:ascii="Arial" w:hAnsi="Arial" w:cs="Arial"/>
                <w:b/>
                <w:bCs/>
                <w:sz w:val="17"/>
                <w:szCs w:val="17"/>
                <w:lang w:eastAsia="en-GB"/>
              </w:rPr>
            </w:pPr>
            <w:r w:rsidRPr="00243076">
              <w:rPr>
                <w:rFonts w:ascii="Arial" w:hAnsi="Arial" w:cs="Arial"/>
                <w:b/>
                <w:bCs/>
                <w:sz w:val="17"/>
                <w:szCs w:val="17"/>
                <w:lang w:eastAsia="en-GB"/>
              </w:rPr>
              <w:t>2022</w:t>
            </w:r>
          </w:p>
        </w:tc>
        <w:tc>
          <w:tcPr>
            <w:tcW w:w="792" w:type="dxa"/>
            <w:tcBorders>
              <w:top w:val="single" w:sz="4" w:space="0" w:color="auto"/>
              <w:left w:val="nil"/>
              <w:bottom w:val="single" w:sz="4" w:space="0" w:color="auto"/>
              <w:right w:val="nil"/>
            </w:tcBorders>
            <w:vAlign w:val="bottom"/>
          </w:tcPr>
          <w:p w14:paraId="016763C6" w14:textId="1B072D2B" w:rsidR="0077561A" w:rsidRPr="002F4A18" w:rsidRDefault="00243076" w:rsidP="002777F1">
            <w:pPr>
              <w:widowControl w:val="0"/>
              <w:spacing w:line="276" w:lineRule="auto"/>
              <w:ind w:right="-72"/>
              <w:jc w:val="right"/>
              <w:rPr>
                <w:rFonts w:ascii="Arial" w:hAnsi="Arial" w:cs="Arial"/>
                <w:b/>
                <w:bCs/>
                <w:sz w:val="17"/>
                <w:szCs w:val="17"/>
                <w:lang w:eastAsia="en-GB"/>
              </w:rPr>
            </w:pPr>
            <w:r w:rsidRPr="00243076">
              <w:rPr>
                <w:rFonts w:ascii="Arial" w:hAnsi="Arial" w:cs="Arial"/>
                <w:b/>
                <w:bCs/>
                <w:sz w:val="17"/>
                <w:szCs w:val="17"/>
                <w:lang w:eastAsia="en-GB"/>
              </w:rPr>
              <w:t>2023</w:t>
            </w:r>
          </w:p>
        </w:tc>
        <w:tc>
          <w:tcPr>
            <w:tcW w:w="792" w:type="dxa"/>
            <w:tcBorders>
              <w:top w:val="single" w:sz="4" w:space="0" w:color="auto"/>
              <w:left w:val="nil"/>
              <w:bottom w:val="single" w:sz="4" w:space="0" w:color="auto"/>
              <w:right w:val="nil"/>
            </w:tcBorders>
            <w:vAlign w:val="bottom"/>
          </w:tcPr>
          <w:p w14:paraId="766B6131" w14:textId="7775758F" w:rsidR="0077561A" w:rsidRPr="002F4A18" w:rsidRDefault="00243076" w:rsidP="002777F1">
            <w:pPr>
              <w:widowControl w:val="0"/>
              <w:spacing w:line="276" w:lineRule="auto"/>
              <w:ind w:right="-72"/>
              <w:jc w:val="right"/>
              <w:rPr>
                <w:rFonts w:ascii="Arial" w:hAnsi="Arial" w:cs="Arial"/>
                <w:b/>
                <w:bCs/>
                <w:sz w:val="17"/>
                <w:szCs w:val="17"/>
                <w:lang w:eastAsia="en-GB"/>
              </w:rPr>
            </w:pPr>
            <w:r w:rsidRPr="00243076">
              <w:rPr>
                <w:rFonts w:ascii="Arial" w:hAnsi="Arial" w:cs="Arial"/>
                <w:b/>
                <w:bCs/>
                <w:sz w:val="17"/>
                <w:szCs w:val="17"/>
                <w:lang w:eastAsia="en-GB"/>
              </w:rPr>
              <w:t>2022</w:t>
            </w:r>
          </w:p>
        </w:tc>
        <w:tc>
          <w:tcPr>
            <w:tcW w:w="792" w:type="dxa"/>
            <w:tcBorders>
              <w:top w:val="single" w:sz="4" w:space="0" w:color="auto"/>
              <w:left w:val="nil"/>
              <w:bottom w:val="single" w:sz="4" w:space="0" w:color="auto"/>
              <w:right w:val="nil"/>
            </w:tcBorders>
            <w:vAlign w:val="bottom"/>
          </w:tcPr>
          <w:p w14:paraId="107C92D6" w14:textId="64F601DC" w:rsidR="0077561A" w:rsidRPr="002F4A18" w:rsidRDefault="00243076" w:rsidP="002777F1">
            <w:pPr>
              <w:widowControl w:val="0"/>
              <w:spacing w:line="276" w:lineRule="auto"/>
              <w:ind w:right="-72"/>
              <w:jc w:val="right"/>
              <w:rPr>
                <w:rFonts w:ascii="Arial" w:hAnsi="Arial" w:cs="Arial"/>
                <w:b/>
                <w:bCs/>
                <w:sz w:val="17"/>
                <w:szCs w:val="17"/>
                <w:lang w:eastAsia="en-GB"/>
              </w:rPr>
            </w:pPr>
            <w:r w:rsidRPr="00243076">
              <w:rPr>
                <w:rFonts w:ascii="Arial" w:hAnsi="Arial" w:cs="Arial"/>
                <w:b/>
                <w:bCs/>
                <w:sz w:val="17"/>
                <w:szCs w:val="17"/>
                <w:lang w:eastAsia="en-GB"/>
              </w:rPr>
              <w:t>2023</w:t>
            </w:r>
          </w:p>
        </w:tc>
        <w:tc>
          <w:tcPr>
            <w:tcW w:w="792" w:type="dxa"/>
            <w:tcBorders>
              <w:top w:val="single" w:sz="4" w:space="0" w:color="auto"/>
              <w:left w:val="nil"/>
              <w:bottom w:val="single" w:sz="4" w:space="0" w:color="auto"/>
              <w:right w:val="nil"/>
            </w:tcBorders>
            <w:vAlign w:val="bottom"/>
          </w:tcPr>
          <w:p w14:paraId="1619C854" w14:textId="7710E198" w:rsidR="0077561A" w:rsidRPr="002F4A18" w:rsidRDefault="00243076" w:rsidP="002777F1">
            <w:pPr>
              <w:widowControl w:val="0"/>
              <w:spacing w:line="276" w:lineRule="auto"/>
              <w:ind w:right="-72"/>
              <w:jc w:val="right"/>
              <w:rPr>
                <w:rFonts w:ascii="Arial" w:hAnsi="Arial" w:cs="Arial"/>
                <w:b/>
                <w:bCs/>
                <w:sz w:val="17"/>
                <w:szCs w:val="17"/>
                <w:lang w:eastAsia="en-GB"/>
              </w:rPr>
            </w:pPr>
            <w:r w:rsidRPr="00243076">
              <w:rPr>
                <w:rFonts w:ascii="Arial" w:hAnsi="Arial" w:cs="Arial"/>
                <w:b/>
                <w:bCs/>
                <w:sz w:val="17"/>
                <w:szCs w:val="17"/>
                <w:lang w:eastAsia="en-GB"/>
              </w:rPr>
              <w:t>2022</w:t>
            </w:r>
          </w:p>
        </w:tc>
        <w:tc>
          <w:tcPr>
            <w:tcW w:w="792" w:type="dxa"/>
            <w:tcBorders>
              <w:top w:val="single" w:sz="4" w:space="0" w:color="auto"/>
              <w:left w:val="nil"/>
              <w:bottom w:val="single" w:sz="4" w:space="0" w:color="auto"/>
              <w:right w:val="nil"/>
            </w:tcBorders>
            <w:vAlign w:val="bottom"/>
          </w:tcPr>
          <w:p w14:paraId="7626F4E9" w14:textId="6B093CE3" w:rsidR="0077561A" w:rsidRPr="002F4A18" w:rsidRDefault="00243076" w:rsidP="002777F1">
            <w:pPr>
              <w:widowControl w:val="0"/>
              <w:spacing w:line="276" w:lineRule="auto"/>
              <w:ind w:right="-72"/>
              <w:jc w:val="right"/>
              <w:rPr>
                <w:rFonts w:ascii="Arial" w:hAnsi="Arial" w:cs="Arial"/>
                <w:b/>
                <w:bCs/>
                <w:sz w:val="17"/>
                <w:szCs w:val="17"/>
                <w:lang w:eastAsia="en-GB"/>
              </w:rPr>
            </w:pPr>
            <w:r w:rsidRPr="00243076">
              <w:rPr>
                <w:rFonts w:ascii="Arial" w:hAnsi="Arial" w:cs="Arial"/>
                <w:b/>
                <w:bCs/>
                <w:sz w:val="17"/>
                <w:szCs w:val="17"/>
                <w:lang w:eastAsia="en-GB"/>
              </w:rPr>
              <w:t>2023</w:t>
            </w:r>
          </w:p>
        </w:tc>
        <w:tc>
          <w:tcPr>
            <w:tcW w:w="792" w:type="dxa"/>
            <w:tcBorders>
              <w:top w:val="single" w:sz="4" w:space="0" w:color="auto"/>
              <w:left w:val="nil"/>
              <w:bottom w:val="single" w:sz="4" w:space="0" w:color="auto"/>
              <w:right w:val="nil"/>
            </w:tcBorders>
            <w:vAlign w:val="bottom"/>
          </w:tcPr>
          <w:p w14:paraId="4F8E89E7" w14:textId="4828CD73" w:rsidR="0077561A" w:rsidRPr="002F4A18" w:rsidRDefault="00243076" w:rsidP="002777F1">
            <w:pPr>
              <w:widowControl w:val="0"/>
              <w:spacing w:line="276" w:lineRule="auto"/>
              <w:ind w:right="-72"/>
              <w:jc w:val="right"/>
              <w:rPr>
                <w:rFonts w:ascii="Arial" w:hAnsi="Arial" w:cs="Arial"/>
                <w:b/>
                <w:bCs/>
                <w:sz w:val="17"/>
                <w:szCs w:val="17"/>
                <w:lang w:eastAsia="en-GB"/>
              </w:rPr>
            </w:pPr>
            <w:r w:rsidRPr="00243076">
              <w:rPr>
                <w:rFonts w:ascii="Arial" w:hAnsi="Arial" w:cs="Arial"/>
                <w:b/>
                <w:bCs/>
                <w:sz w:val="17"/>
                <w:szCs w:val="17"/>
                <w:lang w:eastAsia="en-GB"/>
              </w:rPr>
              <w:t>2022</w:t>
            </w:r>
          </w:p>
        </w:tc>
      </w:tr>
      <w:tr w:rsidR="00F95C2A" w:rsidRPr="002F4A18" w14:paraId="5E3B3C26" w14:textId="77777777" w:rsidTr="002F4A18">
        <w:trPr>
          <w:trHeight w:val="47"/>
        </w:trPr>
        <w:tc>
          <w:tcPr>
            <w:tcW w:w="2693" w:type="dxa"/>
          </w:tcPr>
          <w:p w14:paraId="01E07C91" w14:textId="77777777" w:rsidR="00F95C2A" w:rsidRPr="002F4A18" w:rsidRDefault="00F95C2A" w:rsidP="002F4A18">
            <w:pPr>
              <w:ind w:left="101" w:right="-72" w:hanging="187"/>
              <w:rPr>
                <w:rFonts w:ascii="Arial" w:hAnsi="Arial" w:cs="Arial"/>
                <w:sz w:val="17"/>
                <w:szCs w:val="17"/>
                <w:lang w:eastAsia="en-GB"/>
              </w:rPr>
            </w:pPr>
          </w:p>
        </w:tc>
        <w:tc>
          <w:tcPr>
            <w:tcW w:w="792" w:type="dxa"/>
            <w:tcBorders>
              <w:top w:val="single" w:sz="4" w:space="0" w:color="auto"/>
              <w:left w:val="nil"/>
              <w:bottom w:val="nil"/>
              <w:right w:val="nil"/>
            </w:tcBorders>
            <w:shd w:val="clear" w:color="auto" w:fill="FAFAFA"/>
          </w:tcPr>
          <w:p w14:paraId="1C177E46" w14:textId="77777777" w:rsidR="00F95C2A" w:rsidRPr="002F4A18" w:rsidRDefault="00F95C2A" w:rsidP="00245E4A">
            <w:pPr>
              <w:widowControl w:val="0"/>
              <w:ind w:left="-64" w:right="-72"/>
              <w:jc w:val="right"/>
              <w:rPr>
                <w:rFonts w:ascii="Arial" w:hAnsi="Arial" w:cs="Arial"/>
                <w:b/>
                <w:bCs/>
                <w:sz w:val="17"/>
                <w:szCs w:val="17"/>
                <w:lang w:eastAsia="en-GB"/>
              </w:rPr>
            </w:pPr>
          </w:p>
        </w:tc>
        <w:tc>
          <w:tcPr>
            <w:tcW w:w="792" w:type="dxa"/>
            <w:tcBorders>
              <w:top w:val="single" w:sz="4" w:space="0" w:color="auto"/>
              <w:left w:val="nil"/>
              <w:bottom w:val="nil"/>
              <w:right w:val="nil"/>
            </w:tcBorders>
          </w:tcPr>
          <w:p w14:paraId="4C5414BB" w14:textId="77777777" w:rsidR="00F95C2A" w:rsidRPr="002F4A18" w:rsidRDefault="00F95C2A" w:rsidP="00245E4A">
            <w:pPr>
              <w:widowControl w:val="0"/>
              <w:ind w:left="-64" w:right="-72"/>
              <w:jc w:val="right"/>
              <w:rPr>
                <w:rFonts w:ascii="Arial" w:hAnsi="Arial" w:cs="Arial"/>
                <w:b/>
                <w:bCs/>
                <w:sz w:val="17"/>
                <w:szCs w:val="17"/>
                <w:cs/>
                <w:lang w:eastAsia="en-GB"/>
              </w:rPr>
            </w:pPr>
          </w:p>
        </w:tc>
        <w:tc>
          <w:tcPr>
            <w:tcW w:w="792" w:type="dxa"/>
            <w:tcBorders>
              <w:top w:val="single" w:sz="4" w:space="0" w:color="auto"/>
              <w:left w:val="nil"/>
              <w:bottom w:val="nil"/>
              <w:right w:val="nil"/>
            </w:tcBorders>
            <w:shd w:val="clear" w:color="auto" w:fill="FAFAFA"/>
            <w:vAlign w:val="bottom"/>
          </w:tcPr>
          <w:p w14:paraId="50AC177C" w14:textId="77777777" w:rsidR="00F95C2A" w:rsidRPr="002F4A18" w:rsidRDefault="00F95C2A" w:rsidP="00245E4A">
            <w:pPr>
              <w:widowControl w:val="0"/>
              <w:ind w:left="-64" w:right="-72"/>
              <w:jc w:val="right"/>
              <w:rPr>
                <w:rFonts w:ascii="Arial" w:hAnsi="Arial" w:cs="Arial"/>
                <w:b/>
                <w:bCs/>
                <w:sz w:val="17"/>
                <w:szCs w:val="17"/>
                <w:cs/>
                <w:lang w:eastAsia="en-GB"/>
              </w:rPr>
            </w:pPr>
          </w:p>
        </w:tc>
        <w:tc>
          <w:tcPr>
            <w:tcW w:w="792" w:type="dxa"/>
            <w:tcBorders>
              <w:top w:val="single" w:sz="4" w:space="0" w:color="auto"/>
              <w:left w:val="nil"/>
              <w:bottom w:val="nil"/>
              <w:right w:val="nil"/>
            </w:tcBorders>
            <w:vAlign w:val="bottom"/>
          </w:tcPr>
          <w:p w14:paraId="750DC9CF" w14:textId="77777777" w:rsidR="00F95C2A" w:rsidRPr="002F4A18" w:rsidRDefault="00F95C2A" w:rsidP="00245E4A">
            <w:pPr>
              <w:widowControl w:val="0"/>
              <w:ind w:left="-64" w:right="-72"/>
              <w:jc w:val="right"/>
              <w:rPr>
                <w:rFonts w:ascii="Arial" w:hAnsi="Arial" w:cs="Arial"/>
                <w:b/>
                <w:bCs/>
                <w:sz w:val="17"/>
                <w:szCs w:val="17"/>
                <w:cs/>
                <w:lang w:eastAsia="en-GB"/>
              </w:rPr>
            </w:pPr>
          </w:p>
        </w:tc>
        <w:tc>
          <w:tcPr>
            <w:tcW w:w="792" w:type="dxa"/>
            <w:tcBorders>
              <w:top w:val="single" w:sz="4" w:space="0" w:color="auto"/>
              <w:left w:val="nil"/>
              <w:bottom w:val="nil"/>
              <w:right w:val="nil"/>
            </w:tcBorders>
            <w:shd w:val="clear" w:color="auto" w:fill="FAFAFA"/>
            <w:vAlign w:val="bottom"/>
          </w:tcPr>
          <w:p w14:paraId="2D03FB44" w14:textId="77777777" w:rsidR="00F95C2A" w:rsidRPr="002F4A18" w:rsidRDefault="00F95C2A" w:rsidP="00245E4A">
            <w:pPr>
              <w:widowControl w:val="0"/>
              <w:ind w:left="-64" w:right="-72"/>
              <w:jc w:val="right"/>
              <w:rPr>
                <w:rFonts w:ascii="Arial" w:hAnsi="Arial" w:cs="Arial"/>
                <w:b/>
                <w:bCs/>
                <w:sz w:val="17"/>
                <w:szCs w:val="17"/>
                <w:cs/>
                <w:lang w:eastAsia="en-GB"/>
              </w:rPr>
            </w:pPr>
          </w:p>
        </w:tc>
        <w:tc>
          <w:tcPr>
            <w:tcW w:w="792" w:type="dxa"/>
            <w:tcBorders>
              <w:top w:val="single" w:sz="4" w:space="0" w:color="auto"/>
              <w:left w:val="nil"/>
              <w:bottom w:val="nil"/>
              <w:right w:val="nil"/>
            </w:tcBorders>
            <w:vAlign w:val="bottom"/>
          </w:tcPr>
          <w:p w14:paraId="0CCB3D4B" w14:textId="77777777" w:rsidR="00F95C2A" w:rsidRPr="002F4A18" w:rsidRDefault="00F95C2A" w:rsidP="00245E4A">
            <w:pPr>
              <w:widowControl w:val="0"/>
              <w:ind w:left="-64" w:right="-72"/>
              <w:jc w:val="right"/>
              <w:rPr>
                <w:rFonts w:ascii="Arial" w:hAnsi="Arial" w:cs="Arial"/>
                <w:b/>
                <w:bCs/>
                <w:sz w:val="17"/>
                <w:szCs w:val="17"/>
                <w:cs/>
                <w:lang w:eastAsia="en-GB"/>
              </w:rPr>
            </w:pPr>
          </w:p>
        </w:tc>
        <w:tc>
          <w:tcPr>
            <w:tcW w:w="792" w:type="dxa"/>
            <w:tcBorders>
              <w:top w:val="single" w:sz="4" w:space="0" w:color="auto"/>
              <w:left w:val="nil"/>
              <w:bottom w:val="nil"/>
              <w:right w:val="nil"/>
            </w:tcBorders>
            <w:shd w:val="clear" w:color="auto" w:fill="FAFAFA"/>
            <w:vAlign w:val="bottom"/>
          </w:tcPr>
          <w:p w14:paraId="6BFB14B3" w14:textId="77777777" w:rsidR="00F95C2A" w:rsidRPr="002F4A18" w:rsidRDefault="00F95C2A" w:rsidP="00245E4A">
            <w:pPr>
              <w:widowControl w:val="0"/>
              <w:ind w:left="-64" w:right="-72"/>
              <w:jc w:val="right"/>
              <w:rPr>
                <w:rFonts w:ascii="Arial" w:hAnsi="Arial" w:cs="Arial"/>
                <w:b/>
                <w:bCs/>
                <w:sz w:val="17"/>
                <w:szCs w:val="17"/>
                <w:cs/>
                <w:lang w:eastAsia="en-GB"/>
              </w:rPr>
            </w:pPr>
          </w:p>
        </w:tc>
        <w:tc>
          <w:tcPr>
            <w:tcW w:w="792" w:type="dxa"/>
            <w:tcBorders>
              <w:top w:val="single" w:sz="4" w:space="0" w:color="auto"/>
              <w:left w:val="nil"/>
              <w:bottom w:val="nil"/>
              <w:right w:val="nil"/>
            </w:tcBorders>
            <w:vAlign w:val="bottom"/>
          </w:tcPr>
          <w:p w14:paraId="1A56088C" w14:textId="77777777" w:rsidR="00F95C2A" w:rsidRPr="002F4A18" w:rsidRDefault="00F95C2A" w:rsidP="00245E4A">
            <w:pPr>
              <w:widowControl w:val="0"/>
              <w:ind w:left="-64" w:right="-72"/>
              <w:jc w:val="right"/>
              <w:rPr>
                <w:rFonts w:ascii="Arial" w:hAnsi="Arial" w:cs="Arial"/>
                <w:b/>
                <w:bCs/>
                <w:sz w:val="17"/>
                <w:szCs w:val="17"/>
                <w:cs/>
                <w:lang w:eastAsia="en-GB"/>
              </w:rPr>
            </w:pPr>
          </w:p>
        </w:tc>
        <w:tc>
          <w:tcPr>
            <w:tcW w:w="792" w:type="dxa"/>
            <w:tcBorders>
              <w:top w:val="single" w:sz="4" w:space="0" w:color="auto"/>
              <w:left w:val="nil"/>
              <w:bottom w:val="nil"/>
              <w:right w:val="nil"/>
            </w:tcBorders>
            <w:shd w:val="clear" w:color="auto" w:fill="FAFAFA"/>
            <w:vAlign w:val="bottom"/>
          </w:tcPr>
          <w:p w14:paraId="71929D87" w14:textId="77777777" w:rsidR="00F95C2A" w:rsidRPr="002F4A18" w:rsidRDefault="00F95C2A" w:rsidP="00245E4A">
            <w:pPr>
              <w:widowControl w:val="0"/>
              <w:ind w:left="-64" w:right="-72"/>
              <w:jc w:val="right"/>
              <w:rPr>
                <w:rFonts w:ascii="Arial" w:hAnsi="Arial" w:cs="Arial"/>
                <w:b/>
                <w:bCs/>
                <w:sz w:val="17"/>
                <w:szCs w:val="17"/>
                <w:cs/>
                <w:lang w:eastAsia="en-GB"/>
              </w:rPr>
            </w:pPr>
          </w:p>
        </w:tc>
        <w:tc>
          <w:tcPr>
            <w:tcW w:w="792" w:type="dxa"/>
            <w:tcBorders>
              <w:top w:val="single" w:sz="4" w:space="0" w:color="auto"/>
              <w:left w:val="nil"/>
              <w:bottom w:val="nil"/>
              <w:right w:val="nil"/>
            </w:tcBorders>
            <w:vAlign w:val="bottom"/>
          </w:tcPr>
          <w:p w14:paraId="20B22680" w14:textId="77777777" w:rsidR="00F95C2A" w:rsidRPr="002F4A18" w:rsidRDefault="00F95C2A" w:rsidP="00245E4A">
            <w:pPr>
              <w:widowControl w:val="0"/>
              <w:ind w:left="-64" w:right="-72"/>
              <w:jc w:val="right"/>
              <w:rPr>
                <w:rFonts w:ascii="Arial" w:hAnsi="Arial" w:cs="Arial"/>
                <w:b/>
                <w:bCs/>
                <w:sz w:val="17"/>
                <w:szCs w:val="17"/>
                <w:cs/>
                <w:lang w:eastAsia="en-GB"/>
              </w:rPr>
            </w:pPr>
          </w:p>
        </w:tc>
        <w:tc>
          <w:tcPr>
            <w:tcW w:w="792" w:type="dxa"/>
            <w:tcBorders>
              <w:top w:val="single" w:sz="4" w:space="0" w:color="auto"/>
              <w:left w:val="nil"/>
              <w:bottom w:val="nil"/>
              <w:right w:val="nil"/>
            </w:tcBorders>
            <w:shd w:val="clear" w:color="auto" w:fill="FAFAFA"/>
            <w:vAlign w:val="bottom"/>
          </w:tcPr>
          <w:p w14:paraId="6D7BCA0C" w14:textId="77777777" w:rsidR="00F95C2A" w:rsidRPr="002F4A18" w:rsidRDefault="00F95C2A" w:rsidP="00245E4A">
            <w:pPr>
              <w:widowControl w:val="0"/>
              <w:ind w:left="-64" w:right="-72"/>
              <w:jc w:val="right"/>
              <w:rPr>
                <w:rFonts w:ascii="Arial" w:hAnsi="Arial" w:cs="Arial"/>
                <w:b/>
                <w:bCs/>
                <w:sz w:val="17"/>
                <w:szCs w:val="17"/>
                <w:cs/>
                <w:lang w:eastAsia="en-GB"/>
              </w:rPr>
            </w:pPr>
          </w:p>
        </w:tc>
        <w:tc>
          <w:tcPr>
            <w:tcW w:w="792" w:type="dxa"/>
            <w:tcBorders>
              <w:top w:val="single" w:sz="4" w:space="0" w:color="auto"/>
              <w:left w:val="nil"/>
              <w:bottom w:val="nil"/>
              <w:right w:val="nil"/>
            </w:tcBorders>
            <w:vAlign w:val="bottom"/>
          </w:tcPr>
          <w:p w14:paraId="41032E7D" w14:textId="77777777" w:rsidR="00F95C2A" w:rsidRPr="002F4A18" w:rsidRDefault="00F95C2A" w:rsidP="00245E4A">
            <w:pPr>
              <w:widowControl w:val="0"/>
              <w:ind w:left="-64" w:right="-72"/>
              <w:jc w:val="right"/>
              <w:rPr>
                <w:rFonts w:ascii="Arial" w:hAnsi="Arial" w:cs="Arial"/>
                <w:b/>
                <w:bCs/>
                <w:sz w:val="17"/>
                <w:szCs w:val="17"/>
                <w:highlight w:val="yellow"/>
                <w:cs/>
                <w:lang w:eastAsia="en-GB"/>
              </w:rPr>
            </w:pPr>
          </w:p>
        </w:tc>
        <w:tc>
          <w:tcPr>
            <w:tcW w:w="792" w:type="dxa"/>
            <w:tcBorders>
              <w:top w:val="single" w:sz="4" w:space="0" w:color="auto"/>
              <w:left w:val="nil"/>
              <w:bottom w:val="nil"/>
              <w:right w:val="nil"/>
            </w:tcBorders>
            <w:shd w:val="clear" w:color="auto" w:fill="FAFAFA"/>
            <w:vAlign w:val="bottom"/>
          </w:tcPr>
          <w:p w14:paraId="321B3C44" w14:textId="77777777" w:rsidR="00F95C2A" w:rsidRPr="002F4A18" w:rsidRDefault="00F95C2A" w:rsidP="00245E4A">
            <w:pPr>
              <w:widowControl w:val="0"/>
              <w:ind w:left="-64" w:right="-72"/>
              <w:jc w:val="right"/>
              <w:rPr>
                <w:rFonts w:ascii="Arial" w:hAnsi="Arial" w:cs="Arial"/>
                <w:b/>
                <w:bCs/>
                <w:sz w:val="17"/>
                <w:szCs w:val="17"/>
                <w:cs/>
                <w:lang w:eastAsia="en-GB"/>
              </w:rPr>
            </w:pPr>
          </w:p>
        </w:tc>
        <w:tc>
          <w:tcPr>
            <w:tcW w:w="792" w:type="dxa"/>
            <w:tcBorders>
              <w:top w:val="single" w:sz="4" w:space="0" w:color="auto"/>
              <w:left w:val="nil"/>
              <w:bottom w:val="nil"/>
              <w:right w:val="nil"/>
            </w:tcBorders>
            <w:vAlign w:val="bottom"/>
          </w:tcPr>
          <w:p w14:paraId="59E3C1C9" w14:textId="77777777" w:rsidR="00F95C2A" w:rsidRPr="002F4A18" w:rsidRDefault="00F95C2A" w:rsidP="00245E4A">
            <w:pPr>
              <w:widowControl w:val="0"/>
              <w:ind w:left="-64" w:right="-72"/>
              <w:jc w:val="right"/>
              <w:rPr>
                <w:rFonts w:ascii="Arial" w:hAnsi="Arial" w:cs="Arial"/>
                <w:b/>
                <w:bCs/>
                <w:sz w:val="17"/>
                <w:szCs w:val="17"/>
                <w:cs/>
                <w:lang w:eastAsia="en-GB"/>
              </w:rPr>
            </w:pPr>
          </w:p>
        </w:tc>
        <w:tc>
          <w:tcPr>
            <w:tcW w:w="792" w:type="dxa"/>
            <w:tcBorders>
              <w:top w:val="single" w:sz="4" w:space="0" w:color="auto"/>
              <w:left w:val="nil"/>
              <w:bottom w:val="nil"/>
              <w:right w:val="nil"/>
            </w:tcBorders>
            <w:shd w:val="clear" w:color="auto" w:fill="FAFAFA"/>
            <w:vAlign w:val="bottom"/>
          </w:tcPr>
          <w:p w14:paraId="118E27FF" w14:textId="77777777" w:rsidR="00F95C2A" w:rsidRPr="002F4A18" w:rsidRDefault="00F95C2A" w:rsidP="00245E4A">
            <w:pPr>
              <w:widowControl w:val="0"/>
              <w:ind w:left="-64" w:right="-72"/>
              <w:jc w:val="right"/>
              <w:rPr>
                <w:rFonts w:ascii="Arial" w:hAnsi="Arial" w:cs="Arial"/>
                <w:b/>
                <w:bCs/>
                <w:sz w:val="17"/>
                <w:szCs w:val="17"/>
                <w:cs/>
                <w:lang w:eastAsia="en-GB"/>
              </w:rPr>
            </w:pPr>
          </w:p>
        </w:tc>
        <w:tc>
          <w:tcPr>
            <w:tcW w:w="792" w:type="dxa"/>
            <w:tcBorders>
              <w:top w:val="single" w:sz="4" w:space="0" w:color="auto"/>
              <w:left w:val="nil"/>
              <w:bottom w:val="nil"/>
              <w:right w:val="nil"/>
            </w:tcBorders>
            <w:vAlign w:val="bottom"/>
          </w:tcPr>
          <w:p w14:paraId="15A10B4D" w14:textId="77777777" w:rsidR="00F95C2A" w:rsidRPr="002F4A18" w:rsidRDefault="00F95C2A" w:rsidP="00245E4A">
            <w:pPr>
              <w:widowControl w:val="0"/>
              <w:ind w:left="-64" w:right="-72"/>
              <w:jc w:val="right"/>
              <w:rPr>
                <w:rFonts w:ascii="Arial" w:hAnsi="Arial" w:cs="Arial"/>
                <w:b/>
                <w:bCs/>
                <w:sz w:val="17"/>
                <w:szCs w:val="17"/>
                <w:cs/>
                <w:lang w:eastAsia="en-GB"/>
              </w:rPr>
            </w:pPr>
          </w:p>
        </w:tc>
      </w:tr>
      <w:tr w:rsidR="00A07D66" w:rsidRPr="002F4A18" w14:paraId="19F8EF5C" w14:textId="77777777" w:rsidTr="002F4A18">
        <w:trPr>
          <w:trHeight w:val="131"/>
        </w:trPr>
        <w:tc>
          <w:tcPr>
            <w:tcW w:w="2693" w:type="dxa"/>
            <w:hideMark/>
          </w:tcPr>
          <w:p w14:paraId="217F59F8" w14:textId="77777777" w:rsidR="00F95C2A" w:rsidRPr="002F4A18" w:rsidRDefault="00F95C2A" w:rsidP="002F4A18">
            <w:pPr>
              <w:widowControl w:val="0"/>
              <w:ind w:left="101" w:right="-72" w:hanging="187"/>
              <w:rPr>
                <w:rFonts w:ascii="Arial" w:hAnsi="Arial" w:cs="Arial"/>
                <w:sz w:val="17"/>
                <w:szCs w:val="17"/>
                <w:cs/>
                <w:lang w:eastAsia="en-GB"/>
              </w:rPr>
            </w:pPr>
            <w:r w:rsidRPr="002F4A18">
              <w:rPr>
                <w:rFonts w:ascii="Arial" w:hAnsi="Arial" w:cs="Arial"/>
                <w:sz w:val="17"/>
                <w:szCs w:val="17"/>
                <w:lang w:eastAsia="en-GB"/>
              </w:rPr>
              <w:t>Segment revenue</w:t>
            </w:r>
          </w:p>
        </w:tc>
        <w:tc>
          <w:tcPr>
            <w:tcW w:w="792" w:type="dxa"/>
            <w:shd w:val="clear" w:color="auto" w:fill="FAFAFA"/>
          </w:tcPr>
          <w:p w14:paraId="2DAB429B" w14:textId="1E5B7F46" w:rsidR="00F95C2A" w:rsidRPr="002F4A18" w:rsidRDefault="00243076" w:rsidP="00245E4A">
            <w:pPr>
              <w:widowControl w:val="0"/>
              <w:ind w:left="-64" w:right="-72"/>
              <w:jc w:val="right"/>
              <w:rPr>
                <w:rFonts w:ascii="Arial" w:hAnsi="Arial" w:cs="Arial"/>
                <w:sz w:val="17"/>
                <w:szCs w:val="17"/>
                <w:lang w:eastAsia="en-GB"/>
              </w:rPr>
            </w:pPr>
            <w:r w:rsidRPr="00243076">
              <w:rPr>
                <w:rFonts w:ascii="Arial" w:hAnsi="Arial" w:cs="Arial"/>
                <w:sz w:val="17"/>
                <w:szCs w:val="17"/>
                <w:lang w:eastAsia="en-GB"/>
              </w:rPr>
              <w:t>3</w:t>
            </w:r>
            <w:r w:rsidR="00FB2C3C" w:rsidRPr="002F4A18">
              <w:rPr>
                <w:rFonts w:ascii="Arial" w:hAnsi="Arial" w:cs="Arial"/>
                <w:sz w:val="17"/>
                <w:szCs w:val="17"/>
                <w:lang w:eastAsia="en-GB"/>
              </w:rPr>
              <w:t>,</w:t>
            </w:r>
            <w:r w:rsidRPr="00243076">
              <w:rPr>
                <w:rFonts w:ascii="Arial" w:hAnsi="Arial" w:cs="Arial"/>
                <w:sz w:val="17"/>
                <w:szCs w:val="17"/>
                <w:lang w:eastAsia="en-GB"/>
              </w:rPr>
              <w:t>951</w:t>
            </w:r>
          </w:p>
        </w:tc>
        <w:tc>
          <w:tcPr>
            <w:tcW w:w="792" w:type="dxa"/>
          </w:tcPr>
          <w:p w14:paraId="1E27010A" w14:textId="2F14E372" w:rsidR="00F95C2A" w:rsidRPr="002F4A18" w:rsidRDefault="00243076" w:rsidP="00245E4A">
            <w:pPr>
              <w:widowControl w:val="0"/>
              <w:ind w:left="-64" w:right="-72"/>
              <w:jc w:val="right"/>
              <w:rPr>
                <w:rFonts w:ascii="Arial" w:hAnsi="Arial" w:cs="Arial"/>
                <w:sz w:val="17"/>
                <w:szCs w:val="17"/>
                <w:lang w:eastAsia="en-GB"/>
              </w:rPr>
            </w:pPr>
            <w:r w:rsidRPr="00243076">
              <w:rPr>
                <w:rFonts w:ascii="Arial" w:hAnsi="Arial" w:cs="Arial"/>
                <w:sz w:val="17"/>
                <w:szCs w:val="17"/>
                <w:lang w:eastAsia="en-GB"/>
              </w:rPr>
              <w:t>6</w:t>
            </w:r>
            <w:r w:rsidR="0089448E" w:rsidRPr="002F4A18">
              <w:rPr>
                <w:rFonts w:ascii="Arial" w:hAnsi="Arial" w:cs="Arial"/>
                <w:sz w:val="17"/>
                <w:szCs w:val="17"/>
                <w:lang w:eastAsia="en-GB"/>
              </w:rPr>
              <w:t>,</w:t>
            </w:r>
            <w:r w:rsidRPr="00243076">
              <w:rPr>
                <w:rFonts w:ascii="Arial" w:hAnsi="Arial" w:cs="Arial"/>
                <w:sz w:val="17"/>
                <w:szCs w:val="17"/>
                <w:lang w:eastAsia="en-GB"/>
              </w:rPr>
              <w:t>053</w:t>
            </w:r>
          </w:p>
        </w:tc>
        <w:tc>
          <w:tcPr>
            <w:tcW w:w="792" w:type="dxa"/>
            <w:shd w:val="clear" w:color="auto" w:fill="FAFAFA"/>
          </w:tcPr>
          <w:p w14:paraId="595F901B" w14:textId="741A334B" w:rsidR="00F95C2A" w:rsidRPr="002F4A18" w:rsidRDefault="00243076" w:rsidP="00245E4A">
            <w:pPr>
              <w:widowControl w:val="0"/>
              <w:ind w:left="-64" w:right="-72"/>
              <w:jc w:val="right"/>
              <w:rPr>
                <w:rFonts w:ascii="Arial" w:hAnsi="Arial" w:cs="Arial"/>
                <w:sz w:val="17"/>
                <w:szCs w:val="17"/>
                <w:lang w:eastAsia="en-GB"/>
              </w:rPr>
            </w:pPr>
            <w:r w:rsidRPr="00243076">
              <w:rPr>
                <w:rFonts w:ascii="Arial" w:hAnsi="Arial" w:cs="Arial"/>
                <w:sz w:val="17"/>
                <w:szCs w:val="17"/>
                <w:lang w:eastAsia="en-GB"/>
              </w:rPr>
              <w:t>9</w:t>
            </w:r>
            <w:r w:rsidR="00136CFE" w:rsidRPr="002F4A18">
              <w:rPr>
                <w:rFonts w:ascii="Arial" w:hAnsi="Arial" w:cs="Arial"/>
                <w:sz w:val="17"/>
                <w:szCs w:val="17"/>
                <w:lang w:eastAsia="en-GB"/>
              </w:rPr>
              <w:t>,</w:t>
            </w:r>
            <w:r w:rsidRPr="00243076">
              <w:rPr>
                <w:rFonts w:ascii="Arial" w:hAnsi="Arial" w:cs="Arial"/>
                <w:sz w:val="17"/>
                <w:szCs w:val="17"/>
                <w:lang w:eastAsia="en-GB"/>
              </w:rPr>
              <w:t>852</w:t>
            </w:r>
          </w:p>
        </w:tc>
        <w:tc>
          <w:tcPr>
            <w:tcW w:w="792" w:type="dxa"/>
          </w:tcPr>
          <w:p w14:paraId="422853D8" w14:textId="5BBC2574" w:rsidR="00F95C2A" w:rsidRPr="002F4A18" w:rsidRDefault="00243076" w:rsidP="00245E4A">
            <w:pPr>
              <w:ind w:left="-64" w:right="-72"/>
              <w:jc w:val="right"/>
              <w:rPr>
                <w:rFonts w:ascii="Arial" w:hAnsi="Arial" w:cs="Arial"/>
                <w:sz w:val="17"/>
                <w:szCs w:val="17"/>
                <w:lang w:eastAsia="en-GB"/>
              </w:rPr>
            </w:pPr>
            <w:r w:rsidRPr="00243076">
              <w:rPr>
                <w:rFonts w:ascii="Arial" w:hAnsi="Arial" w:cs="Arial"/>
                <w:sz w:val="17"/>
                <w:szCs w:val="17"/>
                <w:lang w:eastAsia="en-GB"/>
              </w:rPr>
              <w:t>8</w:t>
            </w:r>
            <w:r w:rsidR="00BC1D82" w:rsidRPr="002F4A18">
              <w:rPr>
                <w:rFonts w:ascii="Arial" w:hAnsi="Arial" w:cs="Arial"/>
                <w:sz w:val="17"/>
                <w:szCs w:val="17"/>
                <w:lang w:eastAsia="en-GB"/>
              </w:rPr>
              <w:t>,</w:t>
            </w:r>
            <w:r w:rsidRPr="00243076">
              <w:rPr>
                <w:rFonts w:ascii="Arial" w:hAnsi="Arial" w:cs="Arial"/>
                <w:sz w:val="17"/>
                <w:szCs w:val="17"/>
                <w:lang w:eastAsia="en-GB"/>
              </w:rPr>
              <w:t>141</w:t>
            </w:r>
          </w:p>
        </w:tc>
        <w:tc>
          <w:tcPr>
            <w:tcW w:w="792" w:type="dxa"/>
            <w:shd w:val="clear" w:color="auto" w:fill="FAFAFA"/>
          </w:tcPr>
          <w:p w14:paraId="20255EDC" w14:textId="219F54A4" w:rsidR="00F95C2A" w:rsidRPr="002F4A18" w:rsidRDefault="00243076" w:rsidP="00245E4A">
            <w:pPr>
              <w:ind w:left="-64" w:right="-72"/>
              <w:jc w:val="right"/>
              <w:rPr>
                <w:rFonts w:ascii="Arial" w:hAnsi="Arial" w:cs="Arial"/>
                <w:sz w:val="17"/>
                <w:szCs w:val="17"/>
                <w:lang w:eastAsia="en-GB"/>
              </w:rPr>
            </w:pPr>
            <w:r w:rsidRPr="00243076">
              <w:rPr>
                <w:rFonts w:ascii="Arial" w:hAnsi="Arial" w:cs="Arial"/>
                <w:sz w:val="17"/>
                <w:szCs w:val="17"/>
                <w:lang w:eastAsia="en-GB"/>
              </w:rPr>
              <w:t>146</w:t>
            </w:r>
          </w:p>
        </w:tc>
        <w:tc>
          <w:tcPr>
            <w:tcW w:w="792" w:type="dxa"/>
            <w:shd w:val="clear" w:color="auto" w:fill="auto"/>
          </w:tcPr>
          <w:p w14:paraId="54B4EC25" w14:textId="195E5FA9" w:rsidR="00F95C2A" w:rsidRPr="002F4A18" w:rsidRDefault="00243076" w:rsidP="00245E4A">
            <w:pPr>
              <w:ind w:left="-64" w:right="-72"/>
              <w:jc w:val="right"/>
              <w:rPr>
                <w:rFonts w:ascii="Arial" w:hAnsi="Arial" w:cs="Arial"/>
                <w:sz w:val="17"/>
                <w:szCs w:val="17"/>
                <w:lang w:eastAsia="en-GB"/>
              </w:rPr>
            </w:pPr>
            <w:r w:rsidRPr="00243076">
              <w:rPr>
                <w:rFonts w:ascii="Arial" w:hAnsi="Arial" w:cs="Arial"/>
                <w:sz w:val="17"/>
                <w:szCs w:val="17"/>
                <w:lang w:eastAsia="en-GB"/>
              </w:rPr>
              <w:t>149</w:t>
            </w:r>
          </w:p>
        </w:tc>
        <w:tc>
          <w:tcPr>
            <w:tcW w:w="792" w:type="dxa"/>
            <w:shd w:val="clear" w:color="auto" w:fill="FAFAFA"/>
          </w:tcPr>
          <w:p w14:paraId="3BD4398F" w14:textId="330CEC16" w:rsidR="00F95C2A" w:rsidRPr="002F4A18" w:rsidRDefault="00243076" w:rsidP="00245E4A">
            <w:pPr>
              <w:ind w:left="-64" w:right="-72"/>
              <w:jc w:val="right"/>
              <w:rPr>
                <w:rFonts w:ascii="Arial" w:hAnsi="Arial" w:cs="Arial"/>
                <w:sz w:val="17"/>
                <w:szCs w:val="17"/>
                <w:lang w:eastAsia="en-GB"/>
              </w:rPr>
            </w:pPr>
            <w:r w:rsidRPr="00243076">
              <w:rPr>
                <w:rFonts w:ascii="Arial" w:hAnsi="Arial" w:cs="Arial"/>
                <w:sz w:val="17"/>
                <w:szCs w:val="17"/>
                <w:lang w:eastAsia="en-GB"/>
              </w:rPr>
              <w:t>10</w:t>
            </w:r>
            <w:r w:rsidR="00A47E24" w:rsidRPr="002F4A18">
              <w:rPr>
                <w:rFonts w:ascii="Arial" w:hAnsi="Arial" w:cs="Arial"/>
                <w:sz w:val="17"/>
                <w:szCs w:val="17"/>
                <w:lang w:eastAsia="en-GB"/>
              </w:rPr>
              <w:t>,</w:t>
            </w:r>
            <w:r w:rsidRPr="00243076">
              <w:rPr>
                <w:rFonts w:ascii="Arial" w:hAnsi="Arial" w:cs="Arial"/>
                <w:sz w:val="17"/>
                <w:szCs w:val="17"/>
                <w:lang w:eastAsia="en-GB"/>
              </w:rPr>
              <w:t>264</w:t>
            </w:r>
          </w:p>
        </w:tc>
        <w:tc>
          <w:tcPr>
            <w:tcW w:w="792" w:type="dxa"/>
            <w:shd w:val="clear" w:color="auto" w:fill="auto"/>
          </w:tcPr>
          <w:p w14:paraId="57B0EEED" w14:textId="195F70AC" w:rsidR="00F95C2A" w:rsidRPr="002F4A18" w:rsidRDefault="00243076" w:rsidP="00245E4A">
            <w:pPr>
              <w:ind w:left="-64" w:right="-72"/>
              <w:jc w:val="right"/>
              <w:rPr>
                <w:rFonts w:ascii="Arial" w:hAnsi="Arial" w:cs="Arial"/>
                <w:sz w:val="17"/>
                <w:szCs w:val="17"/>
                <w:lang w:eastAsia="en-GB"/>
              </w:rPr>
            </w:pPr>
            <w:r w:rsidRPr="00243076">
              <w:rPr>
                <w:rFonts w:ascii="Arial" w:hAnsi="Arial" w:cs="Arial"/>
                <w:sz w:val="17"/>
                <w:szCs w:val="17"/>
                <w:lang w:eastAsia="en-GB"/>
              </w:rPr>
              <w:t>1</w:t>
            </w:r>
            <w:r w:rsidR="00D8001B" w:rsidRPr="002F4A18">
              <w:rPr>
                <w:rFonts w:ascii="Arial" w:hAnsi="Arial" w:cs="Arial"/>
                <w:sz w:val="17"/>
                <w:szCs w:val="17"/>
                <w:lang w:eastAsia="en-GB"/>
              </w:rPr>
              <w:t>,</w:t>
            </w:r>
            <w:r w:rsidRPr="00243076">
              <w:rPr>
                <w:rFonts w:ascii="Arial" w:hAnsi="Arial" w:cs="Arial"/>
                <w:sz w:val="17"/>
                <w:szCs w:val="17"/>
                <w:lang w:eastAsia="en-GB"/>
              </w:rPr>
              <w:t>696</w:t>
            </w:r>
          </w:p>
        </w:tc>
        <w:tc>
          <w:tcPr>
            <w:tcW w:w="792" w:type="dxa"/>
            <w:shd w:val="clear" w:color="auto" w:fill="FAFAFA"/>
          </w:tcPr>
          <w:p w14:paraId="39CADAFB" w14:textId="5AE5FEF0" w:rsidR="00F95C2A" w:rsidRPr="002F4A18" w:rsidRDefault="00243076" w:rsidP="00245E4A">
            <w:pPr>
              <w:ind w:left="-64" w:right="-72"/>
              <w:jc w:val="right"/>
              <w:rPr>
                <w:rFonts w:ascii="Arial" w:hAnsi="Arial" w:cs="Arial"/>
                <w:sz w:val="17"/>
                <w:szCs w:val="17"/>
                <w:lang w:eastAsia="en-GB"/>
              </w:rPr>
            </w:pPr>
            <w:r w:rsidRPr="00243076">
              <w:rPr>
                <w:rFonts w:ascii="Arial" w:hAnsi="Arial" w:cs="Arial"/>
                <w:sz w:val="17"/>
                <w:szCs w:val="17"/>
                <w:lang w:eastAsia="en-GB"/>
              </w:rPr>
              <w:t>4</w:t>
            </w:r>
            <w:r w:rsidR="00230E1C" w:rsidRPr="002F4A18">
              <w:rPr>
                <w:rFonts w:ascii="Arial" w:hAnsi="Arial" w:cs="Arial"/>
                <w:sz w:val="17"/>
                <w:szCs w:val="17"/>
                <w:lang w:eastAsia="en-GB"/>
              </w:rPr>
              <w:t>,</w:t>
            </w:r>
            <w:r w:rsidRPr="00243076">
              <w:rPr>
                <w:rFonts w:ascii="Arial" w:hAnsi="Arial" w:cs="Arial"/>
                <w:sz w:val="17"/>
                <w:szCs w:val="17"/>
                <w:lang w:eastAsia="en-GB"/>
              </w:rPr>
              <w:t>065</w:t>
            </w:r>
          </w:p>
        </w:tc>
        <w:tc>
          <w:tcPr>
            <w:tcW w:w="792" w:type="dxa"/>
          </w:tcPr>
          <w:p w14:paraId="363FA3B4" w14:textId="2155E1CE" w:rsidR="00F95C2A" w:rsidRPr="002F4A18" w:rsidRDefault="00243076" w:rsidP="00245E4A">
            <w:pPr>
              <w:ind w:left="-64" w:right="-72"/>
              <w:jc w:val="right"/>
              <w:rPr>
                <w:rFonts w:ascii="Arial" w:hAnsi="Arial" w:cs="Arial"/>
                <w:sz w:val="17"/>
                <w:szCs w:val="17"/>
                <w:lang w:eastAsia="en-GB"/>
              </w:rPr>
            </w:pPr>
            <w:r w:rsidRPr="00243076">
              <w:rPr>
                <w:rFonts w:ascii="Arial" w:hAnsi="Arial" w:cs="Arial"/>
                <w:sz w:val="17"/>
                <w:szCs w:val="17"/>
                <w:lang w:eastAsia="en-GB"/>
              </w:rPr>
              <w:t>910</w:t>
            </w:r>
          </w:p>
        </w:tc>
        <w:tc>
          <w:tcPr>
            <w:tcW w:w="792" w:type="dxa"/>
            <w:shd w:val="clear" w:color="auto" w:fill="FAFAFA"/>
          </w:tcPr>
          <w:p w14:paraId="42780609" w14:textId="6CB2C21F" w:rsidR="00F95C2A" w:rsidRPr="002F4A18" w:rsidRDefault="00243076" w:rsidP="00245E4A">
            <w:pPr>
              <w:ind w:left="-64" w:right="-72"/>
              <w:jc w:val="right"/>
              <w:rPr>
                <w:rFonts w:ascii="Arial" w:hAnsi="Arial" w:cs="Arial"/>
                <w:sz w:val="17"/>
                <w:szCs w:val="17"/>
                <w:lang w:eastAsia="en-GB"/>
              </w:rPr>
            </w:pPr>
            <w:r w:rsidRPr="00243076">
              <w:rPr>
                <w:rFonts w:ascii="Arial" w:hAnsi="Arial" w:cs="Arial"/>
                <w:sz w:val="17"/>
                <w:szCs w:val="17"/>
                <w:lang w:eastAsia="en-GB"/>
              </w:rPr>
              <w:t>336</w:t>
            </w:r>
          </w:p>
        </w:tc>
        <w:tc>
          <w:tcPr>
            <w:tcW w:w="792" w:type="dxa"/>
          </w:tcPr>
          <w:p w14:paraId="118C525A" w14:textId="1A279D31" w:rsidR="00F95C2A" w:rsidRPr="002F4A18" w:rsidRDefault="00243076" w:rsidP="00245E4A">
            <w:pPr>
              <w:ind w:left="-64" w:right="-72"/>
              <w:jc w:val="right"/>
              <w:rPr>
                <w:rFonts w:ascii="Arial" w:hAnsi="Arial" w:cs="Arial"/>
                <w:sz w:val="17"/>
                <w:szCs w:val="17"/>
                <w:lang w:eastAsia="en-GB"/>
              </w:rPr>
            </w:pPr>
            <w:r w:rsidRPr="00243076">
              <w:rPr>
                <w:rFonts w:ascii="Arial" w:hAnsi="Arial" w:cs="Arial"/>
                <w:sz w:val="17"/>
                <w:szCs w:val="17"/>
                <w:lang w:eastAsia="en-GB"/>
              </w:rPr>
              <w:t>61</w:t>
            </w:r>
          </w:p>
        </w:tc>
        <w:tc>
          <w:tcPr>
            <w:tcW w:w="792" w:type="dxa"/>
            <w:shd w:val="clear" w:color="auto" w:fill="FAFAFA"/>
          </w:tcPr>
          <w:p w14:paraId="4F3FFA52" w14:textId="2D52B283" w:rsidR="00F95C2A" w:rsidRPr="002F4A18" w:rsidRDefault="00F95C2A" w:rsidP="00245E4A">
            <w:pPr>
              <w:ind w:left="-64" w:right="-72"/>
              <w:jc w:val="right"/>
              <w:rPr>
                <w:rFonts w:ascii="Arial" w:hAnsi="Arial" w:cs="Arial"/>
                <w:sz w:val="17"/>
                <w:szCs w:val="17"/>
                <w:lang w:eastAsia="en-GB"/>
              </w:rPr>
            </w:pPr>
            <w:r w:rsidRPr="002F4A18">
              <w:rPr>
                <w:rFonts w:ascii="Arial" w:hAnsi="Arial" w:cs="Arial"/>
                <w:sz w:val="17"/>
                <w:szCs w:val="17"/>
                <w:lang w:eastAsia="en-GB"/>
              </w:rPr>
              <w:t>(</w:t>
            </w:r>
            <w:r w:rsidR="00243076" w:rsidRPr="00243076">
              <w:rPr>
                <w:rFonts w:ascii="Arial" w:hAnsi="Arial" w:cs="Arial"/>
                <w:sz w:val="17"/>
                <w:szCs w:val="17"/>
                <w:lang w:eastAsia="en-GB"/>
              </w:rPr>
              <w:t>4</w:t>
            </w:r>
            <w:r w:rsidR="00EE4893" w:rsidRPr="002F4A18">
              <w:rPr>
                <w:rFonts w:ascii="Arial" w:hAnsi="Arial" w:cs="Arial"/>
                <w:sz w:val="17"/>
                <w:szCs w:val="17"/>
                <w:lang w:eastAsia="en-GB"/>
              </w:rPr>
              <w:t>,</w:t>
            </w:r>
            <w:r w:rsidR="009736FA">
              <w:rPr>
                <w:rFonts w:ascii="Arial" w:hAnsi="Arial" w:cs="Arial"/>
                <w:sz w:val="17"/>
                <w:szCs w:val="17"/>
                <w:lang w:eastAsia="en-GB"/>
              </w:rPr>
              <w:t>535</w:t>
            </w:r>
            <w:r w:rsidRPr="002F4A18">
              <w:rPr>
                <w:rFonts w:ascii="Arial" w:hAnsi="Arial" w:cs="Arial"/>
                <w:sz w:val="17"/>
                <w:szCs w:val="17"/>
                <w:lang w:eastAsia="en-GB"/>
              </w:rPr>
              <w:t>)</w:t>
            </w:r>
          </w:p>
        </w:tc>
        <w:tc>
          <w:tcPr>
            <w:tcW w:w="792" w:type="dxa"/>
          </w:tcPr>
          <w:p w14:paraId="6472FB65" w14:textId="7CABF753" w:rsidR="00F95C2A" w:rsidRPr="002F4A18" w:rsidRDefault="00E53CE1" w:rsidP="00245E4A">
            <w:pPr>
              <w:ind w:left="-64" w:right="-72"/>
              <w:jc w:val="right"/>
              <w:rPr>
                <w:rFonts w:ascii="Arial" w:hAnsi="Arial" w:cs="Arial"/>
                <w:sz w:val="17"/>
                <w:szCs w:val="17"/>
                <w:lang w:eastAsia="en-GB"/>
              </w:rPr>
            </w:pPr>
            <w:r w:rsidRPr="002F4A18">
              <w:rPr>
                <w:rFonts w:ascii="Arial" w:hAnsi="Arial" w:cs="Arial"/>
                <w:sz w:val="17"/>
                <w:szCs w:val="17"/>
                <w:lang w:eastAsia="en-GB"/>
              </w:rPr>
              <w:t>(</w:t>
            </w:r>
            <w:r w:rsidR="00243076" w:rsidRPr="00243076">
              <w:rPr>
                <w:rFonts w:ascii="Arial" w:hAnsi="Arial" w:cs="Arial"/>
                <w:sz w:val="17"/>
                <w:szCs w:val="17"/>
                <w:lang w:eastAsia="en-GB"/>
              </w:rPr>
              <w:t>1</w:t>
            </w:r>
            <w:r w:rsidRPr="002F4A18">
              <w:rPr>
                <w:rFonts w:ascii="Arial" w:hAnsi="Arial" w:cs="Arial"/>
                <w:sz w:val="17"/>
                <w:szCs w:val="17"/>
                <w:lang w:eastAsia="en-GB"/>
              </w:rPr>
              <w:t>,</w:t>
            </w:r>
            <w:r w:rsidR="00243076" w:rsidRPr="00243076">
              <w:rPr>
                <w:rFonts w:ascii="Arial" w:hAnsi="Arial" w:cs="Arial"/>
                <w:sz w:val="17"/>
                <w:szCs w:val="17"/>
                <w:lang w:eastAsia="en-GB"/>
              </w:rPr>
              <w:t>181</w:t>
            </w:r>
            <w:r w:rsidRPr="002F4A18">
              <w:rPr>
                <w:rFonts w:ascii="Arial" w:hAnsi="Arial" w:cs="Arial"/>
                <w:sz w:val="17"/>
                <w:szCs w:val="17"/>
                <w:lang w:eastAsia="en-GB"/>
              </w:rPr>
              <w:t>)</w:t>
            </w:r>
          </w:p>
        </w:tc>
        <w:tc>
          <w:tcPr>
            <w:tcW w:w="792" w:type="dxa"/>
            <w:shd w:val="clear" w:color="auto" w:fill="FAFAFA"/>
          </w:tcPr>
          <w:p w14:paraId="2A234934" w14:textId="23B1E6AA" w:rsidR="00F95C2A" w:rsidRPr="002F4A18" w:rsidRDefault="00243076" w:rsidP="00245E4A">
            <w:pPr>
              <w:ind w:left="-64" w:right="-72"/>
              <w:jc w:val="right"/>
              <w:rPr>
                <w:rFonts w:ascii="Arial" w:hAnsi="Arial" w:cs="Arial"/>
                <w:sz w:val="17"/>
                <w:szCs w:val="17"/>
                <w:lang w:eastAsia="en-GB"/>
              </w:rPr>
            </w:pPr>
            <w:r w:rsidRPr="00243076">
              <w:rPr>
                <w:rFonts w:ascii="Arial" w:hAnsi="Arial" w:cs="Arial"/>
                <w:sz w:val="17"/>
                <w:szCs w:val="17"/>
                <w:lang w:eastAsia="en-GB"/>
              </w:rPr>
              <w:t>24</w:t>
            </w:r>
            <w:r w:rsidR="0091685F" w:rsidRPr="002F4A18">
              <w:rPr>
                <w:rFonts w:ascii="Arial" w:hAnsi="Arial" w:cs="Arial"/>
                <w:sz w:val="17"/>
                <w:szCs w:val="17"/>
                <w:lang w:eastAsia="en-GB"/>
              </w:rPr>
              <w:t>,</w:t>
            </w:r>
            <w:r w:rsidR="009736FA">
              <w:rPr>
                <w:rFonts w:ascii="Arial" w:hAnsi="Arial" w:cs="Arial"/>
                <w:sz w:val="17"/>
                <w:szCs w:val="17"/>
                <w:lang w:eastAsia="en-GB"/>
              </w:rPr>
              <w:t>079</w:t>
            </w:r>
          </w:p>
        </w:tc>
        <w:tc>
          <w:tcPr>
            <w:tcW w:w="792" w:type="dxa"/>
          </w:tcPr>
          <w:p w14:paraId="26BC1EDE" w14:textId="345D506D" w:rsidR="00F95C2A" w:rsidRPr="002F4A18" w:rsidRDefault="00243076" w:rsidP="00245E4A">
            <w:pPr>
              <w:ind w:left="-64" w:right="-72"/>
              <w:jc w:val="right"/>
              <w:rPr>
                <w:rFonts w:ascii="Arial" w:hAnsi="Arial" w:cs="Arial"/>
                <w:sz w:val="17"/>
                <w:szCs w:val="17"/>
                <w:lang w:eastAsia="en-GB"/>
              </w:rPr>
            </w:pPr>
            <w:r w:rsidRPr="00243076">
              <w:rPr>
                <w:rFonts w:ascii="Arial" w:hAnsi="Arial" w:cs="Arial"/>
                <w:sz w:val="17"/>
                <w:szCs w:val="17"/>
                <w:lang w:eastAsia="en-GB"/>
              </w:rPr>
              <w:t>15</w:t>
            </w:r>
            <w:r w:rsidR="00E53CE1" w:rsidRPr="002F4A18">
              <w:rPr>
                <w:rFonts w:ascii="Arial" w:hAnsi="Arial" w:cs="Arial"/>
                <w:sz w:val="17"/>
                <w:szCs w:val="17"/>
                <w:lang w:eastAsia="en-GB"/>
              </w:rPr>
              <w:t>,</w:t>
            </w:r>
            <w:r w:rsidRPr="00243076">
              <w:rPr>
                <w:rFonts w:ascii="Arial" w:hAnsi="Arial" w:cs="Arial"/>
                <w:sz w:val="17"/>
                <w:szCs w:val="17"/>
                <w:lang w:eastAsia="en-GB"/>
              </w:rPr>
              <w:t>82</w:t>
            </w:r>
            <w:r w:rsidR="009736FA">
              <w:rPr>
                <w:rFonts w:ascii="Arial" w:hAnsi="Arial" w:cs="Arial"/>
                <w:sz w:val="17"/>
                <w:szCs w:val="17"/>
                <w:lang w:eastAsia="en-GB"/>
              </w:rPr>
              <w:t>9</w:t>
            </w:r>
          </w:p>
        </w:tc>
      </w:tr>
      <w:tr w:rsidR="00C76E62" w:rsidRPr="002F4A18" w14:paraId="17E087C7" w14:textId="77777777" w:rsidTr="002F4A18">
        <w:trPr>
          <w:trHeight w:val="57"/>
        </w:trPr>
        <w:tc>
          <w:tcPr>
            <w:tcW w:w="2693" w:type="dxa"/>
            <w:hideMark/>
          </w:tcPr>
          <w:p w14:paraId="7E03658C" w14:textId="77777777" w:rsidR="00F95C2A" w:rsidRPr="002F4A18" w:rsidRDefault="00F95C2A" w:rsidP="002F4A18">
            <w:pPr>
              <w:widowControl w:val="0"/>
              <w:ind w:left="101" w:right="-72" w:hanging="187"/>
              <w:rPr>
                <w:rFonts w:ascii="Arial" w:hAnsi="Arial" w:cs="Arial"/>
                <w:sz w:val="17"/>
                <w:szCs w:val="17"/>
                <w:lang w:eastAsia="en-GB"/>
              </w:rPr>
            </w:pPr>
            <w:r w:rsidRPr="002F4A18">
              <w:rPr>
                <w:rFonts w:ascii="Arial" w:hAnsi="Arial" w:cs="Arial"/>
                <w:sz w:val="17"/>
                <w:szCs w:val="17"/>
                <w:lang w:eastAsia="en-GB"/>
              </w:rPr>
              <w:t>Other segment revenue</w:t>
            </w:r>
          </w:p>
        </w:tc>
        <w:tc>
          <w:tcPr>
            <w:tcW w:w="792" w:type="dxa"/>
            <w:shd w:val="clear" w:color="auto" w:fill="FAFAFA"/>
          </w:tcPr>
          <w:p w14:paraId="635BB6D9" w14:textId="77777777" w:rsidR="00F95C2A" w:rsidRPr="002F4A18" w:rsidRDefault="00F95C2A" w:rsidP="00245E4A">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tcPr>
          <w:p w14:paraId="5082A0F0" w14:textId="77777777" w:rsidR="00F95C2A" w:rsidRPr="002F4A18" w:rsidRDefault="00F95C2A" w:rsidP="00245E4A">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shd w:val="clear" w:color="auto" w:fill="FAFAFA"/>
          </w:tcPr>
          <w:p w14:paraId="3E64E590" w14:textId="77777777" w:rsidR="00F95C2A" w:rsidRPr="002F4A18" w:rsidRDefault="00F95C2A" w:rsidP="00245E4A">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tcPr>
          <w:p w14:paraId="3FC79F01" w14:textId="76D72DC3" w:rsidR="00F95C2A" w:rsidRPr="002F4A18" w:rsidRDefault="00BC1D82" w:rsidP="00245E4A">
            <w:pPr>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shd w:val="clear" w:color="auto" w:fill="FAFAFA"/>
          </w:tcPr>
          <w:p w14:paraId="682BAD19" w14:textId="77777777" w:rsidR="00F95C2A" w:rsidRPr="002F4A18" w:rsidRDefault="00F95C2A" w:rsidP="00245E4A">
            <w:pPr>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shd w:val="clear" w:color="auto" w:fill="auto"/>
          </w:tcPr>
          <w:p w14:paraId="6E9C79B6" w14:textId="6D7FEA3A" w:rsidR="00F95C2A" w:rsidRPr="002F4A18" w:rsidRDefault="00E264D1" w:rsidP="00245E4A">
            <w:pPr>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shd w:val="clear" w:color="auto" w:fill="FAFAFA"/>
          </w:tcPr>
          <w:p w14:paraId="03F62EF6" w14:textId="77777777" w:rsidR="00F95C2A" w:rsidRPr="002F4A18" w:rsidRDefault="00F95C2A" w:rsidP="00245E4A">
            <w:pPr>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shd w:val="clear" w:color="auto" w:fill="auto"/>
          </w:tcPr>
          <w:p w14:paraId="16743FF4" w14:textId="1D299BA0" w:rsidR="00F95C2A" w:rsidRPr="002F4A18" w:rsidRDefault="00D8001B" w:rsidP="00245E4A">
            <w:pPr>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shd w:val="clear" w:color="auto" w:fill="FAFAFA"/>
          </w:tcPr>
          <w:p w14:paraId="04C62A0B" w14:textId="77777777" w:rsidR="00F95C2A" w:rsidRPr="002F4A18" w:rsidRDefault="00F95C2A" w:rsidP="00245E4A">
            <w:pPr>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tcPr>
          <w:p w14:paraId="41479687" w14:textId="48200560" w:rsidR="00F95C2A" w:rsidRPr="002F4A18" w:rsidRDefault="00E53CE1" w:rsidP="00245E4A">
            <w:pPr>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shd w:val="clear" w:color="auto" w:fill="FAFAFA"/>
          </w:tcPr>
          <w:p w14:paraId="72668B29" w14:textId="54AE5F27" w:rsidR="00F95C2A" w:rsidRPr="002F4A18" w:rsidRDefault="00243076" w:rsidP="00245E4A">
            <w:pPr>
              <w:ind w:left="-64" w:right="-72"/>
              <w:jc w:val="right"/>
              <w:rPr>
                <w:rFonts w:ascii="Arial" w:hAnsi="Arial" w:cs="Arial"/>
                <w:sz w:val="17"/>
                <w:szCs w:val="17"/>
                <w:lang w:eastAsia="en-GB"/>
              </w:rPr>
            </w:pPr>
            <w:r w:rsidRPr="00243076">
              <w:rPr>
                <w:rFonts w:ascii="Arial" w:hAnsi="Arial" w:cs="Arial"/>
                <w:sz w:val="17"/>
                <w:szCs w:val="17"/>
                <w:lang w:eastAsia="en-GB"/>
              </w:rPr>
              <w:t>8</w:t>
            </w:r>
            <w:r w:rsidR="35873E47" w:rsidRPr="002F4A18">
              <w:rPr>
                <w:rFonts w:ascii="Arial" w:hAnsi="Arial" w:cs="Arial"/>
                <w:sz w:val="17"/>
                <w:szCs w:val="17"/>
                <w:lang w:eastAsia="en-GB"/>
              </w:rPr>
              <w:t>,</w:t>
            </w:r>
            <w:r w:rsidR="009736FA">
              <w:rPr>
                <w:rFonts w:ascii="Arial" w:hAnsi="Arial" w:cs="Arial"/>
                <w:sz w:val="17"/>
                <w:szCs w:val="17"/>
                <w:lang w:eastAsia="en-GB"/>
              </w:rPr>
              <w:t>811</w:t>
            </w:r>
          </w:p>
        </w:tc>
        <w:tc>
          <w:tcPr>
            <w:tcW w:w="792" w:type="dxa"/>
          </w:tcPr>
          <w:p w14:paraId="62F5A718" w14:textId="37337895" w:rsidR="00F95C2A" w:rsidRPr="002F4A18" w:rsidRDefault="00243076" w:rsidP="003AEF97">
            <w:pPr>
              <w:ind w:left="-64" w:right="-72"/>
              <w:jc w:val="right"/>
              <w:rPr>
                <w:rFonts w:ascii="Arial" w:hAnsi="Arial" w:cs="Arial"/>
                <w:sz w:val="17"/>
                <w:szCs w:val="17"/>
                <w:lang w:eastAsia="en-GB"/>
              </w:rPr>
            </w:pPr>
            <w:r w:rsidRPr="00243076">
              <w:rPr>
                <w:rFonts w:ascii="Arial" w:hAnsi="Arial" w:cs="Arial"/>
                <w:sz w:val="17"/>
                <w:szCs w:val="17"/>
                <w:lang w:eastAsia="en-GB"/>
              </w:rPr>
              <w:t>6</w:t>
            </w:r>
            <w:r w:rsidR="5F7FB5F5" w:rsidRPr="002F4A18">
              <w:rPr>
                <w:rFonts w:ascii="Arial" w:hAnsi="Arial" w:cs="Arial"/>
                <w:sz w:val="17"/>
                <w:szCs w:val="17"/>
                <w:lang w:eastAsia="en-GB"/>
              </w:rPr>
              <w:t>,</w:t>
            </w:r>
            <w:r w:rsidRPr="00243076">
              <w:rPr>
                <w:rFonts w:ascii="Arial" w:hAnsi="Arial" w:cs="Arial"/>
                <w:sz w:val="17"/>
                <w:szCs w:val="17"/>
                <w:lang w:eastAsia="en-GB"/>
              </w:rPr>
              <w:t>881</w:t>
            </w:r>
          </w:p>
        </w:tc>
        <w:tc>
          <w:tcPr>
            <w:tcW w:w="792" w:type="dxa"/>
            <w:shd w:val="clear" w:color="auto" w:fill="FAFAFA"/>
          </w:tcPr>
          <w:p w14:paraId="05181FA9" w14:textId="0CBA2303" w:rsidR="00F95C2A" w:rsidRPr="002F4A18" w:rsidRDefault="00F95C2A" w:rsidP="00245E4A">
            <w:pPr>
              <w:ind w:left="-64" w:right="-72"/>
              <w:jc w:val="right"/>
              <w:rPr>
                <w:rFonts w:ascii="Arial" w:hAnsi="Arial" w:cs="Arial"/>
                <w:sz w:val="17"/>
                <w:szCs w:val="17"/>
                <w:lang w:eastAsia="en-GB"/>
              </w:rPr>
            </w:pPr>
            <w:r w:rsidRPr="002F4A18">
              <w:rPr>
                <w:rFonts w:ascii="Arial" w:hAnsi="Arial" w:cs="Arial"/>
                <w:sz w:val="17"/>
                <w:szCs w:val="17"/>
                <w:lang w:eastAsia="en-GB"/>
              </w:rPr>
              <w:t>(</w:t>
            </w:r>
            <w:r w:rsidR="00243076" w:rsidRPr="00243076">
              <w:rPr>
                <w:rFonts w:ascii="Arial" w:hAnsi="Arial" w:cs="Arial"/>
                <w:sz w:val="17"/>
                <w:szCs w:val="17"/>
                <w:lang w:eastAsia="en-GB"/>
              </w:rPr>
              <w:t>8</w:t>
            </w:r>
            <w:r w:rsidR="00EE4893" w:rsidRPr="002F4A18">
              <w:rPr>
                <w:rFonts w:ascii="Arial" w:hAnsi="Arial" w:cs="Arial"/>
                <w:sz w:val="17"/>
                <w:szCs w:val="17"/>
                <w:lang w:eastAsia="en-GB"/>
              </w:rPr>
              <w:t>,</w:t>
            </w:r>
            <w:r w:rsidR="00243076" w:rsidRPr="00243076">
              <w:rPr>
                <w:rFonts w:ascii="Arial" w:hAnsi="Arial" w:cs="Arial"/>
                <w:sz w:val="17"/>
                <w:szCs w:val="17"/>
                <w:lang w:eastAsia="en-GB"/>
              </w:rPr>
              <w:t>654</w:t>
            </w:r>
            <w:r w:rsidRPr="002F4A18">
              <w:rPr>
                <w:rFonts w:ascii="Arial" w:hAnsi="Arial" w:cs="Arial"/>
                <w:sz w:val="17"/>
                <w:szCs w:val="17"/>
                <w:lang w:eastAsia="en-GB"/>
              </w:rPr>
              <w:t>)</w:t>
            </w:r>
          </w:p>
        </w:tc>
        <w:tc>
          <w:tcPr>
            <w:tcW w:w="792" w:type="dxa"/>
          </w:tcPr>
          <w:p w14:paraId="09834501" w14:textId="3DE800EB" w:rsidR="00F95C2A" w:rsidRPr="002F4A18" w:rsidRDefault="00E53CE1" w:rsidP="00245E4A">
            <w:pPr>
              <w:ind w:left="-64" w:right="-72"/>
              <w:jc w:val="right"/>
              <w:rPr>
                <w:rFonts w:ascii="Arial" w:hAnsi="Arial" w:cs="Arial"/>
                <w:sz w:val="17"/>
                <w:szCs w:val="17"/>
                <w:lang w:eastAsia="en-GB"/>
              </w:rPr>
            </w:pPr>
            <w:r w:rsidRPr="002F4A18">
              <w:rPr>
                <w:rFonts w:ascii="Arial" w:hAnsi="Arial" w:cs="Arial"/>
                <w:sz w:val="17"/>
                <w:szCs w:val="17"/>
                <w:lang w:eastAsia="en-GB"/>
              </w:rPr>
              <w:t>(</w:t>
            </w:r>
            <w:r w:rsidR="00243076" w:rsidRPr="00243076">
              <w:rPr>
                <w:rFonts w:ascii="Arial" w:hAnsi="Arial" w:cs="Arial"/>
                <w:sz w:val="17"/>
                <w:szCs w:val="17"/>
                <w:lang w:eastAsia="en-GB"/>
              </w:rPr>
              <w:t>6</w:t>
            </w:r>
            <w:r w:rsidRPr="002F4A18">
              <w:rPr>
                <w:rFonts w:ascii="Arial" w:hAnsi="Arial" w:cs="Arial"/>
                <w:sz w:val="17"/>
                <w:szCs w:val="17"/>
                <w:lang w:eastAsia="en-GB"/>
              </w:rPr>
              <w:t>,</w:t>
            </w:r>
            <w:r w:rsidR="00243076" w:rsidRPr="00243076">
              <w:rPr>
                <w:rFonts w:ascii="Arial" w:hAnsi="Arial" w:cs="Arial"/>
                <w:sz w:val="17"/>
                <w:szCs w:val="17"/>
                <w:lang w:eastAsia="en-GB"/>
              </w:rPr>
              <w:t>662</w:t>
            </w:r>
            <w:r w:rsidRPr="002F4A18">
              <w:rPr>
                <w:rFonts w:ascii="Arial" w:hAnsi="Arial" w:cs="Arial"/>
                <w:sz w:val="17"/>
                <w:szCs w:val="17"/>
                <w:lang w:eastAsia="en-GB"/>
              </w:rPr>
              <w:t>)</w:t>
            </w:r>
          </w:p>
        </w:tc>
        <w:tc>
          <w:tcPr>
            <w:tcW w:w="792" w:type="dxa"/>
            <w:shd w:val="clear" w:color="auto" w:fill="FAFAFA"/>
          </w:tcPr>
          <w:p w14:paraId="0BFAEA18" w14:textId="2F74C5DB" w:rsidR="00F95C2A" w:rsidRPr="002F4A18" w:rsidRDefault="009736FA" w:rsidP="00245E4A">
            <w:pPr>
              <w:ind w:left="-64" w:right="-72"/>
              <w:jc w:val="right"/>
              <w:rPr>
                <w:rFonts w:ascii="Arial" w:hAnsi="Arial" w:cs="Arial"/>
                <w:sz w:val="17"/>
                <w:szCs w:val="17"/>
                <w:lang w:eastAsia="en-GB"/>
              </w:rPr>
            </w:pPr>
            <w:r>
              <w:rPr>
                <w:rFonts w:ascii="Arial" w:hAnsi="Arial" w:cs="Arial"/>
                <w:sz w:val="17"/>
                <w:szCs w:val="17"/>
                <w:lang w:eastAsia="en-GB"/>
              </w:rPr>
              <w:t>157</w:t>
            </w:r>
          </w:p>
        </w:tc>
        <w:tc>
          <w:tcPr>
            <w:tcW w:w="792" w:type="dxa"/>
          </w:tcPr>
          <w:p w14:paraId="33F34D12" w14:textId="68FD49DD" w:rsidR="00F95C2A" w:rsidRPr="002F4A18" w:rsidRDefault="00243076" w:rsidP="00245E4A">
            <w:pPr>
              <w:ind w:left="-64" w:right="-72"/>
              <w:jc w:val="right"/>
              <w:rPr>
                <w:rFonts w:ascii="Arial" w:hAnsi="Arial" w:cs="Arial"/>
                <w:sz w:val="17"/>
                <w:szCs w:val="17"/>
                <w:lang w:eastAsia="en-GB"/>
              </w:rPr>
            </w:pPr>
            <w:r w:rsidRPr="00243076">
              <w:rPr>
                <w:rFonts w:ascii="Arial" w:hAnsi="Arial" w:cs="Arial"/>
                <w:sz w:val="17"/>
                <w:szCs w:val="17"/>
                <w:lang w:eastAsia="en-GB"/>
              </w:rPr>
              <w:t>219</w:t>
            </w:r>
          </w:p>
        </w:tc>
      </w:tr>
      <w:tr w:rsidR="003B0926" w:rsidRPr="002F4A18" w14:paraId="122A807B" w14:textId="77777777" w:rsidTr="002F4A18">
        <w:trPr>
          <w:trHeight w:val="114"/>
        </w:trPr>
        <w:tc>
          <w:tcPr>
            <w:tcW w:w="2693" w:type="dxa"/>
            <w:hideMark/>
          </w:tcPr>
          <w:p w14:paraId="1BC5A7C6" w14:textId="77777777" w:rsidR="00F95C2A" w:rsidRPr="002F4A18" w:rsidRDefault="00F95C2A" w:rsidP="002F4A18">
            <w:pPr>
              <w:widowControl w:val="0"/>
              <w:ind w:left="101" w:right="-72" w:hanging="187"/>
              <w:rPr>
                <w:rFonts w:ascii="Arial" w:hAnsi="Arial" w:cs="Arial"/>
                <w:sz w:val="17"/>
                <w:szCs w:val="17"/>
                <w:lang w:eastAsia="en-GB"/>
              </w:rPr>
            </w:pPr>
            <w:r w:rsidRPr="002F4A18">
              <w:rPr>
                <w:rFonts w:ascii="Arial" w:hAnsi="Arial" w:cs="Arial"/>
                <w:sz w:val="17"/>
                <w:szCs w:val="17"/>
                <w:lang w:eastAsia="en-GB"/>
              </w:rPr>
              <w:t>Segment expenses</w:t>
            </w:r>
          </w:p>
        </w:tc>
        <w:tc>
          <w:tcPr>
            <w:tcW w:w="792" w:type="dxa"/>
            <w:shd w:val="clear" w:color="auto" w:fill="FAFAFA"/>
            <w:vAlign w:val="bottom"/>
          </w:tcPr>
          <w:p w14:paraId="7941042E" w14:textId="0C4BA6F9" w:rsidR="1B54F637" w:rsidRPr="002F4A18" w:rsidRDefault="0042776A" w:rsidP="0042776A">
            <w:pPr>
              <w:widowControl w:val="0"/>
              <w:ind w:left="-64" w:right="-72"/>
              <w:jc w:val="right"/>
              <w:rPr>
                <w:rFonts w:ascii="Arial" w:eastAsia="Browallia New" w:hAnsi="Arial" w:cs="Arial"/>
                <w:sz w:val="17"/>
                <w:szCs w:val="17"/>
                <w:lang w:eastAsia="en-GB"/>
              </w:rPr>
            </w:pPr>
            <w:r w:rsidRPr="002F4A18">
              <w:rPr>
                <w:rFonts w:ascii="Arial" w:hAnsi="Arial" w:cs="Arial"/>
                <w:sz w:val="17"/>
                <w:szCs w:val="17"/>
                <w:cs/>
                <w:lang w:eastAsia="en-GB"/>
              </w:rPr>
              <w:t>(</w:t>
            </w:r>
            <w:r w:rsidR="00243076" w:rsidRPr="00243076">
              <w:rPr>
                <w:rFonts w:ascii="Arial" w:hAnsi="Arial" w:cs="Arial"/>
                <w:sz w:val="17"/>
                <w:szCs w:val="17"/>
                <w:lang w:eastAsia="en-GB"/>
              </w:rPr>
              <w:t>4</w:t>
            </w:r>
            <w:r w:rsidRPr="002F4A18">
              <w:rPr>
                <w:rFonts w:ascii="Arial" w:hAnsi="Arial" w:cs="Arial"/>
                <w:sz w:val="17"/>
                <w:szCs w:val="17"/>
                <w:cs/>
                <w:lang w:eastAsia="en-GB"/>
              </w:rPr>
              <w:t>,</w:t>
            </w:r>
            <w:r w:rsidR="00243076" w:rsidRPr="00243076">
              <w:rPr>
                <w:rFonts w:ascii="Arial" w:hAnsi="Arial" w:cs="Arial"/>
                <w:sz w:val="17"/>
                <w:szCs w:val="17"/>
                <w:lang w:eastAsia="en-GB"/>
              </w:rPr>
              <w:t>1</w:t>
            </w:r>
            <w:r w:rsidR="009736FA">
              <w:rPr>
                <w:rFonts w:ascii="Arial" w:hAnsi="Arial" w:cs="Arial"/>
                <w:sz w:val="17"/>
                <w:szCs w:val="17"/>
                <w:lang w:eastAsia="en-GB"/>
              </w:rPr>
              <w:t>65</w:t>
            </w:r>
            <w:r w:rsidRPr="002F4A18">
              <w:rPr>
                <w:rFonts w:ascii="Arial" w:hAnsi="Arial" w:cs="Arial"/>
                <w:sz w:val="17"/>
                <w:szCs w:val="17"/>
                <w:cs/>
                <w:lang w:eastAsia="en-GB"/>
              </w:rPr>
              <w:t>)</w:t>
            </w:r>
          </w:p>
        </w:tc>
        <w:tc>
          <w:tcPr>
            <w:tcW w:w="792" w:type="dxa"/>
            <w:vAlign w:val="bottom"/>
          </w:tcPr>
          <w:p w14:paraId="1A40A4FC" w14:textId="35B65F80" w:rsidR="00F95C2A" w:rsidRPr="002F4A18" w:rsidRDefault="00F20A02" w:rsidP="00245E4A">
            <w:pPr>
              <w:widowControl w:val="0"/>
              <w:ind w:left="-64" w:right="-72"/>
              <w:jc w:val="right"/>
              <w:rPr>
                <w:rFonts w:ascii="Arial" w:hAnsi="Arial" w:cs="Arial"/>
                <w:sz w:val="17"/>
                <w:szCs w:val="17"/>
                <w:cs/>
                <w:lang w:eastAsia="en-GB"/>
              </w:rPr>
            </w:pPr>
            <w:r w:rsidRPr="002F4A18">
              <w:rPr>
                <w:rFonts w:ascii="Arial" w:hAnsi="Arial" w:cs="Arial"/>
                <w:sz w:val="17"/>
                <w:szCs w:val="17"/>
                <w:lang w:eastAsia="en-GB"/>
              </w:rPr>
              <w:t>(</w:t>
            </w:r>
            <w:r w:rsidR="00243076" w:rsidRPr="00243076">
              <w:rPr>
                <w:rFonts w:ascii="Arial" w:hAnsi="Arial" w:cs="Arial"/>
                <w:sz w:val="17"/>
                <w:szCs w:val="17"/>
                <w:lang w:eastAsia="en-GB"/>
              </w:rPr>
              <w:t>6</w:t>
            </w:r>
            <w:r w:rsidRPr="002F4A18">
              <w:rPr>
                <w:rFonts w:ascii="Arial" w:hAnsi="Arial" w:cs="Arial"/>
                <w:sz w:val="17"/>
                <w:szCs w:val="17"/>
                <w:lang w:eastAsia="en-GB"/>
              </w:rPr>
              <w:t>,</w:t>
            </w:r>
            <w:r w:rsidR="00243076" w:rsidRPr="00243076">
              <w:rPr>
                <w:rFonts w:ascii="Arial" w:hAnsi="Arial" w:cs="Arial"/>
                <w:sz w:val="17"/>
                <w:szCs w:val="17"/>
                <w:lang w:eastAsia="en-GB"/>
              </w:rPr>
              <w:t>249</w:t>
            </w:r>
            <w:r w:rsidRPr="002F4A18">
              <w:rPr>
                <w:rFonts w:ascii="Arial" w:hAnsi="Arial" w:cs="Arial"/>
                <w:sz w:val="17"/>
                <w:szCs w:val="17"/>
                <w:lang w:eastAsia="en-GB"/>
              </w:rPr>
              <w:t>)</w:t>
            </w:r>
          </w:p>
        </w:tc>
        <w:tc>
          <w:tcPr>
            <w:tcW w:w="792" w:type="dxa"/>
            <w:shd w:val="clear" w:color="auto" w:fill="FAFAFA"/>
            <w:vAlign w:val="bottom"/>
          </w:tcPr>
          <w:p w14:paraId="3D0625B3" w14:textId="372B7612" w:rsidR="00F95C2A" w:rsidRPr="002F4A18" w:rsidRDefault="004B7EF5" w:rsidP="00245E4A">
            <w:pPr>
              <w:widowControl w:val="0"/>
              <w:ind w:left="-64" w:right="-72"/>
              <w:jc w:val="right"/>
              <w:rPr>
                <w:rFonts w:ascii="Arial" w:hAnsi="Arial" w:cs="Arial"/>
                <w:sz w:val="17"/>
                <w:szCs w:val="17"/>
                <w:cs/>
                <w:lang w:eastAsia="en-GB"/>
              </w:rPr>
            </w:pPr>
            <w:r w:rsidRPr="002F4A18">
              <w:rPr>
                <w:rFonts w:ascii="Arial" w:hAnsi="Arial" w:cs="Arial"/>
                <w:sz w:val="17"/>
                <w:szCs w:val="17"/>
                <w:lang w:eastAsia="en-GB"/>
              </w:rPr>
              <w:t>(</w:t>
            </w:r>
            <w:r w:rsidR="00243076" w:rsidRPr="00243076">
              <w:rPr>
                <w:rFonts w:ascii="Arial" w:hAnsi="Arial" w:cs="Arial"/>
                <w:sz w:val="17"/>
                <w:szCs w:val="17"/>
                <w:lang w:eastAsia="en-GB"/>
              </w:rPr>
              <w:t>3</w:t>
            </w:r>
            <w:r w:rsidRPr="002F4A18">
              <w:rPr>
                <w:rFonts w:ascii="Arial" w:hAnsi="Arial" w:cs="Arial"/>
                <w:sz w:val="17"/>
                <w:szCs w:val="17"/>
                <w:lang w:eastAsia="en-GB"/>
              </w:rPr>
              <w:t>,</w:t>
            </w:r>
            <w:r w:rsidR="00243076" w:rsidRPr="00243076">
              <w:rPr>
                <w:rFonts w:ascii="Arial" w:hAnsi="Arial" w:cs="Arial"/>
                <w:sz w:val="17"/>
                <w:szCs w:val="17"/>
                <w:lang w:eastAsia="en-GB"/>
              </w:rPr>
              <w:t>145</w:t>
            </w:r>
            <w:r w:rsidRPr="002F4A18">
              <w:rPr>
                <w:rFonts w:ascii="Arial" w:hAnsi="Arial" w:cs="Arial"/>
                <w:sz w:val="17"/>
                <w:szCs w:val="17"/>
                <w:lang w:eastAsia="en-GB"/>
              </w:rPr>
              <w:t>)</w:t>
            </w:r>
          </w:p>
        </w:tc>
        <w:tc>
          <w:tcPr>
            <w:tcW w:w="792" w:type="dxa"/>
            <w:vAlign w:val="bottom"/>
          </w:tcPr>
          <w:p w14:paraId="2FE108D0" w14:textId="66E1AA0E" w:rsidR="00F95C2A" w:rsidRPr="002F4A18" w:rsidRDefault="00D160B5" w:rsidP="0042776A">
            <w:pPr>
              <w:widowControl w:val="0"/>
              <w:ind w:left="-64" w:right="-72"/>
              <w:jc w:val="right"/>
              <w:rPr>
                <w:rFonts w:ascii="Arial" w:hAnsi="Arial" w:cs="Arial"/>
                <w:sz w:val="17"/>
                <w:szCs w:val="17"/>
                <w:cs/>
                <w:lang w:eastAsia="en-GB"/>
              </w:rPr>
            </w:pPr>
            <w:r w:rsidRPr="002F4A18">
              <w:rPr>
                <w:rFonts w:ascii="Arial" w:hAnsi="Arial" w:cs="Arial"/>
                <w:sz w:val="17"/>
                <w:szCs w:val="17"/>
                <w:lang w:eastAsia="en-GB"/>
              </w:rPr>
              <w:t>(</w:t>
            </w:r>
            <w:r w:rsidR="00243076" w:rsidRPr="00243076">
              <w:rPr>
                <w:rFonts w:ascii="Arial" w:hAnsi="Arial" w:cs="Arial"/>
                <w:sz w:val="17"/>
                <w:szCs w:val="17"/>
                <w:lang w:eastAsia="en-GB"/>
              </w:rPr>
              <w:t>3</w:t>
            </w:r>
            <w:r w:rsidRPr="002F4A18">
              <w:rPr>
                <w:rFonts w:ascii="Arial" w:hAnsi="Arial" w:cs="Arial"/>
                <w:sz w:val="17"/>
                <w:szCs w:val="17"/>
                <w:lang w:eastAsia="en-GB"/>
              </w:rPr>
              <w:t>,</w:t>
            </w:r>
            <w:r w:rsidR="00243076" w:rsidRPr="00243076">
              <w:rPr>
                <w:rFonts w:ascii="Arial" w:hAnsi="Arial" w:cs="Arial"/>
                <w:sz w:val="17"/>
                <w:szCs w:val="17"/>
                <w:lang w:eastAsia="en-GB"/>
              </w:rPr>
              <w:t>190</w:t>
            </w:r>
            <w:r w:rsidRPr="002F4A18">
              <w:rPr>
                <w:rFonts w:ascii="Arial" w:hAnsi="Arial" w:cs="Arial"/>
                <w:sz w:val="17"/>
                <w:szCs w:val="17"/>
                <w:lang w:eastAsia="en-GB"/>
              </w:rPr>
              <w:t>)</w:t>
            </w:r>
          </w:p>
        </w:tc>
        <w:tc>
          <w:tcPr>
            <w:tcW w:w="792" w:type="dxa"/>
            <w:shd w:val="clear" w:color="auto" w:fill="FAFAFA"/>
            <w:vAlign w:val="bottom"/>
          </w:tcPr>
          <w:p w14:paraId="671BE3A9" w14:textId="763AEBFF" w:rsidR="00F95C2A" w:rsidRPr="002F4A18" w:rsidRDefault="00F40783" w:rsidP="0042776A">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r w:rsidR="00243076" w:rsidRPr="00243076">
              <w:rPr>
                <w:rFonts w:ascii="Arial" w:hAnsi="Arial" w:cs="Arial"/>
                <w:sz w:val="17"/>
                <w:szCs w:val="17"/>
                <w:lang w:eastAsia="en-GB"/>
              </w:rPr>
              <w:t>140</w:t>
            </w:r>
            <w:r w:rsidRPr="002F4A18">
              <w:rPr>
                <w:rFonts w:ascii="Arial" w:hAnsi="Arial" w:cs="Arial"/>
                <w:sz w:val="17"/>
                <w:szCs w:val="17"/>
                <w:lang w:eastAsia="en-GB"/>
              </w:rPr>
              <w:t>)</w:t>
            </w:r>
          </w:p>
        </w:tc>
        <w:tc>
          <w:tcPr>
            <w:tcW w:w="792" w:type="dxa"/>
            <w:shd w:val="clear" w:color="auto" w:fill="auto"/>
            <w:vAlign w:val="bottom"/>
          </w:tcPr>
          <w:p w14:paraId="33F9AAE7" w14:textId="6C35F691" w:rsidR="00F95C2A" w:rsidRPr="002F4A18" w:rsidRDefault="008C5015" w:rsidP="0042776A">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r w:rsidR="00243076" w:rsidRPr="00243076">
              <w:rPr>
                <w:rFonts w:ascii="Arial" w:hAnsi="Arial" w:cs="Arial"/>
                <w:sz w:val="17"/>
                <w:szCs w:val="17"/>
                <w:lang w:eastAsia="en-GB"/>
              </w:rPr>
              <w:t>148</w:t>
            </w:r>
            <w:r w:rsidRPr="002F4A18">
              <w:rPr>
                <w:rFonts w:ascii="Arial" w:hAnsi="Arial" w:cs="Arial"/>
                <w:sz w:val="17"/>
                <w:szCs w:val="17"/>
                <w:lang w:eastAsia="en-GB"/>
              </w:rPr>
              <w:t>)</w:t>
            </w:r>
          </w:p>
        </w:tc>
        <w:tc>
          <w:tcPr>
            <w:tcW w:w="792" w:type="dxa"/>
            <w:shd w:val="clear" w:color="auto" w:fill="FAFAFA"/>
            <w:vAlign w:val="bottom"/>
          </w:tcPr>
          <w:p w14:paraId="0C1E37F6" w14:textId="191019F0" w:rsidR="00F95C2A" w:rsidRPr="002F4A18" w:rsidRDefault="00A44AA5" w:rsidP="0042776A">
            <w:pPr>
              <w:widowControl w:val="0"/>
              <w:ind w:left="-64" w:right="-72"/>
              <w:jc w:val="right"/>
              <w:rPr>
                <w:rFonts w:ascii="Arial" w:hAnsi="Arial" w:cs="Arial"/>
                <w:sz w:val="17"/>
                <w:szCs w:val="17"/>
                <w:cs/>
                <w:lang w:eastAsia="en-GB"/>
              </w:rPr>
            </w:pPr>
            <w:r w:rsidRPr="002F4A18">
              <w:rPr>
                <w:rFonts w:ascii="Arial" w:hAnsi="Arial" w:cs="Arial"/>
                <w:sz w:val="17"/>
                <w:szCs w:val="17"/>
                <w:lang w:eastAsia="en-GB"/>
              </w:rPr>
              <w:t>(</w:t>
            </w:r>
            <w:r w:rsidR="00243076" w:rsidRPr="00243076">
              <w:rPr>
                <w:rFonts w:ascii="Arial" w:hAnsi="Arial" w:cs="Arial"/>
                <w:sz w:val="17"/>
                <w:szCs w:val="17"/>
                <w:lang w:eastAsia="en-GB"/>
              </w:rPr>
              <w:t>9</w:t>
            </w:r>
            <w:r w:rsidRPr="002F4A18">
              <w:rPr>
                <w:rFonts w:ascii="Arial" w:hAnsi="Arial" w:cs="Arial"/>
                <w:sz w:val="17"/>
                <w:szCs w:val="17"/>
                <w:lang w:eastAsia="en-GB"/>
              </w:rPr>
              <w:t>,</w:t>
            </w:r>
            <w:r w:rsidR="009736FA">
              <w:rPr>
                <w:rFonts w:ascii="Arial" w:hAnsi="Arial" w:cs="Arial"/>
                <w:sz w:val="17"/>
                <w:szCs w:val="17"/>
                <w:lang w:eastAsia="en-GB"/>
              </w:rPr>
              <w:t>172</w:t>
            </w:r>
            <w:r w:rsidRPr="002F4A18">
              <w:rPr>
                <w:rFonts w:ascii="Arial" w:hAnsi="Arial" w:cs="Arial"/>
                <w:sz w:val="17"/>
                <w:szCs w:val="17"/>
                <w:lang w:eastAsia="en-GB"/>
              </w:rPr>
              <w:t>)</w:t>
            </w:r>
          </w:p>
        </w:tc>
        <w:tc>
          <w:tcPr>
            <w:tcW w:w="792" w:type="dxa"/>
            <w:shd w:val="clear" w:color="auto" w:fill="auto"/>
            <w:vAlign w:val="bottom"/>
          </w:tcPr>
          <w:p w14:paraId="7E559C40" w14:textId="5B163404" w:rsidR="00F95C2A" w:rsidRPr="002F4A18" w:rsidRDefault="0024563F" w:rsidP="0042776A">
            <w:pPr>
              <w:widowControl w:val="0"/>
              <w:ind w:left="-64" w:right="-72"/>
              <w:jc w:val="right"/>
              <w:rPr>
                <w:rFonts w:ascii="Arial" w:hAnsi="Arial" w:cs="Arial"/>
                <w:sz w:val="17"/>
                <w:szCs w:val="17"/>
                <w:cs/>
                <w:lang w:eastAsia="en-GB"/>
              </w:rPr>
            </w:pPr>
            <w:r w:rsidRPr="002F4A18">
              <w:rPr>
                <w:rFonts w:ascii="Arial" w:hAnsi="Arial" w:cs="Arial"/>
                <w:sz w:val="17"/>
                <w:szCs w:val="17"/>
                <w:lang w:eastAsia="en-GB"/>
              </w:rPr>
              <w:t>(</w:t>
            </w:r>
            <w:r w:rsidR="00243076" w:rsidRPr="00243076">
              <w:rPr>
                <w:rFonts w:ascii="Arial" w:hAnsi="Arial" w:cs="Arial"/>
                <w:sz w:val="17"/>
                <w:szCs w:val="17"/>
                <w:lang w:eastAsia="en-GB"/>
              </w:rPr>
              <w:t>2</w:t>
            </w:r>
            <w:r w:rsidRPr="002F4A18">
              <w:rPr>
                <w:rFonts w:ascii="Arial" w:hAnsi="Arial" w:cs="Arial"/>
                <w:sz w:val="17"/>
                <w:szCs w:val="17"/>
                <w:lang w:eastAsia="en-GB"/>
              </w:rPr>
              <w:t>,</w:t>
            </w:r>
            <w:r w:rsidR="00243076" w:rsidRPr="00243076">
              <w:rPr>
                <w:rFonts w:ascii="Arial" w:hAnsi="Arial" w:cs="Arial"/>
                <w:sz w:val="17"/>
                <w:szCs w:val="17"/>
                <w:lang w:eastAsia="en-GB"/>
              </w:rPr>
              <w:t>146</w:t>
            </w:r>
            <w:r w:rsidRPr="002F4A18">
              <w:rPr>
                <w:rFonts w:ascii="Arial" w:hAnsi="Arial" w:cs="Arial"/>
                <w:sz w:val="17"/>
                <w:szCs w:val="17"/>
                <w:lang w:eastAsia="en-GB"/>
              </w:rPr>
              <w:t>)</w:t>
            </w:r>
          </w:p>
        </w:tc>
        <w:tc>
          <w:tcPr>
            <w:tcW w:w="792" w:type="dxa"/>
            <w:shd w:val="clear" w:color="auto" w:fill="FAFAFA"/>
            <w:vAlign w:val="bottom"/>
          </w:tcPr>
          <w:p w14:paraId="355832D2" w14:textId="220533C0" w:rsidR="00F95C2A" w:rsidRPr="002F4A18" w:rsidRDefault="00B77D4C" w:rsidP="0042776A">
            <w:pPr>
              <w:widowControl w:val="0"/>
              <w:ind w:left="-64" w:right="-72"/>
              <w:jc w:val="right"/>
              <w:rPr>
                <w:rFonts w:ascii="Arial" w:hAnsi="Arial" w:cs="Arial"/>
                <w:sz w:val="17"/>
                <w:szCs w:val="17"/>
                <w:cs/>
                <w:lang w:eastAsia="en-GB"/>
              </w:rPr>
            </w:pPr>
            <w:r w:rsidRPr="002F4A18">
              <w:rPr>
                <w:rFonts w:ascii="Arial" w:hAnsi="Arial" w:cs="Arial"/>
                <w:sz w:val="17"/>
                <w:szCs w:val="17"/>
                <w:lang w:eastAsia="en-GB"/>
              </w:rPr>
              <w:t>(</w:t>
            </w:r>
            <w:r w:rsidR="00243076" w:rsidRPr="00243076">
              <w:rPr>
                <w:rFonts w:ascii="Arial" w:hAnsi="Arial" w:cs="Arial"/>
                <w:sz w:val="17"/>
                <w:szCs w:val="17"/>
                <w:lang w:eastAsia="en-GB"/>
              </w:rPr>
              <w:t>4</w:t>
            </w:r>
            <w:r w:rsidRPr="002F4A18">
              <w:rPr>
                <w:rFonts w:ascii="Arial" w:hAnsi="Arial" w:cs="Arial"/>
                <w:sz w:val="17"/>
                <w:szCs w:val="17"/>
                <w:lang w:eastAsia="en-GB"/>
              </w:rPr>
              <w:t>,</w:t>
            </w:r>
            <w:r w:rsidR="00243076" w:rsidRPr="00243076">
              <w:rPr>
                <w:rFonts w:ascii="Arial" w:hAnsi="Arial" w:cs="Arial"/>
                <w:sz w:val="17"/>
                <w:szCs w:val="17"/>
                <w:lang w:eastAsia="en-GB"/>
              </w:rPr>
              <w:t>640</w:t>
            </w:r>
            <w:r w:rsidRPr="002F4A18">
              <w:rPr>
                <w:rFonts w:ascii="Arial" w:hAnsi="Arial" w:cs="Arial"/>
                <w:sz w:val="17"/>
                <w:szCs w:val="17"/>
                <w:lang w:eastAsia="en-GB"/>
              </w:rPr>
              <w:t>)</w:t>
            </w:r>
          </w:p>
        </w:tc>
        <w:tc>
          <w:tcPr>
            <w:tcW w:w="792" w:type="dxa"/>
            <w:vAlign w:val="bottom"/>
          </w:tcPr>
          <w:p w14:paraId="13A2679A" w14:textId="3BBE7866" w:rsidR="00F95C2A" w:rsidRPr="002F4A18" w:rsidRDefault="006D0AEE" w:rsidP="0042776A">
            <w:pPr>
              <w:widowControl w:val="0"/>
              <w:ind w:left="-64" w:right="-72"/>
              <w:jc w:val="right"/>
              <w:rPr>
                <w:rFonts w:ascii="Arial" w:hAnsi="Arial" w:cs="Arial"/>
                <w:sz w:val="17"/>
                <w:szCs w:val="17"/>
                <w:cs/>
                <w:lang w:eastAsia="en-GB"/>
              </w:rPr>
            </w:pPr>
            <w:r w:rsidRPr="002F4A18">
              <w:rPr>
                <w:rFonts w:ascii="Arial" w:hAnsi="Arial" w:cs="Arial"/>
                <w:sz w:val="17"/>
                <w:szCs w:val="17"/>
                <w:lang w:eastAsia="en-GB"/>
              </w:rPr>
              <w:t>(</w:t>
            </w:r>
            <w:r w:rsidR="00243076" w:rsidRPr="00243076">
              <w:rPr>
                <w:rFonts w:ascii="Arial" w:hAnsi="Arial" w:cs="Arial"/>
                <w:sz w:val="17"/>
                <w:szCs w:val="17"/>
                <w:lang w:eastAsia="en-GB"/>
              </w:rPr>
              <w:t>1</w:t>
            </w:r>
            <w:r w:rsidRPr="002F4A18">
              <w:rPr>
                <w:rFonts w:ascii="Arial" w:hAnsi="Arial" w:cs="Arial"/>
                <w:sz w:val="17"/>
                <w:szCs w:val="17"/>
                <w:lang w:eastAsia="en-GB"/>
              </w:rPr>
              <w:t>,</w:t>
            </w:r>
            <w:r w:rsidR="00243076" w:rsidRPr="00243076">
              <w:rPr>
                <w:rFonts w:ascii="Arial" w:hAnsi="Arial" w:cs="Arial"/>
                <w:sz w:val="17"/>
                <w:szCs w:val="17"/>
                <w:lang w:eastAsia="en-GB"/>
              </w:rPr>
              <w:t>563</w:t>
            </w:r>
            <w:r w:rsidRPr="002F4A18">
              <w:rPr>
                <w:rFonts w:ascii="Arial" w:hAnsi="Arial" w:cs="Arial"/>
                <w:sz w:val="17"/>
                <w:szCs w:val="17"/>
                <w:lang w:eastAsia="en-GB"/>
              </w:rPr>
              <w:t>)</w:t>
            </w:r>
          </w:p>
        </w:tc>
        <w:tc>
          <w:tcPr>
            <w:tcW w:w="792" w:type="dxa"/>
            <w:shd w:val="clear" w:color="auto" w:fill="FAFAFA"/>
            <w:vAlign w:val="bottom"/>
          </w:tcPr>
          <w:p w14:paraId="586D3318" w14:textId="1A68565A" w:rsidR="00F95C2A" w:rsidRPr="002F4A18" w:rsidRDefault="008711A9" w:rsidP="0042776A">
            <w:pPr>
              <w:widowControl w:val="0"/>
              <w:ind w:left="-64" w:right="-72"/>
              <w:jc w:val="right"/>
              <w:rPr>
                <w:rFonts w:ascii="Arial" w:hAnsi="Arial" w:cs="Arial"/>
                <w:sz w:val="17"/>
                <w:szCs w:val="17"/>
                <w:cs/>
                <w:lang w:eastAsia="en-GB"/>
              </w:rPr>
            </w:pPr>
            <w:r w:rsidRPr="002F4A18">
              <w:rPr>
                <w:rFonts w:ascii="Arial" w:hAnsi="Arial" w:cs="Arial"/>
                <w:sz w:val="17"/>
                <w:szCs w:val="17"/>
                <w:lang w:eastAsia="en-GB"/>
              </w:rPr>
              <w:t>(</w:t>
            </w:r>
            <w:r w:rsidR="00243076" w:rsidRPr="00243076">
              <w:rPr>
                <w:rFonts w:ascii="Arial" w:hAnsi="Arial" w:cs="Arial"/>
                <w:sz w:val="17"/>
                <w:szCs w:val="17"/>
                <w:lang w:eastAsia="en-GB"/>
              </w:rPr>
              <w:t>2</w:t>
            </w:r>
            <w:r w:rsidRPr="002F4A18">
              <w:rPr>
                <w:rFonts w:ascii="Arial" w:hAnsi="Arial" w:cs="Arial"/>
                <w:sz w:val="17"/>
                <w:szCs w:val="17"/>
                <w:lang w:eastAsia="en-GB"/>
              </w:rPr>
              <w:t>,</w:t>
            </w:r>
            <w:r w:rsidR="009736FA">
              <w:rPr>
                <w:rFonts w:ascii="Arial" w:hAnsi="Arial" w:cs="Arial"/>
                <w:sz w:val="17"/>
                <w:szCs w:val="17"/>
                <w:lang w:eastAsia="en-GB"/>
              </w:rPr>
              <w:t>492</w:t>
            </w:r>
            <w:r w:rsidRPr="002F4A18">
              <w:rPr>
                <w:rFonts w:ascii="Arial" w:hAnsi="Arial" w:cs="Arial"/>
                <w:sz w:val="17"/>
                <w:szCs w:val="17"/>
                <w:lang w:eastAsia="en-GB"/>
              </w:rPr>
              <w:t>)</w:t>
            </w:r>
          </w:p>
        </w:tc>
        <w:tc>
          <w:tcPr>
            <w:tcW w:w="792" w:type="dxa"/>
            <w:vAlign w:val="bottom"/>
          </w:tcPr>
          <w:p w14:paraId="704E09BD" w14:textId="6552A605" w:rsidR="00F95C2A" w:rsidRPr="002F4A18" w:rsidRDefault="00443534" w:rsidP="0042776A">
            <w:pPr>
              <w:widowControl w:val="0"/>
              <w:ind w:left="-64" w:right="-72"/>
              <w:jc w:val="right"/>
              <w:rPr>
                <w:rFonts w:ascii="Arial" w:hAnsi="Arial" w:cs="Arial"/>
                <w:sz w:val="17"/>
                <w:szCs w:val="17"/>
                <w:cs/>
                <w:lang w:eastAsia="en-GB"/>
              </w:rPr>
            </w:pPr>
            <w:r w:rsidRPr="002F4A18">
              <w:rPr>
                <w:rFonts w:ascii="Arial" w:hAnsi="Arial" w:cs="Arial"/>
                <w:sz w:val="17"/>
                <w:szCs w:val="17"/>
                <w:lang w:eastAsia="en-GB"/>
              </w:rPr>
              <w:t>(</w:t>
            </w:r>
            <w:r w:rsidR="00243076" w:rsidRPr="00243076">
              <w:rPr>
                <w:rFonts w:ascii="Arial" w:hAnsi="Arial" w:cs="Arial"/>
                <w:sz w:val="17"/>
                <w:szCs w:val="17"/>
                <w:lang w:eastAsia="en-GB"/>
              </w:rPr>
              <w:t>1</w:t>
            </w:r>
            <w:r w:rsidRPr="002F4A18">
              <w:rPr>
                <w:rFonts w:ascii="Arial" w:hAnsi="Arial" w:cs="Arial"/>
                <w:sz w:val="17"/>
                <w:szCs w:val="17"/>
                <w:lang w:eastAsia="en-GB"/>
              </w:rPr>
              <w:t>,</w:t>
            </w:r>
            <w:r w:rsidR="00243076" w:rsidRPr="00243076">
              <w:rPr>
                <w:rFonts w:ascii="Arial" w:hAnsi="Arial" w:cs="Arial"/>
                <w:sz w:val="17"/>
                <w:szCs w:val="17"/>
                <w:lang w:eastAsia="en-GB"/>
              </w:rPr>
              <w:t>454</w:t>
            </w:r>
            <w:r w:rsidRPr="002F4A18">
              <w:rPr>
                <w:rFonts w:ascii="Arial" w:hAnsi="Arial" w:cs="Arial"/>
                <w:sz w:val="17"/>
                <w:szCs w:val="17"/>
                <w:lang w:eastAsia="en-GB"/>
              </w:rPr>
              <w:t>)</w:t>
            </w:r>
          </w:p>
        </w:tc>
        <w:tc>
          <w:tcPr>
            <w:tcW w:w="792" w:type="dxa"/>
            <w:shd w:val="clear" w:color="auto" w:fill="FAFAFA"/>
            <w:vAlign w:val="bottom"/>
          </w:tcPr>
          <w:p w14:paraId="7CD898AF" w14:textId="78C74CC1" w:rsidR="00F95C2A" w:rsidRPr="002F4A18" w:rsidRDefault="00243076" w:rsidP="0042776A">
            <w:pPr>
              <w:widowControl w:val="0"/>
              <w:ind w:left="-64" w:right="-72"/>
              <w:jc w:val="right"/>
              <w:rPr>
                <w:rFonts w:ascii="Arial" w:hAnsi="Arial" w:cs="Arial"/>
                <w:sz w:val="17"/>
                <w:szCs w:val="17"/>
                <w:cs/>
                <w:lang w:eastAsia="en-GB"/>
              </w:rPr>
            </w:pPr>
            <w:r w:rsidRPr="00243076">
              <w:rPr>
                <w:rFonts w:ascii="Arial" w:hAnsi="Arial" w:cs="Arial"/>
                <w:sz w:val="17"/>
                <w:szCs w:val="17"/>
                <w:lang w:eastAsia="en-GB"/>
              </w:rPr>
              <w:t>5</w:t>
            </w:r>
            <w:r w:rsidR="00C458E2" w:rsidRPr="002F4A18">
              <w:rPr>
                <w:rFonts w:ascii="Arial" w:hAnsi="Arial" w:cs="Arial"/>
                <w:sz w:val="17"/>
                <w:szCs w:val="17"/>
                <w:lang w:eastAsia="en-GB"/>
              </w:rPr>
              <w:t>,</w:t>
            </w:r>
            <w:r w:rsidR="009736FA">
              <w:rPr>
                <w:rFonts w:ascii="Arial" w:hAnsi="Arial" w:cs="Arial"/>
                <w:sz w:val="17"/>
                <w:szCs w:val="17"/>
                <w:lang w:eastAsia="en-GB"/>
              </w:rPr>
              <w:t>732</w:t>
            </w:r>
          </w:p>
        </w:tc>
        <w:tc>
          <w:tcPr>
            <w:tcW w:w="792" w:type="dxa"/>
            <w:vAlign w:val="bottom"/>
          </w:tcPr>
          <w:p w14:paraId="1C6669B0" w14:textId="599DF6D7" w:rsidR="00F95C2A" w:rsidRPr="002F4A18" w:rsidRDefault="00243076" w:rsidP="0042776A">
            <w:pPr>
              <w:widowControl w:val="0"/>
              <w:ind w:left="-64" w:right="-72"/>
              <w:jc w:val="right"/>
              <w:rPr>
                <w:rFonts w:ascii="Arial" w:hAnsi="Arial" w:cs="Arial"/>
                <w:sz w:val="17"/>
                <w:szCs w:val="17"/>
                <w:lang w:eastAsia="en-GB"/>
              </w:rPr>
            </w:pPr>
            <w:r w:rsidRPr="00243076">
              <w:rPr>
                <w:rFonts w:ascii="Arial" w:hAnsi="Arial" w:cs="Arial"/>
                <w:sz w:val="17"/>
                <w:szCs w:val="17"/>
                <w:lang w:eastAsia="en-GB"/>
              </w:rPr>
              <w:t>2</w:t>
            </w:r>
            <w:r w:rsidR="00874313" w:rsidRPr="002F4A18">
              <w:rPr>
                <w:rFonts w:ascii="Arial" w:hAnsi="Arial" w:cs="Arial"/>
                <w:sz w:val="17"/>
                <w:szCs w:val="17"/>
                <w:lang w:eastAsia="en-GB"/>
              </w:rPr>
              <w:t>,</w:t>
            </w:r>
            <w:r w:rsidRPr="00243076">
              <w:rPr>
                <w:rFonts w:ascii="Arial" w:hAnsi="Arial" w:cs="Arial"/>
                <w:sz w:val="17"/>
                <w:szCs w:val="17"/>
                <w:lang w:eastAsia="en-GB"/>
              </w:rPr>
              <w:t>004</w:t>
            </w:r>
          </w:p>
        </w:tc>
        <w:tc>
          <w:tcPr>
            <w:tcW w:w="792" w:type="dxa"/>
            <w:shd w:val="clear" w:color="auto" w:fill="FAFAFA"/>
            <w:vAlign w:val="bottom"/>
          </w:tcPr>
          <w:p w14:paraId="1FF13F02" w14:textId="1CC96E9D" w:rsidR="00F95C2A" w:rsidRPr="002F4A18" w:rsidRDefault="00F95C2A" w:rsidP="0042776A">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r w:rsidR="00243076" w:rsidRPr="00243076">
              <w:rPr>
                <w:rFonts w:ascii="Arial" w:hAnsi="Arial" w:cs="Arial"/>
                <w:sz w:val="17"/>
                <w:szCs w:val="17"/>
                <w:lang w:eastAsia="en-GB"/>
              </w:rPr>
              <w:t>18</w:t>
            </w:r>
            <w:r w:rsidR="004C637D" w:rsidRPr="002F4A18">
              <w:rPr>
                <w:rFonts w:ascii="Arial" w:hAnsi="Arial" w:cs="Arial"/>
                <w:sz w:val="17"/>
                <w:szCs w:val="17"/>
                <w:lang w:eastAsia="en-GB"/>
              </w:rPr>
              <w:t>,</w:t>
            </w:r>
            <w:r w:rsidR="00243076" w:rsidRPr="00243076">
              <w:rPr>
                <w:rFonts w:ascii="Arial" w:hAnsi="Arial" w:cs="Arial"/>
                <w:sz w:val="17"/>
                <w:szCs w:val="17"/>
                <w:lang w:eastAsia="en-GB"/>
              </w:rPr>
              <w:t>022</w:t>
            </w:r>
            <w:r w:rsidRPr="002F4A18">
              <w:rPr>
                <w:rFonts w:ascii="Arial" w:hAnsi="Arial" w:cs="Arial"/>
                <w:sz w:val="17"/>
                <w:szCs w:val="17"/>
                <w:lang w:eastAsia="en-GB"/>
              </w:rPr>
              <w:t>)</w:t>
            </w:r>
          </w:p>
        </w:tc>
        <w:tc>
          <w:tcPr>
            <w:tcW w:w="792" w:type="dxa"/>
            <w:vAlign w:val="bottom"/>
          </w:tcPr>
          <w:p w14:paraId="050B00CE" w14:textId="6969AAB3" w:rsidR="00F95C2A" w:rsidRPr="002F4A18" w:rsidRDefault="00E53CE1" w:rsidP="0042776A">
            <w:pPr>
              <w:widowControl w:val="0"/>
              <w:ind w:left="-64" w:right="-72"/>
              <w:jc w:val="right"/>
              <w:rPr>
                <w:rFonts w:ascii="Arial" w:hAnsi="Arial" w:cs="Arial"/>
                <w:sz w:val="17"/>
                <w:szCs w:val="17"/>
                <w:cs/>
                <w:lang w:eastAsia="en-GB"/>
              </w:rPr>
            </w:pPr>
            <w:r w:rsidRPr="002F4A18">
              <w:rPr>
                <w:rFonts w:ascii="Arial" w:hAnsi="Arial" w:cs="Arial"/>
                <w:sz w:val="17"/>
                <w:szCs w:val="17"/>
                <w:lang w:eastAsia="en-GB"/>
              </w:rPr>
              <w:t>(</w:t>
            </w:r>
            <w:r w:rsidR="00243076" w:rsidRPr="00243076">
              <w:rPr>
                <w:rFonts w:ascii="Arial" w:hAnsi="Arial" w:cs="Arial"/>
                <w:sz w:val="17"/>
                <w:szCs w:val="17"/>
                <w:lang w:eastAsia="en-GB"/>
              </w:rPr>
              <w:t>12</w:t>
            </w:r>
            <w:r w:rsidRPr="002F4A18">
              <w:rPr>
                <w:rFonts w:ascii="Arial" w:hAnsi="Arial" w:cs="Arial"/>
                <w:sz w:val="17"/>
                <w:szCs w:val="17"/>
                <w:lang w:eastAsia="en-GB"/>
              </w:rPr>
              <w:t>,</w:t>
            </w:r>
            <w:r w:rsidR="00243076" w:rsidRPr="00243076">
              <w:rPr>
                <w:rFonts w:ascii="Arial" w:hAnsi="Arial" w:cs="Arial"/>
                <w:sz w:val="17"/>
                <w:szCs w:val="17"/>
                <w:lang w:eastAsia="en-GB"/>
              </w:rPr>
              <w:t>746</w:t>
            </w:r>
            <w:r w:rsidRPr="002F4A18">
              <w:rPr>
                <w:rFonts w:ascii="Arial" w:hAnsi="Arial" w:cs="Arial"/>
                <w:sz w:val="17"/>
                <w:szCs w:val="17"/>
                <w:lang w:eastAsia="en-GB"/>
              </w:rPr>
              <w:t>)</w:t>
            </w:r>
          </w:p>
        </w:tc>
      </w:tr>
      <w:tr w:rsidR="00837601" w:rsidRPr="002F4A18" w14:paraId="6E2DC9F4" w14:textId="77777777" w:rsidTr="002F4A18">
        <w:trPr>
          <w:trHeight w:val="114"/>
        </w:trPr>
        <w:tc>
          <w:tcPr>
            <w:tcW w:w="2693" w:type="dxa"/>
          </w:tcPr>
          <w:p w14:paraId="56AE107A" w14:textId="429FBEC3" w:rsidR="00837601" w:rsidRPr="002F4A18" w:rsidRDefault="00550D79" w:rsidP="002F4A18">
            <w:pPr>
              <w:widowControl w:val="0"/>
              <w:ind w:left="101" w:right="-72" w:hanging="187"/>
              <w:rPr>
                <w:rFonts w:ascii="Arial" w:hAnsi="Arial" w:cs="Arial"/>
                <w:sz w:val="17"/>
                <w:szCs w:val="17"/>
                <w:lang w:eastAsia="en-GB"/>
              </w:rPr>
            </w:pPr>
            <w:r w:rsidRPr="002F4A18">
              <w:rPr>
                <w:rFonts w:ascii="Arial" w:hAnsi="Arial" w:cs="Arial"/>
                <w:sz w:val="17"/>
                <w:szCs w:val="17"/>
                <w:lang w:eastAsia="en-GB"/>
              </w:rPr>
              <w:t>Gain from fair value measurement of financial assets</w:t>
            </w:r>
          </w:p>
        </w:tc>
        <w:tc>
          <w:tcPr>
            <w:tcW w:w="792" w:type="dxa"/>
            <w:shd w:val="clear" w:color="auto" w:fill="FAFAFA"/>
            <w:vAlign w:val="bottom"/>
          </w:tcPr>
          <w:p w14:paraId="6EBB0424" w14:textId="047D7CD6" w:rsidR="00837601" w:rsidRPr="002F4A18" w:rsidRDefault="00837601" w:rsidP="00837601">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vAlign w:val="bottom"/>
          </w:tcPr>
          <w:p w14:paraId="179AC188" w14:textId="45A87BCB" w:rsidR="00837601" w:rsidRPr="002F4A18" w:rsidRDefault="00837601" w:rsidP="00837601">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shd w:val="clear" w:color="auto" w:fill="FAFAFA"/>
            <w:vAlign w:val="bottom"/>
          </w:tcPr>
          <w:p w14:paraId="26FF39FA" w14:textId="6BA1FF99" w:rsidR="00837601" w:rsidRPr="002F4A18" w:rsidRDefault="00837601" w:rsidP="00837601">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vAlign w:val="bottom"/>
          </w:tcPr>
          <w:p w14:paraId="285FEECF" w14:textId="40D77D27" w:rsidR="00837601" w:rsidRPr="002F4A18" w:rsidRDefault="00837601" w:rsidP="00837601">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shd w:val="clear" w:color="auto" w:fill="FAFAFA"/>
            <w:vAlign w:val="bottom"/>
          </w:tcPr>
          <w:p w14:paraId="03593D84" w14:textId="25E922A7" w:rsidR="00837601" w:rsidRPr="002F4A18" w:rsidRDefault="00837601" w:rsidP="00837601">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shd w:val="clear" w:color="auto" w:fill="auto"/>
            <w:vAlign w:val="bottom"/>
          </w:tcPr>
          <w:p w14:paraId="11999AEB" w14:textId="7BE32034" w:rsidR="00837601" w:rsidRPr="002F4A18" w:rsidRDefault="00837601" w:rsidP="00837601">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shd w:val="clear" w:color="auto" w:fill="FAFAFA"/>
            <w:vAlign w:val="bottom"/>
          </w:tcPr>
          <w:p w14:paraId="4CD8D20F" w14:textId="53576C4A" w:rsidR="00837601" w:rsidRPr="002F4A18" w:rsidRDefault="00837601" w:rsidP="00837601">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shd w:val="clear" w:color="auto" w:fill="auto"/>
            <w:vAlign w:val="bottom"/>
          </w:tcPr>
          <w:p w14:paraId="34FF5521" w14:textId="5BE24765" w:rsidR="00837601" w:rsidRPr="002F4A18" w:rsidRDefault="00837601" w:rsidP="00837601">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shd w:val="clear" w:color="auto" w:fill="FAFAFA"/>
            <w:vAlign w:val="bottom"/>
          </w:tcPr>
          <w:p w14:paraId="427197FF" w14:textId="12D9D8D8" w:rsidR="00837601" w:rsidRPr="002F4A18" w:rsidRDefault="00837601" w:rsidP="00837601">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vAlign w:val="bottom"/>
          </w:tcPr>
          <w:p w14:paraId="1AE0F6A5" w14:textId="4A608034" w:rsidR="00837601" w:rsidRPr="002F4A18" w:rsidRDefault="00837601" w:rsidP="00837601">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shd w:val="clear" w:color="auto" w:fill="FAFAFA"/>
            <w:vAlign w:val="bottom"/>
          </w:tcPr>
          <w:p w14:paraId="4362C5B9" w14:textId="009DAC55" w:rsidR="00837601" w:rsidRPr="002F4A18" w:rsidRDefault="00243076" w:rsidP="00837601">
            <w:pPr>
              <w:widowControl w:val="0"/>
              <w:ind w:left="-64" w:right="-72"/>
              <w:jc w:val="right"/>
              <w:rPr>
                <w:rFonts w:ascii="Arial" w:hAnsi="Arial" w:cs="Arial"/>
                <w:sz w:val="17"/>
                <w:szCs w:val="17"/>
                <w:lang w:eastAsia="en-GB"/>
              </w:rPr>
            </w:pPr>
            <w:r w:rsidRPr="00243076">
              <w:rPr>
                <w:rFonts w:ascii="Arial" w:hAnsi="Arial" w:cs="Arial"/>
                <w:sz w:val="17"/>
                <w:szCs w:val="17"/>
                <w:lang w:eastAsia="en-GB"/>
              </w:rPr>
              <w:t>1</w:t>
            </w:r>
            <w:r w:rsidR="00837601" w:rsidRPr="002F4A18">
              <w:rPr>
                <w:rFonts w:ascii="Arial" w:hAnsi="Arial" w:cs="Arial"/>
                <w:sz w:val="17"/>
                <w:szCs w:val="17"/>
                <w:lang w:eastAsia="en-GB"/>
              </w:rPr>
              <w:t>,</w:t>
            </w:r>
            <w:r w:rsidRPr="00243076">
              <w:rPr>
                <w:rFonts w:ascii="Arial" w:hAnsi="Arial" w:cs="Arial"/>
                <w:sz w:val="17"/>
                <w:szCs w:val="17"/>
                <w:lang w:eastAsia="en-GB"/>
              </w:rPr>
              <w:t>190</w:t>
            </w:r>
          </w:p>
        </w:tc>
        <w:tc>
          <w:tcPr>
            <w:tcW w:w="792" w:type="dxa"/>
            <w:vAlign w:val="bottom"/>
          </w:tcPr>
          <w:p w14:paraId="3F48235F" w14:textId="2901A9AC" w:rsidR="00837601" w:rsidRPr="002F4A18" w:rsidRDefault="00837601" w:rsidP="00837601">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shd w:val="clear" w:color="auto" w:fill="FAFAFA"/>
            <w:vAlign w:val="bottom"/>
          </w:tcPr>
          <w:p w14:paraId="4D81D332" w14:textId="6463B705" w:rsidR="00837601" w:rsidRPr="002F4A18" w:rsidRDefault="00837601" w:rsidP="00837601">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vAlign w:val="bottom"/>
          </w:tcPr>
          <w:p w14:paraId="088FFD49" w14:textId="1A156B1C" w:rsidR="00837601" w:rsidRPr="002F4A18" w:rsidRDefault="00837601" w:rsidP="00837601">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shd w:val="clear" w:color="auto" w:fill="FAFAFA"/>
            <w:vAlign w:val="bottom"/>
          </w:tcPr>
          <w:p w14:paraId="16F47E03" w14:textId="73BA19F8" w:rsidR="00837601" w:rsidRPr="002F4A18" w:rsidRDefault="00243076" w:rsidP="00837601">
            <w:pPr>
              <w:widowControl w:val="0"/>
              <w:ind w:left="-64" w:right="-72"/>
              <w:jc w:val="right"/>
              <w:rPr>
                <w:rFonts w:ascii="Arial" w:hAnsi="Arial" w:cs="Arial"/>
                <w:sz w:val="17"/>
                <w:szCs w:val="17"/>
                <w:lang w:eastAsia="en-GB"/>
              </w:rPr>
            </w:pPr>
            <w:r w:rsidRPr="00243076">
              <w:rPr>
                <w:rFonts w:ascii="Arial" w:hAnsi="Arial" w:cs="Arial"/>
                <w:sz w:val="17"/>
                <w:szCs w:val="17"/>
                <w:lang w:eastAsia="en-GB"/>
              </w:rPr>
              <w:t>1</w:t>
            </w:r>
            <w:r w:rsidR="00837601" w:rsidRPr="002F4A18">
              <w:rPr>
                <w:rFonts w:ascii="Arial" w:hAnsi="Arial" w:cs="Arial"/>
                <w:sz w:val="17"/>
                <w:szCs w:val="17"/>
                <w:lang w:eastAsia="en-GB"/>
              </w:rPr>
              <w:t>,</w:t>
            </w:r>
            <w:r w:rsidRPr="00243076">
              <w:rPr>
                <w:rFonts w:ascii="Arial" w:hAnsi="Arial" w:cs="Arial"/>
                <w:sz w:val="17"/>
                <w:szCs w:val="17"/>
                <w:lang w:eastAsia="en-GB"/>
              </w:rPr>
              <w:t>190</w:t>
            </w:r>
          </w:p>
        </w:tc>
        <w:tc>
          <w:tcPr>
            <w:tcW w:w="792" w:type="dxa"/>
            <w:vAlign w:val="bottom"/>
          </w:tcPr>
          <w:p w14:paraId="3C92FE2D" w14:textId="4074372F" w:rsidR="00837601" w:rsidRPr="002F4A18" w:rsidRDefault="00837601" w:rsidP="00837601">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p>
        </w:tc>
      </w:tr>
      <w:tr w:rsidR="003AEF97" w:rsidRPr="002F4A18" w14:paraId="7EAF8F95" w14:textId="77777777" w:rsidTr="002F4A18">
        <w:trPr>
          <w:trHeight w:val="114"/>
        </w:trPr>
        <w:tc>
          <w:tcPr>
            <w:tcW w:w="2693" w:type="dxa"/>
            <w:hideMark/>
          </w:tcPr>
          <w:p w14:paraId="557B737C" w14:textId="3432E26B" w:rsidR="66F5C472" w:rsidRPr="002F4A18" w:rsidRDefault="0077561A" w:rsidP="002F4A18">
            <w:pPr>
              <w:widowControl w:val="0"/>
              <w:ind w:left="101" w:right="-72" w:hanging="187"/>
              <w:rPr>
                <w:rFonts w:ascii="Arial" w:hAnsi="Arial" w:cs="Arial"/>
                <w:sz w:val="17"/>
                <w:szCs w:val="17"/>
                <w:lang w:eastAsia="en-GB"/>
              </w:rPr>
            </w:pPr>
            <w:r w:rsidRPr="002F4A18">
              <w:rPr>
                <w:rFonts w:ascii="Arial" w:hAnsi="Arial" w:cs="Arial"/>
                <w:sz w:val="17"/>
                <w:szCs w:val="17"/>
                <w:lang w:eastAsia="en-GB"/>
              </w:rPr>
              <w:t>Gain</w:t>
            </w:r>
            <w:r w:rsidR="00B66D65" w:rsidRPr="002F4A18">
              <w:rPr>
                <w:rFonts w:ascii="Arial" w:hAnsi="Arial" w:cs="Arial"/>
                <w:sz w:val="17"/>
                <w:szCs w:val="17"/>
                <w:lang w:eastAsia="en-GB"/>
              </w:rPr>
              <w:t>s</w:t>
            </w:r>
            <w:r w:rsidR="66F5C472" w:rsidRPr="002F4A18">
              <w:rPr>
                <w:rFonts w:ascii="Arial" w:hAnsi="Arial" w:cs="Arial"/>
                <w:sz w:val="17"/>
                <w:szCs w:val="17"/>
                <w:lang w:eastAsia="en-GB"/>
              </w:rPr>
              <w:t xml:space="preserve"> from </w:t>
            </w:r>
            <w:r w:rsidR="00B66D65" w:rsidRPr="002F4A18">
              <w:rPr>
                <w:rFonts w:ascii="Arial" w:hAnsi="Arial" w:cs="Arial"/>
                <w:sz w:val="17"/>
                <w:szCs w:val="17"/>
                <w:lang w:eastAsia="en-GB"/>
              </w:rPr>
              <w:t>disposal of</w:t>
            </w:r>
            <w:r w:rsidR="66F5C472" w:rsidRPr="002F4A18">
              <w:rPr>
                <w:rFonts w:ascii="Arial" w:hAnsi="Arial" w:cs="Arial"/>
                <w:sz w:val="17"/>
                <w:szCs w:val="17"/>
                <w:lang w:eastAsia="en-GB"/>
              </w:rPr>
              <w:t xml:space="preserve"> investments in </w:t>
            </w:r>
            <w:r w:rsidR="001D0EAB" w:rsidRPr="002F4A18">
              <w:rPr>
                <w:rFonts w:ascii="Arial" w:hAnsi="Arial" w:cs="Arial"/>
                <w:sz w:val="17"/>
                <w:szCs w:val="17"/>
                <w:lang w:eastAsia="en-GB"/>
              </w:rPr>
              <w:t>indirect subsidiari</w:t>
            </w:r>
            <w:r w:rsidR="00C616F7" w:rsidRPr="002F4A18">
              <w:rPr>
                <w:rFonts w:ascii="Arial" w:hAnsi="Arial" w:cs="Arial"/>
                <w:sz w:val="17"/>
                <w:szCs w:val="17"/>
                <w:lang w:eastAsia="en-GB"/>
              </w:rPr>
              <w:t>es</w:t>
            </w:r>
          </w:p>
        </w:tc>
        <w:tc>
          <w:tcPr>
            <w:tcW w:w="792" w:type="dxa"/>
            <w:shd w:val="clear" w:color="auto" w:fill="FAFAFA"/>
            <w:vAlign w:val="bottom"/>
          </w:tcPr>
          <w:p w14:paraId="58E739E3" w14:textId="53E228F5" w:rsidR="003AEF97" w:rsidRPr="002F4A18" w:rsidRDefault="00D77BB5" w:rsidP="00837601">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vAlign w:val="bottom"/>
          </w:tcPr>
          <w:p w14:paraId="4DDDB05C" w14:textId="6A9989DF" w:rsidR="003AEF97" w:rsidRPr="002F4A18" w:rsidRDefault="00D77BB5" w:rsidP="00837601">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shd w:val="clear" w:color="auto" w:fill="FAFAFA"/>
            <w:vAlign w:val="bottom"/>
          </w:tcPr>
          <w:p w14:paraId="11298831" w14:textId="53CC2C85" w:rsidR="003AEF97" w:rsidRPr="002F4A18" w:rsidRDefault="00D77BB5" w:rsidP="00837601">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vAlign w:val="bottom"/>
          </w:tcPr>
          <w:p w14:paraId="0AA14431" w14:textId="39BB94BE" w:rsidR="003AEF97" w:rsidRPr="002F4A18" w:rsidRDefault="00D77BB5" w:rsidP="00837601">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shd w:val="clear" w:color="auto" w:fill="FAFAFA"/>
            <w:vAlign w:val="bottom"/>
          </w:tcPr>
          <w:p w14:paraId="2AAD2E11" w14:textId="6C460853" w:rsidR="003AEF97" w:rsidRPr="002F4A18" w:rsidRDefault="00D77BB5" w:rsidP="00837601">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shd w:val="clear" w:color="auto" w:fill="auto"/>
            <w:vAlign w:val="bottom"/>
          </w:tcPr>
          <w:p w14:paraId="3D28B46E" w14:textId="32A65B60" w:rsidR="003AEF97" w:rsidRPr="002F4A18" w:rsidRDefault="0068030D" w:rsidP="00837601">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shd w:val="clear" w:color="auto" w:fill="FAFAFA"/>
            <w:vAlign w:val="bottom"/>
          </w:tcPr>
          <w:p w14:paraId="19B160A6" w14:textId="4B9F2049" w:rsidR="003AEF97" w:rsidRPr="002F4A18" w:rsidRDefault="0068030D" w:rsidP="00837601">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shd w:val="clear" w:color="auto" w:fill="auto"/>
            <w:vAlign w:val="bottom"/>
          </w:tcPr>
          <w:p w14:paraId="2245DAAF" w14:textId="7FED3F37" w:rsidR="003AEF97" w:rsidRPr="002F4A18" w:rsidRDefault="0068030D" w:rsidP="00837601">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shd w:val="clear" w:color="auto" w:fill="FAFAFA"/>
            <w:vAlign w:val="bottom"/>
          </w:tcPr>
          <w:p w14:paraId="788FACEF" w14:textId="226B0D62" w:rsidR="003AEF97" w:rsidRPr="002F4A18" w:rsidRDefault="0068030D" w:rsidP="00837601">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vAlign w:val="bottom"/>
          </w:tcPr>
          <w:p w14:paraId="03EEBAEC" w14:textId="4EA170A3" w:rsidR="003AEF97" w:rsidRPr="002F4A18" w:rsidRDefault="0068030D" w:rsidP="00837601">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shd w:val="clear" w:color="auto" w:fill="FAFAFA"/>
            <w:vAlign w:val="bottom"/>
          </w:tcPr>
          <w:p w14:paraId="2CE3D6BF" w14:textId="385C792C" w:rsidR="003AEF97" w:rsidRPr="002F4A18" w:rsidRDefault="0068030D" w:rsidP="00837601">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vAlign w:val="bottom"/>
          </w:tcPr>
          <w:p w14:paraId="0AF31493" w14:textId="5390E16D" w:rsidR="66F5C472" w:rsidRPr="002F4A18" w:rsidRDefault="00243076" w:rsidP="00837601">
            <w:pPr>
              <w:widowControl w:val="0"/>
              <w:ind w:left="-64" w:right="-72"/>
              <w:jc w:val="right"/>
              <w:rPr>
                <w:rFonts w:ascii="Arial" w:hAnsi="Arial" w:cs="Arial"/>
                <w:sz w:val="17"/>
                <w:szCs w:val="17"/>
                <w:lang w:eastAsia="en-GB"/>
              </w:rPr>
            </w:pPr>
            <w:r w:rsidRPr="00243076">
              <w:rPr>
                <w:rFonts w:ascii="Arial" w:hAnsi="Arial" w:cs="Arial"/>
                <w:sz w:val="17"/>
                <w:szCs w:val="17"/>
                <w:lang w:eastAsia="en-GB"/>
              </w:rPr>
              <w:t>1</w:t>
            </w:r>
            <w:r w:rsidR="66F5C472" w:rsidRPr="002F4A18">
              <w:rPr>
                <w:rFonts w:ascii="Arial" w:hAnsi="Arial" w:cs="Arial"/>
                <w:sz w:val="17"/>
                <w:szCs w:val="17"/>
                <w:lang w:eastAsia="en-GB"/>
              </w:rPr>
              <w:t>,</w:t>
            </w:r>
            <w:r w:rsidRPr="00243076">
              <w:rPr>
                <w:rFonts w:ascii="Arial" w:hAnsi="Arial" w:cs="Arial"/>
                <w:sz w:val="17"/>
                <w:szCs w:val="17"/>
                <w:lang w:eastAsia="en-GB"/>
              </w:rPr>
              <w:t>829</w:t>
            </w:r>
          </w:p>
        </w:tc>
        <w:tc>
          <w:tcPr>
            <w:tcW w:w="792" w:type="dxa"/>
            <w:shd w:val="clear" w:color="auto" w:fill="FAFAFA"/>
            <w:vAlign w:val="bottom"/>
          </w:tcPr>
          <w:p w14:paraId="2506855B" w14:textId="59C6BD64" w:rsidR="003AEF97" w:rsidRPr="002F4A18" w:rsidRDefault="0068030D" w:rsidP="00837601">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vAlign w:val="bottom"/>
          </w:tcPr>
          <w:p w14:paraId="1C4FB755" w14:textId="3304CA04" w:rsidR="003AEF97" w:rsidRPr="002F4A18" w:rsidRDefault="0068030D" w:rsidP="00837601">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shd w:val="clear" w:color="auto" w:fill="FAFAFA"/>
            <w:vAlign w:val="bottom"/>
          </w:tcPr>
          <w:p w14:paraId="68BCC19A" w14:textId="4E11B108" w:rsidR="003AEF97" w:rsidRPr="002F4A18" w:rsidRDefault="0068030D" w:rsidP="00837601">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vAlign w:val="bottom"/>
          </w:tcPr>
          <w:p w14:paraId="35630180" w14:textId="3DE25B97" w:rsidR="003AEF97" w:rsidRPr="002F4A18" w:rsidRDefault="00243076" w:rsidP="00837601">
            <w:pPr>
              <w:widowControl w:val="0"/>
              <w:ind w:left="-64" w:right="-72"/>
              <w:jc w:val="right"/>
              <w:rPr>
                <w:rFonts w:ascii="Arial" w:hAnsi="Arial" w:cs="Arial"/>
                <w:sz w:val="17"/>
                <w:szCs w:val="17"/>
                <w:lang w:eastAsia="en-GB"/>
              </w:rPr>
            </w:pPr>
            <w:r w:rsidRPr="00243076">
              <w:rPr>
                <w:rFonts w:ascii="Arial" w:hAnsi="Arial" w:cs="Arial"/>
                <w:sz w:val="17"/>
                <w:szCs w:val="17"/>
                <w:lang w:eastAsia="en-GB"/>
              </w:rPr>
              <w:t>1</w:t>
            </w:r>
            <w:r w:rsidR="0068030D" w:rsidRPr="002F4A18">
              <w:rPr>
                <w:rFonts w:ascii="Arial" w:hAnsi="Arial" w:cs="Arial"/>
                <w:sz w:val="17"/>
                <w:szCs w:val="17"/>
                <w:lang w:eastAsia="en-GB"/>
              </w:rPr>
              <w:t>,</w:t>
            </w:r>
            <w:r w:rsidRPr="00243076">
              <w:rPr>
                <w:rFonts w:ascii="Arial" w:hAnsi="Arial" w:cs="Arial"/>
                <w:sz w:val="17"/>
                <w:szCs w:val="17"/>
                <w:lang w:eastAsia="en-GB"/>
              </w:rPr>
              <w:t>829</w:t>
            </w:r>
          </w:p>
        </w:tc>
      </w:tr>
      <w:tr w:rsidR="00A60F8C" w:rsidRPr="002F4A18" w14:paraId="1E1AC8FE" w14:textId="77777777" w:rsidTr="002F4A18">
        <w:trPr>
          <w:trHeight w:val="114"/>
        </w:trPr>
        <w:tc>
          <w:tcPr>
            <w:tcW w:w="2693" w:type="dxa"/>
          </w:tcPr>
          <w:p w14:paraId="077335BA" w14:textId="458036A8" w:rsidR="00A60F8C" w:rsidRPr="002F4A18" w:rsidRDefault="005D1D96" w:rsidP="002F4A18">
            <w:pPr>
              <w:widowControl w:val="0"/>
              <w:ind w:left="101" w:right="-72" w:hanging="187"/>
              <w:rPr>
                <w:rFonts w:ascii="Arial" w:hAnsi="Arial" w:cs="Arial"/>
                <w:sz w:val="17"/>
                <w:szCs w:val="17"/>
                <w:highlight w:val="yellow"/>
                <w:lang w:eastAsia="en-GB"/>
              </w:rPr>
            </w:pPr>
            <w:r w:rsidRPr="002F4A18">
              <w:rPr>
                <w:rFonts w:ascii="Arial" w:hAnsi="Arial" w:cs="Arial"/>
                <w:sz w:val="17"/>
                <w:szCs w:val="17"/>
                <w:lang w:eastAsia="en-GB"/>
              </w:rPr>
              <w:t xml:space="preserve">Losses from changes in </w:t>
            </w:r>
            <w:r w:rsidR="002241D2">
              <w:rPr>
                <w:rFonts w:ascii="Arial" w:hAnsi="Arial" w:cs="Arial"/>
                <w:sz w:val="17"/>
                <w:szCs w:val="17"/>
                <w:lang w:eastAsia="en-GB"/>
              </w:rPr>
              <w:t>shareholding interests</w:t>
            </w:r>
            <w:r w:rsidRPr="002F4A18">
              <w:rPr>
                <w:rFonts w:ascii="Arial" w:hAnsi="Arial" w:cs="Arial"/>
                <w:sz w:val="17"/>
                <w:szCs w:val="17"/>
                <w:lang w:eastAsia="en-GB"/>
              </w:rPr>
              <w:t xml:space="preserve"> </w:t>
            </w:r>
            <w:r w:rsidR="002241D2">
              <w:rPr>
                <w:rFonts w:ascii="Arial" w:hAnsi="Arial" w:cs="Arial"/>
                <w:sz w:val="17"/>
                <w:szCs w:val="17"/>
                <w:lang w:eastAsia="en-GB"/>
              </w:rPr>
              <w:t xml:space="preserve">in </w:t>
            </w:r>
            <w:r w:rsidRPr="002F4A18">
              <w:rPr>
                <w:rFonts w:ascii="Arial" w:hAnsi="Arial" w:cs="Arial"/>
                <w:sz w:val="17"/>
                <w:szCs w:val="17"/>
                <w:lang w:eastAsia="en-GB"/>
              </w:rPr>
              <w:t>investment</w:t>
            </w:r>
            <w:r w:rsidR="002241D2">
              <w:rPr>
                <w:rFonts w:ascii="Arial" w:hAnsi="Arial" w:cs="Arial"/>
                <w:sz w:val="17"/>
                <w:szCs w:val="17"/>
                <w:lang w:eastAsia="en-GB"/>
              </w:rPr>
              <w:t>s</w:t>
            </w:r>
            <w:r w:rsidRPr="002F4A18">
              <w:rPr>
                <w:rFonts w:ascii="Arial" w:hAnsi="Arial" w:cs="Arial"/>
                <w:sz w:val="17"/>
                <w:szCs w:val="17"/>
                <w:lang w:eastAsia="en-GB"/>
              </w:rPr>
              <w:t xml:space="preserve"> in associates, net</w:t>
            </w:r>
          </w:p>
        </w:tc>
        <w:tc>
          <w:tcPr>
            <w:tcW w:w="792" w:type="dxa"/>
            <w:shd w:val="clear" w:color="auto" w:fill="FAFAFA"/>
            <w:vAlign w:val="bottom"/>
          </w:tcPr>
          <w:p w14:paraId="69E0CDC0" w14:textId="3AFB38B5" w:rsidR="00A60F8C" w:rsidRPr="002F4A18" w:rsidRDefault="003454E4" w:rsidP="00837601">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vAlign w:val="bottom"/>
          </w:tcPr>
          <w:p w14:paraId="70422CE4" w14:textId="52BB5AA9" w:rsidR="00A60F8C" w:rsidRPr="002F4A18" w:rsidRDefault="003454E4" w:rsidP="00837601">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shd w:val="clear" w:color="auto" w:fill="FAFAFA"/>
            <w:vAlign w:val="bottom"/>
          </w:tcPr>
          <w:p w14:paraId="35C1277B" w14:textId="7891D63D" w:rsidR="00A60F8C" w:rsidRPr="002F4A18" w:rsidRDefault="003454E4" w:rsidP="00837601">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vAlign w:val="bottom"/>
          </w:tcPr>
          <w:p w14:paraId="4E146EE0" w14:textId="0DD4E1FE" w:rsidR="00A60F8C" w:rsidRPr="002F4A18" w:rsidRDefault="003454E4" w:rsidP="00837601">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shd w:val="clear" w:color="auto" w:fill="FAFAFA"/>
            <w:vAlign w:val="bottom"/>
          </w:tcPr>
          <w:p w14:paraId="00EE7560" w14:textId="3AEE7C41" w:rsidR="00A60F8C" w:rsidRPr="002F4A18" w:rsidRDefault="003454E4" w:rsidP="00837601">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shd w:val="clear" w:color="auto" w:fill="auto"/>
            <w:vAlign w:val="bottom"/>
          </w:tcPr>
          <w:p w14:paraId="571989DD" w14:textId="6A219F2E" w:rsidR="00A60F8C" w:rsidRPr="002F4A18" w:rsidRDefault="003454E4" w:rsidP="00837601">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shd w:val="clear" w:color="auto" w:fill="FAFAFA"/>
            <w:vAlign w:val="bottom"/>
          </w:tcPr>
          <w:p w14:paraId="09CAC0A7" w14:textId="26E49230" w:rsidR="00A60F8C" w:rsidRPr="002F4A18" w:rsidRDefault="003454E4" w:rsidP="00837601">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shd w:val="clear" w:color="auto" w:fill="auto"/>
            <w:vAlign w:val="bottom"/>
          </w:tcPr>
          <w:p w14:paraId="424D6BAF" w14:textId="29C8F330" w:rsidR="00A60F8C" w:rsidRPr="002F4A18" w:rsidRDefault="003454E4" w:rsidP="00837601">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shd w:val="clear" w:color="auto" w:fill="FAFAFA"/>
            <w:vAlign w:val="bottom"/>
          </w:tcPr>
          <w:p w14:paraId="2F28E813" w14:textId="1D26314F" w:rsidR="00A60F8C" w:rsidRPr="002F4A18" w:rsidRDefault="003454E4" w:rsidP="00837601">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vAlign w:val="bottom"/>
          </w:tcPr>
          <w:p w14:paraId="4F5BF007" w14:textId="1368B59A" w:rsidR="00A60F8C" w:rsidRPr="002F4A18" w:rsidRDefault="003454E4" w:rsidP="00837601">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shd w:val="clear" w:color="auto" w:fill="FAFAFA"/>
            <w:vAlign w:val="bottom"/>
          </w:tcPr>
          <w:p w14:paraId="15140F31" w14:textId="7B07D041" w:rsidR="00A60F8C" w:rsidRPr="002F4A18" w:rsidRDefault="008878B2" w:rsidP="00837601">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r w:rsidR="00243076" w:rsidRPr="00243076">
              <w:rPr>
                <w:rFonts w:ascii="Arial" w:hAnsi="Arial" w:cs="Arial"/>
                <w:sz w:val="17"/>
                <w:szCs w:val="17"/>
                <w:lang w:eastAsia="en-GB"/>
              </w:rPr>
              <w:t>671</w:t>
            </w:r>
            <w:r w:rsidRPr="002F4A18">
              <w:rPr>
                <w:rFonts w:ascii="Arial" w:hAnsi="Arial" w:cs="Arial"/>
                <w:sz w:val="17"/>
                <w:szCs w:val="17"/>
                <w:lang w:eastAsia="en-GB"/>
              </w:rPr>
              <w:t>)</w:t>
            </w:r>
          </w:p>
        </w:tc>
        <w:tc>
          <w:tcPr>
            <w:tcW w:w="792" w:type="dxa"/>
            <w:vAlign w:val="bottom"/>
          </w:tcPr>
          <w:p w14:paraId="3D978BB0" w14:textId="330B9B4E" w:rsidR="00A60F8C" w:rsidRPr="002F4A18" w:rsidRDefault="003454E4" w:rsidP="00837601">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shd w:val="clear" w:color="auto" w:fill="FAFAFA"/>
            <w:vAlign w:val="bottom"/>
          </w:tcPr>
          <w:p w14:paraId="79D6C450" w14:textId="5F51C851" w:rsidR="00A60F8C" w:rsidRPr="002F4A18" w:rsidRDefault="003454E4" w:rsidP="00837601">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vAlign w:val="bottom"/>
          </w:tcPr>
          <w:p w14:paraId="3F36280D" w14:textId="5F7EA21E" w:rsidR="00A60F8C" w:rsidRPr="002F4A18" w:rsidRDefault="003454E4" w:rsidP="00837601">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shd w:val="clear" w:color="auto" w:fill="FAFAFA"/>
            <w:vAlign w:val="bottom"/>
          </w:tcPr>
          <w:p w14:paraId="1BAB3F49" w14:textId="5E54D216" w:rsidR="00A60F8C" w:rsidRPr="002F4A18" w:rsidRDefault="00147126" w:rsidP="00837601">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r w:rsidR="00243076" w:rsidRPr="00243076">
              <w:rPr>
                <w:rFonts w:ascii="Arial" w:hAnsi="Arial" w:cs="Arial"/>
                <w:sz w:val="17"/>
                <w:szCs w:val="17"/>
                <w:lang w:eastAsia="en-GB"/>
              </w:rPr>
              <w:t>671</w:t>
            </w:r>
            <w:r w:rsidRPr="002F4A18">
              <w:rPr>
                <w:rFonts w:ascii="Arial" w:hAnsi="Arial" w:cs="Arial"/>
                <w:sz w:val="17"/>
                <w:szCs w:val="17"/>
                <w:lang w:eastAsia="en-GB"/>
              </w:rPr>
              <w:t>)</w:t>
            </w:r>
          </w:p>
        </w:tc>
        <w:tc>
          <w:tcPr>
            <w:tcW w:w="792" w:type="dxa"/>
            <w:vAlign w:val="bottom"/>
          </w:tcPr>
          <w:p w14:paraId="13A78EB7" w14:textId="63D5DBE4" w:rsidR="00A60F8C" w:rsidRPr="002F4A18" w:rsidRDefault="00147126" w:rsidP="00837601">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p>
        </w:tc>
      </w:tr>
      <w:tr w:rsidR="00F95C2A" w:rsidRPr="002F4A18" w14:paraId="06255E28" w14:textId="77777777" w:rsidTr="002F4A18">
        <w:trPr>
          <w:trHeight w:val="444"/>
        </w:trPr>
        <w:tc>
          <w:tcPr>
            <w:tcW w:w="2693" w:type="dxa"/>
            <w:hideMark/>
          </w:tcPr>
          <w:p w14:paraId="038FB785" w14:textId="15935976" w:rsidR="00F95C2A" w:rsidRPr="002F4A18" w:rsidRDefault="00F95C2A" w:rsidP="002F4A18">
            <w:pPr>
              <w:widowControl w:val="0"/>
              <w:ind w:left="101" w:right="-72" w:hanging="187"/>
              <w:rPr>
                <w:rFonts w:ascii="Arial" w:hAnsi="Arial" w:cs="Arial"/>
                <w:sz w:val="17"/>
                <w:szCs w:val="17"/>
                <w:lang w:eastAsia="en-GB"/>
              </w:rPr>
            </w:pPr>
            <w:r w:rsidRPr="002F4A18">
              <w:rPr>
                <w:rFonts w:ascii="Arial" w:hAnsi="Arial" w:cs="Arial"/>
                <w:sz w:val="17"/>
                <w:szCs w:val="17"/>
                <w:lang w:eastAsia="en-GB"/>
              </w:rPr>
              <w:t>Share of profit (loss) from investments in associates and joint ventures</w:t>
            </w:r>
            <w:r w:rsidR="002241D2">
              <w:rPr>
                <w:rFonts w:ascii="Arial" w:hAnsi="Arial" w:cs="Arial"/>
                <w:sz w:val="17"/>
                <w:szCs w:val="17"/>
                <w:lang w:eastAsia="en-GB"/>
              </w:rPr>
              <w:t>, net</w:t>
            </w:r>
          </w:p>
        </w:tc>
        <w:tc>
          <w:tcPr>
            <w:tcW w:w="792" w:type="dxa"/>
            <w:shd w:val="clear" w:color="auto" w:fill="FAFAFA"/>
            <w:vAlign w:val="bottom"/>
          </w:tcPr>
          <w:p w14:paraId="3B800BB6" w14:textId="77777777" w:rsidR="00F95C2A" w:rsidRPr="002F4A18" w:rsidRDefault="00F95C2A" w:rsidP="00245E4A">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vAlign w:val="bottom"/>
          </w:tcPr>
          <w:p w14:paraId="3A4E06E8" w14:textId="77777777" w:rsidR="00F95C2A" w:rsidRPr="002F4A18" w:rsidRDefault="00F95C2A" w:rsidP="00245E4A">
            <w:pPr>
              <w:widowControl w:val="0"/>
              <w:ind w:left="-64" w:right="-72"/>
              <w:jc w:val="right"/>
              <w:rPr>
                <w:rFonts w:ascii="Arial" w:hAnsi="Arial" w:cs="Arial"/>
                <w:sz w:val="17"/>
                <w:szCs w:val="17"/>
                <w:cs/>
                <w:lang w:eastAsia="en-GB"/>
              </w:rPr>
            </w:pPr>
            <w:r w:rsidRPr="002F4A18">
              <w:rPr>
                <w:rFonts w:ascii="Arial" w:hAnsi="Arial" w:cs="Arial"/>
                <w:sz w:val="17"/>
                <w:szCs w:val="17"/>
                <w:lang w:eastAsia="en-GB"/>
              </w:rPr>
              <w:t>-</w:t>
            </w:r>
          </w:p>
        </w:tc>
        <w:tc>
          <w:tcPr>
            <w:tcW w:w="792" w:type="dxa"/>
            <w:shd w:val="clear" w:color="auto" w:fill="FAFAFA"/>
            <w:vAlign w:val="bottom"/>
          </w:tcPr>
          <w:p w14:paraId="5E6BB830" w14:textId="480477EF" w:rsidR="00F95C2A" w:rsidRPr="002F4A18" w:rsidRDefault="00243076" w:rsidP="00245E4A">
            <w:pPr>
              <w:widowControl w:val="0"/>
              <w:ind w:left="-64" w:right="-72"/>
              <w:jc w:val="right"/>
              <w:rPr>
                <w:rFonts w:ascii="Arial" w:hAnsi="Arial" w:cs="Arial"/>
                <w:sz w:val="17"/>
                <w:szCs w:val="17"/>
                <w:cs/>
                <w:lang w:eastAsia="en-GB"/>
              </w:rPr>
            </w:pPr>
            <w:r w:rsidRPr="00243076">
              <w:rPr>
                <w:rFonts w:ascii="Arial" w:hAnsi="Arial" w:cs="Arial"/>
                <w:sz w:val="17"/>
                <w:szCs w:val="17"/>
                <w:lang w:eastAsia="en-GB"/>
              </w:rPr>
              <w:t>18</w:t>
            </w:r>
          </w:p>
        </w:tc>
        <w:tc>
          <w:tcPr>
            <w:tcW w:w="792" w:type="dxa"/>
            <w:vAlign w:val="bottom"/>
          </w:tcPr>
          <w:p w14:paraId="6585F555" w14:textId="717D39D2" w:rsidR="00F95C2A" w:rsidRPr="002F4A18" w:rsidRDefault="00243076" w:rsidP="00245E4A">
            <w:pPr>
              <w:ind w:left="-64" w:right="-72"/>
              <w:jc w:val="right"/>
              <w:rPr>
                <w:rFonts w:ascii="Arial" w:hAnsi="Arial" w:cs="Arial"/>
                <w:sz w:val="17"/>
                <w:szCs w:val="17"/>
                <w:lang w:eastAsia="en-GB"/>
              </w:rPr>
            </w:pPr>
            <w:r w:rsidRPr="00243076">
              <w:rPr>
                <w:rFonts w:ascii="Arial" w:hAnsi="Arial" w:cs="Arial"/>
                <w:sz w:val="17"/>
                <w:szCs w:val="17"/>
                <w:lang w:eastAsia="en-GB"/>
              </w:rPr>
              <w:t>12</w:t>
            </w:r>
          </w:p>
        </w:tc>
        <w:tc>
          <w:tcPr>
            <w:tcW w:w="792" w:type="dxa"/>
            <w:shd w:val="clear" w:color="auto" w:fill="FAFAFA"/>
            <w:vAlign w:val="bottom"/>
          </w:tcPr>
          <w:p w14:paraId="5F21AD4C" w14:textId="77777777" w:rsidR="00F95C2A" w:rsidRPr="002F4A18" w:rsidRDefault="00F95C2A" w:rsidP="00245E4A">
            <w:pPr>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shd w:val="clear" w:color="auto" w:fill="auto"/>
            <w:vAlign w:val="bottom"/>
          </w:tcPr>
          <w:p w14:paraId="2A021A45" w14:textId="5532FEC8" w:rsidR="00F95C2A" w:rsidRPr="002F4A18" w:rsidRDefault="00E264D1" w:rsidP="00245E4A">
            <w:pPr>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shd w:val="clear" w:color="auto" w:fill="FAFAFA"/>
            <w:vAlign w:val="bottom"/>
          </w:tcPr>
          <w:p w14:paraId="2DB6A4DB" w14:textId="1C08F914" w:rsidR="00F95C2A" w:rsidRPr="002F4A18" w:rsidRDefault="009736FA" w:rsidP="00245E4A">
            <w:pPr>
              <w:ind w:left="-64" w:right="-72"/>
              <w:jc w:val="right"/>
              <w:rPr>
                <w:rFonts w:ascii="Arial" w:hAnsi="Arial" w:cs="Arial"/>
                <w:sz w:val="17"/>
                <w:szCs w:val="17"/>
                <w:lang w:eastAsia="en-GB"/>
              </w:rPr>
            </w:pPr>
            <w:r>
              <w:rPr>
                <w:rFonts w:ascii="Arial" w:hAnsi="Arial" w:cs="Arial"/>
                <w:sz w:val="17"/>
                <w:szCs w:val="17"/>
                <w:lang w:eastAsia="en-GB"/>
              </w:rPr>
              <w:t>109</w:t>
            </w:r>
          </w:p>
        </w:tc>
        <w:tc>
          <w:tcPr>
            <w:tcW w:w="792" w:type="dxa"/>
            <w:shd w:val="clear" w:color="auto" w:fill="auto"/>
            <w:vAlign w:val="bottom"/>
          </w:tcPr>
          <w:p w14:paraId="52DF2C97" w14:textId="70FD051F" w:rsidR="00F95C2A" w:rsidRPr="002F4A18" w:rsidRDefault="00E53CE1" w:rsidP="00245E4A">
            <w:pPr>
              <w:ind w:left="-64" w:right="-72"/>
              <w:jc w:val="right"/>
              <w:rPr>
                <w:rFonts w:ascii="Arial" w:hAnsi="Arial" w:cs="Arial"/>
                <w:sz w:val="17"/>
                <w:szCs w:val="17"/>
                <w:lang w:eastAsia="en-GB"/>
              </w:rPr>
            </w:pPr>
            <w:r w:rsidRPr="002F4A18">
              <w:rPr>
                <w:rFonts w:ascii="Arial" w:hAnsi="Arial" w:cs="Arial"/>
                <w:sz w:val="17"/>
                <w:szCs w:val="17"/>
                <w:lang w:eastAsia="en-GB"/>
              </w:rPr>
              <w:t>(</w:t>
            </w:r>
            <w:r w:rsidR="00243076" w:rsidRPr="00243076">
              <w:rPr>
                <w:rFonts w:ascii="Arial" w:hAnsi="Arial" w:cs="Arial"/>
                <w:sz w:val="17"/>
                <w:szCs w:val="17"/>
                <w:lang w:eastAsia="en-GB"/>
              </w:rPr>
              <w:t>35</w:t>
            </w:r>
            <w:r w:rsidRPr="002F4A18">
              <w:rPr>
                <w:rFonts w:ascii="Arial" w:hAnsi="Arial" w:cs="Arial"/>
                <w:sz w:val="17"/>
                <w:szCs w:val="17"/>
                <w:lang w:eastAsia="en-GB"/>
              </w:rPr>
              <w:t>)</w:t>
            </w:r>
          </w:p>
        </w:tc>
        <w:tc>
          <w:tcPr>
            <w:tcW w:w="792" w:type="dxa"/>
            <w:shd w:val="clear" w:color="auto" w:fill="FAFAFA"/>
            <w:vAlign w:val="bottom"/>
          </w:tcPr>
          <w:p w14:paraId="56BE7E30" w14:textId="178D238B" w:rsidR="00F95C2A" w:rsidRPr="002F4A18" w:rsidRDefault="00F95C2A" w:rsidP="00245E4A">
            <w:pPr>
              <w:ind w:left="-64" w:right="-72"/>
              <w:jc w:val="right"/>
              <w:rPr>
                <w:rFonts w:ascii="Arial" w:hAnsi="Arial" w:cs="Arial"/>
                <w:sz w:val="17"/>
                <w:szCs w:val="17"/>
                <w:lang w:eastAsia="en-GB"/>
              </w:rPr>
            </w:pPr>
            <w:r w:rsidRPr="002F4A18">
              <w:rPr>
                <w:rFonts w:ascii="Arial" w:hAnsi="Arial" w:cs="Arial"/>
                <w:sz w:val="17"/>
                <w:szCs w:val="17"/>
                <w:lang w:eastAsia="en-GB"/>
              </w:rPr>
              <w:t>(</w:t>
            </w:r>
            <w:r w:rsidR="00243076" w:rsidRPr="00243076">
              <w:rPr>
                <w:rFonts w:ascii="Arial" w:hAnsi="Arial" w:cs="Arial"/>
                <w:sz w:val="17"/>
                <w:szCs w:val="17"/>
                <w:lang w:eastAsia="en-GB"/>
              </w:rPr>
              <w:t>3</w:t>
            </w:r>
            <w:r w:rsidRPr="002F4A18">
              <w:rPr>
                <w:rFonts w:ascii="Arial" w:hAnsi="Arial" w:cs="Arial"/>
                <w:sz w:val="17"/>
                <w:szCs w:val="17"/>
                <w:lang w:eastAsia="en-GB"/>
              </w:rPr>
              <w:t>)</w:t>
            </w:r>
          </w:p>
        </w:tc>
        <w:tc>
          <w:tcPr>
            <w:tcW w:w="792" w:type="dxa"/>
            <w:vAlign w:val="bottom"/>
          </w:tcPr>
          <w:p w14:paraId="64FBCF67" w14:textId="5413FACA" w:rsidR="00F95C2A" w:rsidRPr="002F4A18" w:rsidRDefault="00E53CE1" w:rsidP="00245E4A">
            <w:pPr>
              <w:ind w:left="-64" w:right="-72"/>
              <w:jc w:val="right"/>
              <w:rPr>
                <w:rFonts w:ascii="Arial" w:hAnsi="Arial" w:cs="Arial"/>
                <w:sz w:val="17"/>
                <w:szCs w:val="17"/>
                <w:lang w:eastAsia="en-GB"/>
              </w:rPr>
            </w:pPr>
            <w:r w:rsidRPr="002F4A18">
              <w:rPr>
                <w:rFonts w:ascii="Arial" w:hAnsi="Arial" w:cs="Arial"/>
                <w:sz w:val="17"/>
                <w:szCs w:val="17"/>
                <w:lang w:eastAsia="en-GB"/>
              </w:rPr>
              <w:t>(</w:t>
            </w:r>
            <w:r w:rsidR="00243076" w:rsidRPr="00243076">
              <w:rPr>
                <w:rFonts w:ascii="Arial" w:hAnsi="Arial" w:cs="Arial"/>
                <w:sz w:val="17"/>
                <w:szCs w:val="17"/>
                <w:lang w:eastAsia="en-GB"/>
              </w:rPr>
              <w:t>10</w:t>
            </w:r>
            <w:r w:rsidRPr="002F4A18">
              <w:rPr>
                <w:rFonts w:ascii="Arial" w:hAnsi="Arial" w:cs="Arial"/>
                <w:sz w:val="17"/>
                <w:szCs w:val="17"/>
                <w:lang w:eastAsia="en-GB"/>
              </w:rPr>
              <w:t>)</w:t>
            </w:r>
          </w:p>
        </w:tc>
        <w:tc>
          <w:tcPr>
            <w:tcW w:w="792" w:type="dxa"/>
            <w:shd w:val="clear" w:color="auto" w:fill="FAFAFA"/>
            <w:vAlign w:val="bottom"/>
          </w:tcPr>
          <w:p w14:paraId="2B5085B3" w14:textId="0CECB33F" w:rsidR="00F95C2A" w:rsidRPr="002F4A18" w:rsidRDefault="009736FA" w:rsidP="00245E4A">
            <w:pPr>
              <w:ind w:left="-64" w:right="-72"/>
              <w:jc w:val="right"/>
              <w:rPr>
                <w:rFonts w:ascii="Arial" w:hAnsi="Arial" w:cs="Arial"/>
                <w:sz w:val="17"/>
                <w:szCs w:val="17"/>
                <w:lang w:eastAsia="en-GB"/>
              </w:rPr>
            </w:pPr>
            <w:r>
              <w:rPr>
                <w:rFonts w:ascii="Arial" w:hAnsi="Arial" w:cs="Arial"/>
                <w:sz w:val="17"/>
                <w:szCs w:val="17"/>
                <w:lang w:eastAsia="en-GB"/>
              </w:rPr>
              <w:t>18</w:t>
            </w:r>
          </w:p>
        </w:tc>
        <w:tc>
          <w:tcPr>
            <w:tcW w:w="792" w:type="dxa"/>
            <w:vAlign w:val="bottom"/>
          </w:tcPr>
          <w:p w14:paraId="4B25F15A" w14:textId="0E7FC7ED" w:rsidR="00F95C2A" w:rsidRPr="002F4A18" w:rsidRDefault="00243076" w:rsidP="00245E4A">
            <w:pPr>
              <w:ind w:left="-64" w:right="-72"/>
              <w:jc w:val="right"/>
              <w:rPr>
                <w:rFonts w:ascii="Arial" w:hAnsi="Arial" w:cs="Arial"/>
                <w:sz w:val="17"/>
                <w:szCs w:val="17"/>
                <w:lang w:eastAsia="en-GB"/>
              </w:rPr>
            </w:pPr>
            <w:r w:rsidRPr="00243076">
              <w:rPr>
                <w:rFonts w:ascii="Arial" w:hAnsi="Arial" w:cs="Arial"/>
                <w:sz w:val="17"/>
                <w:szCs w:val="17"/>
                <w:lang w:eastAsia="en-GB"/>
              </w:rPr>
              <w:t>112</w:t>
            </w:r>
          </w:p>
        </w:tc>
        <w:tc>
          <w:tcPr>
            <w:tcW w:w="792" w:type="dxa"/>
            <w:shd w:val="clear" w:color="auto" w:fill="FAFAFA"/>
            <w:vAlign w:val="bottom"/>
          </w:tcPr>
          <w:p w14:paraId="09A8F4EC" w14:textId="77777777" w:rsidR="00F95C2A" w:rsidRPr="002F4A18" w:rsidRDefault="00F95C2A" w:rsidP="00245E4A">
            <w:pPr>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vAlign w:val="bottom"/>
          </w:tcPr>
          <w:p w14:paraId="31C8B270" w14:textId="77777777" w:rsidR="00F95C2A" w:rsidRPr="002F4A18" w:rsidRDefault="00E53CE1" w:rsidP="00245E4A">
            <w:pPr>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shd w:val="clear" w:color="auto" w:fill="FAFAFA"/>
            <w:vAlign w:val="bottom"/>
          </w:tcPr>
          <w:p w14:paraId="7B724F12" w14:textId="33A67341" w:rsidR="00F95C2A" w:rsidRPr="002F4A18" w:rsidRDefault="00243076" w:rsidP="00245E4A">
            <w:pPr>
              <w:ind w:left="-64" w:right="-72"/>
              <w:jc w:val="right"/>
              <w:rPr>
                <w:rFonts w:ascii="Arial" w:hAnsi="Arial" w:cs="Arial"/>
                <w:sz w:val="17"/>
                <w:szCs w:val="17"/>
                <w:lang w:eastAsia="en-GB"/>
              </w:rPr>
            </w:pPr>
            <w:r w:rsidRPr="00243076">
              <w:rPr>
                <w:rFonts w:ascii="Arial" w:hAnsi="Arial" w:cs="Arial"/>
                <w:sz w:val="17"/>
                <w:szCs w:val="17"/>
                <w:lang w:eastAsia="en-GB"/>
              </w:rPr>
              <w:t>142</w:t>
            </w:r>
          </w:p>
        </w:tc>
        <w:tc>
          <w:tcPr>
            <w:tcW w:w="792" w:type="dxa"/>
            <w:vAlign w:val="bottom"/>
          </w:tcPr>
          <w:p w14:paraId="6B506451" w14:textId="67498287" w:rsidR="00F95C2A" w:rsidRPr="002F4A18" w:rsidRDefault="00243076" w:rsidP="00245E4A">
            <w:pPr>
              <w:ind w:left="-64" w:right="-72"/>
              <w:jc w:val="right"/>
              <w:rPr>
                <w:rFonts w:ascii="Arial" w:hAnsi="Arial" w:cs="Arial"/>
                <w:sz w:val="17"/>
                <w:szCs w:val="17"/>
                <w:lang w:eastAsia="en-GB"/>
              </w:rPr>
            </w:pPr>
            <w:r w:rsidRPr="00243076">
              <w:rPr>
                <w:rFonts w:ascii="Arial" w:hAnsi="Arial" w:cs="Arial"/>
                <w:sz w:val="17"/>
                <w:szCs w:val="17"/>
                <w:lang w:eastAsia="en-GB"/>
              </w:rPr>
              <w:t>79</w:t>
            </w:r>
          </w:p>
        </w:tc>
      </w:tr>
      <w:tr w:rsidR="00F95C2A" w:rsidRPr="002F4A18" w14:paraId="7038A7FF" w14:textId="77777777" w:rsidTr="002F4A18">
        <w:trPr>
          <w:trHeight w:val="36"/>
        </w:trPr>
        <w:tc>
          <w:tcPr>
            <w:tcW w:w="2693" w:type="dxa"/>
          </w:tcPr>
          <w:p w14:paraId="6299D934" w14:textId="77777777" w:rsidR="00F95C2A" w:rsidRPr="002F4A18" w:rsidRDefault="00F95C2A" w:rsidP="002F4A18">
            <w:pPr>
              <w:ind w:left="101" w:right="-72" w:hanging="187"/>
              <w:rPr>
                <w:rFonts w:ascii="Arial" w:hAnsi="Arial" w:cs="Arial"/>
                <w:sz w:val="17"/>
                <w:szCs w:val="17"/>
                <w:lang w:eastAsia="en-GB"/>
              </w:rPr>
            </w:pPr>
          </w:p>
        </w:tc>
        <w:tc>
          <w:tcPr>
            <w:tcW w:w="792" w:type="dxa"/>
            <w:tcBorders>
              <w:top w:val="single" w:sz="4" w:space="0" w:color="auto"/>
              <w:left w:val="nil"/>
              <w:bottom w:val="nil"/>
              <w:right w:val="nil"/>
            </w:tcBorders>
            <w:shd w:val="clear" w:color="auto" w:fill="FAFAFA"/>
            <w:vAlign w:val="bottom"/>
          </w:tcPr>
          <w:p w14:paraId="432E9454" w14:textId="77777777" w:rsidR="00F95C2A" w:rsidRPr="002F4A18" w:rsidRDefault="00F95C2A" w:rsidP="00245E4A">
            <w:pPr>
              <w:widowControl w:val="0"/>
              <w:ind w:left="-64" w:right="-72"/>
              <w:jc w:val="right"/>
              <w:rPr>
                <w:rFonts w:ascii="Arial" w:hAnsi="Arial" w:cs="Arial"/>
                <w:b/>
                <w:bCs/>
                <w:sz w:val="17"/>
                <w:szCs w:val="17"/>
                <w:lang w:eastAsia="en-GB"/>
              </w:rPr>
            </w:pPr>
          </w:p>
        </w:tc>
        <w:tc>
          <w:tcPr>
            <w:tcW w:w="792" w:type="dxa"/>
            <w:tcBorders>
              <w:top w:val="single" w:sz="4" w:space="0" w:color="auto"/>
              <w:left w:val="nil"/>
              <w:bottom w:val="nil"/>
              <w:right w:val="nil"/>
            </w:tcBorders>
            <w:vAlign w:val="bottom"/>
          </w:tcPr>
          <w:p w14:paraId="6CFD3EB1" w14:textId="77777777" w:rsidR="00F95C2A" w:rsidRPr="002F4A18" w:rsidRDefault="00F95C2A" w:rsidP="00245E4A">
            <w:pPr>
              <w:widowControl w:val="0"/>
              <w:ind w:left="-64" w:right="-72"/>
              <w:jc w:val="right"/>
              <w:rPr>
                <w:rFonts w:ascii="Arial" w:hAnsi="Arial" w:cs="Arial"/>
                <w:b/>
                <w:bCs/>
                <w:sz w:val="17"/>
                <w:szCs w:val="17"/>
                <w:cs/>
                <w:lang w:eastAsia="en-GB"/>
              </w:rPr>
            </w:pPr>
          </w:p>
        </w:tc>
        <w:tc>
          <w:tcPr>
            <w:tcW w:w="792" w:type="dxa"/>
            <w:tcBorders>
              <w:top w:val="single" w:sz="4" w:space="0" w:color="auto"/>
              <w:left w:val="nil"/>
              <w:bottom w:val="nil"/>
              <w:right w:val="nil"/>
            </w:tcBorders>
            <w:shd w:val="clear" w:color="auto" w:fill="FAFAFA"/>
            <w:vAlign w:val="bottom"/>
          </w:tcPr>
          <w:p w14:paraId="4A5B06E2" w14:textId="77777777" w:rsidR="00F95C2A" w:rsidRPr="002F4A18" w:rsidRDefault="00F95C2A" w:rsidP="00245E4A">
            <w:pPr>
              <w:widowControl w:val="0"/>
              <w:ind w:left="-64" w:right="-72"/>
              <w:jc w:val="right"/>
              <w:rPr>
                <w:rFonts w:ascii="Arial" w:hAnsi="Arial" w:cs="Arial"/>
                <w:b/>
                <w:bCs/>
                <w:sz w:val="17"/>
                <w:szCs w:val="17"/>
                <w:cs/>
                <w:lang w:eastAsia="en-GB"/>
              </w:rPr>
            </w:pPr>
          </w:p>
        </w:tc>
        <w:tc>
          <w:tcPr>
            <w:tcW w:w="792" w:type="dxa"/>
            <w:tcBorders>
              <w:top w:val="single" w:sz="4" w:space="0" w:color="auto"/>
              <w:left w:val="nil"/>
              <w:bottom w:val="nil"/>
              <w:right w:val="nil"/>
            </w:tcBorders>
            <w:vAlign w:val="bottom"/>
          </w:tcPr>
          <w:p w14:paraId="2123EC3D" w14:textId="77777777" w:rsidR="00F95C2A" w:rsidRPr="002F4A18" w:rsidRDefault="00F95C2A" w:rsidP="00245E4A">
            <w:pPr>
              <w:widowControl w:val="0"/>
              <w:ind w:left="-64" w:right="-72"/>
              <w:jc w:val="right"/>
              <w:rPr>
                <w:rFonts w:ascii="Arial" w:hAnsi="Arial" w:cs="Arial"/>
                <w:b/>
                <w:bCs/>
                <w:sz w:val="17"/>
                <w:szCs w:val="17"/>
                <w:cs/>
                <w:lang w:eastAsia="en-GB"/>
              </w:rPr>
            </w:pPr>
          </w:p>
        </w:tc>
        <w:tc>
          <w:tcPr>
            <w:tcW w:w="792" w:type="dxa"/>
            <w:tcBorders>
              <w:top w:val="single" w:sz="4" w:space="0" w:color="auto"/>
              <w:left w:val="nil"/>
              <w:bottom w:val="nil"/>
              <w:right w:val="nil"/>
            </w:tcBorders>
            <w:shd w:val="clear" w:color="auto" w:fill="FAFAFA"/>
            <w:vAlign w:val="bottom"/>
          </w:tcPr>
          <w:p w14:paraId="7A2A955B" w14:textId="77777777" w:rsidR="00F95C2A" w:rsidRPr="002F4A18" w:rsidRDefault="00F95C2A" w:rsidP="00245E4A">
            <w:pPr>
              <w:widowControl w:val="0"/>
              <w:ind w:left="-64" w:right="-72"/>
              <w:jc w:val="right"/>
              <w:rPr>
                <w:rFonts w:ascii="Arial" w:hAnsi="Arial" w:cs="Arial"/>
                <w:b/>
                <w:bCs/>
                <w:sz w:val="17"/>
                <w:szCs w:val="17"/>
                <w:cs/>
                <w:lang w:eastAsia="en-GB"/>
              </w:rPr>
            </w:pPr>
          </w:p>
        </w:tc>
        <w:tc>
          <w:tcPr>
            <w:tcW w:w="792" w:type="dxa"/>
            <w:tcBorders>
              <w:top w:val="single" w:sz="4" w:space="0" w:color="auto"/>
              <w:left w:val="nil"/>
              <w:bottom w:val="nil"/>
              <w:right w:val="nil"/>
            </w:tcBorders>
            <w:shd w:val="clear" w:color="auto" w:fill="auto"/>
            <w:vAlign w:val="bottom"/>
          </w:tcPr>
          <w:p w14:paraId="4EB0C2E9" w14:textId="77777777" w:rsidR="00F95C2A" w:rsidRPr="002F4A18" w:rsidRDefault="00F95C2A" w:rsidP="00245E4A">
            <w:pPr>
              <w:widowControl w:val="0"/>
              <w:ind w:left="-64" w:right="-72"/>
              <w:jc w:val="right"/>
              <w:rPr>
                <w:rFonts w:ascii="Arial" w:hAnsi="Arial" w:cs="Arial"/>
                <w:b/>
                <w:bCs/>
                <w:sz w:val="17"/>
                <w:szCs w:val="17"/>
                <w:cs/>
                <w:lang w:eastAsia="en-GB"/>
              </w:rPr>
            </w:pPr>
          </w:p>
        </w:tc>
        <w:tc>
          <w:tcPr>
            <w:tcW w:w="792" w:type="dxa"/>
            <w:tcBorders>
              <w:top w:val="single" w:sz="4" w:space="0" w:color="auto"/>
              <w:left w:val="nil"/>
              <w:bottom w:val="nil"/>
              <w:right w:val="nil"/>
            </w:tcBorders>
            <w:shd w:val="clear" w:color="auto" w:fill="FAFAFA"/>
            <w:vAlign w:val="bottom"/>
          </w:tcPr>
          <w:p w14:paraId="6E325269" w14:textId="77777777" w:rsidR="00F95C2A" w:rsidRPr="002F4A18" w:rsidRDefault="00F95C2A" w:rsidP="00245E4A">
            <w:pPr>
              <w:widowControl w:val="0"/>
              <w:ind w:left="-64" w:right="-72"/>
              <w:jc w:val="right"/>
              <w:rPr>
                <w:rFonts w:ascii="Arial" w:hAnsi="Arial" w:cs="Arial"/>
                <w:b/>
                <w:bCs/>
                <w:sz w:val="17"/>
                <w:szCs w:val="17"/>
                <w:cs/>
                <w:lang w:eastAsia="en-GB"/>
              </w:rPr>
            </w:pPr>
          </w:p>
        </w:tc>
        <w:tc>
          <w:tcPr>
            <w:tcW w:w="792" w:type="dxa"/>
            <w:tcBorders>
              <w:top w:val="single" w:sz="4" w:space="0" w:color="auto"/>
              <w:left w:val="nil"/>
              <w:bottom w:val="nil"/>
              <w:right w:val="nil"/>
            </w:tcBorders>
            <w:shd w:val="clear" w:color="auto" w:fill="auto"/>
            <w:vAlign w:val="bottom"/>
          </w:tcPr>
          <w:p w14:paraId="1B908A52" w14:textId="77777777" w:rsidR="00F95C2A" w:rsidRPr="002F4A18" w:rsidRDefault="00F95C2A" w:rsidP="00245E4A">
            <w:pPr>
              <w:widowControl w:val="0"/>
              <w:ind w:left="-64" w:right="-72"/>
              <w:jc w:val="right"/>
              <w:rPr>
                <w:rFonts w:ascii="Arial" w:hAnsi="Arial" w:cs="Arial"/>
                <w:b/>
                <w:bCs/>
                <w:sz w:val="17"/>
                <w:szCs w:val="17"/>
                <w:cs/>
                <w:lang w:eastAsia="en-GB"/>
              </w:rPr>
            </w:pPr>
          </w:p>
        </w:tc>
        <w:tc>
          <w:tcPr>
            <w:tcW w:w="792" w:type="dxa"/>
            <w:tcBorders>
              <w:top w:val="single" w:sz="4" w:space="0" w:color="auto"/>
              <w:left w:val="nil"/>
              <w:bottom w:val="nil"/>
              <w:right w:val="nil"/>
            </w:tcBorders>
            <w:shd w:val="clear" w:color="auto" w:fill="FAFAFA"/>
            <w:vAlign w:val="bottom"/>
          </w:tcPr>
          <w:p w14:paraId="13172F27" w14:textId="77777777" w:rsidR="00F95C2A" w:rsidRPr="002F4A18" w:rsidRDefault="00F95C2A" w:rsidP="00245E4A">
            <w:pPr>
              <w:widowControl w:val="0"/>
              <w:ind w:left="-64" w:right="-72"/>
              <w:jc w:val="right"/>
              <w:rPr>
                <w:rFonts w:ascii="Arial" w:hAnsi="Arial" w:cs="Arial"/>
                <w:b/>
                <w:bCs/>
                <w:sz w:val="17"/>
                <w:szCs w:val="17"/>
                <w:cs/>
                <w:lang w:eastAsia="en-GB"/>
              </w:rPr>
            </w:pPr>
          </w:p>
        </w:tc>
        <w:tc>
          <w:tcPr>
            <w:tcW w:w="792" w:type="dxa"/>
            <w:tcBorders>
              <w:top w:val="single" w:sz="4" w:space="0" w:color="auto"/>
              <w:left w:val="nil"/>
              <w:bottom w:val="nil"/>
              <w:right w:val="nil"/>
            </w:tcBorders>
            <w:vAlign w:val="bottom"/>
          </w:tcPr>
          <w:p w14:paraId="7B78A9F4" w14:textId="77777777" w:rsidR="00F95C2A" w:rsidRPr="002F4A18" w:rsidRDefault="00F95C2A" w:rsidP="00245E4A">
            <w:pPr>
              <w:widowControl w:val="0"/>
              <w:ind w:left="-64" w:right="-72"/>
              <w:jc w:val="right"/>
              <w:rPr>
                <w:rFonts w:ascii="Arial" w:hAnsi="Arial" w:cs="Arial"/>
                <w:b/>
                <w:bCs/>
                <w:sz w:val="17"/>
                <w:szCs w:val="17"/>
                <w:cs/>
                <w:lang w:eastAsia="en-GB"/>
              </w:rPr>
            </w:pPr>
          </w:p>
        </w:tc>
        <w:tc>
          <w:tcPr>
            <w:tcW w:w="792" w:type="dxa"/>
            <w:tcBorders>
              <w:top w:val="single" w:sz="4" w:space="0" w:color="auto"/>
              <w:left w:val="nil"/>
              <w:bottom w:val="nil"/>
              <w:right w:val="nil"/>
            </w:tcBorders>
            <w:shd w:val="clear" w:color="auto" w:fill="FAFAFA"/>
            <w:vAlign w:val="bottom"/>
          </w:tcPr>
          <w:p w14:paraId="5F1CFE15" w14:textId="77777777" w:rsidR="00F95C2A" w:rsidRPr="002F4A18" w:rsidRDefault="00F95C2A" w:rsidP="00245E4A">
            <w:pPr>
              <w:widowControl w:val="0"/>
              <w:ind w:left="-64" w:right="-72"/>
              <w:jc w:val="right"/>
              <w:rPr>
                <w:rFonts w:ascii="Arial" w:hAnsi="Arial" w:cs="Arial"/>
                <w:b/>
                <w:bCs/>
                <w:sz w:val="17"/>
                <w:szCs w:val="17"/>
                <w:cs/>
                <w:lang w:eastAsia="en-GB"/>
              </w:rPr>
            </w:pPr>
          </w:p>
        </w:tc>
        <w:tc>
          <w:tcPr>
            <w:tcW w:w="792" w:type="dxa"/>
            <w:tcBorders>
              <w:top w:val="single" w:sz="4" w:space="0" w:color="auto"/>
              <w:left w:val="nil"/>
              <w:bottom w:val="nil"/>
              <w:right w:val="nil"/>
            </w:tcBorders>
            <w:vAlign w:val="bottom"/>
          </w:tcPr>
          <w:p w14:paraId="764C62FD" w14:textId="77777777" w:rsidR="00F95C2A" w:rsidRPr="002F4A18" w:rsidRDefault="00F95C2A" w:rsidP="00245E4A">
            <w:pPr>
              <w:widowControl w:val="0"/>
              <w:ind w:left="-64" w:right="-72"/>
              <w:jc w:val="right"/>
              <w:rPr>
                <w:rFonts w:ascii="Arial" w:hAnsi="Arial" w:cs="Arial"/>
                <w:b/>
                <w:bCs/>
                <w:sz w:val="17"/>
                <w:szCs w:val="17"/>
                <w:highlight w:val="yellow"/>
                <w:cs/>
                <w:lang w:eastAsia="en-GB"/>
              </w:rPr>
            </w:pPr>
          </w:p>
        </w:tc>
        <w:tc>
          <w:tcPr>
            <w:tcW w:w="792" w:type="dxa"/>
            <w:tcBorders>
              <w:top w:val="single" w:sz="4" w:space="0" w:color="auto"/>
              <w:left w:val="nil"/>
              <w:bottom w:val="nil"/>
              <w:right w:val="nil"/>
            </w:tcBorders>
            <w:shd w:val="clear" w:color="auto" w:fill="FAFAFA"/>
            <w:vAlign w:val="bottom"/>
          </w:tcPr>
          <w:p w14:paraId="6B7E6B4F" w14:textId="77777777" w:rsidR="00F95C2A" w:rsidRPr="002F4A18" w:rsidRDefault="00F95C2A" w:rsidP="00245E4A">
            <w:pPr>
              <w:widowControl w:val="0"/>
              <w:ind w:left="-64" w:right="-72"/>
              <w:jc w:val="right"/>
              <w:rPr>
                <w:rFonts w:ascii="Arial" w:hAnsi="Arial" w:cs="Arial"/>
                <w:b/>
                <w:bCs/>
                <w:sz w:val="17"/>
                <w:szCs w:val="17"/>
                <w:cs/>
                <w:lang w:eastAsia="en-GB"/>
              </w:rPr>
            </w:pPr>
          </w:p>
        </w:tc>
        <w:tc>
          <w:tcPr>
            <w:tcW w:w="792" w:type="dxa"/>
            <w:tcBorders>
              <w:top w:val="single" w:sz="4" w:space="0" w:color="auto"/>
              <w:left w:val="nil"/>
              <w:bottom w:val="nil"/>
              <w:right w:val="nil"/>
            </w:tcBorders>
            <w:vAlign w:val="bottom"/>
          </w:tcPr>
          <w:p w14:paraId="6BE7A903" w14:textId="77777777" w:rsidR="00F95C2A" w:rsidRPr="002F4A18" w:rsidRDefault="00F95C2A" w:rsidP="00245E4A">
            <w:pPr>
              <w:widowControl w:val="0"/>
              <w:ind w:left="-64" w:right="-72"/>
              <w:jc w:val="right"/>
              <w:rPr>
                <w:rFonts w:ascii="Arial" w:hAnsi="Arial" w:cs="Arial"/>
                <w:b/>
                <w:bCs/>
                <w:sz w:val="17"/>
                <w:szCs w:val="17"/>
                <w:cs/>
                <w:lang w:eastAsia="en-GB"/>
              </w:rPr>
            </w:pPr>
          </w:p>
        </w:tc>
        <w:tc>
          <w:tcPr>
            <w:tcW w:w="792" w:type="dxa"/>
            <w:tcBorders>
              <w:top w:val="single" w:sz="4" w:space="0" w:color="auto"/>
              <w:left w:val="nil"/>
              <w:bottom w:val="nil"/>
              <w:right w:val="nil"/>
            </w:tcBorders>
            <w:shd w:val="clear" w:color="auto" w:fill="FAFAFA"/>
            <w:vAlign w:val="bottom"/>
          </w:tcPr>
          <w:p w14:paraId="314BC6E9" w14:textId="77777777" w:rsidR="00F95C2A" w:rsidRPr="002F4A18" w:rsidRDefault="00F95C2A" w:rsidP="00245E4A">
            <w:pPr>
              <w:widowControl w:val="0"/>
              <w:ind w:left="-64" w:right="-72"/>
              <w:jc w:val="right"/>
              <w:rPr>
                <w:rFonts w:ascii="Arial" w:hAnsi="Arial" w:cs="Arial"/>
                <w:b/>
                <w:bCs/>
                <w:sz w:val="17"/>
                <w:szCs w:val="17"/>
                <w:cs/>
                <w:lang w:eastAsia="en-GB"/>
              </w:rPr>
            </w:pPr>
          </w:p>
        </w:tc>
        <w:tc>
          <w:tcPr>
            <w:tcW w:w="792" w:type="dxa"/>
            <w:tcBorders>
              <w:top w:val="single" w:sz="4" w:space="0" w:color="auto"/>
              <w:left w:val="nil"/>
              <w:bottom w:val="nil"/>
              <w:right w:val="nil"/>
            </w:tcBorders>
            <w:vAlign w:val="bottom"/>
          </w:tcPr>
          <w:p w14:paraId="431AA4FF" w14:textId="77777777" w:rsidR="00F95C2A" w:rsidRPr="002F4A18" w:rsidRDefault="00F95C2A" w:rsidP="00245E4A">
            <w:pPr>
              <w:widowControl w:val="0"/>
              <w:ind w:left="-64" w:right="-72"/>
              <w:jc w:val="right"/>
              <w:rPr>
                <w:rFonts w:ascii="Arial" w:hAnsi="Arial" w:cs="Arial"/>
                <w:b/>
                <w:bCs/>
                <w:sz w:val="17"/>
                <w:szCs w:val="17"/>
                <w:cs/>
                <w:lang w:eastAsia="en-GB"/>
              </w:rPr>
            </w:pPr>
          </w:p>
        </w:tc>
      </w:tr>
      <w:tr w:rsidR="00F95C2A" w:rsidRPr="002F4A18" w14:paraId="0EA9CC9C" w14:textId="77777777" w:rsidTr="002F4A18">
        <w:trPr>
          <w:trHeight w:val="57"/>
        </w:trPr>
        <w:tc>
          <w:tcPr>
            <w:tcW w:w="2693" w:type="dxa"/>
            <w:hideMark/>
          </w:tcPr>
          <w:p w14:paraId="4891C7EA" w14:textId="77777777" w:rsidR="00F95C2A" w:rsidRPr="002F4A18" w:rsidRDefault="00F95C2A" w:rsidP="002F4A18">
            <w:pPr>
              <w:widowControl w:val="0"/>
              <w:ind w:left="101" w:right="-72" w:hanging="187"/>
              <w:rPr>
                <w:rFonts w:ascii="Arial" w:hAnsi="Arial" w:cs="Arial"/>
                <w:sz w:val="17"/>
                <w:szCs w:val="17"/>
                <w:cs/>
                <w:lang w:eastAsia="en-GB"/>
              </w:rPr>
            </w:pPr>
            <w:r w:rsidRPr="002F4A18">
              <w:rPr>
                <w:rFonts w:ascii="Arial" w:hAnsi="Arial" w:cs="Arial"/>
                <w:sz w:val="17"/>
                <w:szCs w:val="17"/>
                <w:lang w:eastAsia="en-GB"/>
              </w:rPr>
              <w:t>Profit (loss) before income tax</w:t>
            </w:r>
          </w:p>
        </w:tc>
        <w:tc>
          <w:tcPr>
            <w:tcW w:w="792" w:type="dxa"/>
            <w:shd w:val="clear" w:color="auto" w:fill="FAFAFA"/>
            <w:vAlign w:val="bottom"/>
          </w:tcPr>
          <w:p w14:paraId="1BAF339A" w14:textId="3DE9E7F6" w:rsidR="00F95C2A" w:rsidRPr="002F4A18" w:rsidRDefault="00F95C2A" w:rsidP="00245E4A">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r w:rsidR="009736FA">
              <w:rPr>
                <w:rFonts w:ascii="Arial" w:hAnsi="Arial" w:cs="Arial"/>
                <w:sz w:val="17"/>
                <w:szCs w:val="17"/>
                <w:lang w:eastAsia="en-GB"/>
              </w:rPr>
              <w:t>214</w:t>
            </w:r>
            <w:r w:rsidRPr="002F4A18">
              <w:rPr>
                <w:rFonts w:ascii="Arial" w:hAnsi="Arial" w:cs="Arial"/>
                <w:sz w:val="17"/>
                <w:szCs w:val="17"/>
                <w:lang w:eastAsia="en-GB"/>
              </w:rPr>
              <w:t>)</w:t>
            </w:r>
          </w:p>
        </w:tc>
        <w:tc>
          <w:tcPr>
            <w:tcW w:w="792" w:type="dxa"/>
            <w:vAlign w:val="bottom"/>
          </w:tcPr>
          <w:p w14:paraId="2B5B5B63" w14:textId="3C013895" w:rsidR="00F95C2A" w:rsidRPr="002F4A18" w:rsidRDefault="00F95C2A" w:rsidP="00245E4A">
            <w:pPr>
              <w:widowControl w:val="0"/>
              <w:ind w:left="-64" w:right="-72"/>
              <w:jc w:val="right"/>
              <w:rPr>
                <w:rFonts w:ascii="Arial" w:hAnsi="Arial" w:cs="Arial"/>
                <w:sz w:val="17"/>
                <w:szCs w:val="17"/>
                <w:cs/>
                <w:lang w:eastAsia="en-GB"/>
              </w:rPr>
            </w:pPr>
            <w:r w:rsidRPr="002F4A18">
              <w:rPr>
                <w:rFonts w:ascii="Arial" w:hAnsi="Arial" w:cs="Arial"/>
                <w:sz w:val="17"/>
                <w:szCs w:val="17"/>
                <w:lang w:eastAsia="en-GB"/>
              </w:rPr>
              <w:t>(</w:t>
            </w:r>
            <w:r w:rsidR="00243076" w:rsidRPr="00243076">
              <w:rPr>
                <w:rFonts w:ascii="Arial" w:hAnsi="Arial" w:cs="Arial"/>
                <w:sz w:val="17"/>
                <w:szCs w:val="17"/>
                <w:lang w:eastAsia="en-GB"/>
              </w:rPr>
              <w:t>196</w:t>
            </w:r>
            <w:r w:rsidRPr="002F4A18">
              <w:rPr>
                <w:rFonts w:ascii="Arial" w:hAnsi="Arial" w:cs="Arial"/>
                <w:sz w:val="17"/>
                <w:szCs w:val="17"/>
                <w:lang w:eastAsia="en-GB"/>
              </w:rPr>
              <w:t>)</w:t>
            </w:r>
          </w:p>
        </w:tc>
        <w:tc>
          <w:tcPr>
            <w:tcW w:w="792" w:type="dxa"/>
            <w:shd w:val="clear" w:color="auto" w:fill="FAFAFA"/>
            <w:vAlign w:val="bottom"/>
          </w:tcPr>
          <w:p w14:paraId="6ACDA088" w14:textId="0D4B1A9E" w:rsidR="00F95C2A" w:rsidRPr="002F4A18" w:rsidRDefault="00243076" w:rsidP="00245E4A">
            <w:pPr>
              <w:widowControl w:val="0"/>
              <w:ind w:left="-64" w:right="-72"/>
              <w:jc w:val="right"/>
              <w:rPr>
                <w:rFonts w:ascii="Arial" w:hAnsi="Arial" w:cs="Arial"/>
                <w:sz w:val="17"/>
                <w:szCs w:val="17"/>
                <w:cs/>
                <w:lang w:eastAsia="en-GB"/>
              </w:rPr>
            </w:pPr>
            <w:r w:rsidRPr="00243076">
              <w:rPr>
                <w:rFonts w:ascii="Arial" w:hAnsi="Arial" w:cs="Arial"/>
                <w:sz w:val="17"/>
                <w:szCs w:val="17"/>
                <w:lang w:eastAsia="en-GB"/>
              </w:rPr>
              <w:t>6</w:t>
            </w:r>
            <w:r w:rsidR="000C47A0" w:rsidRPr="002F4A18">
              <w:rPr>
                <w:rFonts w:ascii="Arial" w:hAnsi="Arial" w:cs="Arial"/>
                <w:sz w:val="17"/>
                <w:szCs w:val="17"/>
                <w:lang w:eastAsia="en-GB"/>
              </w:rPr>
              <w:t>,</w:t>
            </w:r>
            <w:r w:rsidRPr="00243076">
              <w:rPr>
                <w:rFonts w:ascii="Arial" w:hAnsi="Arial" w:cs="Arial"/>
                <w:sz w:val="17"/>
                <w:szCs w:val="17"/>
                <w:lang w:eastAsia="en-GB"/>
              </w:rPr>
              <w:t>725</w:t>
            </w:r>
          </w:p>
        </w:tc>
        <w:tc>
          <w:tcPr>
            <w:tcW w:w="792" w:type="dxa"/>
            <w:vAlign w:val="bottom"/>
          </w:tcPr>
          <w:p w14:paraId="6D946AC1" w14:textId="7B224AB1" w:rsidR="00F95C2A" w:rsidRPr="002F4A18" w:rsidRDefault="00243076" w:rsidP="00245E4A">
            <w:pPr>
              <w:ind w:left="-64" w:right="-72"/>
              <w:jc w:val="right"/>
              <w:rPr>
                <w:rFonts w:ascii="Arial" w:hAnsi="Arial" w:cs="Arial"/>
                <w:sz w:val="17"/>
                <w:szCs w:val="17"/>
                <w:cs/>
                <w:lang w:eastAsia="en-GB"/>
              </w:rPr>
            </w:pPr>
            <w:r w:rsidRPr="00243076">
              <w:rPr>
                <w:rFonts w:ascii="Arial" w:hAnsi="Arial" w:cs="Arial"/>
                <w:sz w:val="17"/>
                <w:szCs w:val="17"/>
                <w:lang w:eastAsia="en-GB"/>
              </w:rPr>
              <w:t>4</w:t>
            </w:r>
            <w:r w:rsidR="00BC1D82" w:rsidRPr="002F4A18">
              <w:rPr>
                <w:rFonts w:ascii="Arial" w:hAnsi="Arial" w:cs="Arial"/>
                <w:sz w:val="17"/>
                <w:szCs w:val="17"/>
                <w:lang w:eastAsia="en-GB"/>
              </w:rPr>
              <w:t>,</w:t>
            </w:r>
            <w:r w:rsidRPr="00243076">
              <w:rPr>
                <w:rFonts w:ascii="Arial" w:hAnsi="Arial" w:cs="Arial"/>
                <w:sz w:val="17"/>
                <w:szCs w:val="17"/>
                <w:lang w:eastAsia="en-GB"/>
              </w:rPr>
              <w:t>963</w:t>
            </w:r>
          </w:p>
        </w:tc>
        <w:tc>
          <w:tcPr>
            <w:tcW w:w="792" w:type="dxa"/>
            <w:shd w:val="clear" w:color="auto" w:fill="FAFAFA"/>
            <w:vAlign w:val="bottom"/>
          </w:tcPr>
          <w:p w14:paraId="71D056EF" w14:textId="148F3479" w:rsidR="00F95C2A" w:rsidRPr="002F4A18" w:rsidRDefault="00243076" w:rsidP="00245E4A">
            <w:pPr>
              <w:ind w:left="-64" w:right="-72"/>
              <w:jc w:val="right"/>
              <w:rPr>
                <w:rFonts w:ascii="Arial" w:hAnsi="Arial" w:cs="Arial"/>
                <w:sz w:val="17"/>
                <w:szCs w:val="17"/>
                <w:cs/>
                <w:lang w:eastAsia="en-GB"/>
              </w:rPr>
            </w:pPr>
            <w:r w:rsidRPr="00243076">
              <w:rPr>
                <w:rFonts w:ascii="Arial" w:hAnsi="Arial" w:cs="Arial"/>
                <w:sz w:val="17"/>
                <w:szCs w:val="17"/>
                <w:lang w:eastAsia="en-GB"/>
              </w:rPr>
              <w:t>6</w:t>
            </w:r>
          </w:p>
        </w:tc>
        <w:tc>
          <w:tcPr>
            <w:tcW w:w="792" w:type="dxa"/>
            <w:shd w:val="clear" w:color="auto" w:fill="auto"/>
            <w:vAlign w:val="bottom"/>
          </w:tcPr>
          <w:p w14:paraId="60A41385" w14:textId="46DF3D84" w:rsidR="00F95C2A" w:rsidRPr="002F4A18" w:rsidRDefault="00243076" w:rsidP="00245E4A">
            <w:pPr>
              <w:ind w:left="-64" w:right="-72"/>
              <w:jc w:val="right"/>
              <w:rPr>
                <w:rFonts w:ascii="Arial" w:hAnsi="Arial" w:cs="Arial"/>
                <w:sz w:val="17"/>
                <w:szCs w:val="17"/>
                <w:cs/>
                <w:lang w:eastAsia="en-GB"/>
              </w:rPr>
            </w:pPr>
            <w:r w:rsidRPr="00243076">
              <w:rPr>
                <w:rFonts w:ascii="Arial" w:hAnsi="Arial" w:cs="Arial"/>
                <w:sz w:val="17"/>
                <w:szCs w:val="17"/>
                <w:lang w:eastAsia="en-GB"/>
              </w:rPr>
              <w:t>1</w:t>
            </w:r>
          </w:p>
        </w:tc>
        <w:tc>
          <w:tcPr>
            <w:tcW w:w="792" w:type="dxa"/>
            <w:shd w:val="clear" w:color="auto" w:fill="FAFAFA"/>
            <w:vAlign w:val="bottom"/>
          </w:tcPr>
          <w:p w14:paraId="118DC989" w14:textId="2E4074A9" w:rsidR="00F95C2A" w:rsidRPr="002F4A18" w:rsidRDefault="00243076" w:rsidP="00245E4A">
            <w:pPr>
              <w:ind w:left="-64" w:right="-72"/>
              <w:jc w:val="right"/>
              <w:rPr>
                <w:rFonts w:ascii="Arial" w:hAnsi="Arial" w:cs="Arial"/>
                <w:sz w:val="17"/>
                <w:szCs w:val="17"/>
                <w:lang w:eastAsia="en-GB"/>
              </w:rPr>
            </w:pPr>
            <w:r w:rsidRPr="00243076">
              <w:rPr>
                <w:rFonts w:ascii="Arial" w:hAnsi="Arial" w:cs="Arial"/>
                <w:sz w:val="17"/>
                <w:szCs w:val="17"/>
                <w:lang w:eastAsia="en-GB"/>
              </w:rPr>
              <w:t>1</w:t>
            </w:r>
            <w:r w:rsidR="00F95C2A" w:rsidRPr="002F4A18">
              <w:rPr>
                <w:rFonts w:ascii="Arial" w:hAnsi="Arial" w:cs="Arial"/>
                <w:sz w:val="17"/>
                <w:szCs w:val="17"/>
                <w:lang w:eastAsia="en-GB"/>
              </w:rPr>
              <w:t>,</w:t>
            </w:r>
            <w:r w:rsidRPr="00243076">
              <w:rPr>
                <w:rFonts w:ascii="Arial" w:hAnsi="Arial" w:cs="Arial"/>
                <w:sz w:val="17"/>
                <w:szCs w:val="17"/>
                <w:lang w:eastAsia="en-GB"/>
              </w:rPr>
              <w:t>20</w:t>
            </w:r>
            <w:r w:rsidR="009736FA">
              <w:rPr>
                <w:rFonts w:ascii="Arial" w:hAnsi="Arial" w:cs="Arial"/>
                <w:sz w:val="17"/>
                <w:szCs w:val="17"/>
                <w:lang w:eastAsia="en-GB"/>
              </w:rPr>
              <w:t>1</w:t>
            </w:r>
          </w:p>
        </w:tc>
        <w:tc>
          <w:tcPr>
            <w:tcW w:w="792" w:type="dxa"/>
            <w:shd w:val="clear" w:color="auto" w:fill="auto"/>
            <w:vAlign w:val="bottom"/>
          </w:tcPr>
          <w:p w14:paraId="077935AF" w14:textId="1EB7C1BB" w:rsidR="00F95C2A" w:rsidRPr="002F4A18" w:rsidRDefault="0077561A" w:rsidP="00245E4A">
            <w:pPr>
              <w:ind w:left="-64" w:right="-72"/>
              <w:jc w:val="right"/>
              <w:rPr>
                <w:rFonts w:ascii="Arial" w:hAnsi="Arial" w:cs="Arial"/>
                <w:sz w:val="17"/>
                <w:szCs w:val="17"/>
                <w:lang w:eastAsia="en-GB"/>
              </w:rPr>
            </w:pPr>
            <w:r w:rsidRPr="002F4A18">
              <w:rPr>
                <w:rFonts w:ascii="Arial" w:hAnsi="Arial" w:cs="Arial"/>
                <w:sz w:val="17"/>
                <w:szCs w:val="17"/>
                <w:lang w:eastAsia="en-GB"/>
              </w:rPr>
              <w:t>(</w:t>
            </w:r>
            <w:r w:rsidR="00243076" w:rsidRPr="00243076">
              <w:rPr>
                <w:rFonts w:ascii="Arial" w:hAnsi="Arial" w:cs="Arial"/>
                <w:sz w:val="17"/>
                <w:szCs w:val="17"/>
                <w:lang w:eastAsia="en-GB"/>
              </w:rPr>
              <w:t>485</w:t>
            </w:r>
            <w:r w:rsidRPr="002F4A18">
              <w:rPr>
                <w:rFonts w:ascii="Arial" w:hAnsi="Arial" w:cs="Arial"/>
                <w:sz w:val="17"/>
                <w:szCs w:val="17"/>
                <w:lang w:eastAsia="en-GB"/>
              </w:rPr>
              <w:t>)</w:t>
            </w:r>
          </w:p>
        </w:tc>
        <w:tc>
          <w:tcPr>
            <w:tcW w:w="792" w:type="dxa"/>
            <w:shd w:val="clear" w:color="auto" w:fill="FAFAFA"/>
            <w:vAlign w:val="bottom"/>
          </w:tcPr>
          <w:p w14:paraId="500D34CB" w14:textId="4B498A01" w:rsidR="00F95C2A" w:rsidRPr="002F4A18" w:rsidRDefault="00F95C2A" w:rsidP="00245E4A">
            <w:pPr>
              <w:ind w:left="-64" w:right="-72"/>
              <w:jc w:val="right"/>
              <w:rPr>
                <w:rFonts w:ascii="Arial" w:hAnsi="Arial" w:cs="Arial"/>
                <w:sz w:val="17"/>
                <w:szCs w:val="17"/>
                <w:lang w:eastAsia="en-GB"/>
              </w:rPr>
            </w:pPr>
            <w:r w:rsidRPr="002F4A18">
              <w:rPr>
                <w:rFonts w:ascii="Arial" w:hAnsi="Arial" w:cs="Arial"/>
                <w:sz w:val="17"/>
                <w:szCs w:val="17"/>
                <w:lang w:eastAsia="en-GB"/>
              </w:rPr>
              <w:t>(</w:t>
            </w:r>
            <w:r w:rsidR="00243076" w:rsidRPr="00243076">
              <w:rPr>
                <w:rFonts w:ascii="Arial" w:hAnsi="Arial" w:cs="Arial"/>
                <w:sz w:val="17"/>
                <w:szCs w:val="17"/>
                <w:lang w:eastAsia="en-GB"/>
              </w:rPr>
              <w:t>578</w:t>
            </w:r>
            <w:r w:rsidRPr="002F4A18">
              <w:rPr>
                <w:rFonts w:ascii="Arial" w:hAnsi="Arial" w:cs="Arial"/>
                <w:sz w:val="17"/>
                <w:szCs w:val="17"/>
                <w:lang w:eastAsia="en-GB"/>
              </w:rPr>
              <w:t>)</w:t>
            </w:r>
          </w:p>
        </w:tc>
        <w:tc>
          <w:tcPr>
            <w:tcW w:w="792" w:type="dxa"/>
            <w:vAlign w:val="bottom"/>
          </w:tcPr>
          <w:p w14:paraId="25AF2EC2" w14:textId="5B898909" w:rsidR="00F95C2A" w:rsidRPr="002F4A18" w:rsidRDefault="00E53CE1" w:rsidP="00245E4A">
            <w:pPr>
              <w:ind w:left="-64" w:right="-72"/>
              <w:jc w:val="right"/>
              <w:rPr>
                <w:rFonts w:ascii="Arial" w:hAnsi="Arial" w:cs="Arial"/>
                <w:sz w:val="17"/>
                <w:szCs w:val="17"/>
                <w:lang w:eastAsia="en-GB"/>
              </w:rPr>
            </w:pPr>
            <w:r w:rsidRPr="002F4A18">
              <w:rPr>
                <w:rFonts w:ascii="Arial" w:hAnsi="Arial" w:cs="Arial"/>
                <w:sz w:val="17"/>
                <w:szCs w:val="17"/>
                <w:lang w:eastAsia="en-GB"/>
              </w:rPr>
              <w:t>(</w:t>
            </w:r>
            <w:r w:rsidR="00243076" w:rsidRPr="00243076">
              <w:rPr>
                <w:rFonts w:ascii="Arial" w:hAnsi="Arial" w:cs="Arial"/>
                <w:sz w:val="17"/>
                <w:szCs w:val="17"/>
                <w:lang w:eastAsia="en-GB"/>
              </w:rPr>
              <w:t>663</w:t>
            </w:r>
            <w:r w:rsidRPr="002F4A18">
              <w:rPr>
                <w:rFonts w:ascii="Arial" w:hAnsi="Arial" w:cs="Arial"/>
                <w:sz w:val="17"/>
                <w:szCs w:val="17"/>
                <w:lang w:eastAsia="en-GB"/>
              </w:rPr>
              <w:t>)</w:t>
            </w:r>
          </w:p>
        </w:tc>
        <w:tc>
          <w:tcPr>
            <w:tcW w:w="792" w:type="dxa"/>
            <w:shd w:val="clear" w:color="auto" w:fill="FAFAFA"/>
            <w:vAlign w:val="bottom"/>
          </w:tcPr>
          <w:p w14:paraId="4CA1883D" w14:textId="3EDC950B" w:rsidR="00F95C2A" w:rsidRPr="002F4A18" w:rsidRDefault="00243076" w:rsidP="00245E4A">
            <w:pPr>
              <w:ind w:left="-64" w:right="-72"/>
              <w:jc w:val="right"/>
              <w:rPr>
                <w:rFonts w:ascii="Arial" w:hAnsi="Arial" w:cs="Arial"/>
                <w:sz w:val="17"/>
                <w:szCs w:val="17"/>
                <w:lang w:eastAsia="en-GB"/>
              </w:rPr>
            </w:pPr>
            <w:r w:rsidRPr="00243076">
              <w:rPr>
                <w:rFonts w:ascii="Arial" w:hAnsi="Arial" w:cs="Arial"/>
                <w:sz w:val="17"/>
                <w:szCs w:val="17"/>
                <w:lang w:eastAsia="en-GB"/>
              </w:rPr>
              <w:t>7</w:t>
            </w:r>
            <w:r w:rsidR="00DC76B8" w:rsidRPr="002F4A18">
              <w:rPr>
                <w:rFonts w:ascii="Arial" w:hAnsi="Arial" w:cs="Arial"/>
                <w:sz w:val="17"/>
                <w:szCs w:val="17"/>
                <w:lang w:eastAsia="en-GB"/>
              </w:rPr>
              <w:t>,</w:t>
            </w:r>
            <w:r w:rsidR="009736FA">
              <w:rPr>
                <w:rFonts w:ascii="Arial" w:hAnsi="Arial" w:cs="Arial"/>
                <w:sz w:val="17"/>
                <w:szCs w:val="17"/>
                <w:lang w:eastAsia="en-GB"/>
              </w:rPr>
              <w:t>192</w:t>
            </w:r>
          </w:p>
        </w:tc>
        <w:tc>
          <w:tcPr>
            <w:tcW w:w="792" w:type="dxa"/>
            <w:vAlign w:val="bottom"/>
          </w:tcPr>
          <w:p w14:paraId="6BF47C1A" w14:textId="0C7A9CC4" w:rsidR="00F95C2A" w:rsidRPr="002F4A18" w:rsidRDefault="00243076" w:rsidP="00245E4A">
            <w:pPr>
              <w:ind w:left="-64" w:right="-72"/>
              <w:jc w:val="right"/>
              <w:rPr>
                <w:rFonts w:ascii="Arial" w:hAnsi="Arial" w:cs="Arial"/>
                <w:sz w:val="17"/>
                <w:szCs w:val="17"/>
                <w:highlight w:val="yellow"/>
                <w:lang w:eastAsia="en-GB"/>
              </w:rPr>
            </w:pPr>
            <w:r w:rsidRPr="00243076">
              <w:rPr>
                <w:rFonts w:ascii="Arial" w:hAnsi="Arial" w:cs="Arial"/>
                <w:sz w:val="17"/>
                <w:szCs w:val="17"/>
                <w:lang w:eastAsia="en-GB"/>
              </w:rPr>
              <w:t>7</w:t>
            </w:r>
            <w:r w:rsidR="00E53CE1" w:rsidRPr="002F4A18">
              <w:rPr>
                <w:rFonts w:ascii="Arial" w:hAnsi="Arial" w:cs="Arial"/>
                <w:sz w:val="17"/>
                <w:szCs w:val="17"/>
                <w:lang w:eastAsia="en-GB"/>
              </w:rPr>
              <w:t>,</w:t>
            </w:r>
            <w:r w:rsidRPr="00243076">
              <w:rPr>
                <w:rFonts w:ascii="Arial" w:hAnsi="Arial" w:cs="Arial"/>
                <w:sz w:val="17"/>
                <w:szCs w:val="17"/>
                <w:lang w:eastAsia="en-GB"/>
              </w:rPr>
              <w:t>429</w:t>
            </w:r>
          </w:p>
        </w:tc>
        <w:tc>
          <w:tcPr>
            <w:tcW w:w="792" w:type="dxa"/>
            <w:shd w:val="clear" w:color="auto" w:fill="FAFAFA"/>
            <w:vAlign w:val="bottom"/>
          </w:tcPr>
          <w:p w14:paraId="1D49D986" w14:textId="2AA66B50" w:rsidR="00F95C2A" w:rsidRPr="002F4A18" w:rsidRDefault="00F95C2A" w:rsidP="00245E4A">
            <w:pPr>
              <w:ind w:left="-64" w:right="-72"/>
              <w:jc w:val="right"/>
              <w:rPr>
                <w:rFonts w:ascii="Arial" w:hAnsi="Arial" w:cs="Arial"/>
                <w:sz w:val="17"/>
                <w:szCs w:val="17"/>
                <w:cs/>
                <w:lang w:eastAsia="en-GB"/>
              </w:rPr>
            </w:pPr>
            <w:r w:rsidRPr="002F4A18">
              <w:rPr>
                <w:rFonts w:ascii="Arial" w:hAnsi="Arial" w:cs="Arial"/>
                <w:sz w:val="17"/>
                <w:szCs w:val="17"/>
                <w:lang w:eastAsia="en-GB"/>
              </w:rPr>
              <w:t>(</w:t>
            </w:r>
            <w:r w:rsidR="00243076" w:rsidRPr="00243076">
              <w:rPr>
                <w:rFonts w:ascii="Arial" w:hAnsi="Arial" w:cs="Arial"/>
                <w:sz w:val="17"/>
                <w:szCs w:val="17"/>
                <w:lang w:eastAsia="en-GB"/>
              </w:rPr>
              <w:t>7</w:t>
            </w:r>
            <w:r w:rsidR="00EE4893" w:rsidRPr="002F4A18">
              <w:rPr>
                <w:rFonts w:ascii="Arial" w:hAnsi="Arial" w:cs="Arial"/>
                <w:sz w:val="17"/>
                <w:szCs w:val="17"/>
                <w:lang w:eastAsia="en-GB"/>
              </w:rPr>
              <w:t>,</w:t>
            </w:r>
            <w:r w:rsidR="009736FA">
              <w:rPr>
                <w:rFonts w:ascii="Arial" w:hAnsi="Arial" w:cs="Arial"/>
                <w:sz w:val="17"/>
                <w:szCs w:val="17"/>
                <w:lang w:eastAsia="en-GB"/>
              </w:rPr>
              <w:t>457</w:t>
            </w:r>
            <w:r w:rsidRPr="002F4A18">
              <w:rPr>
                <w:rFonts w:ascii="Arial" w:hAnsi="Arial" w:cs="Arial"/>
                <w:sz w:val="17"/>
                <w:szCs w:val="17"/>
                <w:lang w:eastAsia="en-GB"/>
              </w:rPr>
              <w:t>)</w:t>
            </w:r>
          </w:p>
        </w:tc>
        <w:tc>
          <w:tcPr>
            <w:tcW w:w="792" w:type="dxa"/>
            <w:vAlign w:val="bottom"/>
          </w:tcPr>
          <w:p w14:paraId="352AA8B2" w14:textId="6F8B93DC" w:rsidR="00F95C2A" w:rsidRPr="002F4A18" w:rsidRDefault="00E53CE1" w:rsidP="00245E4A">
            <w:pPr>
              <w:ind w:left="-64" w:right="-72"/>
              <w:jc w:val="right"/>
              <w:rPr>
                <w:rFonts w:ascii="Arial" w:hAnsi="Arial" w:cs="Arial"/>
                <w:sz w:val="17"/>
                <w:szCs w:val="17"/>
                <w:lang w:eastAsia="en-GB"/>
              </w:rPr>
            </w:pPr>
            <w:r w:rsidRPr="002F4A18">
              <w:rPr>
                <w:rFonts w:ascii="Arial" w:hAnsi="Arial" w:cs="Arial"/>
                <w:sz w:val="17"/>
                <w:szCs w:val="17"/>
                <w:lang w:eastAsia="en-GB"/>
              </w:rPr>
              <w:t>(</w:t>
            </w:r>
            <w:r w:rsidR="00243076" w:rsidRPr="00243076">
              <w:rPr>
                <w:rFonts w:ascii="Arial" w:hAnsi="Arial" w:cs="Arial"/>
                <w:sz w:val="17"/>
                <w:szCs w:val="17"/>
                <w:lang w:eastAsia="en-GB"/>
              </w:rPr>
              <w:t>5</w:t>
            </w:r>
            <w:r w:rsidRPr="002F4A18">
              <w:rPr>
                <w:rFonts w:ascii="Arial" w:hAnsi="Arial" w:cs="Arial"/>
                <w:sz w:val="17"/>
                <w:szCs w:val="17"/>
                <w:lang w:eastAsia="en-GB"/>
              </w:rPr>
              <w:t>,</w:t>
            </w:r>
            <w:r w:rsidR="00243076" w:rsidRPr="00243076">
              <w:rPr>
                <w:rFonts w:ascii="Arial" w:hAnsi="Arial" w:cs="Arial"/>
                <w:sz w:val="17"/>
                <w:szCs w:val="17"/>
                <w:lang w:eastAsia="en-GB"/>
              </w:rPr>
              <w:t>839</w:t>
            </w:r>
            <w:r w:rsidRPr="002F4A18">
              <w:rPr>
                <w:rFonts w:ascii="Arial" w:hAnsi="Arial" w:cs="Arial"/>
                <w:sz w:val="17"/>
                <w:szCs w:val="17"/>
                <w:lang w:eastAsia="en-GB"/>
              </w:rPr>
              <w:t>)</w:t>
            </w:r>
          </w:p>
        </w:tc>
        <w:tc>
          <w:tcPr>
            <w:tcW w:w="792" w:type="dxa"/>
            <w:shd w:val="clear" w:color="auto" w:fill="FAFAFA"/>
            <w:vAlign w:val="bottom"/>
          </w:tcPr>
          <w:p w14:paraId="4096854A" w14:textId="1FF038E7" w:rsidR="00F95C2A" w:rsidRPr="002F4A18" w:rsidRDefault="00243076" w:rsidP="00245E4A">
            <w:pPr>
              <w:ind w:left="-64" w:right="-72"/>
              <w:jc w:val="right"/>
              <w:rPr>
                <w:rFonts w:ascii="Arial" w:hAnsi="Arial" w:cs="Arial"/>
                <w:sz w:val="17"/>
                <w:szCs w:val="17"/>
                <w:lang w:eastAsia="en-GB"/>
              </w:rPr>
            </w:pPr>
            <w:r w:rsidRPr="00243076">
              <w:rPr>
                <w:rFonts w:ascii="Arial" w:hAnsi="Arial" w:cs="Arial"/>
                <w:sz w:val="17"/>
                <w:szCs w:val="17"/>
                <w:lang w:eastAsia="en-GB"/>
              </w:rPr>
              <w:t>6</w:t>
            </w:r>
            <w:r w:rsidR="00B96A95" w:rsidRPr="002F4A18">
              <w:rPr>
                <w:rFonts w:ascii="Arial" w:hAnsi="Arial" w:cs="Arial"/>
                <w:sz w:val="17"/>
                <w:szCs w:val="17"/>
                <w:lang w:eastAsia="en-GB"/>
              </w:rPr>
              <w:t>,</w:t>
            </w:r>
            <w:r w:rsidRPr="00243076">
              <w:rPr>
                <w:rFonts w:ascii="Arial" w:hAnsi="Arial" w:cs="Arial"/>
                <w:sz w:val="17"/>
                <w:szCs w:val="17"/>
                <w:lang w:eastAsia="en-GB"/>
              </w:rPr>
              <w:t>875</w:t>
            </w:r>
          </w:p>
        </w:tc>
        <w:tc>
          <w:tcPr>
            <w:tcW w:w="792" w:type="dxa"/>
            <w:vAlign w:val="bottom"/>
          </w:tcPr>
          <w:p w14:paraId="69842C71" w14:textId="33AAC9AF" w:rsidR="00F95C2A" w:rsidRPr="002F4A18" w:rsidRDefault="00243076" w:rsidP="00245E4A">
            <w:pPr>
              <w:ind w:left="-64" w:right="-72"/>
              <w:jc w:val="right"/>
              <w:rPr>
                <w:rFonts w:ascii="Arial" w:hAnsi="Arial" w:cs="Arial"/>
                <w:sz w:val="17"/>
                <w:szCs w:val="17"/>
                <w:cs/>
                <w:lang w:eastAsia="en-GB"/>
              </w:rPr>
            </w:pPr>
            <w:r w:rsidRPr="00243076">
              <w:rPr>
                <w:rFonts w:ascii="Arial" w:hAnsi="Arial" w:cs="Arial"/>
                <w:sz w:val="17"/>
                <w:szCs w:val="17"/>
                <w:lang w:eastAsia="en-GB"/>
              </w:rPr>
              <w:t>5</w:t>
            </w:r>
            <w:r w:rsidR="00E53CE1" w:rsidRPr="002F4A18">
              <w:rPr>
                <w:rFonts w:ascii="Arial" w:hAnsi="Arial" w:cs="Arial"/>
                <w:sz w:val="17"/>
                <w:szCs w:val="17"/>
                <w:lang w:eastAsia="en-GB"/>
              </w:rPr>
              <w:t>,</w:t>
            </w:r>
            <w:r w:rsidRPr="00243076">
              <w:rPr>
                <w:rFonts w:ascii="Arial" w:hAnsi="Arial" w:cs="Arial"/>
                <w:sz w:val="17"/>
                <w:szCs w:val="17"/>
                <w:lang w:eastAsia="en-GB"/>
              </w:rPr>
              <w:t>2</w:t>
            </w:r>
            <w:r w:rsidR="00B407C5">
              <w:rPr>
                <w:rFonts w:ascii="Arial" w:hAnsi="Arial" w:cs="Arial"/>
                <w:sz w:val="17"/>
                <w:szCs w:val="17"/>
                <w:lang w:eastAsia="en-GB"/>
              </w:rPr>
              <w:t>10</w:t>
            </w:r>
          </w:p>
        </w:tc>
      </w:tr>
      <w:tr w:rsidR="00F95C2A" w:rsidRPr="002F4A18" w14:paraId="496D8B1F" w14:textId="77777777" w:rsidTr="002F4A18">
        <w:trPr>
          <w:trHeight w:val="57"/>
        </w:trPr>
        <w:tc>
          <w:tcPr>
            <w:tcW w:w="2693" w:type="dxa"/>
            <w:hideMark/>
          </w:tcPr>
          <w:p w14:paraId="231B432E" w14:textId="77777777" w:rsidR="00F95C2A" w:rsidRPr="002F4A18" w:rsidRDefault="00F95C2A" w:rsidP="002F4A18">
            <w:pPr>
              <w:widowControl w:val="0"/>
              <w:ind w:left="101" w:right="-72" w:hanging="187"/>
              <w:rPr>
                <w:rFonts w:ascii="Arial" w:hAnsi="Arial" w:cs="Arial"/>
                <w:sz w:val="17"/>
                <w:szCs w:val="17"/>
                <w:lang w:eastAsia="en-GB"/>
              </w:rPr>
            </w:pPr>
            <w:r w:rsidRPr="002F4A18">
              <w:rPr>
                <w:rFonts w:ascii="Arial" w:hAnsi="Arial" w:cs="Arial"/>
                <w:sz w:val="17"/>
                <w:szCs w:val="17"/>
                <w:lang w:eastAsia="en-GB"/>
              </w:rPr>
              <w:t>Income tax</w:t>
            </w:r>
          </w:p>
        </w:tc>
        <w:tc>
          <w:tcPr>
            <w:tcW w:w="792" w:type="dxa"/>
            <w:shd w:val="clear" w:color="auto" w:fill="FAFAFA"/>
            <w:vAlign w:val="bottom"/>
          </w:tcPr>
          <w:p w14:paraId="67ED12A0" w14:textId="77777777" w:rsidR="00F95C2A" w:rsidRPr="002F4A18" w:rsidRDefault="00F95C2A" w:rsidP="00245E4A">
            <w:pPr>
              <w:widowControl w:val="0"/>
              <w:ind w:left="-64" w:right="-72"/>
              <w:jc w:val="right"/>
              <w:rPr>
                <w:rFonts w:ascii="Arial" w:hAnsi="Arial" w:cs="Arial"/>
                <w:b/>
                <w:bCs/>
                <w:sz w:val="17"/>
                <w:szCs w:val="17"/>
                <w:cs/>
                <w:lang w:eastAsia="en-GB"/>
              </w:rPr>
            </w:pPr>
          </w:p>
        </w:tc>
        <w:tc>
          <w:tcPr>
            <w:tcW w:w="792" w:type="dxa"/>
            <w:vAlign w:val="bottom"/>
          </w:tcPr>
          <w:p w14:paraId="0CF078F1" w14:textId="77777777" w:rsidR="00F95C2A" w:rsidRPr="002F4A18" w:rsidRDefault="00F95C2A" w:rsidP="00245E4A">
            <w:pPr>
              <w:widowControl w:val="0"/>
              <w:ind w:left="-64" w:right="-72"/>
              <w:jc w:val="right"/>
              <w:rPr>
                <w:rFonts w:ascii="Arial" w:hAnsi="Arial" w:cs="Arial"/>
                <w:b/>
                <w:bCs/>
                <w:sz w:val="17"/>
                <w:szCs w:val="17"/>
                <w:cs/>
                <w:lang w:eastAsia="en-GB"/>
              </w:rPr>
            </w:pPr>
          </w:p>
        </w:tc>
        <w:tc>
          <w:tcPr>
            <w:tcW w:w="792" w:type="dxa"/>
            <w:shd w:val="clear" w:color="auto" w:fill="FAFAFA"/>
            <w:vAlign w:val="bottom"/>
          </w:tcPr>
          <w:p w14:paraId="005C6FD9" w14:textId="77777777" w:rsidR="00F95C2A" w:rsidRPr="002F4A18" w:rsidRDefault="00F95C2A" w:rsidP="00245E4A">
            <w:pPr>
              <w:widowControl w:val="0"/>
              <w:ind w:left="-64" w:right="-72"/>
              <w:jc w:val="right"/>
              <w:rPr>
                <w:rFonts w:ascii="Arial" w:hAnsi="Arial" w:cs="Arial"/>
                <w:b/>
                <w:bCs/>
                <w:sz w:val="17"/>
                <w:szCs w:val="17"/>
                <w:cs/>
                <w:lang w:eastAsia="en-GB"/>
              </w:rPr>
            </w:pPr>
          </w:p>
        </w:tc>
        <w:tc>
          <w:tcPr>
            <w:tcW w:w="792" w:type="dxa"/>
            <w:vAlign w:val="bottom"/>
          </w:tcPr>
          <w:p w14:paraId="753B9771" w14:textId="77777777" w:rsidR="00F95C2A" w:rsidRPr="002F4A18" w:rsidRDefault="00F95C2A" w:rsidP="00245E4A">
            <w:pPr>
              <w:ind w:left="-64" w:right="-72"/>
              <w:jc w:val="right"/>
              <w:rPr>
                <w:rFonts w:ascii="Arial" w:hAnsi="Arial" w:cs="Arial"/>
                <w:sz w:val="17"/>
                <w:szCs w:val="17"/>
                <w:cs/>
                <w:lang w:eastAsia="en-GB"/>
              </w:rPr>
            </w:pPr>
          </w:p>
        </w:tc>
        <w:tc>
          <w:tcPr>
            <w:tcW w:w="792" w:type="dxa"/>
            <w:shd w:val="clear" w:color="auto" w:fill="FAFAFA"/>
            <w:vAlign w:val="bottom"/>
          </w:tcPr>
          <w:p w14:paraId="0A2DD26D" w14:textId="77777777" w:rsidR="00F95C2A" w:rsidRPr="002F4A18" w:rsidRDefault="00F95C2A" w:rsidP="00245E4A">
            <w:pPr>
              <w:ind w:left="-64" w:right="-72"/>
              <w:jc w:val="right"/>
              <w:rPr>
                <w:rFonts w:ascii="Arial" w:hAnsi="Arial" w:cs="Arial"/>
                <w:sz w:val="17"/>
                <w:szCs w:val="17"/>
                <w:cs/>
                <w:lang w:eastAsia="en-GB"/>
              </w:rPr>
            </w:pPr>
          </w:p>
        </w:tc>
        <w:tc>
          <w:tcPr>
            <w:tcW w:w="792" w:type="dxa"/>
            <w:shd w:val="clear" w:color="auto" w:fill="auto"/>
            <w:vAlign w:val="bottom"/>
          </w:tcPr>
          <w:p w14:paraId="1AEE5194" w14:textId="77777777" w:rsidR="00F95C2A" w:rsidRPr="002F4A18" w:rsidRDefault="00F95C2A" w:rsidP="00245E4A">
            <w:pPr>
              <w:ind w:left="-64" w:right="-72"/>
              <w:jc w:val="right"/>
              <w:rPr>
                <w:rFonts w:ascii="Arial" w:hAnsi="Arial" w:cs="Arial"/>
                <w:sz w:val="17"/>
                <w:szCs w:val="17"/>
                <w:cs/>
                <w:lang w:eastAsia="en-GB"/>
              </w:rPr>
            </w:pPr>
          </w:p>
        </w:tc>
        <w:tc>
          <w:tcPr>
            <w:tcW w:w="792" w:type="dxa"/>
            <w:shd w:val="clear" w:color="auto" w:fill="FAFAFA"/>
            <w:vAlign w:val="bottom"/>
          </w:tcPr>
          <w:p w14:paraId="43BC5429" w14:textId="77777777" w:rsidR="00F95C2A" w:rsidRPr="002F4A18" w:rsidRDefault="00F95C2A" w:rsidP="00245E4A">
            <w:pPr>
              <w:ind w:left="-64" w:right="-72"/>
              <w:jc w:val="right"/>
              <w:rPr>
                <w:rFonts w:ascii="Arial" w:hAnsi="Arial" w:cs="Arial"/>
                <w:sz w:val="17"/>
                <w:szCs w:val="17"/>
                <w:cs/>
                <w:lang w:eastAsia="en-GB"/>
              </w:rPr>
            </w:pPr>
          </w:p>
        </w:tc>
        <w:tc>
          <w:tcPr>
            <w:tcW w:w="792" w:type="dxa"/>
            <w:shd w:val="clear" w:color="auto" w:fill="auto"/>
            <w:vAlign w:val="bottom"/>
          </w:tcPr>
          <w:p w14:paraId="2AF587FB" w14:textId="77777777" w:rsidR="00F95C2A" w:rsidRPr="002F4A18" w:rsidRDefault="00F95C2A" w:rsidP="00245E4A">
            <w:pPr>
              <w:ind w:left="-64" w:right="-72"/>
              <w:jc w:val="right"/>
              <w:rPr>
                <w:rFonts w:ascii="Arial" w:hAnsi="Arial" w:cs="Arial"/>
                <w:sz w:val="17"/>
                <w:szCs w:val="17"/>
                <w:cs/>
                <w:lang w:eastAsia="en-GB"/>
              </w:rPr>
            </w:pPr>
          </w:p>
        </w:tc>
        <w:tc>
          <w:tcPr>
            <w:tcW w:w="792" w:type="dxa"/>
            <w:shd w:val="clear" w:color="auto" w:fill="FAFAFA"/>
            <w:vAlign w:val="bottom"/>
          </w:tcPr>
          <w:p w14:paraId="286E6EEB" w14:textId="77777777" w:rsidR="00F95C2A" w:rsidRPr="002F4A18" w:rsidRDefault="00F95C2A" w:rsidP="00245E4A">
            <w:pPr>
              <w:ind w:left="-64" w:right="-72"/>
              <w:jc w:val="right"/>
              <w:rPr>
                <w:rFonts w:ascii="Arial" w:hAnsi="Arial" w:cs="Arial"/>
                <w:sz w:val="17"/>
                <w:szCs w:val="17"/>
                <w:cs/>
                <w:lang w:eastAsia="en-GB"/>
              </w:rPr>
            </w:pPr>
          </w:p>
        </w:tc>
        <w:tc>
          <w:tcPr>
            <w:tcW w:w="792" w:type="dxa"/>
            <w:vAlign w:val="bottom"/>
          </w:tcPr>
          <w:p w14:paraId="2FA1F2D5" w14:textId="77777777" w:rsidR="00F95C2A" w:rsidRPr="002F4A18" w:rsidRDefault="00F95C2A" w:rsidP="00245E4A">
            <w:pPr>
              <w:ind w:left="-64" w:right="-72"/>
              <w:jc w:val="right"/>
              <w:rPr>
                <w:rFonts w:ascii="Arial" w:hAnsi="Arial" w:cs="Arial"/>
                <w:sz w:val="17"/>
                <w:szCs w:val="17"/>
                <w:cs/>
                <w:lang w:eastAsia="en-GB"/>
              </w:rPr>
            </w:pPr>
          </w:p>
        </w:tc>
        <w:tc>
          <w:tcPr>
            <w:tcW w:w="792" w:type="dxa"/>
            <w:shd w:val="clear" w:color="auto" w:fill="FAFAFA"/>
            <w:vAlign w:val="bottom"/>
          </w:tcPr>
          <w:p w14:paraId="72ED9776" w14:textId="77777777" w:rsidR="00F95C2A" w:rsidRPr="002F4A18" w:rsidRDefault="00F95C2A" w:rsidP="00245E4A">
            <w:pPr>
              <w:ind w:left="-64" w:right="-72"/>
              <w:jc w:val="right"/>
              <w:rPr>
                <w:rFonts w:ascii="Arial" w:hAnsi="Arial" w:cs="Arial"/>
                <w:sz w:val="17"/>
                <w:szCs w:val="17"/>
                <w:cs/>
                <w:lang w:eastAsia="en-GB"/>
              </w:rPr>
            </w:pPr>
          </w:p>
        </w:tc>
        <w:tc>
          <w:tcPr>
            <w:tcW w:w="792" w:type="dxa"/>
            <w:vAlign w:val="bottom"/>
          </w:tcPr>
          <w:p w14:paraId="1FD89204" w14:textId="77777777" w:rsidR="00F95C2A" w:rsidRPr="002F4A18" w:rsidRDefault="00F95C2A" w:rsidP="00245E4A">
            <w:pPr>
              <w:ind w:left="-64" w:right="-72"/>
              <w:jc w:val="right"/>
              <w:rPr>
                <w:rFonts w:ascii="Arial" w:hAnsi="Arial" w:cs="Arial"/>
                <w:sz w:val="17"/>
                <w:szCs w:val="17"/>
                <w:highlight w:val="yellow"/>
                <w:cs/>
                <w:lang w:eastAsia="en-GB"/>
              </w:rPr>
            </w:pPr>
          </w:p>
        </w:tc>
        <w:tc>
          <w:tcPr>
            <w:tcW w:w="792" w:type="dxa"/>
            <w:shd w:val="clear" w:color="auto" w:fill="FAFAFA"/>
            <w:vAlign w:val="bottom"/>
          </w:tcPr>
          <w:p w14:paraId="52665894" w14:textId="77777777" w:rsidR="00F95C2A" w:rsidRPr="002F4A18" w:rsidRDefault="00F95C2A" w:rsidP="00245E4A">
            <w:pPr>
              <w:ind w:left="-64" w:right="-72"/>
              <w:jc w:val="right"/>
              <w:rPr>
                <w:rFonts w:ascii="Arial" w:hAnsi="Arial" w:cs="Arial"/>
                <w:sz w:val="17"/>
                <w:szCs w:val="17"/>
                <w:cs/>
                <w:lang w:eastAsia="en-GB"/>
              </w:rPr>
            </w:pPr>
          </w:p>
        </w:tc>
        <w:tc>
          <w:tcPr>
            <w:tcW w:w="792" w:type="dxa"/>
            <w:vAlign w:val="bottom"/>
          </w:tcPr>
          <w:p w14:paraId="3B60F74A" w14:textId="77777777" w:rsidR="00F95C2A" w:rsidRPr="002F4A18" w:rsidRDefault="00F95C2A" w:rsidP="00245E4A">
            <w:pPr>
              <w:ind w:left="-64" w:right="-72"/>
              <w:jc w:val="right"/>
              <w:rPr>
                <w:rFonts w:ascii="Arial" w:hAnsi="Arial" w:cs="Arial"/>
                <w:sz w:val="17"/>
                <w:szCs w:val="17"/>
                <w:lang w:eastAsia="en-GB"/>
              </w:rPr>
            </w:pPr>
          </w:p>
        </w:tc>
        <w:tc>
          <w:tcPr>
            <w:tcW w:w="792" w:type="dxa"/>
            <w:tcBorders>
              <w:top w:val="nil"/>
              <w:left w:val="nil"/>
              <w:bottom w:val="single" w:sz="4" w:space="0" w:color="auto"/>
              <w:right w:val="nil"/>
            </w:tcBorders>
            <w:shd w:val="clear" w:color="auto" w:fill="FAFAFA"/>
            <w:vAlign w:val="bottom"/>
          </w:tcPr>
          <w:p w14:paraId="11FB9D57" w14:textId="71653353" w:rsidR="00F95C2A" w:rsidRPr="002F4A18" w:rsidRDefault="00F95C2A" w:rsidP="00245E4A">
            <w:pPr>
              <w:ind w:left="-64" w:right="-72"/>
              <w:jc w:val="right"/>
              <w:rPr>
                <w:rFonts w:ascii="Arial" w:hAnsi="Arial" w:cs="Arial"/>
                <w:sz w:val="17"/>
                <w:szCs w:val="17"/>
                <w:lang w:eastAsia="en-GB"/>
              </w:rPr>
            </w:pPr>
            <w:r w:rsidRPr="002F4A18">
              <w:rPr>
                <w:rFonts w:ascii="Arial" w:hAnsi="Arial" w:cs="Arial"/>
                <w:sz w:val="17"/>
                <w:szCs w:val="17"/>
                <w:lang w:eastAsia="en-GB"/>
              </w:rPr>
              <w:t>(</w:t>
            </w:r>
            <w:r w:rsidR="00243076" w:rsidRPr="00243076">
              <w:rPr>
                <w:rFonts w:ascii="Arial" w:hAnsi="Arial" w:cs="Arial"/>
                <w:sz w:val="17"/>
                <w:szCs w:val="17"/>
                <w:lang w:eastAsia="en-GB"/>
              </w:rPr>
              <w:t>359</w:t>
            </w:r>
            <w:r w:rsidRPr="002F4A18">
              <w:rPr>
                <w:rFonts w:ascii="Arial" w:hAnsi="Arial" w:cs="Arial"/>
                <w:sz w:val="17"/>
                <w:szCs w:val="17"/>
                <w:lang w:eastAsia="en-GB"/>
              </w:rPr>
              <w:t>)</w:t>
            </w:r>
          </w:p>
        </w:tc>
        <w:tc>
          <w:tcPr>
            <w:tcW w:w="792" w:type="dxa"/>
            <w:tcBorders>
              <w:top w:val="nil"/>
              <w:left w:val="nil"/>
              <w:bottom w:val="single" w:sz="4" w:space="0" w:color="auto"/>
              <w:right w:val="nil"/>
            </w:tcBorders>
            <w:vAlign w:val="bottom"/>
          </w:tcPr>
          <w:p w14:paraId="7CCFC2B5" w14:textId="407C5294" w:rsidR="00F95C2A" w:rsidRPr="002F4A18" w:rsidRDefault="006F533D" w:rsidP="00245E4A">
            <w:pPr>
              <w:ind w:left="-64" w:right="-72"/>
              <w:jc w:val="right"/>
              <w:rPr>
                <w:rFonts w:ascii="Arial" w:hAnsi="Arial" w:cs="Arial"/>
                <w:sz w:val="17"/>
                <w:szCs w:val="17"/>
                <w:cs/>
                <w:lang w:eastAsia="en-GB"/>
              </w:rPr>
            </w:pPr>
            <w:r w:rsidRPr="002F4A18">
              <w:rPr>
                <w:rFonts w:ascii="Arial" w:hAnsi="Arial" w:cs="Arial"/>
                <w:sz w:val="17"/>
                <w:szCs w:val="17"/>
                <w:lang w:eastAsia="en-GB"/>
              </w:rPr>
              <w:t>(</w:t>
            </w:r>
            <w:r w:rsidR="00243076" w:rsidRPr="00243076">
              <w:rPr>
                <w:rFonts w:ascii="Arial" w:hAnsi="Arial" w:cs="Arial"/>
                <w:sz w:val="17"/>
                <w:szCs w:val="17"/>
                <w:lang w:eastAsia="en-GB"/>
              </w:rPr>
              <w:t>105</w:t>
            </w:r>
            <w:r w:rsidRPr="002F4A18">
              <w:rPr>
                <w:rFonts w:ascii="Arial" w:hAnsi="Arial" w:cs="Arial"/>
                <w:sz w:val="17"/>
                <w:szCs w:val="17"/>
                <w:lang w:eastAsia="en-GB"/>
              </w:rPr>
              <w:t>)</w:t>
            </w:r>
          </w:p>
        </w:tc>
      </w:tr>
      <w:tr w:rsidR="00F95C2A" w:rsidRPr="002F4A18" w14:paraId="1F581139" w14:textId="77777777" w:rsidTr="002F4A18">
        <w:trPr>
          <w:trHeight w:val="64"/>
        </w:trPr>
        <w:tc>
          <w:tcPr>
            <w:tcW w:w="2693" w:type="dxa"/>
          </w:tcPr>
          <w:p w14:paraId="0A7EF75C" w14:textId="77777777" w:rsidR="00F95C2A" w:rsidRPr="002F4A18" w:rsidRDefault="00F95C2A" w:rsidP="002F4A18">
            <w:pPr>
              <w:ind w:left="101" w:right="-72" w:hanging="187"/>
              <w:rPr>
                <w:rFonts w:ascii="Arial" w:hAnsi="Arial" w:cs="Arial"/>
                <w:sz w:val="17"/>
                <w:szCs w:val="17"/>
                <w:cs/>
                <w:lang w:eastAsia="en-GB"/>
              </w:rPr>
            </w:pPr>
          </w:p>
        </w:tc>
        <w:tc>
          <w:tcPr>
            <w:tcW w:w="792" w:type="dxa"/>
            <w:shd w:val="clear" w:color="auto" w:fill="FAFAFA"/>
            <w:vAlign w:val="bottom"/>
          </w:tcPr>
          <w:p w14:paraId="43E448C2" w14:textId="77777777" w:rsidR="00F95C2A" w:rsidRPr="002F4A18" w:rsidRDefault="00F95C2A" w:rsidP="00245E4A">
            <w:pPr>
              <w:widowControl w:val="0"/>
              <w:ind w:left="-64" w:right="-72"/>
              <w:jc w:val="right"/>
              <w:rPr>
                <w:rFonts w:ascii="Arial" w:hAnsi="Arial" w:cs="Arial"/>
                <w:b/>
                <w:bCs/>
                <w:sz w:val="17"/>
                <w:szCs w:val="17"/>
                <w:lang w:eastAsia="en-GB"/>
              </w:rPr>
            </w:pPr>
          </w:p>
        </w:tc>
        <w:tc>
          <w:tcPr>
            <w:tcW w:w="792" w:type="dxa"/>
            <w:vAlign w:val="bottom"/>
          </w:tcPr>
          <w:p w14:paraId="27C80721" w14:textId="77777777" w:rsidR="00F95C2A" w:rsidRPr="002F4A18" w:rsidRDefault="00F95C2A" w:rsidP="00245E4A">
            <w:pPr>
              <w:widowControl w:val="0"/>
              <w:ind w:left="-64" w:right="-72"/>
              <w:jc w:val="right"/>
              <w:rPr>
                <w:rFonts w:ascii="Arial" w:hAnsi="Arial" w:cs="Arial"/>
                <w:b/>
                <w:bCs/>
                <w:sz w:val="17"/>
                <w:szCs w:val="17"/>
                <w:cs/>
                <w:lang w:eastAsia="en-GB"/>
              </w:rPr>
            </w:pPr>
          </w:p>
        </w:tc>
        <w:tc>
          <w:tcPr>
            <w:tcW w:w="792" w:type="dxa"/>
            <w:shd w:val="clear" w:color="auto" w:fill="FAFAFA"/>
            <w:vAlign w:val="bottom"/>
          </w:tcPr>
          <w:p w14:paraId="3FC64FDC" w14:textId="77777777" w:rsidR="00F95C2A" w:rsidRPr="002F4A18" w:rsidRDefault="00F95C2A" w:rsidP="00245E4A">
            <w:pPr>
              <w:widowControl w:val="0"/>
              <w:ind w:left="-64" w:right="-72"/>
              <w:jc w:val="right"/>
              <w:rPr>
                <w:rFonts w:ascii="Arial" w:hAnsi="Arial" w:cs="Arial"/>
                <w:b/>
                <w:bCs/>
                <w:sz w:val="17"/>
                <w:szCs w:val="17"/>
                <w:cs/>
                <w:lang w:eastAsia="en-GB"/>
              </w:rPr>
            </w:pPr>
          </w:p>
        </w:tc>
        <w:tc>
          <w:tcPr>
            <w:tcW w:w="792" w:type="dxa"/>
            <w:vAlign w:val="bottom"/>
          </w:tcPr>
          <w:p w14:paraId="35F280B7" w14:textId="77777777" w:rsidR="00F95C2A" w:rsidRPr="002F4A18" w:rsidRDefault="00F95C2A" w:rsidP="00245E4A">
            <w:pPr>
              <w:widowControl w:val="0"/>
              <w:ind w:left="-64" w:right="-72"/>
              <w:jc w:val="right"/>
              <w:rPr>
                <w:rFonts w:ascii="Arial" w:hAnsi="Arial" w:cs="Arial"/>
                <w:sz w:val="17"/>
                <w:szCs w:val="17"/>
                <w:cs/>
                <w:lang w:eastAsia="en-GB"/>
              </w:rPr>
            </w:pPr>
          </w:p>
        </w:tc>
        <w:tc>
          <w:tcPr>
            <w:tcW w:w="792" w:type="dxa"/>
            <w:shd w:val="clear" w:color="auto" w:fill="FAFAFA"/>
            <w:vAlign w:val="bottom"/>
          </w:tcPr>
          <w:p w14:paraId="3340C57F" w14:textId="77777777" w:rsidR="00F95C2A" w:rsidRPr="002F4A18" w:rsidRDefault="00F95C2A" w:rsidP="00245E4A">
            <w:pPr>
              <w:widowControl w:val="0"/>
              <w:ind w:left="-64" w:right="-72"/>
              <w:jc w:val="right"/>
              <w:rPr>
                <w:rFonts w:ascii="Arial" w:hAnsi="Arial" w:cs="Arial"/>
                <w:sz w:val="17"/>
                <w:szCs w:val="17"/>
                <w:cs/>
                <w:lang w:eastAsia="en-GB"/>
              </w:rPr>
            </w:pPr>
          </w:p>
        </w:tc>
        <w:tc>
          <w:tcPr>
            <w:tcW w:w="792" w:type="dxa"/>
            <w:shd w:val="clear" w:color="auto" w:fill="auto"/>
            <w:vAlign w:val="bottom"/>
          </w:tcPr>
          <w:p w14:paraId="56E56AE2" w14:textId="77777777" w:rsidR="00F95C2A" w:rsidRPr="002F4A18" w:rsidRDefault="00F95C2A" w:rsidP="00245E4A">
            <w:pPr>
              <w:widowControl w:val="0"/>
              <w:ind w:left="-64" w:right="-72"/>
              <w:jc w:val="right"/>
              <w:rPr>
                <w:rFonts w:ascii="Arial" w:hAnsi="Arial" w:cs="Arial"/>
                <w:sz w:val="17"/>
                <w:szCs w:val="17"/>
                <w:cs/>
                <w:lang w:eastAsia="en-GB"/>
              </w:rPr>
            </w:pPr>
          </w:p>
        </w:tc>
        <w:tc>
          <w:tcPr>
            <w:tcW w:w="792" w:type="dxa"/>
            <w:shd w:val="clear" w:color="auto" w:fill="FAFAFA"/>
            <w:vAlign w:val="bottom"/>
          </w:tcPr>
          <w:p w14:paraId="3A424076" w14:textId="77777777" w:rsidR="00F95C2A" w:rsidRPr="002F4A18" w:rsidRDefault="00F95C2A" w:rsidP="00245E4A">
            <w:pPr>
              <w:widowControl w:val="0"/>
              <w:ind w:left="-64" w:right="-72"/>
              <w:jc w:val="right"/>
              <w:rPr>
                <w:rFonts w:ascii="Arial" w:hAnsi="Arial" w:cs="Arial"/>
                <w:sz w:val="17"/>
                <w:szCs w:val="17"/>
                <w:cs/>
                <w:lang w:eastAsia="en-GB"/>
              </w:rPr>
            </w:pPr>
          </w:p>
        </w:tc>
        <w:tc>
          <w:tcPr>
            <w:tcW w:w="792" w:type="dxa"/>
            <w:shd w:val="clear" w:color="auto" w:fill="auto"/>
            <w:vAlign w:val="bottom"/>
          </w:tcPr>
          <w:p w14:paraId="1AAFB8F9" w14:textId="77777777" w:rsidR="00F95C2A" w:rsidRPr="002F4A18" w:rsidRDefault="00F95C2A" w:rsidP="00245E4A">
            <w:pPr>
              <w:widowControl w:val="0"/>
              <w:ind w:left="-64" w:right="-72"/>
              <w:jc w:val="right"/>
              <w:rPr>
                <w:rFonts w:ascii="Arial" w:hAnsi="Arial" w:cs="Arial"/>
                <w:sz w:val="17"/>
                <w:szCs w:val="17"/>
                <w:cs/>
                <w:lang w:eastAsia="en-GB"/>
              </w:rPr>
            </w:pPr>
          </w:p>
        </w:tc>
        <w:tc>
          <w:tcPr>
            <w:tcW w:w="792" w:type="dxa"/>
            <w:shd w:val="clear" w:color="auto" w:fill="FAFAFA"/>
            <w:vAlign w:val="bottom"/>
          </w:tcPr>
          <w:p w14:paraId="6257F495" w14:textId="77777777" w:rsidR="00F95C2A" w:rsidRPr="002F4A18" w:rsidRDefault="00F95C2A" w:rsidP="00245E4A">
            <w:pPr>
              <w:widowControl w:val="0"/>
              <w:ind w:left="-64" w:right="-72"/>
              <w:jc w:val="right"/>
              <w:rPr>
                <w:rFonts w:ascii="Arial" w:hAnsi="Arial" w:cs="Arial"/>
                <w:sz w:val="17"/>
                <w:szCs w:val="17"/>
                <w:cs/>
                <w:lang w:eastAsia="en-GB"/>
              </w:rPr>
            </w:pPr>
          </w:p>
        </w:tc>
        <w:tc>
          <w:tcPr>
            <w:tcW w:w="792" w:type="dxa"/>
            <w:vAlign w:val="bottom"/>
          </w:tcPr>
          <w:p w14:paraId="634EE6F2" w14:textId="77777777" w:rsidR="00F95C2A" w:rsidRPr="002F4A18" w:rsidRDefault="00F95C2A" w:rsidP="00245E4A">
            <w:pPr>
              <w:widowControl w:val="0"/>
              <w:ind w:left="-64" w:right="-72"/>
              <w:jc w:val="right"/>
              <w:rPr>
                <w:rFonts w:ascii="Arial" w:hAnsi="Arial" w:cs="Arial"/>
                <w:sz w:val="17"/>
                <w:szCs w:val="17"/>
                <w:cs/>
                <w:lang w:eastAsia="en-GB"/>
              </w:rPr>
            </w:pPr>
          </w:p>
        </w:tc>
        <w:tc>
          <w:tcPr>
            <w:tcW w:w="792" w:type="dxa"/>
            <w:shd w:val="clear" w:color="auto" w:fill="FAFAFA"/>
            <w:vAlign w:val="bottom"/>
          </w:tcPr>
          <w:p w14:paraId="64FEC48D" w14:textId="77777777" w:rsidR="00F95C2A" w:rsidRPr="002F4A18" w:rsidRDefault="00F95C2A" w:rsidP="00245E4A">
            <w:pPr>
              <w:widowControl w:val="0"/>
              <w:ind w:left="-64" w:right="-72"/>
              <w:jc w:val="right"/>
              <w:rPr>
                <w:rFonts w:ascii="Arial" w:hAnsi="Arial" w:cs="Arial"/>
                <w:sz w:val="17"/>
                <w:szCs w:val="17"/>
                <w:cs/>
                <w:lang w:eastAsia="en-GB"/>
              </w:rPr>
            </w:pPr>
          </w:p>
        </w:tc>
        <w:tc>
          <w:tcPr>
            <w:tcW w:w="792" w:type="dxa"/>
            <w:vAlign w:val="bottom"/>
          </w:tcPr>
          <w:p w14:paraId="1CC751FB" w14:textId="77777777" w:rsidR="00F95C2A" w:rsidRPr="002F4A18" w:rsidRDefault="00F95C2A" w:rsidP="00245E4A">
            <w:pPr>
              <w:widowControl w:val="0"/>
              <w:ind w:left="-64" w:right="-72"/>
              <w:jc w:val="right"/>
              <w:rPr>
                <w:rFonts w:ascii="Arial" w:hAnsi="Arial" w:cs="Arial"/>
                <w:sz w:val="17"/>
                <w:szCs w:val="17"/>
                <w:highlight w:val="yellow"/>
                <w:cs/>
                <w:lang w:eastAsia="en-GB"/>
              </w:rPr>
            </w:pPr>
          </w:p>
        </w:tc>
        <w:tc>
          <w:tcPr>
            <w:tcW w:w="792" w:type="dxa"/>
            <w:shd w:val="clear" w:color="auto" w:fill="FAFAFA"/>
            <w:vAlign w:val="bottom"/>
          </w:tcPr>
          <w:p w14:paraId="25A0CE38" w14:textId="77777777" w:rsidR="00F95C2A" w:rsidRPr="002F4A18" w:rsidRDefault="00F95C2A" w:rsidP="00245E4A">
            <w:pPr>
              <w:widowControl w:val="0"/>
              <w:ind w:left="-64" w:right="-72"/>
              <w:jc w:val="right"/>
              <w:rPr>
                <w:rFonts w:ascii="Arial" w:hAnsi="Arial" w:cs="Arial"/>
                <w:sz w:val="17"/>
                <w:szCs w:val="17"/>
                <w:cs/>
                <w:lang w:eastAsia="en-GB"/>
              </w:rPr>
            </w:pPr>
          </w:p>
        </w:tc>
        <w:tc>
          <w:tcPr>
            <w:tcW w:w="792" w:type="dxa"/>
            <w:vAlign w:val="bottom"/>
          </w:tcPr>
          <w:p w14:paraId="2514117D" w14:textId="77777777" w:rsidR="00F95C2A" w:rsidRPr="002F4A18" w:rsidRDefault="00F95C2A" w:rsidP="00245E4A">
            <w:pPr>
              <w:widowControl w:val="0"/>
              <w:ind w:left="-64" w:right="-72"/>
              <w:jc w:val="right"/>
              <w:rPr>
                <w:rFonts w:ascii="Arial" w:hAnsi="Arial" w:cs="Arial"/>
                <w:sz w:val="17"/>
                <w:szCs w:val="17"/>
                <w:cs/>
                <w:lang w:eastAsia="en-GB"/>
              </w:rPr>
            </w:pPr>
          </w:p>
        </w:tc>
        <w:tc>
          <w:tcPr>
            <w:tcW w:w="792" w:type="dxa"/>
            <w:tcBorders>
              <w:top w:val="single" w:sz="4" w:space="0" w:color="auto"/>
              <w:left w:val="nil"/>
              <w:bottom w:val="nil"/>
              <w:right w:val="nil"/>
            </w:tcBorders>
            <w:shd w:val="clear" w:color="auto" w:fill="FAFAFA"/>
            <w:vAlign w:val="bottom"/>
          </w:tcPr>
          <w:p w14:paraId="0DEFA568" w14:textId="77777777" w:rsidR="00F95C2A" w:rsidRPr="002F4A18" w:rsidRDefault="00F95C2A" w:rsidP="00245E4A">
            <w:pPr>
              <w:widowControl w:val="0"/>
              <w:ind w:left="-64" w:right="-72"/>
              <w:jc w:val="right"/>
              <w:rPr>
                <w:rFonts w:ascii="Arial" w:hAnsi="Arial" w:cs="Arial"/>
                <w:sz w:val="17"/>
                <w:szCs w:val="17"/>
                <w:cs/>
                <w:lang w:eastAsia="en-GB"/>
              </w:rPr>
            </w:pPr>
          </w:p>
        </w:tc>
        <w:tc>
          <w:tcPr>
            <w:tcW w:w="792" w:type="dxa"/>
            <w:tcBorders>
              <w:top w:val="single" w:sz="4" w:space="0" w:color="auto"/>
              <w:left w:val="nil"/>
              <w:bottom w:val="nil"/>
              <w:right w:val="nil"/>
            </w:tcBorders>
            <w:vAlign w:val="bottom"/>
          </w:tcPr>
          <w:p w14:paraId="3DA934B6" w14:textId="77777777" w:rsidR="00F95C2A" w:rsidRPr="002F4A18" w:rsidRDefault="00F95C2A" w:rsidP="00245E4A">
            <w:pPr>
              <w:widowControl w:val="0"/>
              <w:ind w:left="-64" w:right="-72"/>
              <w:jc w:val="right"/>
              <w:rPr>
                <w:rFonts w:ascii="Arial" w:hAnsi="Arial" w:cs="Arial"/>
                <w:sz w:val="17"/>
                <w:szCs w:val="17"/>
                <w:cs/>
                <w:lang w:eastAsia="en-GB"/>
              </w:rPr>
            </w:pPr>
          </w:p>
        </w:tc>
      </w:tr>
      <w:tr w:rsidR="00F95C2A" w:rsidRPr="002F4A18" w14:paraId="1783ED56" w14:textId="77777777" w:rsidTr="002F4A18">
        <w:trPr>
          <w:trHeight w:val="41"/>
        </w:trPr>
        <w:tc>
          <w:tcPr>
            <w:tcW w:w="2693" w:type="dxa"/>
            <w:vAlign w:val="bottom"/>
            <w:hideMark/>
          </w:tcPr>
          <w:p w14:paraId="109968CA" w14:textId="77777777" w:rsidR="00F95C2A" w:rsidRPr="002F4A18" w:rsidRDefault="00F95C2A" w:rsidP="002F4A18">
            <w:pPr>
              <w:widowControl w:val="0"/>
              <w:spacing w:line="220" w:lineRule="exact"/>
              <w:ind w:left="101" w:right="-72" w:hanging="187"/>
              <w:rPr>
                <w:rFonts w:ascii="Arial" w:hAnsi="Arial" w:cs="Arial"/>
                <w:sz w:val="17"/>
                <w:szCs w:val="17"/>
                <w:cs/>
                <w:lang w:eastAsia="en-GB"/>
              </w:rPr>
            </w:pPr>
            <w:r w:rsidRPr="002F4A18">
              <w:rPr>
                <w:rFonts w:ascii="Arial" w:hAnsi="Arial" w:cs="Arial"/>
                <w:sz w:val="17"/>
                <w:szCs w:val="17"/>
                <w:lang w:eastAsia="en-GB"/>
              </w:rPr>
              <w:t>Profit for the period</w:t>
            </w:r>
          </w:p>
        </w:tc>
        <w:tc>
          <w:tcPr>
            <w:tcW w:w="792" w:type="dxa"/>
            <w:shd w:val="clear" w:color="auto" w:fill="FAFAFA"/>
            <w:vAlign w:val="bottom"/>
          </w:tcPr>
          <w:p w14:paraId="6855BFE2" w14:textId="77777777" w:rsidR="00F95C2A" w:rsidRPr="002F4A18" w:rsidRDefault="00F95C2A" w:rsidP="00245E4A">
            <w:pPr>
              <w:widowControl w:val="0"/>
              <w:spacing w:line="220" w:lineRule="exact"/>
              <w:ind w:left="-64" w:right="-72"/>
              <w:jc w:val="right"/>
              <w:rPr>
                <w:rFonts w:ascii="Arial" w:hAnsi="Arial" w:cs="Arial"/>
                <w:b/>
                <w:bCs/>
                <w:sz w:val="17"/>
                <w:szCs w:val="17"/>
                <w:lang w:eastAsia="en-GB"/>
              </w:rPr>
            </w:pPr>
          </w:p>
        </w:tc>
        <w:tc>
          <w:tcPr>
            <w:tcW w:w="792" w:type="dxa"/>
            <w:vAlign w:val="bottom"/>
          </w:tcPr>
          <w:p w14:paraId="3CAF2B47" w14:textId="77777777" w:rsidR="00F95C2A" w:rsidRPr="002F4A18" w:rsidRDefault="00F95C2A" w:rsidP="00245E4A">
            <w:pPr>
              <w:widowControl w:val="0"/>
              <w:spacing w:line="220" w:lineRule="exact"/>
              <w:ind w:left="-64" w:right="-72"/>
              <w:jc w:val="right"/>
              <w:rPr>
                <w:rFonts w:ascii="Arial" w:hAnsi="Arial" w:cs="Arial"/>
                <w:b/>
                <w:bCs/>
                <w:sz w:val="17"/>
                <w:szCs w:val="17"/>
                <w:cs/>
                <w:lang w:eastAsia="en-GB"/>
              </w:rPr>
            </w:pPr>
          </w:p>
        </w:tc>
        <w:tc>
          <w:tcPr>
            <w:tcW w:w="792" w:type="dxa"/>
            <w:shd w:val="clear" w:color="auto" w:fill="FAFAFA"/>
            <w:vAlign w:val="bottom"/>
          </w:tcPr>
          <w:p w14:paraId="271C0508" w14:textId="77777777" w:rsidR="00F95C2A" w:rsidRPr="002F4A18" w:rsidRDefault="00F95C2A" w:rsidP="00245E4A">
            <w:pPr>
              <w:widowControl w:val="0"/>
              <w:spacing w:line="220" w:lineRule="exact"/>
              <w:ind w:left="-64" w:right="-72"/>
              <w:jc w:val="right"/>
              <w:rPr>
                <w:rFonts w:ascii="Arial" w:hAnsi="Arial" w:cs="Arial"/>
                <w:b/>
                <w:bCs/>
                <w:sz w:val="17"/>
                <w:szCs w:val="17"/>
                <w:cs/>
                <w:lang w:eastAsia="en-GB"/>
              </w:rPr>
            </w:pPr>
          </w:p>
        </w:tc>
        <w:tc>
          <w:tcPr>
            <w:tcW w:w="792" w:type="dxa"/>
            <w:vAlign w:val="bottom"/>
          </w:tcPr>
          <w:p w14:paraId="78F9CD42" w14:textId="77777777" w:rsidR="00F95C2A" w:rsidRPr="002F4A18" w:rsidRDefault="00F95C2A" w:rsidP="00245E4A">
            <w:pPr>
              <w:widowControl w:val="0"/>
              <w:spacing w:line="220" w:lineRule="exact"/>
              <w:ind w:left="-64" w:right="-72"/>
              <w:jc w:val="right"/>
              <w:rPr>
                <w:rFonts w:ascii="Arial" w:hAnsi="Arial" w:cs="Arial"/>
                <w:sz w:val="17"/>
                <w:szCs w:val="17"/>
                <w:cs/>
                <w:lang w:eastAsia="en-GB"/>
              </w:rPr>
            </w:pPr>
          </w:p>
        </w:tc>
        <w:tc>
          <w:tcPr>
            <w:tcW w:w="792" w:type="dxa"/>
            <w:shd w:val="clear" w:color="auto" w:fill="FAFAFA"/>
            <w:vAlign w:val="bottom"/>
          </w:tcPr>
          <w:p w14:paraId="22445683" w14:textId="77777777" w:rsidR="00F95C2A" w:rsidRPr="002F4A18" w:rsidRDefault="00F95C2A" w:rsidP="00245E4A">
            <w:pPr>
              <w:widowControl w:val="0"/>
              <w:spacing w:line="220" w:lineRule="exact"/>
              <w:ind w:left="-64" w:right="-72"/>
              <w:jc w:val="right"/>
              <w:rPr>
                <w:rFonts w:ascii="Arial" w:hAnsi="Arial" w:cs="Arial"/>
                <w:sz w:val="17"/>
                <w:szCs w:val="17"/>
                <w:cs/>
                <w:lang w:eastAsia="en-GB"/>
              </w:rPr>
            </w:pPr>
          </w:p>
        </w:tc>
        <w:tc>
          <w:tcPr>
            <w:tcW w:w="792" w:type="dxa"/>
            <w:shd w:val="clear" w:color="auto" w:fill="auto"/>
            <w:vAlign w:val="bottom"/>
          </w:tcPr>
          <w:p w14:paraId="32B7AB0B" w14:textId="77777777" w:rsidR="00F95C2A" w:rsidRPr="002F4A18" w:rsidRDefault="00F95C2A" w:rsidP="00245E4A">
            <w:pPr>
              <w:widowControl w:val="0"/>
              <w:spacing w:line="220" w:lineRule="exact"/>
              <w:ind w:left="-64" w:right="-72"/>
              <w:jc w:val="right"/>
              <w:rPr>
                <w:rFonts w:ascii="Arial" w:hAnsi="Arial" w:cs="Arial"/>
                <w:sz w:val="17"/>
                <w:szCs w:val="17"/>
                <w:cs/>
                <w:lang w:eastAsia="en-GB"/>
              </w:rPr>
            </w:pPr>
          </w:p>
        </w:tc>
        <w:tc>
          <w:tcPr>
            <w:tcW w:w="792" w:type="dxa"/>
            <w:shd w:val="clear" w:color="auto" w:fill="FAFAFA"/>
            <w:vAlign w:val="bottom"/>
          </w:tcPr>
          <w:p w14:paraId="4B299B77" w14:textId="77777777" w:rsidR="00F95C2A" w:rsidRPr="002F4A18" w:rsidRDefault="00F95C2A" w:rsidP="00245E4A">
            <w:pPr>
              <w:widowControl w:val="0"/>
              <w:spacing w:line="220" w:lineRule="exact"/>
              <w:ind w:left="-64" w:right="-72"/>
              <w:jc w:val="right"/>
              <w:rPr>
                <w:rFonts w:ascii="Arial" w:hAnsi="Arial" w:cs="Arial"/>
                <w:sz w:val="17"/>
                <w:szCs w:val="17"/>
                <w:cs/>
                <w:lang w:eastAsia="en-GB"/>
              </w:rPr>
            </w:pPr>
          </w:p>
        </w:tc>
        <w:tc>
          <w:tcPr>
            <w:tcW w:w="792" w:type="dxa"/>
            <w:shd w:val="clear" w:color="auto" w:fill="auto"/>
            <w:vAlign w:val="bottom"/>
          </w:tcPr>
          <w:p w14:paraId="163DEF3D" w14:textId="77777777" w:rsidR="00F95C2A" w:rsidRPr="002F4A18" w:rsidRDefault="00F95C2A" w:rsidP="00245E4A">
            <w:pPr>
              <w:widowControl w:val="0"/>
              <w:spacing w:line="220" w:lineRule="exact"/>
              <w:ind w:left="-64" w:right="-72"/>
              <w:jc w:val="right"/>
              <w:rPr>
                <w:rFonts w:ascii="Arial" w:hAnsi="Arial" w:cs="Arial"/>
                <w:sz w:val="17"/>
                <w:szCs w:val="17"/>
                <w:cs/>
                <w:lang w:eastAsia="en-GB"/>
              </w:rPr>
            </w:pPr>
          </w:p>
        </w:tc>
        <w:tc>
          <w:tcPr>
            <w:tcW w:w="792" w:type="dxa"/>
            <w:shd w:val="clear" w:color="auto" w:fill="FAFAFA"/>
            <w:vAlign w:val="bottom"/>
          </w:tcPr>
          <w:p w14:paraId="610FA3D1" w14:textId="77777777" w:rsidR="00F95C2A" w:rsidRPr="002F4A18" w:rsidRDefault="00F95C2A" w:rsidP="00245E4A">
            <w:pPr>
              <w:widowControl w:val="0"/>
              <w:spacing w:line="220" w:lineRule="exact"/>
              <w:ind w:left="-64" w:right="-72"/>
              <w:jc w:val="right"/>
              <w:rPr>
                <w:rFonts w:ascii="Arial" w:hAnsi="Arial" w:cs="Arial"/>
                <w:sz w:val="17"/>
                <w:szCs w:val="17"/>
                <w:cs/>
                <w:lang w:eastAsia="en-GB"/>
              </w:rPr>
            </w:pPr>
          </w:p>
        </w:tc>
        <w:tc>
          <w:tcPr>
            <w:tcW w:w="792" w:type="dxa"/>
            <w:vAlign w:val="bottom"/>
          </w:tcPr>
          <w:p w14:paraId="300C6CA8" w14:textId="77777777" w:rsidR="00F95C2A" w:rsidRPr="002F4A18" w:rsidRDefault="00F95C2A" w:rsidP="00245E4A">
            <w:pPr>
              <w:widowControl w:val="0"/>
              <w:spacing w:line="220" w:lineRule="exact"/>
              <w:ind w:left="-64" w:right="-72"/>
              <w:jc w:val="right"/>
              <w:rPr>
                <w:rFonts w:ascii="Arial" w:hAnsi="Arial" w:cs="Arial"/>
                <w:sz w:val="17"/>
                <w:szCs w:val="17"/>
                <w:cs/>
                <w:lang w:eastAsia="en-GB"/>
              </w:rPr>
            </w:pPr>
          </w:p>
        </w:tc>
        <w:tc>
          <w:tcPr>
            <w:tcW w:w="792" w:type="dxa"/>
            <w:shd w:val="clear" w:color="auto" w:fill="FAFAFA"/>
            <w:vAlign w:val="bottom"/>
          </w:tcPr>
          <w:p w14:paraId="67B139CD" w14:textId="77777777" w:rsidR="00F95C2A" w:rsidRPr="002F4A18" w:rsidRDefault="00F95C2A" w:rsidP="00245E4A">
            <w:pPr>
              <w:widowControl w:val="0"/>
              <w:spacing w:line="220" w:lineRule="exact"/>
              <w:ind w:left="-64" w:right="-72"/>
              <w:jc w:val="right"/>
              <w:rPr>
                <w:rFonts w:ascii="Arial" w:hAnsi="Arial" w:cs="Arial"/>
                <w:sz w:val="17"/>
                <w:szCs w:val="17"/>
                <w:cs/>
                <w:lang w:eastAsia="en-GB"/>
              </w:rPr>
            </w:pPr>
          </w:p>
        </w:tc>
        <w:tc>
          <w:tcPr>
            <w:tcW w:w="792" w:type="dxa"/>
            <w:vAlign w:val="bottom"/>
          </w:tcPr>
          <w:p w14:paraId="15036656" w14:textId="77777777" w:rsidR="00F95C2A" w:rsidRPr="002F4A18" w:rsidRDefault="00F95C2A" w:rsidP="00245E4A">
            <w:pPr>
              <w:widowControl w:val="0"/>
              <w:spacing w:line="220" w:lineRule="exact"/>
              <w:ind w:left="-64" w:right="-72"/>
              <w:jc w:val="right"/>
              <w:rPr>
                <w:rFonts w:ascii="Arial" w:hAnsi="Arial" w:cs="Arial"/>
                <w:sz w:val="17"/>
                <w:szCs w:val="17"/>
                <w:highlight w:val="yellow"/>
                <w:cs/>
                <w:lang w:eastAsia="en-GB"/>
              </w:rPr>
            </w:pPr>
          </w:p>
        </w:tc>
        <w:tc>
          <w:tcPr>
            <w:tcW w:w="792" w:type="dxa"/>
            <w:shd w:val="clear" w:color="auto" w:fill="FAFAFA"/>
            <w:vAlign w:val="bottom"/>
          </w:tcPr>
          <w:p w14:paraId="3E79A432" w14:textId="77777777" w:rsidR="00F95C2A" w:rsidRPr="002F4A18" w:rsidRDefault="00F95C2A" w:rsidP="00245E4A">
            <w:pPr>
              <w:widowControl w:val="0"/>
              <w:spacing w:line="220" w:lineRule="exact"/>
              <w:ind w:left="-64" w:right="-72"/>
              <w:jc w:val="right"/>
              <w:rPr>
                <w:rFonts w:ascii="Arial" w:hAnsi="Arial" w:cs="Arial"/>
                <w:sz w:val="17"/>
                <w:szCs w:val="17"/>
                <w:cs/>
                <w:lang w:eastAsia="en-GB"/>
              </w:rPr>
            </w:pPr>
          </w:p>
        </w:tc>
        <w:tc>
          <w:tcPr>
            <w:tcW w:w="792" w:type="dxa"/>
            <w:vAlign w:val="bottom"/>
          </w:tcPr>
          <w:p w14:paraId="5B9CD96B" w14:textId="77777777" w:rsidR="00F95C2A" w:rsidRPr="002F4A18" w:rsidRDefault="00F95C2A" w:rsidP="00245E4A">
            <w:pPr>
              <w:widowControl w:val="0"/>
              <w:spacing w:line="220" w:lineRule="exact"/>
              <w:ind w:left="-64" w:right="-72"/>
              <w:jc w:val="right"/>
              <w:rPr>
                <w:rFonts w:ascii="Arial" w:hAnsi="Arial" w:cs="Arial"/>
                <w:sz w:val="17"/>
                <w:szCs w:val="17"/>
                <w:lang w:eastAsia="en-GB"/>
              </w:rPr>
            </w:pPr>
          </w:p>
        </w:tc>
        <w:tc>
          <w:tcPr>
            <w:tcW w:w="792" w:type="dxa"/>
            <w:tcBorders>
              <w:top w:val="nil"/>
              <w:left w:val="nil"/>
              <w:bottom w:val="single" w:sz="4" w:space="0" w:color="auto"/>
              <w:right w:val="nil"/>
            </w:tcBorders>
            <w:shd w:val="clear" w:color="auto" w:fill="FAFAFA"/>
            <w:vAlign w:val="bottom"/>
          </w:tcPr>
          <w:p w14:paraId="2B4DD41C" w14:textId="34CD880F" w:rsidR="00F95C2A" w:rsidRPr="002F4A18" w:rsidRDefault="00243076" w:rsidP="00245E4A">
            <w:pPr>
              <w:widowControl w:val="0"/>
              <w:spacing w:line="220" w:lineRule="exact"/>
              <w:ind w:left="-64" w:right="-72"/>
              <w:jc w:val="right"/>
              <w:rPr>
                <w:rFonts w:ascii="Arial" w:hAnsi="Arial" w:cs="Arial"/>
                <w:sz w:val="17"/>
                <w:szCs w:val="17"/>
                <w:lang w:eastAsia="en-GB"/>
              </w:rPr>
            </w:pPr>
            <w:r w:rsidRPr="00243076">
              <w:rPr>
                <w:rFonts w:ascii="Arial" w:hAnsi="Arial" w:cs="Arial"/>
                <w:sz w:val="17"/>
                <w:szCs w:val="17"/>
                <w:lang w:eastAsia="en-GB"/>
              </w:rPr>
              <w:t>6</w:t>
            </w:r>
            <w:r w:rsidR="00B96A95" w:rsidRPr="002F4A18">
              <w:rPr>
                <w:rFonts w:ascii="Arial" w:hAnsi="Arial" w:cs="Arial"/>
                <w:sz w:val="17"/>
                <w:szCs w:val="17"/>
                <w:lang w:eastAsia="en-GB"/>
              </w:rPr>
              <w:t>,</w:t>
            </w:r>
            <w:r w:rsidRPr="00243076">
              <w:rPr>
                <w:rFonts w:ascii="Arial" w:hAnsi="Arial" w:cs="Arial"/>
                <w:sz w:val="17"/>
                <w:szCs w:val="17"/>
                <w:lang w:eastAsia="en-GB"/>
              </w:rPr>
              <w:t>516</w:t>
            </w:r>
          </w:p>
        </w:tc>
        <w:tc>
          <w:tcPr>
            <w:tcW w:w="792" w:type="dxa"/>
            <w:tcBorders>
              <w:top w:val="nil"/>
              <w:left w:val="nil"/>
              <w:bottom w:val="single" w:sz="4" w:space="0" w:color="auto"/>
              <w:right w:val="nil"/>
            </w:tcBorders>
            <w:vAlign w:val="bottom"/>
          </w:tcPr>
          <w:p w14:paraId="63CF01C6" w14:textId="61E59FF7" w:rsidR="00F95C2A" w:rsidRPr="002F4A18" w:rsidRDefault="00243076" w:rsidP="00245E4A">
            <w:pPr>
              <w:spacing w:line="220" w:lineRule="exact"/>
              <w:ind w:left="-64" w:right="-72"/>
              <w:jc w:val="right"/>
              <w:rPr>
                <w:rFonts w:ascii="Arial" w:hAnsi="Arial" w:cs="Arial"/>
                <w:sz w:val="17"/>
                <w:szCs w:val="17"/>
                <w:cs/>
                <w:lang w:eastAsia="en-GB"/>
              </w:rPr>
            </w:pPr>
            <w:r w:rsidRPr="00243076">
              <w:rPr>
                <w:rFonts w:ascii="Arial" w:hAnsi="Arial" w:cs="Arial"/>
                <w:sz w:val="17"/>
                <w:szCs w:val="17"/>
                <w:lang w:eastAsia="en-GB"/>
              </w:rPr>
              <w:t>5</w:t>
            </w:r>
            <w:r w:rsidR="00E53CE1" w:rsidRPr="002F4A18">
              <w:rPr>
                <w:rFonts w:ascii="Arial" w:hAnsi="Arial" w:cs="Arial"/>
                <w:sz w:val="17"/>
                <w:szCs w:val="17"/>
                <w:lang w:eastAsia="en-GB"/>
              </w:rPr>
              <w:t>,</w:t>
            </w:r>
            <w:r w:rsidRPr="00243076">
              <w:rPr>
                <w:rFonts w:ascii="Arial" w:hAnsi="Arial" w:cs="Arial"/>
                <w:sz w:val="17"/>
                <w:szCs w:val="17"/>
                <w:lang w:eastAsia="en-GB"/>
              </w:rPr>
              <w:t>10</w:t>
            </w:r>
            <w:r w:rsidR="00B407C5">
              <w:rPr>
                <w:rFonts w:ascii="Arial" w:hAnsi="Arial" w:cs="Arial"/>
                <w:sz w:val="17"/>
                <w:szCs w:val="17"/>
                <w:lang w:eastAsia="en-GB"/>
              </w:rPr>
              <w:t>5</w:t>
            </w:r>
          </w:p>
        </w:tc>
      </w:tr>
      <w:tr w:rsidR="00F95C2A" w:rsidRPr="002F4A18" w14:paraId="3BCD78A6" w14:textId="77777777" w:rsidTr="002F4A18">
        <w:trPr>
          <w:trHeight w:val="69"/>
        </w:trPr>
        <w:tc>
          <w:tcPr>
            <w:tcW w:w="2693" w:type="dxa"/>
          </w:tcPr>
          <w:p w14:paraId="3B34BF01" w14:textId="77777777" w:rsidR="00F95C2A" w:rsidRPr="002F4A18" w:rsidRDefault="00F95C2A" w:rsidP="002F4A18">
            <w:pPr>
              <w:widowControl w:val="0"/>
              <w:spacing w:line="220" w:lineRule="exact"/>
              <w:ind w:left="101" w:right="-72" w:hanging="187"/>
              <w:rPr>
                <w:rFonts w:ascii="Arial" w:hAnsi="Arial" w:cs="Arial"/>
                <w:sz w:val="17"/>
                <w:szCs w:val="17"/>
                <w:lang w:eastAsia="en-GB"/>
              </w:rPr>
            </w:pPr>
          </w:p>
        </w:tc>
        <w:tc>
          <w:tcPr>
            <w:tcW w:w="792" w:type="dxa"/>
            <w:shd w:val="clear" w:color="auto" w:fill="FAFAFA"/>
            <w:vAlign w:val="bottom"/>
          </w:tcPr>
          <w:p w14:paraId="71905D21" w14:textId="77777777" w:rsidR="00F95C2A" w:rsidRPr="002F4A18" w:rsidRDefault="00F95C2A" w:rsidP="00245E4A">
            <w:pPr>
              <w:widowControl w:val="0"/>
              <w:spacing w:line="220" w:lineRule="exact"/>
              <w:ind w:left="-64" w:right="-72"/>
              <w:jc w:val="right"/>
              <w:rPr>
                <w:rFonts w:ascii="Arial" w:hAnsi="Arial" w:cs="Arial"/>
                <w:b/>
                <w:bCs/>
                <w:sz w:val="17"/>
                <w:szCs w:val="17"/>
                <w:lang w:eastAsia="en-GB"/>
              </w:rPr>
            </w:pPr>
          </w:p>
        </w:tc>
        <w:tc>
          <w:tcPr>
            <w:tcW w:w="792" w:type="dxa"/>
            <w:vAlign w:val="bottom"/>
          </w:tcPr>
          <w:p w14:paraId="4A51BE0A" w14:textId="77777777" w:rsidR="00F95C2A" w:rsidRPr="002F4A18" w:rsidRDefault="00F95C2A" w:rsidP="00245E4A">
            <w:pPr>
              <w:widowControl w:val="0"/>
              <w:spacing w:line="220" w:lineRule="exact"/>
              <w:ind w:left="-64" w:right="-72"/>
              <w:jc w:val="right"/>
              <w:rPr>
                <w:rFonts w:ascii="Arial" w:hAnsi="Arial" w:cs="Arial"/>
                <w:b/>
                <w:bCs/>
                <w:sz w:val="17"/>
                <w:szCs w:val="17"/>
                <w:cs/>
                <w:lang w:eastAsia="en-GB"/>
              </w:rPr>
            </w:pPr>
          </w:p>
        </w:tc>
        <w:tc>
          <w:tcPr>
            <w:tcW w:w="792" w:type="dxa"/>
            <w:shd w:val="clear" w:color="auto" w:fill="FAFAFA"/>
            <w:vAlign w:val="bottom"/>
          </w:tcPr>
          <w:p w14:paraId="3CF453A2" w14:textId="77777777" w:rsidR="00F95C2A" w:rsidRPr="002F4A18" w:rsidRDefault="00F95C2A" w:rsidP="00245E4A">
            <w:pPr>
              <w:widowControl w:val="0"/>
              <w:spacing w:line="220" w:lineRule="exact"/>
              <w:ind w:left="-64" w:right="-72"/>
              <w:jc w:val="right"/>
              <w:rPr>
                <w:rFonts w:ascii="Arial" w:hAnsi="Arial" w:cs="Arial"/>
                <w:b/>
                <w:bCs/>
                <w:sz w:val="17"/>
                <w:szCs w:val="17"/>
                <w:cs/>
                <w:lang w:eastAsia="en-GB"/>
              </w:rPr>
            </w:pPr>
          </w:p>
        </w:tc>
        <w:tc>
          <w:tcPr>
            <w:tcW w:w="792" w:type="dxa"/>
            <w:vAlign w:val="bottom"/>
          </w:tcPr>
          <w:p w14:paraId="04394B11" w14:textId="77777777" w:rsidR="00F95C2A" w:rsidRPr="002F4A18" w:rsidRDefault="00F95C2A" w:rsidP="00245E4A">
            <w:pPr>
              <w:widowControl w:val="0"/>
              <w:spacing w:line="220" w:lineRule="exact"/>
              <w:ind w:left="-64" w:right="-72"/>
              <w:jc w:val="right"/>
              <w:rPr>
                <w:rFonts w:ascii="Arial" w:hAnsi="Arial" w:cs="Arial"/>
                <w:sz w:val="17"/>
                <w:szCs w:val="17"/>
                <w:cs/>
                <w:lang w:eastAsia="en-GB"/>
              </w:rPr>
            </w:pPr>
          </w:p>
        </w:tc>
        <w:tc>
          <w:tcPr>
            <w:tcW w:w="792" w:type="dxa"/>
            <w:shd w:val="clear" w:color="auto" w:fill="FAFAFA"/>
            <w:vAlign w:val="bottom"/>
          </w:tcPr>
          <w:p w14:paraId="25017D28" w14:textId="77777777" w:rsidR="00F95C2A" w:rsidRPr="002F4A18" w:rsidRDefault="00F95C2A" w:rsidP="00245E4A">
            <w:pPr>
              <w:widowControl w:val="0"/>
              <w:spacing w:line="220" w:lineRule="exact"/>
              <w:ind w:left="-64" w:right="-72"/>
              <w:jc w:val="right"/>
              <w:rPr>
                <w:rFonts w:ascii="Arial" w:hAnsi="Arial" w:cs="Arial"/>
                <w:sz w:val="17"/>
                <w:szCs w:val="17"/>
                <w:cs/>
                <w:lang w:eastAsia="en-GB"/>
              </w:rPr>
            </w:pPr>
          </w:p>
        </w:tc>
        <w:tc>
          <w:tcPr>
            <w:tcW w:w="792" w:type="dxa"/>
            <w:shd w:val="clear" w:color="auto" w:fill="auto"/>
            <w:vAlign w:val="bottom"/>
          </w:tcPr>
          <w:p w14:paraId="452B20ED" w14:textId="77777777" w:rsidR="00F95C2A" w:rsidRPr="002F4A18" w:rsidRDefault="00F95C2A" w:rsidP="00245E4A">
            <w:pPr>
              <w:widowControl w:val="0"/>
              <w:spacing w:line="220" w:lineRule="exact"/>
              <w:ind w:left="-64" w:right="-72"/>
              <w:jc w:val="right"/>
              <w:rPr>
                <w:rFonts w:ascii="Arial" w:hAnsi="Arial" w:cs="Arial"/>
                <w:sz w:val="17"/>
                <w:szCs w:val="17"/>
                <w:cs/>
                <w:lang w:eastAsia="en-GB"/>
              </w:rPr>
            </w:pPr>
          </w:p>
        </w:tc>
        <w:tc>
          <w:tcPr>
            <w:tcW w:w="792" w:type="dxa"/>
            <w:shd w:val="clear" w:color="auto" w:fill="FAFAFA"/>
            <w:vAlign w:val="bottom"/>
          </w:tcPr>
          <w:p w14:paraId="229B032F" w14:textId="77777777" w:rsidR="00F95C2A" w:rsidRPr="002F4A18" w:rsidRDefault="00F95C2A" w:rsidP="00245E4A">
            <w:pPr>
              <w:widowControl w:val="0"/>
              <w:spacing w:line="220" w:lineRule="exact"/>
              <w:ind w:left="-64" w:right="-72"/>
              <w:jc w:val="right"/>
              <w:rPr>
                <w:rFonts w:ascii="Arial" w:hAnsi="Arial" w:cs="Arial"/>
                <w:sz w:val="17"/>
                <w:szCs w:val="17"/>
                <w:cs/>
                <w:lang w:eastAsia="en-GB"/>
              </w:rPr>
            </w:pPr>
          </w:p>
        </w:tc>
        <w:tc>
          <w:tcPr>
            <w:tcW w:w="792" w:type="dxa"/>
            <w:shd w:val="clear" w:color="auto" w:fill="auto"/>
            <w:vAlign w:val="bottom"/>
          </w:tcPr>
          <w:p w14:paraId="2FD5E8CF" w14:textId="77777777" w:rsidR="00F95C2A" w:rsidRPr="002F4A18" w:rsidRDefault="00F95C2A" w:rsidP="00245E4A">
            <w:pPr>
              <w:widowControl w:val="0"/>
              <w:spacing w:line="220" w:lineRule="exact"/>
              <w:ind w:left="-64" w:right="-72"/>
              <w:jc w:val="right"/>
              <w:rPr>
                <w:rFonts w:ascii="Arial" w:hAnsi="Arial" w:cs="Arial"/>
                <w:sz w:val="17"/>
                <w:szCs w:val="17"/>
                <w:cs/>
                <w:lang w:eastAsia="en-GB"/>
              </w:rPr>
            </w:pPr>
          </w:p>
        </w:tc>
        <w:tc>
          <w:tcPr>
            <w:tcW w:w="792" w:type="dxa"/>
            <w:shd w:val="clear" w:color="auto" w:fill="FAFAFA"/>
            <w:vAlign w:val="bottom"/>
          </w:tcPr>
          <w:p w14:paraId="3C5112A9" w14:textId="77777777" w:rsidR="00F95C2A" w:rsidRPr="002F4A18" w:rsidRDefault="00F95C2A" w:rsidP="00245E4A">
            <w:pPr>
              <w:widowControl w:val="0"/>
              <w:spacing w:line="220" w:lineRule="exact"/>
              <w:ind w:left="-64" w:right="-72"/>
              <w:jc w:val="right"/>
              <w:rPr>
                <w:rFonts w:ascii="Arial" w:hAnsi="Arial" w:cs="Arial"/>
                <w:sz w:val="17"/>
                <w:szCs w:val="17"/>
                <w:cs/>
                <w:lang w:eastAsia="en-GB"/>
              </w:rPr>
            </w:pPr>
          </w:p>
        </w:tc>
        <w:tc>
          <w:tcPr>
            <w:tcW w:w="792" w:type="dxa"/>
            <w:vAlign w:val="bottom"/>
          </w:tcPr>
          <w:p w14:paraId="0D459F7C" w14:textId="77777777" w:rsidR="00F95C2A" w:rsidRPr="002F4A18" w:rsidRDefault="00F95C2A" w:rsidP="00245E4A">
            <w:pPr>
              <w:widowControl w:val="0"/>
              <w:spacing w:line="220" w:lineRule="exact"/>
              <w:ind w:left="-64" w:right="-72"/>
              <w:jc w:val="right"/>
              <w:rPr>
                <w:rFonts w:ascii="Arial" w:hAnsi="Arial" w:cs="Arial"/>
                <w:sz w:val="17"/>
                <w:szCs w:val="17"/>
                <w:cs/>
                <w:lang w:eastAsia="en-GB"/>
              </w:rPr>
            </w:pPr>
          </w:p>
        </w:tc>
        <w:tc>
          <w:tcPr>
            <w:tcW w:w="792" w:type="dxa"/>
            <w:shd w:val="clear" w:color="auto" w:fill="FAFAFA"/>
            <w:vAlign w:val="bottom"/>
          </w:tcPr>
          <w:p w14:paraId="43041377" w14:textId="77777777" w:rsidR="00F95C2A" w:rsidRPr="002F4A18" w:rsidRDefault="00F95C2A" w:rsidP="00245E4A">
            <w:pPr>
              <w:widowControl w:val="0"/>
              <w:spacing w:line="220" w:lineRule="exact"/>
              <w:ind w:left="-64" w:right="-72"/>
              <w:jc w:val="right"/>
              <w:rPr>
                <w:rFonts w:ascii="Arial" w:hAnsi="Arial" w:cs="Arial"/>
                <w:sz w:val="17"/>
                <w:szCs w:val="17"/>
                <w:cs/>
                <w:lang w:eastAsia="en-GB"/>
              </w:rPr>
            </w:pPr>
          </w:p>
        </w:tc>
        <w:tc>
          <w:tcPr>
            <w:tcW w:w="792" w:type="dxa"/>
            <w:vAlign w:val="bottom"/>
          </w:tcPr>
          <w:p w14:paraId="0E6B97A5" w14:textId="77777777" w:rsidR="00F95C2A" w:rsidRPr="002F4A18" w:rsidRDefault="00F95C2A" w:rsidP="00245E4A">
            <w:pPr>
              <w:widowControl w:val="0"/>
              <w:spacing w:line="220" w:lineRule="exact"/>
              <w:ind w:left="-64" w:right="-72"/>
              <w:jc w:val="right"/>
              <w:rPr>
                <w:rFonts w:ascii="Arial" w:hAnsi="Arial" w:cs="Arial"/>
                <w:sz w:val="17"/>
                <w:szCs w:val="17"/>
                <w:highlight w:val="yellow"/>
                <w:cs/>
                <w:lang w:eastAsia="en-GB"/>
              </w:rPr>
            </w:pPr>
          </w:p>
        </w:tc>
        <w:tc>
          <w:tcPr>
            <w:tcW w:w="792" w:type="dxa"/>
            <w:shd w:val="clear" w:color="auto" w:fill="FAFAFA"/>
            <w:vAlign w:val="bottom"/>
          </w:tcPr>
          <w:p w14:paraId="50A55F7F" w14:textId="77777777" w:rsidR="00F95C2A" w:rsidRPr="002F4A18" w:rsidRDefault="00F95C2A" w:rsidP="00245E4A">
            <w:pPr>
              <w:widowControl w:val="0"/>
              <w:spacing w:line="220" w:lineRule="exact"/>
              <w:ind w:left="-64" w:right="-72"/>
              <w:jc w:val="right"/>
              <w:rPr>
                <w:rFonts w:ascii="Arial" w:hAnsi="Arial" w:cs="Arial"/>
                <w:sz w:val="17"/>
                <w:szCs w:val="17"/>
                <w:cs/>
                <w:lang w:eastAsia="en-GB"/>
              </w:rPr>
            </w:pPr>
          </w:p>
        </w:tc>
        <w:tc>
          <w:tcPr>
            <w:tcW w:w="792" w:type="dxa"/>
            <w:vAlign w:val="bottom"/>
          </w:tcPr>
          <w:p w14:paraId="734D5AB5" w14:textId="77777777" w:rsidR="00F95C2A" w:rsidRPr="002F4A18" w:rsidRDefault="00F95C2A" w:rsidP="00245E4A">
            <w:pPr>
              <w:widowControl w:val="0"/>
              <w:spacing w:line="220" w:lineRule="exact"/>
              <w:ind w:left="-64" w:right="-72"/>
              <w:jc w:val="right"/>
              <w:rPr>
                <w:rFonts w:ascii="Arial" w:hAnsi="Arial" w:cs="Arial"/>
                <w:sz w:val="17"/>
                <w:szCs w:val="17"/>
                <w:cs/>
                <w:lang w:eastAsia="en-GB"/>
              </w:rPr>
            </w:pPr>
          </w:p>
        </w:tc>
        <w:tc>
          <w:tcPr>
            <w:tcW w:w="792" w:type="dxa"/>
            <w:shd w:val="clear" w:color="auto" w:fill="FAFAFA"/>
            <w:vAlign w:val="bottom"/>
          </w:tcPr>
          <w:p w14:paraId="799DCE35" w14:textId="77777777" w:rsidR="00F95C2A" w:rsidRPr="002F4A18" w:rsidRDefault="00F95C2A" w:rsidP="00245E4A">
            <w:pPr>
              <w:widowControl w:val="0"/>
              <w:spacing w:line="220" w:lineRule="exact"/>
              <w:ind w:left="-64" w:right="-72"/>
              <w:jc w:val="right"/>
              <w:rPr>
                <w:rFonts w:ascii="Arial" w:hAnsi="Arial" w:cs="Arial"/>
                <w:sz w:val="17"/>
                <w:szCs w:val="17"/>
                <w:cs/>
                <w:lang w:eastAsia="en-GB"/>
              </w:rPr>
            </w:pPr>
          </w:p>
        </w:tc>
        <w:tc>
          <w:tcPr>
            <w:tcW w:w="792" w:type="dxa"/>
            <w:vAlign w:val="bottom"/>
          </w:tcPr>
          <w:p w14:paraId="35FCBC38" w14:textId="77777777" w:rsidR="00F95C2A" w:rsidRPr="002F4A18" w:rsidRDefault="00F95C2A" w:rsidP="00245E4A">
            <w:pPr>
              <w:spacing w:line="220" w:lineRule="exact"/>
              <w:ind w:left="-64" w:right="-72"/>
              <w:jc w:val="right"/>
              <w:rPr>
                <w:rFonts w:ascii="Arial" w:hAnsi="Arial" w:cs="Arial"/>
                <w:sz w:val="17"/>
                <w:szCs w:val="17"/>
                <w:cs/>
                <w:lang w:eastAsia="en-GB"/>
              </w:rPr>
            </w:pPr>
          </w:p>
        </w:tc>
      </w:tr>
      <w:tr w:rsidR="00F95C2A" w:rsidRPr="002F4A18" w14:paraId="6ECDD2A8" w14:textId="77777777" w:rsidTr="002F4A18">
        <w:trPr>
          <w:trHeight w:val="57"/>
        </w:trPr>
        <w:tc>
          <w:tcPr>
            <w:tcW w:w="2693" w:type="dxa"/>
            <w:hideMark/>
          </w:tcPr>
          <w:p w14:paraId="549A5D02" w14:textId="77777777" w:rsidR="00F95C2A" w:rsidRPr="002F4A18" w:rsidRDefault="00F95C2A" w:rsidP="002F4A18">
            <w:pPr>
              <w:widowControl w:val="0"/>
              <w:ind w:left="101" w:right="-72" w:hanging="187"/>
              <w:rPr>
                <w:rFonts w:ascii="Arial" w:hAnsi="Arial" w:cs="Arial"/>
                <w:b/>
                <w:bCs/>
                <w:sz w:val="17"/>
                <w:szCs w:val="17"/>
                <w:u w:val="single"/>
                <w:lang w:eastAsia="en-GB"/>
              </w:rPr>
            </w:pPr>
            <w:r w:rsidRPr="002F4A18">
              <w:rPr>
                <w:rFonts w:ascii="Arial" w:hAnsi="Arial" w:cs="Arial"/>
                <w:b/>
                <w:bCs/>
                <w:spacing w:val="-2"/>
                <w:sz w:val="17"/>
                <w:szCs w:val="17"/>
                <w:u w:val="single"/>
                <w:lang w:eastAsia="en-GB"/>
              </w:rPr>
              <w:t>Timing of revenue recognition</w:t>
            </w:r>
          </w:p>
        </w:tc>
        <w:tc>
          <w:tcPr>
            <w:tcW w:w="792" w:type="dxa"/>
            <w:shd w:val="clear" w:color="auto" w:fill="FAFAFA"/>
            <w:vAlign w:val="bottom"/>
          </w:tcPr>
          <w:p w14:paraId="40EEF45C" w14:textId="77777777" w:rsidR="00F95C2A" w:rsidRPr="002F4A18" w:rsidRDefault="00F95C2A" w:rsidP="00245E4A">
            <w:pPr>
              <w:widowControl w:val="0"/>
              <w:ind w:left="-64" w:right="-72"/>
              <w:jc w:val="right"/>
              <w:rPr>
                <w:rFonts w:ascii="Arial" w:hAnsi="Arial" w:cs="Arial"/>
                <w:b/>
                <w:bCs/>
                <w:sz w:val="17"/>
                <w:szCs w:val="17"/>
                <w:lang w:eastAsia="en-GB"/>
              </w:rPr>
            </w:pPr>
          </w:p>
        </w:tc>
        <w:tc>
          <w:tcPr>
            <w:tcW w:w="792" w:type="dxa"/>
            <w:vAlign w:val="bottom"/>
          </w:tcPr>
          <w:p w14:paraId="2A215713" w14:textId="77777777" w:rsidR="00F95C2A" w:rsidRPr="002F4A18" w:rsidRDefault="00F95C2A" w:rsidP="00245E4A">
            <w:pPr>
              <w:widowControl w:val="0"/>
              <w:ind w:left="-64" w:right="-72"/>
              <w:jc w:val="right"/>
              <w:rPr>
                <w:rFonts w:ascii="Arial" w:hAnsi="Arial" w:cs="Arial"/>
                <w:b/>
                <w:bCs/>
                <w:sz w:val="17"/>
                <w:szCs w:val="17"/>
                <w:cs/>
                <w:lang w:eastAsia="en-GB"/>
              </w:rPr>
            </w:pPr>
          </w:p>
        </w:tc>
        <w:tc>
          <w:tcPr>
            <w:tcW w:w="792" w:type="dxa"/>
            <w:shd w:val="clear" w:color="auto" w:fill="FAFAFA"/>
            <w:vAlign w:val="bottom"/>
          </w:tcPr>
          <w:p w14:paraId="5C162BB9" w14:textId="77777777" w:rsidR="00F95C2A" w:rsidRPr="002F4A18" w:rsidRDefault="00F95C2A" w:rsidP="00245E4A">
            <w:pPr>
              <w:widowControl w:val="0"/>
              <w:ind w:left="-64" w:right="-72"/>
              <w:jc w:val="right"/>
              <w:rPr>
                <w:rFonts w:ascii="Arial" w:hAnsi="Arial" w:cs="Arial"/>
                <w:b/>
                <w:bCs/>
                <w:sz w:val="17"/>
                <w:szCs w:val="17"/>
                <w:cs/>
                <w:lang w:eastAsia="en-GB"/>
              </w:rPr>
            </w:pPr>
          </w:p>
        </w:tc>
        <w:tc>
          <w:tcPr>
            <w:tcW w:w="792" w:type="dxa"/>
            <w:vAlign w:val="bottom"/>
          </w:tcPr>
          <w:p w14:paraId="59983E68" w14:textId="77777777" w:rsidR="00F95C2A" w:rsidRPr="002F4A18" w:rsidRDefault="00F95C2A" w:rsidP="00245E4A">
            <w:pPr>
              <w:widowControl w:val="0"/>
              <w:ind w:left="-64" w:right="-72"/>
              <w:jc w:val="right"/>
              <w:rPr>
                <w:rFonts w:ascii="Arial" w:hAnsi="Arial" w:cs="Arial"/>
                <w:sz w:val="17"/>
                <w:szCs w:val="17"/>
                <w:cs/>
                <w:lang w:eastAsia="en-GB"/>
              </w:rPr>
            </w:pPr>
          </w:p>
        </w:tc>
        <w:tc>
          <w:tcPr>
            <w:tcW w:w="792" w:type="dxa"/>
            <w:shd w:val="clear" w:color="auto" w:fill="FAFAFA"/>
            <w:vAlign w:val="bottom"/>
          </w:tcPr>
          <w:p w14:paraId="409F12B1" w14:textId="77777777" w:rsidR="00F95C2A" w:rsidRPr="002F4A18" w:rsidRDefault="00F95C2A" w:rsidP="00245E4A">
            <w:pPr>
              <w:widowControl w:val="0"/>
              <w:ind w:left="-64" w:right="-72"/>
              <w:jc w:val="right"/>
              <w:rPr>
                <w:rFonts w:ascii="Arial" w:hAnsi="Arial" w:cs="Arial"/>
                <w:sz w:val="17"/>
                <w:szCs w:val="17"/>
                <w:cs/>
                <w:lang w:eastAsia="en-GB"/>
              </w:rPr>
            </w:pPr>
          </w:p>
        </w:tc>
        <w:tc>
          <w:tcPr>
            <w:tcW w:w="792" w:type="dxa"/>
            <w:shd w:val="clear" w:color="auto" w:fill="auto"/>
            <w:vAlign w:val="bottom"/>
          </w:tcPr>
          <w:p w14:paraId="319CF442" w14:textId="77777777" w:rsidR="00F95C2A" w:rsidRPr="002F4A18" w:rsidRDefault="00F95C2A" w:rsidP="00245E4A">
            <w:pPr>
              <w:widowControl w:val="0"/>
              <w:ind w:left="-64" w:right="-72"/>
              <w:jc w:val="right"/>
              <w:rPr>
                <w:rFonts w:ascii="Arial" w:hAnsi="Arial" w:cs="Arial"/>
                <w:sz w:val="17"/>
                <w:szCs w:val="17"/>
                <w:cs/>
                <w:lang w:eastAsia="en-GB"/>
              </w:rPr>
            </w:pPr>
          </w:p>
        </w:tc>
        <w:tc>
          <w:tcPr>
            <w:tcW w:w="792" w:type="dxa"/>
            <w:shd w:val="clear" w:color="auto" w:fill="FAFAFA"/>
            <w:vAlign w:val="bottom"/>
          </w:tcPr>
          <w:p w14:paraId="6D53474A" w14:textId="77777777" w:rsidR="00F95C2A" w:rsidRPr="002F4A18" w:rsidRDefault="00F95C2A" w:rsidP="00245E4A">
            <w:pPr>
              <w:widowControl w:val="0"/>
              <w:ind w:left="-64" w:right="-72"/>
              <w:jc w:val="right"/>
              <w:rPr>
                <w:rFonts w:ascii="Arial" w:hAnsi="Arial" w:cs="Arial"/>
                <w:sz w:val="17"/>
                <w:szCs w:val="17"/>
                <w:cs/>
                <w:lang w:eastAsia="en-GB"/>
              </w:rPr>
            </w:pPr>
          </w:p>
        </w:tc>
        <w:tc>
          <w:tcPr>
            <w:tcW w:w="792" w:type="dxa"/>
            <w:shd w:val="clear" w:color="auto" w:fill="auto"/>
            <w:vAlign w:val="bottom"/>
          </w:tcPr>
          <w:p w14:paraId="2EE2CE61" w14:textId="77777777" w:rsidR="00F95C2A" w:rsidRPr="002F4A18" w:rsidRDefault="00F95C2A" w:rsidP="00245E4A">
            <w:pPr>
              <w:widowControl w:val="0"/>
              <w:ind w:left="-64" w:right="-72"/>
              <w:jc w:val="right"/>
              <w:rPr>
                <w:rFonts w:ascii="Arial" w:hAnsi="Arial" w:cs="Arial"/>
                <w:sz w:val="17"/>
                <w:szCs w:val="17"/>
                <w:cs/>
                <w:lang w:eastAsia="en-GB"/>
              </w:rPr>
            </w:pPr>
          </w:p>
        </w:tc>
        <w:tc>
          <w:tcPr>
            <w:tcW w:w="792" w:type="dxa"/>
            <w:shd w:val="clear" w:color="auto" w:fill="FAFAFA"/>
            <w:vAlign w:val="bottom"/>
          </w:tcPr>
          <w:p w14:paraId="4E1439AD" w14:textId="77777777" w:rsidR="00F95C2A" w:rsidRPr="002F4A18" w:rsidRDefault="00F95C2A" w:rsidP="00245E4A">
            <w:pPr>
              <w:widowControl w:val="0"/>
              <w:ind w:left="-64" w:right="-72"/>
              <w:jc w:val="right"/>
              <w:rPr>
                <w:rFonts w:ascii="Arial" w:hAnsi="Arial" w:cs="Arial"/>
                <w:sz w:val="17"/>
                <w:szCs w:val="17"/>
                <w:cs/>
                <w:lang w:eastAsia="en-GB"/>
              </w:rPr>
            </w:pPr>
          </w:p>
        </w:tc>
        <w:tc>
          <w:tcPr>
            <w:tcW w:w="792" w:type="dxa"/>
            <w:vAlign w:val="bottom"/>
          </w:tcPr>
          <w:p w14:paraId="78F584E6" w14:textId="77777777" w:rsidR="00F95C2A" w:rsidRPr="002F4A18" w:rsidRDefault="00F95C2A" w:rsidP="00245E4A">
            <w:pPr>
              <w:widowControl w:val="0"/>
              <w:ind w:left="-64" w:right="-72"/>
              <w:jc w:val="right"/>
              <w:rPr>
                <w:rFonts w:ascii="Arial" w:hAnsi="Arial" w:cs="Arial"/>
                <w:sz w:val="17"/>
                <w:szCs w:val="17"/>
                <w:cs/>
                <w:lang w:eastAsia="en-GB"/>
              </w:rPr>
            </w:pPr>
          </w:p>
        </w:tc>
        <w:tc>
          <w:tcPr>
            <w:tcW w:w="792" w:type="dxa"/>
            <w:shd w:val="clear" w:color="auto" w:fill="FAFAFA"/>
            <w:vAlign w:val="bottom"/>
          </w:tcPr>
          <w:p w14:paraId="7DF870B3" w14:textId="77777777" w:rsidR="00F95C2A" w:rsidRPr="002F4A18" w:rsidRDefault="00F95C2A" w:rsidP="00245E4A">
            <w:pPr>
              <w:widowControl w:val="0"/>
              <w:ind w:left="-64" w:right="-72"/>
              <w:jc w:val="right"/>
              <w:rPr>
                <w:rFonts w:ascii="Arial" w:hAnsi="Arial" w:cs="Arial"/>
                <w:sz w:val="17"/>
                <w:szCs w:val="17"/>
                <w:cs/>
                <w:lang w:eastAsia="en-GB"/>
              </w:rPr>
            </w:pPr>
          </w:p>
        </w:tc>
        <w:tc>
          <w:tcPr>
            <w:tcW w:w="792" w:type="dxa"/>
            <w:vAlign w:val="bottom"/>
          </w:tcPr>
          <w:p w14:paraId="3F087AB0" w14:textId="77777777" w:rsidR="00F95C2A" w:rsidRPr="002F4A18" w:rsidRDefault="00F95C2A" w:rsidP="00245E4A">
            <w:pPr>
              <w:widowControl w:val="0"/>
              <w:ind w:left="-64" w:right="-72"/>
              <w:jc w:val="right"/>
              <w:rPr>
                <w:rFonts w:ascii="Arial" w:hAnsi="Arial" w:cs="Arial"/>
                <w:sz w:val="17"/>
                <w:szCs w:val="17"/>
                <w:highlight w:val="yellow"/>
                <w:cs/>
                <w:lang w:eastAsia="en-GB"/>
              </w:rPr>
            </w:pPr>
          </w:p>
        </w:tc>
        <w:tc>
          <w:tcPr>
            <w:tcW w:w="792" w:type="dxa"/>
            <w:shd w:val="clear" w:color="auto" w:fill="FAFAFA"/>
            <w:vAlign w:val="bottom"/>
          </w:tcPr>
          <w:p w14:paraId="43578EEC" w14:textId="77777777" w:rsidR="00F95C2A" w:rsidRPr="002F4A18" w:rsidRDefault="00F95C2A" w:rsidP="00245E4A">
            <w:pPr>
              <w:widowControl w:val="0"/>
              <w:ind w:left="-64" w:right="-72"/>
              <w:jc w:val="right"/>
              <w:rPr>
                <w:rFonts w:ascii="Arial" w:hAnsi="Arial" w:cs="Arial"/>
                <w:sz w:val="17"/>
                <w:szCs w:val="17"/>
                <w:cs/>
                <w:lang w:eastAsia="en-GB"/>
              </w:rPr>
            </w:pPr>
          </w:p>
        </w:tc>
        <w:tc>
          <w:tcPr>
            <w:tcW w:w="792" w:type="dxa"/>
            <w:vAlign w:val="bottom"/>
          </w:tcPr>
          <w:p w14:paraId="1112DD89" w14:textId="77777777" w:rsidR="00F95C2A" w:rsidRPr="002F4A18" w:rsidRDefault="00F95C2A" w:rsidP="00245E4A">
            <w:pPr>
              <w:widowControl w:val="0"/>
              <w:ind w:left="-64" w:right="-72"/>
              <w:jc w:val="right"/>
              <w:rPr>
                <w:rFonts w:ascii="Arial" w:hAnsi="Arial" w:cs="Arial"/>
                <w:sz w:val="17"/>
                <w:szCs w:val="17"/>
                <w:lang w:eastAsia="en-GB"/>
              </w:rPr>
            </w:pPr>
          </w:p>
        </w:tc>
        <w:tc>
          <w:tcPr>
            <w:tcW w:w="792" w:type="dxa"/>
            <w:shd w:val="clear" w:color="auto" w:fill="FAFAFA"/>
            <w:vAlign w:val="bottom"/>
          </w:tcPr>
          <w:p w14:paraId="1BC99688" w14:textId="77777777" w:rsidR="00F95C2A" w:rsidRPr="002F4A18" w:rsidRDefault="00F95C2A" w:rsidP="00245E4A">
            <w:pPr>
              <w:widowControl w:val="0"/>
              <w:ind w:left="-64" w:right="-72"/>
              <w:jc w:val="right"/>
              <w:rPr>
                <w:rFonts w:ascii="Arial" w:hAnsi="Arial" w:cs="Arial"/>
                <w:sz w:val="17"/>
                <w:szCs w:val="17"/>
                <w:cs/>
                <w:lang w:eastAsia="en-GB"/>
              </w:rPr>
            </w:pPr>
          </w:p>
        </w:tc>
        <w:tc>
          <w:tcPr>
            <w:tcW w:w="792" w:type="dxa"/>
            <w:vAlign w:val="bottom"/>
          </w:tcPr>
          <w:p w14:paraId="1FA09701" w14:textId="77777777" w:rsidR="00F95C2A" w:rsidRPr="002F4A18" w:rsidRDefault="00F95C2A" w:rsidP="00245E4A">
            <w:pPr>
              <w:ind w:left="-64" w:right="-72"/>
              <w:jc w:val="right"/>
              <w:rPr>
                <w:rFonts w:ascii="Arial" w:hAnsi="Arial" w:cs="Arial"/>
                <w:sz w:val="17"/>
                <w:szCs w:val="17"/>
                <w:cs/>
                <w:lang w:eastAsia="en-GB"/>
              </w:rPr>
            </w:pPr>
          </w:p>
        </w:tc>
      </w:tr>
      <w:tr w:rsidR="00F95C2A" w:rsidRPr="002F4A18" w14:paraId="37B4680C" w14:textId="77777777" w:rsidTr="002F4A18">
        <w:trPr>
          <w:trHeight w:val="41"/>
        </w:trPr>
        <w:tc>
          <w:tcPr>
            <w:tcW w:w="2693" w:type="dxa"/>
            <w:hideMark/>
          </w:tcPr>
          <w:p w14:paraId="69177A4E" w14:textId="77777777" w:rsidR="00F95C2A" w:rsidRPr="002F4A18" w:rsidRDefault="00F95C2A" w:rsidP="002F4A18">
            <w:pPr>
              <w:widowControl w:val="0"/>
              <w:ind w:left="101" w:right="-72" w:hanging="187"/>
              <w:rPr>
                <w:rFonts w:ascii="Arial" w:hAnsi="Arial" w:cs="Arial"/>
                <w:spacing w:val="-2"/>
                <w:sz w:val="17"/>
                <w:szCs w:val="17"/>
                <w:lang w:eastAsia="en-GB"/>
              </w:rPr>
            </w:pPr>
            <w:r w:rsidRPr="002F4A18">
              <w:rPr>
                <w:rFonts w:ascii="Arial" w:hAnsi="Arial" w:cs="Arial"/>
                <w:spacing w:val="-2"/>
                <w:sz w:val="17"/>
                <w:szCs w:val="17"/>
                <w:lang w:eastAsia="en-GB"/>
              </w:rPr>
              <w:t>At a point in time</w:t>
            </w:r>
          </w:p>
        </w:tc>
        <w:tc>
          <w:tcPr>
            <w:tcW w:w="792" w:type="dxa"/>
            <w:shd w:val="clear" w:color="auto" w:fill="FAFAFA"/>
            <w:vAlign w:val="bottom"/>
          </w:tcPr>
          <w:p w14:paraId="44BBE52B" w14:textId="056D774F" w:rsidR="00F95C2A" w:rsidRPr="002F4A18" w:rsidRDefault="00243076" w:rsidP="00245E4A">
            <w:pPr>
              <w:widowControl w:val="0"/>
              <w:ind w:left="-64" w:right="-72"/>
              <w:jc w:val="right"/>
              <w:rPr>
                <w:rFonts w:ascii="Arial" w:hAnsi="Arial" w:cs="Arial"/>
                <w:sz w:val="17"/>
                <w:szCs w:val="17"/>
                <w:lang w:eastAsia="en-GB"/>
              </w:rPr>
            </w:pPr>
            <w:r w:rsidRPr="00243076">
              <w:rPr>
                <w:rFonts w:ascii="Arial" w:hAnsi="Arial" w:cs="Arial"/>
                <w:sz w:val="17"/>
                <w:szCs w:val="17"/>
                <w:lang w:eastAsia="en-GB"/>
              </w:rPr>
              <w:t>3</w:t>
            </w:r>
            <w:r w:rsidR="00FB2C3C" w:rsidRPr="002F4A18">
              <w:rPr>
                <w:rFonts w:ascii="Arial" w:hAnsi="Arial" w:cs="Arial"/>
                <w:sz w:val="17"/>
                <w:szCs w:val="17"/>
                <w:lang w:eastAsia="en-GB"/>
              </w:rPr>
              <w:t>,</w:t>
            </w:r>
            <w:r w:rsidRPr="00243076">
              <w:rPr>
                <w:rFonts w:ascii="Arial" w:hAnsi="Arial" w:cs="Arial"/>
                <w:sz w:val="17"/>
                <w:szCs w:val="17"/>
                <w:lang w:eastAsia="en-GB"/>
              </w:rPr>
              <w:t>951</w:t>
            </w:r>
          </w:p>
        </w:tc>
        <w:tc>
          <w:tcPr>
            <w:tcW w:w="792" w:type="dxa"/>
            <w:vAlign w:val="bottom"/>
          </w:tcPr>
          <w:p w14:paraId="77536C7F" w14:textId="57A1AA99" w:rsidR="00F95C2A" w:rsidRPr="002F4A18" w:rsidRDefault="00243076" w:rsidP="00245E4A">
            <w:pPr>
              <w:widowControl w:val="0"/>
              <w:ind w:left="-64" w:right="-72"/>
              <w:jc w:val="right"/>
              <w:rPr>
                <w:rFonts w:ascii="Arial" w:hAnsi="Arial" w:cs="Arial"/>
                <w:sz w:val="17"/>
                <w:szCs w:val="17"/>
                <w:cs/>
                <w:lang w:eastAsia="en-GB"/>
              </w:rPr>
            </w:pPr>
            <w:r w:rsidRPr="00243076">
              <w:rPr>
                <w:rFonts w:ascii="Arial" w:hAnsi="Arial" w:cs="Arial"/>
                <w:sz w:val="17"/>
                <w:szCs w:val="17"/>
                <w:lang w:eastAsia="en-GB"/>
              </w:rPr>
              <w:t>6</w:t>
            </w:r>
            <w:r w:rsidR="00A020A2" w:rsidRPr="002F4A18">
              <w:rPr>
                <w:rFonts w:ascii="Arial" w:hAnsi="Arial" w:cs="Arial"/>
                <w:sz w:val="17"/>
                <w:szCs w:val="17"/>
                <w:lang w:eastAsia="en-GB"/>
              </w:rPr>
              <w:t>,</w:t>
            </w:r>
            <w:r w:rsidRPr="00243076">
              <w:rPr>
                <w:rFonts w:ascii="Arial" w:hAnsi="Arial" w:cs="Arial"/>
                <w:sz w:val="17"/>
                <w:szCs w:val="17"/>
                <w:lang w:eastAsia="en-GB"/>
              </w:rPr>
              <w:t>053</w:t>
            </w:r>
          </w:p>
        </w:tc>
        <w:tc>
          <w:tcPr>
            <w:tcW w:w="792" w:type="dxa"/>
            <w:shd w:val="clear" w:color="auto" w:fill="FAFAFA"/>
            <w:vAlign w:val="bottom"/>
          </w:tcPr>
          <w:p w14:paraId="56764816" w14:textId="76946681" w:rsidR="00F95C2A" w:rsidRPr="002F4A18" w:rsidRDefault="00243076" w:rsidP="00245E4A">
            <w:pPr>
              <w:widowControl w:val="0"/>
              <w:ind w:left="-64" w:right="-72"/>
              <w:jc w:val="right"/>
              <w:rPr>
                <w:rFonts w:ascii="Arial" w:hAnsi="Arial" w:cs="Arial"/>
                <w:sz w:val="17"/>
                <w:szCs w:val="17"/>
                <w:cs/>
                <w:lang w:eastAsia="en-GB"/>
              </w:rPr>
            </w:pPr>
            <w:r w:rsidRPr="00243076">
              <w:rPr>
                <w:rFonts w:ascii="Arial" w:hAnsi="Arial" w:cs="Arial"/>
                <w:sz w:val="17"/>
                <w:szCs w:val="17"/>
                <w:lang w:eastAsia="en-GB"/>
              </w:rPr>
              <w:t>9</w:t>
            </w:r>
            <w:r w:rsidR="000C47A0" w:rsidRPr="002F4A18">
              <w:rPr>
                <w:rFonts w:ascii="Arial" w:hAnsi="Arial" w:cs="Arial"/>
                <w:sz w:val="17"/>
                <w:szCs w:val="17"/>
                <w:lang w:eastAsia="en-GB"/>
              </w:rPr>
              <w:t>,</w:t>
            </w:r>
            <w:r w:rsidRPr="00243076">
              <w:rPr>
                <w:rFonts w:ascii="Arial" w:hAnsi="Arial" w:cs="Arial"/>
                <w:sz w:val="17"/>
                <w:szCs w:val="17"/>
                <w:lang w:eastAsia="en-GB"/>
              </w:rPr>
              <w:t>852</w:t>
            </w:r>
          </w:p>
        </w:tc>
        <w:tc>
          <w:tcPr>
            <w:tcW w:w="792" w:type="dxa"/>
            <w:vAlign w:val="bottom"/>
          </w:tcPr>
          <w:p w14:paraId="12B848E4" w14:textId="19F08C9B" w:rsidR="00F95C2A" w:rsidRPr="002F4A18" w:rsidRDefault="00243076" w:rsidP="00245E4A">
            <w:pPr>
              <w:widowControl w:val="0"/>
              <w:ind w:left="-64" w:right="-72"/>
              <w:jc w:val="right"/>
              <w:rPr>
                <w:rFonts w:ascii="Arial" w:hAnsi="Arial" w:cs="Arial"/>
                <w:sz w:val="17"/>
                <w:szCs w:val="17"/>
                <w:cs/>
                <w:lang w:eastAsia="en-GB"/>
              </w:rPr>
            </w:pPr>
            <w:r w:rsidRPr="00243076">
              <w:rPr>
                <w:rFonts w:ascii="Arial" w:hAnsi="Arial" w:cs="Arial"/>
                <w:sz w:val="17"/>
                <w:szCs w:val="17"/>
                <w:lang w:eastAsia="en-GB"/>
              </w:rPr>
              <w:t>8</w:t>
            </w:r>
            <w:r w:rsidR="00BC1D82" w:rsidRPr="002F4A18">
              <w:rPr>
                <w:rFonts w:ascii="Arial" w:hAnsi="Arial" w:cs="Arial"/>
                <w:sz w:val="17"/>
                <w:szCs w:val="17"/>
                <w:lang w:eastAsia="en-GB"/>
              </w:rPr>
              <w:t>,</w:t>
            </w:r>
            <w:r w:rsidRPr="00243076">
              <w:rPr>
                <w:rFonts w:ascii="Arial" w:hAnsi="Arial" w:cs="Arial"/>
                <w:sz w:val="17"/>
                <w:szCs w:val="17"/>
                <w:lang w:eastAsia="en-GB"/>
              </w:rPr>
              <w:t>141</w:t>
            </w:r>
          </w:p>
        </w:tc>
        <w:tc>
          <w:tcPr>
            <w:tcW w:w="792" w:type="dxa"/>
            <w:shd w:val="clear" w:color="auto" w:fill="FAFAFA"/>
            <w:vAlign w:val="bottom"/>
          </w:tcPr>
          <w:p w14:paraId="42D0FE96" w14:textId="77777777" w:rsidR="00F95C2A" w:rsidRPr="002F4A18" w:rsidRDefault="00F95C2A" w:rsidP="00245E4A">
            <w:pPr>
              <w:widowControl w:val="0"/>
              <w:ind w:left="-64" w:right="-72"/>
              <w:jc w:val="right"/>
              <w:rPr>
                <w:rFonts w:ascii="Arial" w:hAnsi="Arial" w:cs="Arial"/>
                <w:sz w:val="17"/>
                <w:szCs w:val="17"/>
                <w:cs/>
                <w:lang w:eastAsia="en-GB"/>
              </w:rPr>
            </w:pPr>
            <w:r w:rsidRPr="002F4A18">
              <w:rPr>
                <w:rFonts w:ascii="Arial" w:hAnsi="Arial" w:cs="Arial"/>
                <w:sz w:val="17"/>
                <w:szCs w:val="17"/>
                <w:lang w:eastAsia="en-GB"/>
              </w:rPr>
              <w:t>-</w:t>
            </w:r>
          </w:p>
        </w:tc>
        <w:tc>
          <w:tcPr>
            <w:tcW w:w="792" w:type="dxa"/>
            <w:shd w:val="clear" w:color="auto" w:fill="auto"/>
            <w:vAlign w:val="bottom"/>
          </w:tcPr>
          <w:p w14:paraId="66C39D54" w14:textId="61A02F5A" w:rsidR="00F95C2A" w:rsidRPr="002F4A18" w:rsidRDefault="00E264D1" w:rsidP="00245E4A">
            <w:pPr>
              <w:widowControl w:val="0"/>
              <w:ind w:left="-64" w:right="-72"/>
              <w:jc w:val="right"/>
              <w:rPr>
                <w:rFonts w:ascii="Arial" w:hAnsi="Arial" w:cs="Arial"/>
                <w:sz w:val="17"/>
                <w:szCs w:val="17"/>
                <w:cs/>
                <w:lang w:eastAsia="en-GB"/>
              </w:rPr>
            </w:pPr>
            <w:r w:rsidRPr="002F4A18">
              <w:rPr>
                <w:rFonts w:ascii="Arial" w:hAnsi="Arial" w:cs="Arial"/>
                <w:sz w:val="17"/>
                <w:szCs w:val="17"/>
                <w:lang w:eastAsia="en-GB"/>
              </w:rPr>
              <w:t>-</w:t>
            </w:r>
          </w:p>
        </w:tc>
        <w:tc>
          <w:tcPr>
            <w:tcW w:w="792" w:type="dxa"/>
            <w:shd w:val="clear" w:color="auto" w:fill="FAFAFA"/>
            <w:vAlign w:val="bottom"/>
          </w:tcPr>
          <w:p w14:paraId="79777B60" w14:textId="060D7733" w:rsidR="00F95C2A" w:rsidRPr="002F4A18" w:rsidRDefault="00243076" w:rsidP="00245E4A">
            <w:pPr>
              <w:widowControl w:val="0"/>
              <w:ind w:left="-64" w:right="-72"/>
              <w:jc w:val="right"/>
              <w:rPr>
                <w:rFonts w:ascii="Arial" w:hAnsi="Arial" w:cs="Arial"/>
                <w:sz w:val="17"/>
                <w:szCs w:val="17"/>
                <w:cs/>
                <w:lang w:eastAsia="en-GB"/>
              </w:rPr>
            </w:pPr>
            <w:r w:rsidRPr="00243076">
              <w:rPr>
                <w:rFonts w:ascii="Arial" w:hAnsi="Arial" w:cs="Arial"/>
                <w:sz w:val="17"/>
                <w:szCs w:val="17"/>
                <w:lang w:eastAsia="en-GB"/>
              </w:rPr>
              <w:t>9</w:t>
            </w:r>
            <w:r w:rsidR="00A47E24" w:rsidRPr="002F4A18">
              <w:rPr>
                <w:rFonts w:ascii="Arial" w:hAnsi="Arial" w:cs="Arial"/>
                <w:sz w:val="17"/>
                <w:szCs w:val="17"/>
                <w:lang w:eastAsia="en-GB"/>
              </w:rPr>
              <w:t>,</w:t>
            </w:r>
            <w:r w:rsidRPr="00243076">
              <w:rPr>
                <w:rFonts w:ascii="Arial" w:hAnsi="Arial" w:cs="Arial"/>
                <w:sz w:val="17"/>
                <w:szCs w:val="17"/>
                <w:lang w:eastAsia="en-GB"/>
              </w:rPr>
              <w:t>853</w:t>
            </w:r>
          </w:p>
        </w:tc>
        <w:tc>
          <w:tcPr>
            <w:tcW w:w="792" w:type="dxa"/>
            <w:shd w:val="clear" w:color="auto" w:fill="auto"/>
            <w:vAlign w:val="bottom"/>
          </w:tcPr>
          <w:p w14:paraId="77C5063C" w14:textId="71F3F344" w:rsidR="00F95C2A" w:rsidRPr="002F4A18" w:rsidRDefault="00243076" w:rsidP="00245E4A">
            <w:pPr>
              <w:widowControl w:val="0"/>
              <w:ind w:left="-64" w:right="-72"/>
              <w:jc w:val="right"/>
              <w:rPr>
                <w:rFonts w:ascii="Arial" w:hAnsi="Arial" w:cs="Arial"/>
                <w:sz w:val="17"/>
                <w:szCs w:val="17"/>
                <w:cs/>
                <w:lang w:eastAsia="en-GB"/>
              </w:rPr>
            </w:pPr>
            <w:r w:rsidRPr="00243076">
              <w:rPr>
                <w:rFonts w:ascii="Arial" w:hAnsi="Arial" w:cs="Arial"/>
                <w:sz w:val="17"/>
                <w:szCs w:val="17"/>
                <w:lang w:eastAsia="en-GB"/>
              </w:rPr>
              <w:t>1</w:t>
            </w:r>
            <w:r w:rsidR="0077561A" w:rsidRPr="002F4A18">
              <w:rPr>
                <w:rFonts w:ascii="Arial" w:hAnsi="Arial" w:cs="Arial"/>
                <w:sz w:val="17"/>
                <w:szCs w:val="17"/>
                <w:lang w:eastAsia="en-GB"/>
              </w:rPr>
              <w:t>,</w:t>
            </w:r>
            <w:r w:rsidRPr="00243076">
              <w:rPr>
                <w:rFonts w:ascii="Arial" w:hAnsi="Arial" w:cs="Arial"/>
                <w:sz w:val="17"/>
                <w:szCs w:val="17"/>
                <w:lang w:eastAsia="en-GB"/>
              </w:rPr>
              <w:t>496</w:t>
            </w:r>
          </w:p>
        </w:tc>
        <w:tc>
          <w:tcPr>
            <w:tcW w:w="792" w:type="dxa"/>
            <w:shd w:val="clear" w:color="auto" w:fill="FAFAFA"/>
            <w:vAlign w:val="bottom"/>
          </w:tcPr>
          <w:p w14:paraId="5C8D2F72" w14:textId="4235AD08" w:rsidR="00F95C2A" w:rsidRPr="002F4A18" w:rsidRDefault="00243076" w:rsidP="00245E4A">
            <w:pPr>
              <w:widowControl w:val="0"/>
              <w:ind w:left="-64" w:right="-72"/>
              <w:jc w:val="right"/>
              <w:rPr>
                <w:rFonts w:ascii="Arial" w:hAnsi="Arial" w:cs="Arial"/>
                <w:sz w:val="17"/>
                <w:szCs w:val="17"/>
                <w:cs/>
                <w:lang w:eastAsia="en-GB"/>
              </w:rPr>
            </w:pPr>
            <w:r w:rsidRPr="00243076">
              <w:rPr>
                <w:rFonts w:ascii="Arial" w:hAnsi="Arial" w:cs="Arial"/>
                <w:sz w:val="17"/>
                <w:szCs w:val="17"/>
                <w:lang w:eastAsia="en-GB"/>
              </w:rPr>
              <w:t>4</w:t>
            </w:r>
            <w:r w:rsidR="00230E1C" w:rsidRPr="002F4A18">
              <w:rPr>
                <w:rFonts w:ascii="Arial" w:hAnsi="Arial" w:cs="Arial"/>
                <w:sz w:val="17"/>
                <w:szCs w:val="17"/>
                <w:lang w:eastAsia="en-GB"/>
              </w:rPr>
              <w:t>,</w:t>
            </w:r>
            <w:r w:rsidRPr="00243076">
              <w:rPr>
                <w:rFonts w:ascii="Arial" w:hAnsi="Arial" w:cs="Arial"/>
                <w:sz w:val="17"/>
                <w:szCs w:val="17"/>
                <w:lang w:eastAsia="en-GB"/>
              </w:rPr>
              <w:t>065</w:t>
            </w:r>
          </w:p>
        </w:tc>
        <w:tc>
          <w:tcPr>
            <w:tcW w:w="792" w:type="dxa"/>
            <w:vAlign w:val="bottom"/>
          </w:tcPr>
          <w:p w14:paraId="2F6207CD" w14:textId="3F266512" w:rsidR="00F95C2A" w:rsidRPr="002F4A18" w:rsidRDefault="00243076" w:rsidP="00245E4A">
            <w:pPr>
              <w:widowControl w:val="0"/>
              <w:ind w:left="-64" w:right="-72"/>
              <w:jc w:val="right"/>
              <w:rPr>
                <w:rFonts w:ascii="Arial" w:hAnsi="Arial" w:cs="Arial"/>
                <w:sz w:val="17"/>
                <w:szCs w:val="17"/>
                <w:cs/>
                <w:lang w:eastAsia="en-GB"/>
              </w:rPr>
            </w:pPr>
            <w:r w:rsidRPr="00243076">
              <w:rPr>
                <w:rFonts w:ascii="Arial" w:hAnsi="Arial" w:cs="Arial"/>
                <w:sz w:val="17"/>
                <w:szCs w:val="17"/>
                <w:lang w:eastAsia="en-GB"/>
              </w:rPr>
              <w:t>910</w:t>
            </w:r>
          </w:p>
        </w:tc>
        <w:tc>
          <w:tcPr>
            <w:tcW w:w="792" w:type="dxa"/>
            <w:shd w:val="clear" w:color="auto" w:fill="FAFAFA"/>
            <w:vAlign w:val="bottom"/>
          </w:tcPr>
          <w:p w14:paraId="5ED1FFB7" w14:textId="4613778F" w:rsidR="00F95C2A" w:rsidRPr="002F4A18" w:rsidRDefault="00243076" w:rsidP="00245E4A">
            <w:pPr>
              <w:widowControl w:val="0"/>
              <w:ind w:left="-64" w:right="-72"/>
              <w:jc w:val="right"/>
              <w:rPr>
                <w:rFonts w:ascii="Arial" w:hAnsi="Arial" w:cs="Arial"/>
                <w:sz w:val="17"/>
                <w:szCs w:val="17"/>
                <w:cs/>
                <w:lang w:eastAsia="en-GB"/>
              </w:rPr>
            </w:pPr>
            <w:r w:rsidRPr="00243076">
              <w:rPr>
                <w:rFonts w:ascii="Arial" w:hAnsi="Arial" w:cs="Arial"/>
                <w:sz w:val="17"/>
                <w:szCs w:val="17"/>
                <w:lang w:eastAsia="en-GB"/>
              </w:rPr>
              <w:t>7</w:t>
            </w:r>
            <w:r w:rsidR="0077561A" w:rsidRPr="002F4A18">
              <w:rPr>
                <w:rFonts w:ascii="Arial" w:hAnsi="Arial" w:cs="Arial"/>
                <w:sz w:val="17"/>
                <w:szCs w:val="17"/>
                <w:lang w:eastAsia="en-GB"/>
              </w:rPr>
              <w:t>,</w:t>
            </w:r>
            <w:r w:rsidR="009736FA">
              <w:rPr>
                <w:rFonts w:ascii="Arial" w:hAnsi="Arial" w:cs="Arial"/>
                <w:sz w:val="17"/>
                <w:szCs w:val="17"/>
                <w:lang w:eastAsia="en-GB"/>
              </w:rPr>
              <w:t>505</w:t>
            </w:r>
          </w:p>
        </w:tc>
        <w:tc>
          <w:tcPr>
            <w:tcW w:w="792" w:type="dxa"/>
            <w:vAlign w:val="bottom"/>
          </w:tcPr>
          <w:p w14:paraId="394BEAD2" w14:textId="35E696AE" w:rsidR="00F95C2A" w:rsidRPr="002F4A18" w:rsidRDefault="00243076" w:rsidP="00245E4A">
            <w:pPr>
              <w:widowControl w:val="0"/>
              <w:ind w:left="-64" w:right="-72"/>
              <w:jc w:val="right"/>
              <w:rPr>
                <w:rFonts w:ascii="Arial" w:hAnsi="Arial" w:cs="Arial"/>
                <w:sz w:val="17"/>
                <w:szCs w:val="17"/>
                <w:cs/>
                <w:lang w:eastAsia="en-GB"/>
              </w:rPr>
            </w:pPr>
            <w:r w:rsidRPr="00243076">
              <w:rPr>
                <w:rFonts w:ascii="Arial" w:hAnsi="Arial" w:cs="Arial"/>
                <w:sz w:val="17"/>
                <w:szCs w:val="17"/>
                <w:lang w:eastAsia="en-GB"/>
              </w:rPr>
              <w:t>6</w:t>
            </w:r>
            <w:r w:rsidR="0077561A" w:rsidRPr="002F4A18">
              <w:rPr>
                <w:rFonts w:ascii="Arial" w:hAnsi="Arial" w:cs="Arial"/>
                <w:sz w:val="17"/>
                <w:szCs w:val="17"/>
                <w:lang w:eastAsia="en-GB"/>
              </w:rPr>
              <w:t>,</w:t>
            </w:r>
            <w:r w:rsidRPr="00243076">
              <w:rPr>
                <w:rFonts w:ascii="Arial" w:hAnsi="Arial" w:cs="Arial"/>
                <w:sz w:val="17"/>
                <w:szCs w:val="17"/>
                <w:lang w:eastAsia="en-GB"/>
              </w:rPr>
              <w:t>130</w:t>
            </w:r>
          </w:p>
        </w:tc>
        <w:tc>
          <w:tcPr>
            <w:tcW w:w="792" w:type="dxa"/>
            <w:shd w:val="clear" w:color="auto" w:fill="FAFAFA"/>
            <w:vAlign w:val="bottom"/>
          </w:tcPr>
          <w:p w14:paraId="307C3DE0" w14:textId="28CBEDAB" w:rsidR="00F95C2A" w:rsidRPr="002F4A18" w:rsidRDefault="00F95C2A" w:rsidP="00245E4A">
            <w:pPr>
              <w:widowControl w:val="0"/>
              <w:ind w:left="-64" w:right="-72"/>
              <w:jc w:val="right"/>
              <w:rPr>
                <w:rFonts w:ascii="Arial" w:hAnsi="Arial" w:cs="Arial"/>
                <w:sz w:val="17"/>
                <w:szCs w:val="17"/>
                <w:cs/>
                <w:lang w:eastAsia="en-GB"/>
              </w:rPr>
            </w:pPr>
            <w:r w:rsidRPr="002F4A18">
              <w:rPr>
                <w:rFonts w:ascii="Arial" w:hAnsi="Arial" w:cs="Arial"/>
                <w:sz w:val="17"/>
                <w:szCs w:val="17"/>
                <w:lang w:eastAsia="en-GB"/>
              </w:rPr>
              <w:t>(</w:t>
            </w:r>
            <w:r w:rsidR="00243076" w:rsidRPr="00243076">
              <w:rPr>
                <w:rFonts w:ascii="Arial" w:hAnsi="Arial" w:cs="Arial"/>
                <w:sz w:val="17"/>
                <w:szCs w:val="17"/>
                <w:lang w:eastAsia="en-GB"/>
              </w:rPr>
              <w:t>11</w:t>
            </w:r>
            <w:r w:rsidR="00EE4893" w:rsidRPr="002F4A18">
              <w:rPr>
                <w:rFonts w:ascii="Arial" w:hAnsi="Arial" w:cs="Arial"/>
                <w:sz w:val="17"/>
                <w:szCs w:val="17"/>
                <w:lang w:eastAsia="en-GB"/>
              </w:rPr>
              <w:t>,</w:t>
            </w:r>
            <w:r w:rsidR="009736FA">
              <w:rPr>
                <w:rFonts w:ascii="Arial" w:hAnsi="Arial" w:cs="Arial"/>
                <w:sz w:val="17"/>
                <w:szCs w:val="17"/>
                <w:lang w:eastAsia="en-GB"/>
              </w:rPr>
              <w:t>954</w:t>
            </w:r>
            <w:r w:rsidRPr="002F4A18">
              <w:rPr>
                <w:rFonts w:ascii="Arial" w:hAnsi="Arial" w:cs="Arial"/>
                <w:sz w:val="17"/>
                <w:szCs w:val="17"/>
                <w:lang w:eastAsia="en-GB"/>
              </w:rPr>
              <w:t>)</w:t>
            </w:r>
          </w:p>
        </w:tc>
        <w:tc>
          <w:tcPr>
            <w:tcW w:w="792" w:type="dxa"/>
            <w:vAlign w:val="bottom"/>
          </w:tcPr>
          <w:p w14:paraId="295E8E12" w14:textId="3BB6037E" w:rsidR="00F95C2A" w:rsidRPr="002F4A18" w:rsidRDefault="00E53CE1" w:rsidP="00245E4A">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r w:rsidR="00243076" w:rsidRPr="00243076">
              <w:rPr>
                <w:rFonts w:ascii="Arial" w:hAnsi="Arial" w:cs="Arial"/>
                <w:sz w:val="17"/>
                <w:szCs w:val="17"/>
                <w:lang w:eastAsia="en-GB"/>
              </w:rPr>
              <w:t>7</w:t>
            </w:r>
            <w:r w:rsidRPr="002F4A18">
              <w:rPr>
                <w:rFonts w:ascii="Arial" w:hAnsi="Arial" w:cs="Arial"/>
                <w:sz w:val="17"/>
                <w:szCs w:val="17"/>
                <w:lang w:eastAsia="en-GB"/>
              </w:rPr>
              <w:t>,</w:t>
            </w:r>
            <w:r w:rsidR="00243076" w:rsidRPr="00243076">
              <w:rPr>
                <w:rFonts w:ascii="Arial" w:hAnsi="Arial" w:cs="Arial"/>
                <w:sz w:val="17"/>
                <w:szCs w:val="17"/>
                <w:lang w:eastAsia="en-GB"/>
              </w:rPr>
              <w:t>094</w:t>
            </w:r>
            <w:r w:rsidRPr="002F4A18">
              <w:rPr>
                <w:rFonts w:ascii="Arial" w:hAnsi="Arial" w:cs="Arial"/>
                <w:sz w:val="17"/>
                <w:szCs w:val="17"/>
                <w:lang w:eastAsia="en-GB"/>
              </w:rPr>
              <w:t>)</w:t>
            </w:r>
          </w:p>
        </w:tc>
        <w:tc>
          <w:tcPr>
            <w:tcW w:w="792" w:type="dxa"/>
            <w:shd w:val="clear" w:color="auto" w:fill="FAFAFA"/>
            <w:vAlign w:val="bottom"/>
          </w:tcPr>
          <w:p w14:paraId="2B7D1E42" w14:textId="29A3F596" w:rsidR="00F95C2A" w:rsidRPr="002F4A18" w:rsidRDefault="00243076" w:rsidP="00245E4A">
            <w:pPr>
              <w:widowControl w:val="0"/>
              <w:ind w:left="-64" w:right="-72"/>
              <w:jc w:val="right"/>
              <w:rPr>
                <w:rFonts w:ascii="Arial" w:hAnsi="Arial" w:cs="Arial"/>
                <w:sz w:val="17"/>
                <w:szCs w:val="17"/>
                <w:lang w:eastAsia="en-GB"/>
              </w:rPr>
            </w:pPr>
            <w:r w:rsidRPr="00243076">
              <w:rPr>
                <w:rFonts w:ascii="Arial" w:hAnsi="Arial" w:cs="Arial"/>
                <w:sz w:val="17"/>
                <w:szCs w:val="17"/>
                <w:lang w:eastAsia="en-GB"/>
              </w:rPr>
              <w:t>23</w:t>
            </w:r>
            <w:r w:rsidR="003B0371" w:rsidRPr="002F4A18">
              <w:rPr>
                <w:rFonts w:ascii="Arial" w:hAnsi="Arial" w:cs="Arial"/>
                <w:sz w:val="17"/>
                <w:szCs w:val="17"/>
                <w:lang w:eastAsia="en-GB"/>
              </w:rPr>
              <w:t>,</w:t>
            </w:r>
            <w:r w:rsidRPr="00243076">
              <w:rPr>
                <w:rFonts w:ascii="Arial" w:hAnsi="Arial" w:cs="Arial"/>
                <w:sz w:val="17"/>
                <w:szCs w:val="17"/>
                <w:lang w:eastAsia="en-GB"/>
              </w:rPr>
              <w:t>272</w:t>
            </w:r>
          </w:p>
        </w:tc>
        <w:tc>
          <w:tcPr>
            <w:tcW w:w="792" w:type="dxa"/>
            <w:vAlign w:val="bottom"/>
          </w:tcPr>
          <w:p w14:paraId="79FE9C05" w14:textId="3EA3684F" w:rsidR="00F95C2A" w:rsidRPr="002F4A18" w:rsidRDefault="00243076" w:rsidP="00245E4A">
            <w:pPr>
              <w:ind w:left="-64" w:right="-72"/>
              <w:jc w:val="right"/>
              <w:rPr>
                <w:rFonts w:ascii="Arial" w:hAnsi="Arial" w:cs="Arial"/>
                <w:sz w:val="17"/>
                <w:szCs w:val="17"/>
                <w:cs/>
                <w:lang w:eastAsia="en-GB"/>
              </w:rPr>
            </w:pPr>
            <w:r w:rsidRPr="00243076">
              <w:rPr>
                <w:rFonts w:ascii="Arial" w:hAnsi="Arial" w:cs="Arial"/>
                <w:sz w:val="17"/>
                <w:szCs w:val="17"/>
                <w:lang w:eastAsia="en-GB"/>
              </w:rPr>
              <w:t>15</w:t>
            </w:r>
            <w:r w:rsidR="003B0371" w:rsidRPr="002F4A18">
              <w:rPr>
                <w:rFonts w:ascii="Arial" w:hAnsi="Arial" w:cs="Arial"/>
                <w:sz w:val="17"/>
                <w:szCs w:val="17"/>
                <w:lang w:eastAsia="en-GB"/>
              </w:rPr>
              <w:t>,</w:t>
            </w:r>
            <w:r w:rsidRPr="00243076">
              <w:rPr>
                <w:rFonts w:ascii="Arial" w:hAnsi="Arial" w:cs="Arial"/>
                <w:sz w:val="17"/>
                <w:szCs w:val="17"/>
                <w:lang w:eastAsia="en-GB"/>
              </w:rPr>
              <w:t>636</w:t>
            </w:r>
          </w:p>
        </w:tc>
      </w:tr>
      <w:tr w:rsidR="00F95C2A" w:rsidRPr="002F4A18" w14:paraId="74E02EB9" w14:textId="77777777" w:rsidTr="002F4A18">
        <w:trPr>
          <w:trHeight w:val="41"/>
        </w:trPr>
        <w:tc>
          <w:tcPr>
            <w:tcW w:w="2693" w:type="dxa"/>
            <w:hideMark/>
          </w:tcPr>
          <w:p w14:paraId="1F08747F" w14:textId="77777777" w:rsidR="00F95C2A" w:rsidRPr="002F4A18" w:rsidRDefault="00F95C2A" w:rsidP="002F4A18">
            <w:pPr>
              <w:widowControl w:val="0"/>
              <w:ind w:left="101" w:right="-72" w:hanging="187"/>
              <w:rPr>
                <w:rFonts w:ascii="Arial" w:hAnsi="Arial" w:cs="Arial"/>
                <w:spacing w:val="-2"/>
                <w:sz w:val="17"/>
                <w:szCs w:val="17"/>
                <w:lang w:eastAsia="en-GB"/>
              </w:rPr>
            </w:pPr>
            <w:r w:rsidRPr="002F4A18">
              <w:rPr>
                <w:rFonts w:ascii="Arial" w:hAnsi="Arial" w:cs="Arial"/>
                <w:spacing w:val="-2"/>
                <w:sz w:val="17"/>
                <w:szCs w:val="17"/>
                <w:lang w:eastAsia="en-GB"/>
              </w:rPr>
              <w:t>Over time</w:t>
            </w:r>
          </w:p>
        </w:tc>
        <w:tc>
          <w:tcPr>
            <w:tcW w:w="792" w:type="dxa"/>
            <w:tcBorders>
              <w:top w:val="nil"/>
              <w:left w:val="nil"/>
              <w:bottom w:val="single" w:sz="4" w:space="0" w:color="auto"/>
              <w:right w:val="nil"/>
            </w:tcBorders>
            <w:shd w:val="clear" w:color="auto" w:fill="FAFAFA"/>
            <w:vAlign w:val="bottom"/>
          </w:tcPr>
          <w:p w14:paraId="2269E157" w14:textId="77777777" w:rsidR="00F95C2A" w:rsidRPr="002F4A18" w:rsidRDefault="00F95C2A" w:rsidP="00245E4A">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p>
        </w:tc>
        <w:tc>
          <w:tcPr>
            <w:tcW w:w="792" w:type="dxa"/>
            <w:tcBorders>
              <w:top w:val="nil"/>
              <w:left w:val="nil"/>
              <w:bottom w:val="single" w:sz="4" w:space="0" w:color="auto"/>
              <w:right w:val="nil"/>
            </w:tcBorders>
            <w:vAlign w:val="bottom"/>
          </w:tcPr>
          <w:p w14:paraId="52F678BB" w14:textId="77777777" w:rsidR="00F95C2A" w:rsidRPr="002F4A18" w:rsidRDefault="00F95C2A" w:rsidP="00245E4A">
            <w:pPr>
              <w:widowControl w:val="0"/>
              <w:ind w:left="-64" w:right="-72"/>
              <w:jc w:val="right"/>
              <w:rPr>
                <w:rFonts w:ascii="Arial" w:hAnsi="Arial" w:cs="Arial"/>
                <w:sz w:val="17"/>
                <w:szCs w:val="17"/>
                <w:cs/>
                <w:lang w:eastAsia="en-GB"/>
              </w:rPr>
            </w:pPr>
            <w:r w:rsidRPr="002F4A18">
              <w:rPr>
                <w:rFonts w:ascii="Arial" w:hAnsi="Arial" w:cs="Arial"/>
                <w:sz w:val="17"/>
                <w:szCs w:val="17"/>
                <w:lang w:eastAsia="en-GB"/>
              </w:rPr>
              <w:t>-</w:t>
            </w:r>
          </w:p>
        </w:tc>
        <w:tc>
          <w:tcPr>
            <w:tcW w:w="792" w:type="dxa"/>
            <w:tcBorders>
              <w:top w:val="nil"/>
              <w:left w:val="nil"/>
              <w:bottom w:val="single" w:sz="4" w:space="0" w:color="auto"/>
              <w:right w:val="nil"/>
            </w:tcBorders>
            <w:shd w:val="clear" w:color="auto" w:fill="FAFAFA"/>
            <w:vAlign w:val="bottom"/>
          </w:tcPr>
          <w:p w14:paraId="54828BA1" w14:textId="77777777" w:rsidR="00F95C2A" w:rsidRPr="002F4A18" w:rsidRDefault="00F95C2A" w:rsidP="00245E4A">
            <w:pPr>
              <w:widowControl w:val="0"/>
              <w:ind w:left="-64" w:right="-72"/>
              <w:jc w:val="right"/>
              <w:rPr>
                <w:rFonts w:ascii="Arial" w:hAnsi="Arial" w:cs="Arial"/>
                <w:sz w:val="17"/>
                <w:szCs w:val="17"/>
                <w:cs/>
                <w:lang w:eastAsia="en-GB"/>
              </w:rPr>
            </w:pPr>
            <w:r w:rsidRPr="002F4A18">
              <w:rPr>
                <w:rFonts w:ascii="Arial" w:hAnsi="Arial" w:cs="Arial"/>
                <w:sz w:val="17"/>
                <w:szCs w:val="17"/>
                <w:lang w:eastAsia="en-GB"/>
              </w:rPr>
              <w:t>-</w:t>
            </w:r>
          </w:p>
        </w:tc>
        <w:tc>
          <w:tcPr>
            <w:tcW w:w="792" w:type="dxa"/>
            <w:tcBorders>
              <w:top w:val="nil"/>
              <w:left w:val="nil"/>
              <w:bottom w:val="single" w:sz="4" w:space="0" w:color="auto"/>
              <w:right w:val="nil"/>
            </w:tcBorders>
            <w:vAlign w:val="bottom"/>
          </w:tcPr>
          <w:p w14:paraId="2F337655" w14:textId="7117FD0E" w:rsidR="00F95C2A" w:rsidRPr="002F4A18" w:rsidRDefault="00BC1D82" w:rsidP="00245E4A">
            <w:pPr>
              <w:widowControl w:val="0"/>
              <w:ind w:left="-64" w:right="-72"/>
              <w:jc w:val="right"/>
              <w:rPr>
                <w:rFonts w:ascii="Arial" w:hAnsi="Arial" w:cs="Arial"/>
                <w:sz w:val="17"/>
                <w:szCs w:val="17"/>
                <w:cs/>
                <w:lang w:eastAsia="en-GB"/>
              </w:rPr>
            </w:pPr>
            <w:r w:rsidRPr="002F4A18">
              <w:rPr>
                <w:rFonts w:ascii="Arial" w:hAnsi="Arial" w:cs="Arial"/>
                <w:sz w:val="17"/>
                <w:szCs w:val="17"/>
                <w:lang w:eastAsia="en-GB"/>
              </w:rPr>
              <w:t>-</w:t>
            </w:r>
          </w:p>
        </w:tc>
        <w:tc>
          <w:tcPr>
            <w:tcW w:w="792" w:type="dxa"/>
            <w:tcBorders>
              <w:top w:val="nil"/>
              <w:left w:val="nil"/>
              <w:bottom w:val="single" w:sz="4" w:space="0" w:color="auto"/>
              <w:right w:val="nil"/>
            </w:tcBorders>
            <w:shd w:val="clear" w:color="auto" w:fill="FAFAFA"/>
            <w:vAlign w:val="bottom"/>
          </w:tcPr>
          <w:p w14:paraId="644F625C" w14:textId="04CA34C7" w:rsidR="00F95C2A" w:rsidRPr="002F4A18" w:rsidRDefault="00243076" w:rsidP="00245E4A">
            <w:pPr>
              <w:widowControl w:val="0"/>
              <w:ind w:left="-64" w:right="-72"/>
              <w:jc w:val="right"/>
              <w:rPr>
                <w:rFonts w:ascii="Arial" w:hAnsi="Arial" w:cs="Arial"/>
                <w:sz w:val="17"/>
                <w:szCs w:val="17"/>
                <w:cs/>
                <w:lang w:eastAsia="en-GB"/>
              </w:rPr>
            </w:pPr>
            <w:r w:rsidRPr="00243076">
              <w:rPr>
                <w:rFonts w:ascii="Arial" w:hAnsi="Arial" w:cs="Arial"/>
                <w:sz w:val="17"/>
                <w:szCs w:val="17"/>
                <w:lang w:eastAsia="en-GB"/>
              </w:rPr>
              <w:t>146</w:t>
            </w:r>
          </w:p>
        </w:tc>
        <w:tc>
          <w:tcPr>
            <w:tcW w:w="792" w:type="dxa"/>
            <w:tcBorders>
              <w:top w:val="nil"/>
              <w:left w:val="nil"/>
              <w:bottom w:val="single" w:sz="4" w:space="0" w:color="auto"/>
              <w:right w:val="nil"/>
            </w:tcBorders>
            <w:shd w:val="clear" w:color="auto" w:fill="auto"/>
            <w:vAlign w:val="bottom"/>
          </w:tcPr>
          <w:p w14:paraId="547D4833" w14:textId="27B5636E" w:rsidR="00F95C2A" w:rsidRPr="002F4A18" w:rsidRDefault="00243076" w:rsidP="00245E4A">
            <w:pPr>
              <w:widowControl w:val="0"/>
              <w:ind w:left="-64" w:right="-72"/>
              <w:jc w:val="right"/>
              <w:rPr>
                <w:rFonts w:ascii="Arial" w:hAnsi="Arial" w:cs="Arial"/>
                <w:sz w:val="17"/>
                <w:szCs w:val="17"/>
                <w:cs/>
                <w:lang w:eastAsia="en-GB"/>
              </w:rPr>
            </w:pPr>
            <w:r w:rsidRPr="00243076">
              <w:rPr>
                <w:rFonts w:ascii="Arial" w:hAnsi="Arial" w:cs="Arial"/>
                <w:sz w:val="17"/>
                <w:szCs w:val="17"/>
                <w:lang w:eastAsia="en-GB"/>
              </w:rPr>
              <w:t>149</w:t>
            </w:r>
          </w:p>
        </w:tc>
        <w:tc>
          <w:tcPr>
            <w:tcW w:w="792" w:type="dxa"/>
            <w:tcBorders>
              <w:top w:val="nil"/>
              <w:left w:val="nil"/>
              <w:bottom w:val="single" w:sz="4" w:space="0" w:color="auto"/>
              <w:right w:val="nil"/>
            </w:tcBorders>
            <w:shd w:val="clear" w:color="auto" w:fill="FAFAFA"/>
            <w:vAlign w:val="bottom"/>
          </w:tcPr>
          <w:p w14:paraId="6547B221" w14:textId="49C80925" w:rsidR="00F95C2A" w:rsidRPr="002F4A18" w:rsidRDefault="00243076" w:rsidP="00245E4A">
            <w:pPr>
              <w:widowControl w:val="0"/>
              <w:ind w:left="-64" w:right="-72"/>
              <w:jc w:val="right"/>
              <w:rPr>
                <w:rFonts w:ascii="Arial" w:hAnsi="Arial" w:cs="Arial"/>
                <w:sz w:val="17"/>
                <w:szCs w:val="17"/>
                <w:cs/>
                <w:lang w:eastAsia="en-GB"/>
              </w:rPr>
            </w:pPr>
            <w:r w:rsidRPr="00243076">
              <w:rPr>
                <w:rFonts w:ascii="Arial" w:hAnsi="Arial" w:cs="Arial"/>
                <w:sz w:val="17"/>
                <w:szCs w:val="17"/>
                <w:lang w:eastAsia="en-GB"/>
              </w:rPr>
              <w:t>411</w:t>
            </w:r>
          </w:p>
        </w:tc>
        <w:tc>
          <w:tcPr>
            <w:tcW w:w="792" w:type="dxa"/>
            <w:tcBorders>
              <w:top w:val="nil"/>
              <w:left w:val="nil"/>
              <w:bottom w:val="single" w:sz="4" w:space="0" w:color="auto"/>
              <w:right w:val="nil"/>
            </w:tcBorders>
            <w:shd w:val="clear" w:color="auto" w:fill="auto"/>
            <w:vAlign w:val="bottom"/>
          </w:tcPr>
          <w:p w14:paraId="0A898185" w14:textId="1DFA9C76" w:rsidR="00F95C2A" w:rsidRPr="002F4A18" w:rsidRDefault="00243076" w:rsidP="00245E4A">
            <w:pPr>
              <w:widowControl w:val="0"/>
              <w:ind w:left="-64" w:right="-72"/>
              <w:jc w:val="right"/>
              <w:rPr>
                <w:rFonts w:ascii="Arial" w:hAnsi="Arial" w:cs="Arial"/>
                <w:sz w:val="17"/>
                <w:szCs w:val="17"/>
                <w:cs/>
                <w:lang w:eastAsia="en-GB"/>
              </w:rPr>
            </w:pPr>
            <w:r w:rsidRPr="00243076">
              <w:rPr>
                <w:rFonts w:ascii="Arial" w:hAnsi="Arial" w:cs="Arial"/>
                <w:sz w:val="17"/>
                <w:szCs w:val="17"/>
                <w:lang w:eastAsia="en-GB"/>
              </w:rPr>
              <w:t>200</w:t>
            </w:r>
          </w:p>
        </w:tc>
        <w:tc>
          <w:tcPr>
            <w:tcW w:w="792" w:type="dxa"/>
            <w:tcBorders>
              <w:top w:val="nil"/>
              <w:left w:val="nil"/>
              <w:bottom w:val="single" w:sz="4" w:space="0" w:color="auto"/>
              <w:right w:val="nil"/>
            </w:tcBorders>
            <w:shd w:val="clear" w:color="auto" w:fill="FAFAFA"/>
            <w:vAlign w:val="bottom"/>
          </w:tcPr>
          <w:p w14:paraId="583A8383" w14:textId="77777777" w:rsidR="00F95C2A" w:rsidRPr="002F4A18" w:rsidRDefault="00F95C2A" w:rsidP="00245E4A">
            <w:pPr>
              <w:widowControl w:val="0"/>
              <w:ind w:left="-64" w:right="-72"/>
              <w:jc w:val="right"/>
              <w:rPr>
                <w:rFonts w:ascii="Arial" w:hAnsi="Arial" w:cs="Arial"/>
                <w:sz w:val="17"/>
                <w:szCs w:val="17"/>
                <w:cs/>
                <w:lang w:eastAsia="en-GB"/>
              </w:rPr>
            </w:pPr>
            <w:r w:rsidRPr="002F4A18">
              <w:rPr>
                <w:rFonts w:ascii="Arial" w:hAnsi="Arial" w:cs="Arial"/>
                <w:sz w:val="17"/>
                <w:szCs w:val="17"/>
                <w:lang w:eastAsia="en-GB"/>
              </w:rPr>
              <w:t>-</w:t>
            </w:r>
          </w:p>
        </w:tc>
        <w:tc>
          <w:tcPr>
            <w:tcW w:w="792" w:type="dxa"/>
            <w:tcBorders>
              <w:top w:val="nil"/>
              <w:left w:val="nil"/>
              <w:bottom w:val="single" w:sz="4" w:space="0" w:color="auto"/>
              <w:right w:val="nil"/>
            </w:tcBorders>
            <w:vAlign w:val="bottom"/>
          </w:tcPr>
          <w:p w14:paraId="57D41B45" w14:textId="6663DC27" w:rsidR="00F95C2A" w:rsidRPr="002F4A18" w:rsidRDefault="00E53CE1" w:rsidP="00245E4A">
            <w:pPr>
              <w:widowControl w:val="0"/>
              <w:ind w:left="-64" w:right="-72"/>
              <w:jc w:val="right"/>
              <w:rPr>
                <w:rFonts w:ascii="Arial" w:hAnsi="Arial" w:cs="Arial"/>
                <w:sz w:val="17"/>
                <w:szCs w:val="17"/>
                <w:cs/>
                <w:lang w:eastAsia="en-GB"/>
              </w:rPr>
            </w:pPr>
            <w:r w:rsidRPr="002F4A18">
              <w:rPr>
                <w:rFonts w:ascii="Arial" w:hAnsi="Arial" w:cs="Arial"/>
                <w:sz w:val="17"/>
                <w:szCs w:val="17"/>
                <w:lang w:eastAsia="en-GB"/>
              </w:rPr>
              <w:t>-</w:t>
            </w:r>
          </w:p>
        </w:tc>
        <w:tc>
          <w:tcPr>
            <w:tcW w:w="792" w:type="dxa"/>
            <w:tcBorders>
              <w:top w:val="nil"/>
              <w:left w:val="nil"/>
              <w:bottom w:val="single" w:sz="4" w:space="0" w:color="auto"/>
              <w:right w:val="nil"/>
            </w:tcBorders>
            <w:shd w:val="clear" w:color="auto" w:fill="FAFAFA"/>
            <w:vAlign w:val="bottom"/>
          </w:tcPr>
          <w:p w14:paraId="7F27085E" w14:textId="20CC38E1" w:rsidR="00F95C2A" w:rsidRPr="002F4A18" w:rsidRDefault="00243076" w:rsidP="00245E4A">
            <w:pPr>
              <w:widowControl w:val="0"/>
              <w:ind w:left="-64" w:right="-72"/>
              <w:jc w:val="right"/>
              <w:rPr>
                <w:rFonts w:ascii="Arial" w:hAnsi="Arial" w:cs="Arial"/>
                <w:sz w:val="17"/>
                <w:szCs w:val="17"/>
                <w:cs/>
                <w:lang w:eastAsia="en-GB"/>
              </w:rPr>
            </w:pPr>
            <w:r w:rsidRPr="00243076">
              <w:rPr>
                <w:rFonts w:ascii="Arial" w:hAnsi="Arial" w:cs="Arial"/>
                <w:sz w:val="17"/>
                <w:szCs w:val="17"/>
                <w:lang w:eastAsia="en-GB"/>
              </w:rPr>
              <w:t>1</w:t>
            </w:r>
            <w:r w:rsidR="00DC76B8" w:rsidRPr="002F4A18">
              <w:rPr>
                <w:rFonts w:ascii="Arial" w:hAnsi="Arial" w:cs="Arial"/>
                <w:sz w:val="17"/>
                <w:szCs w:val="17"/>
                <w:lang w:eastAsia="en-GB"/>
              </w:rPr>
              <w:t>,</w:t>
            </w:r>
            <w:r w:rsidRPr="00243076">
              <w:rPr>
                <w:rFonts w:ascii="Arial" w:hAnsi="Arial" w:cs="Arial"/>
                <w:sz w:val="17"/>
                <w:szCs w:val="17"/>
                <w:lang w:eastAsia="en-GB"/>
              </w:rPr>
              <w:t>642</w:t>
            </w:r>
          </w:p>
        </w:tc>
        <w:tc>
          <w:tcPr>
            <w:tcW w:w="792" w:type="dxa"/>
            <w:tcBorders>
              <w:top w:val="nil"/>
              <w:left w:val="nil"/>
              <w:bottom w:val="single" w:sz="4" w:space="0" w:color="auto"/>
              <w:right w:val="nil"/>
            </w:tcBorders>
            <w:vAlign w:val="bottom"/>
          </w:tcPr>
          <w:p w14:paraId="17790A58" w14:textId="7AF3278C" w:rsidR="00F95C2A" w:rsidRPr="002F4A18" w:rsidRDefault="00243076" w:rsidP="00245E4A">
            <w:pPr>
              <w:widowControl w:val="0"/>
              <w:ind w:left="-64" w:right="-72"/>
              <w:jc w:val="right"/>
              <w:rPr>
                <w:rFonts w:ascii="Arial" w:hAnsi="Arial" w:cs="Arial"/>
                <w:sz w:val="17"/>
                <w:szCs w:val="17"/>
                <w:cs/>
                <w:lang w:eastAsia="en-GB"/>
              </w:rPr>
            </w:pPr>
            <w:r w:rsidRPr="00243076">
              <w:rPr>
                <w:rFonts w:ascii="Arial" w:hAnsi="Arial" w:cs="Arial"/>
                <w:sz w:val="17"/>
                <w:szCs w:val="17"/>
                <w:lang w:eastAsia="en-GB"/>
              </w:rPr>
              <w:t>812</w:t>
            </w:r>
          </w:p>
        </w:tc>
        <w:tc>
          <w:tcPr>
            <w:tcW w:w="792" w:type="dxa"/>
            <w:tcBorders>
              <w:top w:val="nil"/>
              <w:left w:val="nil"/>
              <w:bottom w:val="single" w:sz="4" w:space="0" w:color="auto"/>
              <w:right w:val="nil"/>
            </w:tcBorders>
            <w:shd w:val="clear" w:color="auto" w:fill="FAFAFA"/>
            <w:vAlign w:val="bottom"/>
          </w:tcPr>
          <w:p w14:paraId="198E7FC1" w14:textId="3FB9E255" w:rsidR="00F95C2A" w:rsidRPr="002F4A18" w:rsidRDefault="00F95C2A" w:rsidP="00245E4A">
            <w:pPr>
              <w:widowControl w:val="0"/>
              <w:ind w:left="-64" w:right="-72"/>
              <w:jc w:val="right"/>
              <w:rPr>
                <w:rFonts w:ascii="Arial" w:hAnsi="Arial" w:cs="Arial"/>
                <w:sz w:val="17"/>
                <w:szCs w:val="17"/>
                <w:cs/>
                <w:lang w:eastAsia="en-GB"/>
              </w:rPr>
            </w:pPr>
            <w:r w:rsidRPr="002F4A18">
              <w:rPr>
                <w:rFonts w:ascii="Arial" w:hAnsi="Arial" w:cs="Arial"/>
                <w:sz w:val="17"/>
                <w:szCs w:val="17"/>
                <w:lang w:eastAsia="en-GB"/>
              </w:rPr>
              <w:t>(</w:t>
            </w:r>
            <w:r w:rsidR="00243076" w:rsidRPr="00243076">
              <w:rPr>
                <w:rFonts w:ascii="Arial" w:hAnsi="Arial" w:cs="Arial"/>
                <w:sz w:val="17"/>
                <w:szCs w:val="17"/>
                <w:lang w:eastAsia="en-GB"/>
              </w:rPr>
              <w:t>1</w:t>
            </w:r>
            <w:r w:rsidR="00EE4893" w:rsidRPr="002F4A18">
              <w:rPr>
                <w:rFonts w:ascii="Arial" w:hAnsi="Arial" w:cs="Arial"/>
                <w:sz w:val="17"/>
                <w:szCs w:val="17"/>
                <w:lang w:eastAsia="en-GB"/>
              </w:rPr>
              <w:t>,</w:t>
            </w:r>
            <w:r w:rsidR="00243076" w:rsidRPr="00243076">
              <w:rPr>
                <w:rFonts w:ascii="Arial" w:hAnsi="Arial" w:cs="Arial"/>
                <w:sz w:val="17"/>
                <w:szCs w:val="17"/>
                <w:lang w:eastAsia="en-GB"/>
              </w:rPr>
              <w:t>235</w:t>
            </w:r>
            <w:r w:rsidRPr="002F4A18">
              <w:rPr>
                <w:rFonts w:ascii="Arial" w:hAnsi="Arial" w:cs="Arial"/>
                <w:sz w:val="17"/>
                <w:szCs w:val="17"/>
                <w:lang w:eastAsia="en-GB"/>
              </w:rPr>
              <w:t>)</w:t>
            </w:r>
          </w:p>
        </w:tc>
        <w:tc>
          <w:tcPr>
            <w:tcW w:w="792" w:type="dxa"/>
            <w:tcBorders>
              <w:top w:val="nil"/>
              <w:left w:val="nil"/>
              <w:bottom w:val="single" w:sz="4" w:space="0" w:color="auto"/>
              <w:right w:val="nil"/>
            </w:tcBorders>
            <w:vAlign w:val="bottom"/>
          </w:tcPr>
          <w:p w14:paraId="0AC7C1EB" w14:textId="3F27BD5E" w:rsidR="00F95C2A" w:rsidRPr="002F4A18" w:rsidRDefault="00E53CE1" w:rsidP="00245E4A">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r w:rsidR="00243076" w:rsidRPr="00243076">
              <w:rPr>
                <w:rFonts w:ascii="Arial" w:hAnsi="Arial" w:cs="Arial"/>
                <w:sz w:val="17"/>
                <w:szCs w:val="17"/>
                <w:lang w:eastAsia="en-GB"/>
              </w:rPr>
              <w:t>749</w:t>
            </w:r>
            <w:r w:rsidRPr="002F4A18">
              <w:rPr>
                <w:rFonts w:ascii="Arial" w:hAnsi="Arial" w:cs="Arial"/>
                <w:sz w:val="17"/>
                <w:szCs w:val="17"/>
                <w:lang w:eastAsia="en-GB"/>
              </w:rPr>
              <w:t>)</w:t>
            </w:r>
          </w:p>
        </w:tc>
        <w:tc>
          <w:tcPr>
            <w:tcW w:w="792" w:type="dxa"/>
            <w:tcBorders>
              <w:top w:val="nil"/>
              <w:left w:val="nil"/>
              <w:bottom w:val="single" w:sz="4" w:space="0" w:color="auto"/>
              <w:right w:val="nil"/>
            </w:tcBorders>
            <w:shd w:val="clear" w:color="auto" w:fill="FAFAFA"/>
            <w:vAlign w:val="bottom"/>
          </w:tcPr>
          <w:p w14:paraId="2C670DB1" w14:textId="6262FCE4" w:rsidR="00F95C2A" w:rsidRPr="002F4A18" w:rsidRDefault="00243076" w:rsidP="00245E4A">
            <w:pPr>
              <w:widowControl w:val="0"/>
              <w:ind w:left="-64" w:right="-72"/>
              <w:jc w:val="right"/>
              <w:rPr>
                <w:rFonts w:ascii="Arial" w:hAnsi="Arial" w:cs="Arial"/>
                <w:sz w:val="17"/>
                <w:szCs w:val="17"/>
                <w:lang w:eastAsia="en-GB"/>
              </w:rPr>
            </w:pPr>
            <w:r w:rsidRPr="00243076">
              <w:rPr>
                <w:rFonts w:ascii="Arial" w:hAnsi="Arial" w:cs="Arial"/>
                <w:sz w:val="17"/>
                <w:szCs w:val="17"/>
                <w:lang w:eastAsia="en-GB"/>
              </w:rPr>
              <w:t>964</w:t>
            </w:r>
          </w:p>
        </w:tc>
        <w:tc>
          <w:tcPr>
            <w:tcW w:w="792" w:type="dxa"/>
            <w:tcBorders>
              <w:top w:val="nil"/>
              <w:left w:val="nil"/>
              <w:bottom w:val="single" w:sz="4" w:space="0" w:color="auto"/>
              <w:right w:val="nil"/>
            </w:tcBorders>
            <w:vAlign w:val="bottom"/>
          </w:tcPr>
          <w:p w14:paraId="0885176C" w14:textId="7785B0FC" w:rsidR="00F95C2A" w:rsidRPr="002F4A18" w:rsidRDefault="00243076" w:rsidP="00245E4A">
            <w:pPr>
              <w:ind w:left="-64" w:right="-72"/>
              <w:jc w:val="right"/>
              <w:rPr>
                <w:rFonts w:ascii="Arial" w:hAnsi="Arial" w:cs="Arial"/>
                <w:sz w:val="17"/>
                <w:szCs w:val="17"/>
                <w:cs/>
                <w:lang w:eastAsia="en-GB"/>
              </w:rPr>
            </w:pPr>
            <w:r w:rsidRPr="00243076">
              <w:rPr>
                <w:rFonts w:ascii="Arial" w:hAnsi="Arial" w:cs="Arial"/>
                <w:sz w:val="17"/>
                <w:szCs w:val="17"/>
                <w:lang w:eastAsia="en-GB"/>
              </w:rPr>
              <w:t>412</w:t>
            </w:r>
          </w:p>
        </w:tc>
      </w:tr>
      <w:tr w:rsidR="00F95C2A" w:rsidRPr="002F4A18" w14:paraId="6D8B251E" w14:textId="77777777" w:rsidTr="002F4A18">
        <w:trPr>
          <w:trHeight w:val="36"/>
        </w:trPr>
        <w:tc>
          <w:tcPr>
            <w:tcW w:w="2693" w:type="dxa"/>
          </w:tcPr>
          <w:p w14:paraId="576D5AA7" w14:textId="77777777" w:rsidR="00F95C2A" w:rsidRPr="002F4A18" w:rsidRDefault="00F95C2A" w:rsidP="002F4A18">
            <w:pPr>
              <w:widowControl w:val="0"/>
              <w:ind w:left="101" w:right="-72" w:hanging="187"/>
              <w:rPr>
                <w:rFonts w:ascii="Arial" w:hAnsi="Arial" w:cs="Arial"/>
                <w:spacing w:val="-2"/>
                <w:sz w:val="17"/>
                <w:szCs w:val="17"/>
                <w:lang w:eastAsia="en-GB"/>
              </w:rPr>
            </w:pPr>
          </w:p>
        </w:tc>
        <w:tc>
          <w:tcPr>
            <w:tcW w:w="792" w:type="dxa"/>
            <w:tcBorders>
              <w:top w:val="single" w:sz="4" w:space="0" w:color="auto"/>
              <w:left w:val="nil"/>
              <w:bottom w:val="nil"/>
              <w:right w:val="nil"/>
            </w:tcBorders>
            <w:shd w:val="clear" w:color="auto" w:fill="FAFAFA"/>
            <w:vAlign w:val="bottom"/>
          </w:tcPr>
          <w:p w14:paraId="193BA4CB" w14:textId="77777777" w:rsidR="00F95C2A" w:rsidRPr="002F4A18" w:rsidRDefault="00F95C2A" w:rsidP="00245E4A">
            <w:pPr>
              <w:widowControl w:val="0"/>
              <w:ind w:left="-64" w:right="-72"/>
              <w:jc w:val="right"/>
              <w:rPr>
                <w:rFonts w:ascii="Arial" w:hAnsi="Arial" w:cs="Arial"/>
                <w:sz w:val="17"/>
                <w:szCs w:val="17"/>
                <w:lang w:eastAsia="en-GB"/>
              </w:rPr>
            </w:pPr>
          </w:p>
        </w:tc>
        <w:tc>
          <w:tcPr>
            <w:tcW w:w="792" w:type="dxa"/>
            <w:tcBorders>
              <w:top w:val="single" w:sz="4" w:space="0" w:color="auto"/>
              <w:left w:val="nil"/>
              <w:bottom w:val="nil"/>
              <w:right w:val="nil"/>
            </w:tcBorders>
            <w:vAlign w:val="bottom"/>
          </w:tcPr>
          <w:p w14:paraId="202DB758" w14:textId="77777777" w:rsidR="00F95C2A" w:rsidRPr="002F4A18" w:rsidRDefault="00F95C2A" w:rsidP="00245E4A">
            <w:pPr>
              <w:widowControl w:val="0"/>
              <w:ind w:left="-64" w:right="-72"/>
              <w:jc w:val="right"/>
              <w:rPr>
                <w:rFonts w:ascii="Arial" w:hAnsi="Arial" w:cs="Arial"/>
                <w:sz w:val="17"/>
                <w:szCs w:val="17"/>
                <w:cs/>
                <w:lang w:eastAsia="en-GB"/>
              </w:rPr>
            </w:pPr>
          </w:p>
        </w:tc>
        <w:tc>
          <w:tcPr>
            <w:tcW w:w="792" w:type="dxa"/>
            <w:tcBorders>
              <w:top w:val="single" w:sz="4" w:space="0" w:color="auto"/>
              <w:left w:val="nil"/>
              <w:bottom w:val="nil"/>
              <w:right w:val="nil"/>
            </w:tcBorders>
            <w:shd w:val="clear" w:color="auto" w:fill="FAFAFA"/>
            <w:vAlign w:val="bottom"/>
          </w:tcPr>
          <w:p w14:paraId="14DF7C45" w14:textId="77777777" w:rsidR="00F95C2A" w:rsidRPr="002F4A18" w:rsidRDefault="00F95C2A" w:rsidP="00245E4A">
            <w:pPr>
              <w:widowControl w:val="0"/>
              <w:ind w:left="-64" w:right="-72"/>
              <w:jc w:val="right"/>
              <w:rPr>
                <w:rFonts w:ascii="Arial" w:hAnsi="Arial" w:cs="Arial"/>
                <w:sz w:val="17"/>
                <w:szCs w:val="17"/>
                <w:cs/>
                <w:lang w:eastAsia="en-GB"/>
              </w:rPr>
            </w:pPr>
          </w:p>
        </w:tc>
        <w:tc>
          <w:tcPr>
            <w:tcW w:w="792" w:type="dxa"/>
            <w:tcBorders>
              <w:top w:val="single" w:sz="4" w:space="0" w:color="auto"/>
              <w:left w:val="nil"/>
              <w:bottom w:val="nil"/>
              <w:right w:val="nil"/>
            </w:tcBorders>
            <w:vAlign w:val="bottom"/>
          </w:tcPr>
          <w:p w14:paraId="5CAF199D" w14:textId="77777777" w:rsidR="00F95C2A" w:rsidRPr="002F4A18" w:rsidRDefault="00F95C2A" w:rsidP="00245E4A">
            <w:pPr>
              <w:widowControl w:val="0"/>
              <w:ind w:left="-64" w:right="-72"/>
              <w:rPr>
                <w:rFonts w:ascii="Arial" w:hAnsi="Arial" w:cs="Arial"/>
                <w:sz w:val="17"/>
                <w:szCs w:val="17"/>
                <w:cs/>
                <w:lang w:eastAsia="en-GB"/>
              </w:rPr>
            </w:pPr>
          </w:p>
        </w:tc>
        <w:tc>
          <w:tcPr>
            <w:tcW w:w="792" w:type="dxa"/>
            <w:tcBorders>
              <w:top w:val="single" w:sz="4" w:space="0" w:color="auto"/>
              <w:left w:val="nil"/>
              <w:bottom w:val="nil"/>
              <w:right w:val="nil"/>
            </w:tcBorders>
            <w:shd w:val="clear" w:color="auto" w:fill="FAFAFA"/>
            <w:vAlign w:val="bottom"/>
          </w:tcPr>
          <w:p w14:paraId="44767EDE" w14:textId="77777777" w:rsidR="00F95C2A" w:rsidRPr="002F4A18" w:rsidRDefault="00F95C2A" w:rsidP="00245E4A">
            <w:pPr>
              <w:widowControl w:val="0"/>
              <w:ind w:left="-64" w:right="-72"/>
              <w:jc w:val="right"/>
              <w:rPr>
                <w:rFonts w:ascii="Arial" w:hAnsi="Arial" w:cs="Arial"/>
                <w:sz w:val="17"/>
                <w:szCs w:val="17"/>
                <w:cs/>
                <w:lang w:eastAsia="en-GB"/>
              </w:rPr>
            </w:pPr>
          </w:p>
        </w:tc>
        <w:tc>
          <w:tcPr>
            <w:tcW w:w="792" w:type="dxa"/>
            <w:tcBorders>
              <w:top w:val="single" w:sz="4" w:space="0" w:color="auto"/>
              <w:left w:val="nil"/>
              <w:bottom w:val="nil"/>
              <w:right w:val="nil"/>
            </w:tcBorders>
            <w:shd w:val="clear" w:color="auto" w:fill="auto"/>
            <w:vAlign w:val="bottom"/>
          </w:tcPr>
          <w:p w14:paraId="10EDD488" w14:textId="77777777" w:rsidR="00F95C2A" w:rsidRPr="002F4A18" w:rsidRDefault="00F95C2A" w:rsidP="00245E4A">
            <w:pPr>
              <w:widowControl w:val="0"/>
              <w:ind w:left="-64" w:right="-72"/>
              <w:jc w:val="right"/>
              <w:rPr>
                <w:rFonts w:ascii="Arial" w:hAnsi="Arial" w:cs="Arial"/>
                <w:sz w:val="17"/>
                <w:szCs w:val="17"/>
                <w:cs/>
                <w:lang w:eastAsia="en-GB"/>
              </w:rPr>
            </w:pPr>
          </w:p>
        </w:tc>
        <w:tc>
          <w:tcPr>
            <w:tcW w:w="792" w:type="dxa"/>
            <w:tcBorders>
              <w:top w:val="single" w:sz="4" w:space="0" w:color="auto"/>
              <w:left w:val="nil"/>
              <w:bottom w:val="nil"/>
              <w:right w:val="nil"/>
            </w:tcBorders>
            <w:shd w:val="clear" w:color="auto" w:fill="FAFAFA"/>
            <w:vAlign w:val="bottom"/>
          </w:tcPr>
          <w:p w14:paraId="0EFF1CA2" w14:textId="77777777" w:rsidR="00F95C2A" w:rsidRPr="002F4A18" w:rsidRDefault="00F95C2A" w:rsidP="00245E4A">
            <w:pPr>
              <w:widowControl w:val="0"/>
              <w:ind w:left="-64" w:right="-72"/>
              <w:jc w:val="right"/>
              <w:rPr>
                <w:rFonts w:ascii="Arial" w:hAnsi="Arial" w:cs="Arial"/>
                <w:sz w:val="17"/>
                <w:szCs w:val="17"/>
                <w:cs/>
                <w:lang w:eastAsia="en-GB"/>
              </w:rPr>
            </w:pPr>
          </w:p>
        </w:tc>
        <w:tc>
          <w:tcPr>
            <w:tcW w:w="792" w:type="dxa"/>
            <w:tcBorders>
              <w:top w:val="single" w:sz="4" w:space="0" w:color="auto"/>
              <w:left w:val="nil"/>
              <w:bottom w:val="nil"/>
              <w:right w:val="nil"/>
            </w:tcBorders>
            <w:shd w:val="clear" w:color="auto" w:fill="auto"/>
            <w:vAlign w:val="bottom"/>
          </w:tcPr>
          <w:p w14:paraId="6BFA214E" w14:textId="77777777" w:rsidR="00F95C2A" w:rsidRPr="002F4A18" w:rsidRDefault="00F95C2A" w:rsidP="00245E4A">
            <w:pPr>
              <w:widowControl w:val="0"/>
              <w:ind w:left="-64" w:right="-72"/>
              <w:jc w:val="right"/>
              <w:rPr>
                <w:rFonts w:ascii="Arial" w:hAnsi="Arial" w:cs="Arial"/>
                <w:sz w:val="17"/>
                <w:szCs w:val="17"/>
                <w:cs/>
                <w:lang w:eastAsia="en-GB"/>
              </w:rPr>
            </w:pPr>
          </w:p>
        </w:tc>
        <w:tc>
          <w:tcPr>
            <w:tcW w:w="792" w:type="dxa"/>
            <w:tcBorders>
              <w:top w:val="single" w:sz="4" w:space="0" w:color="auto"/>
              <w:left w:val="nil"/>
              <w:bottom w:val="nil"/>
              <w:right w:val="nil"/>
            </w:tcBorders>
            <w:shd w:val="clear" w:color="auto" w:fill="FAFAFA"/>
            <w:vAlign w:val="bottom"/>
          </w:tcPr>
          <w:p w14:paraId="75DC9ED9" w14:textId="77777777" w:rsidR="00F95C2A" w:rsidRPr="002F4A18" w:rsidRDefault="00F95C2A" w:rsidP="00245E4A">
            <w:pPr>
              <w:widowControl w:val="0"/>
              <w:ind w:left="-64" w:right="-72"/>
              <w:jc w:val="right"/>
              <w:rPr>
                <w:rFonts w:ascii="Arial" w:hAnsi="Arial" w:cs="Arial"/>
                <w:sz w:val="17"/>
                <w:szCs w:val="17"/>
                <w:cs/>
                <w:lang w:eastAsia="en-GB"/>
              </w:rPr>
            </w:pPr>
          </w:p>
        </w:tc>
        <w:tc>
          <w:tcPr>
            <w:tcW w:w="792" w:type="dxa"/>
            <w:tcBorders>
              <w:top w:val="single" w:sz="4" w:space="0" w:color="auto"/>
              <w:left w:val="nil"/>
              <w:bottom w:val="nil"/>
              <w:right w:val="nil"/>
            </w:tcBorders>
            <w:vAlign w:val="bottom"/>
          </w:tcPr>
          <w:p w14:paraId="2BC6F23B" w14:textId="77777777" w:rsidR="00F95C2A" w:rsidRPr="002F4A18" w:rsidRDefault="00F95C2A" w:rsidP="00245E4A">
            <w:pPr>
              <w:widowControl w:val="0"/>
              <w:ind w:left="-64" w:right="-72"/>
              <w:jc w:val="right"/>
              <w:rPr>
                <w:rFonts w:ascii="Arial" w:hAnsi="Arial" w:cs="Arial"/>
                <w:sz w:val="17"/>
                <w:szCs w:val="17"/>
                <w:cs/>
                <w:lang w:eastAsia="en-GB"/>
              </w:rPr>
            </w:pPr>
          </w:p>
        </w:tc>
        <w:tc>
          <w:tcPr>
            <w:tcW w:w="792" w:type="dxa"/>
            <w:tcBorders>
              <w:top w:val="single" w:sz="4" w:space="0" w:color="auto"/>
              <w:left w:val="nil"/>
              <w:bottom w:val="nil"/>
              <w:right w:val="nil"/>
            </w:tcBorders>
            <w:shd w:val="clear" w:color="auto" w:fill="FAFAFA"/>
            <w:vAlign w:val="bottom"/>
          </w:tcPr>
          <w:p w14:paraId="0A477D9B" w14:textId="77777777" w:rsidR="00F95C2A" w:rsidRPr="002F4A18" w:rsidRDefault="00F95C2A" w:rsidP="00245E4A">
            <w:pPr>
              <w:widowControl w:val="0"/>
              <w:ind w:left="-64" w:right="-72"/>
              <w:jc w:val="right"/>
              <w:rPr>
                <w:rFonts w:ascii="Arial" w:hAnsi="Arial" w:cs="Arial"/>
                <w:sz w:val="17"/>
                <w:szCs w:val="17"/>
                <w:cs/>
                <w:lang w:eastAsia="en-GB"/>
              </w:rPr>
            </w:pPr>
          </w:p>
        </w:tc>
        <w:tc>
          <w:tcPr>
            <w:tcW w:w="792" w:type="dxa"/>
            <w:tcBorders>
              <w:top w:val="single" w:sz="4" w:space="0" w:color="auto"/>
              <w:left w:val="nil"/>
              <w:bottom w:val="nil"/>
              <w:right w:val="nil"/>
            </w:tcBorders>
            <w:vAlign w:val="bottom"/>
          </w:tcPr>
          <w:p w14:paraId="73AA5150" w14:textId="77777777" w:rsidR="00F95C2A" w:rsidRPr="002F4A18" w:rsidRDefault="00F95C2A" w:rsidP="00245E4A">
            <w:pPr>
              <w:widowControl w:val="0"/>
              <w:ind w:left="-64" w:right="-72"/>
              <w:jc w:val="right"/>
              <w:rPr>
                <w:rFonts w:ascii="Arial" w:hAnsi="Arial" w:cs="Arial"/>
                <w:sz w:val="17"/>
                <w:szCs w:val="17"/>
                <w:highlight w:val="yellow"/>
                <w:cs/>
                <w:lang w:eastAsia="en-GB"/>
              </w:rPr>
            </w:pPr>
          </w:p>
        </w:tc>
        <w:tc>
          <w:tcPr>
            <w:tcW w:w="792" w:type="dxa"/>
            <w:tcBorders>
              <w:top w:val="single" w:sz="4" w:space="0" w:color="auto"/>
              <w:left w:val="nil"/>
              <w:bottom w:val="nil"/>
              <w:right w:val="nil"/>
            </w:tcBorders>
            <w:shd w:val="clear" w:color="auto" w:fill="FAFAFA"/>
            <w:vAlign w:val="bottom"/>
          </w:tcPr>
          <w:p w14:paraId="67FE5821" w14:textId="77777777" w:rsidR="00F95C2A" w:rsidRPr="002F4A18" w:rsidRDefault="00F95C2A" w:rsidP="00245E4A">
            <w:pPr>
              <w:widowControl w:val="0"/>
              <w:ind w:left="-64" w:right="-72"/>
              <w:jc w:val="right"/>
              <w:rPr>
                <w:rFonts w:ascii="Arial" w:hAnsi="Arial" w:cs="Arial"/>
                <w:sz w:val="17"/>
                <w:szCs w:val="17"/>
                <w:cs/>
                <w:lang w:eastAsia="en-GB"/>
              </w:rPr>
            </w:pPr>
          </w:p>
        </w:tc>
        <w:tc>
          <w:tcPr>
            <w:tcW w:w="792" w:type="dxa"/>
            <w:tcBorders>
              <w:top w:val="single" w:sz="4" w:space="0" w:color="auto"/>
              <w:left w:val="nil"/>
              <w:bottom w:val="nil"/>
              <w:right w:val="nil"/>
            </w:tcBorders>
            <w:vAlign w:val="bottom"/>
          </w:tcPr>
          <w:p w14:paraId="2387E3C0" w14:textId="77777777" w:rsidR="00F95C2A" w:rsidRPr="002F4A18" w:rsidRDefault="00F95C2A" w:rsidP="00245E4A">
            <w:pPr>
              <w:widowControl w:val="0"/>
              <w:ind w:left="-64" w:right="-72"/>
              <w:jc w:val="right"/>
              <w:rPr>
                <w:rFonts w:ascii="Arial" w:hAnsi="Arial" w:cs="Arial"/>
                <w:sz w:val="17"/>
                <w:szCs w:val="17"/>
                <w:cs/>
                <w:lang w:eastAsia="en-GB"/>
              </w:rPr>
            </w:pPr>
          </w:p>
        </w:tc>
        <w:tc>
          <w:tcPr>
            <w:tcW w:w="792" w:type="dxa"/>
            <w:tcBorders>
              <w:top w:val="single" w:sz="4" w:space="0" w:color="auto"/>
              <w:left w:val="nil"/>
              <w:bottom w:val="nil"/>
              <w:right w:val="nil"/>
            </w:tcBorders>
            <w:shd w:val="clear" w:color="auto" w:fill="FAFAFA"/>
            <w:vAlign w:val="bottom"/>
          </w:tcPr>
          <w:p w14:paraId="2F38F699" w14:textId="77777777" w:rsidR="00F95C2A" w:rsidRPr="002F4A18" w:rsidRDefault="00F95C2A" w:rsidP="00245E4A">
            <w:pPr>
              <w:widowControl w:val="0"/>
              <w:ind w:left="-64" w:right="-72"/>
              <w:jc w:val="right"/>
              <w:rPr>
                <w:rFonts w:ascii="Arial" w:hAnsi="Arial" w:cs="Arial"/>
                <w:sz w:val="17"/>
                <w:szCs w:val="17"/>
                <w:cs/>
                <w:lang w:eastAsia="en-GB"/>
              </w:rPr>
            </w:pPr>
          </w:p>
        </w:tc>
        <w:tc>
          <w:tcPr>
            <w:tcW w:w="792" w:type="dxa"/>
            <w:tcBorders>
              <w:top w:val="single" w:sz="4" w:space="0" w:color="auto"/>
              <w:left w:val="nil"/>
              <w:bottom w:val="nil"/>
              <w:right w:val="nil"/>
            </w:tcBorders>
            <w:vAlign w:val="bottom"/>
          </w:tcPr>
          <w:p w14:paraId="375907C0" w14:textId="77777777" w:rsidR="00F95C2A" w:rsidRPr="002F4A18" w:rsidRDefault="00F95C2A" w:rsidP="00245E4A">
            <w:pPr>
              <w:ind w:left="-64" w:right="-72"/>
              <w:jc w:val="right"/>
              <w:rPr>
                <w:rFonts w:ascii="Arial" w:hAnsi="Arial" w:cs="Arial"/>
                <w:sz w:val="17"/>
                <w:szCs w:val="17"/>
                <w:cs/>
                <w:lang w:eastAsia="en-GB"/>
              </w:rPr>
            </w:pPr>
          </w:p>
        </w:tc>
      </w:tr>
      <w:tr w:rsidR="00F95C2A" w:rsidRPr="002F4A18" w14:paraId="7742BB84" w14:textId="77777777" w:rsidTr="002F4A18">
        <w:trPr>
          <w:trHeight w:val="57"/>
        </w:trPr>
        <w:tc>
          <w:tcPr>
            <w:tcW w:w="2693" w:type="dxa"/>
            <w:hideMark/>
          </w:tcPr>
          <w:p w14:paraId="0E1BDDF9" w14:textId="77777777" w:rsidR="00F95C2A" w:rsidRPr="002F4A18" w:rsidRDefault="00F95C2A" w:rsidP="002F4A18">
            <w:pPr>
              <w:widowControl w:val="0"/>
              <w:ind w:left="101" w:right="-72" w:hanging="187"/>
              <w:rPr>
                <w:rFonts w:ascii="Arial" w:hAnsi="Arial" w:cs="Arial"/>
                <w:spacing w:val="-2"/>
                <w:sz w:val="17"/>
                <w:szCs w:val="17"/>
                <w:lang w:eastAsia="en-GB"/>
              </w:rPr>
            </w:pPr>
            <w:r w:rsidRPr="002F4A18">
              <w:rPr>
                <w:rFonts w:ascii="Arial" w:hAnsi="Arial" w:cs="Arial"/>
                <w:spacing w:val="-2"/>
                <w:sz w:val="17"/>
                <w:szCs w:val="17"/>
                <w:lang w:eastAsia="en-GB"/>
              </w:rPr>
              <w:t>Total segment revenue</w:t>
            </w:r>
          </w:p>
        </w:tc>
        <w:tc>
          <w:tcPr>
            <w:tcW w:w="792" w:type="dxa"/>
            <w:tcBorders>
              <w:top w:val="nil"/>
              <w:left w:val="nil"/>
              <w:bottom w:val="single" w:sz="4" w:space="0" w:color="auto"/>
              <w:right w:val="nil"/>
            </w:tcBorders>
            <w:shd w:val="clear" w:color="auto" w:fill="FAFAFA"/>
            <w:vAlign w:val="bottom"/>
          </w:tcPr>
          <w:p w14:paraId="5E1F467D" w14:textId="51C411AF" w:rsidR="00F95C2A" w:rsidRPr="002F4A18" w:rsidRDefault="00243076" w:rsidP="00245E4A">
            <w:pPr>
              <w:widowControl w:val="0"/>
              <w:ind w:left="-64" w:right="-72"/>
              <w:jc w:val="right"/>
              <w:rPr>
                <w:rFonts w:ascii="Arial" w:hAnsi="Arial" w:cs="Arial"/>
                <w:sz w:val="17"/>
                <w:szCs w:val="17"/>
                <w:lang w:eastAsia="en-GB"/>
              </w:rPr>
            </w:pPr>
            <w:r w:rsidRPr="00243076">
              <w:rPr>
                <w:rFonts w:ascii="Arial" w:hAnsi="Arial" w:cs="Arial"/>
                <w:sz w:val="17"/>
                <w:szCs w:val="17"/>
                <w:lang w:eastAsia="en-GB"/>
              </w:rPr>
              <w:t>3</w:t>
            </w:r>
            <w:r w:rsidR="00FB2C3C" w:rsidRPr="002F4A18">
              <w:rPr>
                <w:rFonts w:ascii="Arial" w:hAnsi="Arial" w:cs="Arial"/>
                <w:sz w:val="17"/>
                <w:szCs w:val="17"/>
                <w:lang w:eastAsia="en-GB"/>
              </w:rPr>
              <w:t>,</w:t>
            </w:r>
            <w:r w:rsidRPr="00243076">
              <w:rPr>
                <w:rFonts w:ascii="Arial" w:hAnsi="Arial" w:cs="Arial"/>
                <w:sz w:val="17"/>
                <w:szCs w:val="17"/>
                <w:lang w:eastAsia="en-GB"/>
              </w:rPr>
              <w:t>951</w:t>
            </w:r>
          </w:p>
        </w:tc>
        <w:tc>
          <w:tcPr>
            <w:tcW w:w="792" w:type="dxa"/>
            <w:tcBorders>
              <w:top w:val="nil"/>
              <w:left w:val="nil"/>
              <w:bottom w:val="single" w:sz="4" w:space="0" w:color="auto"/>
              <w:right w:val="nil"/>
            </w:tcBorders>
            <w:vAlign w:val="bottom"/>
          </w:tcPr>
          <w:p w14:paraId="70E0099E" w14:textId="4F3E57F3" w:rsidR="00F95C2A" w:rsidRPr="002F4A18" w:rsidRDefault="00243076" w:rsidP="00245E4A">
            <w:pPr>
              <w:widowControl w:val="0"/>
              <w:ind w:left="-64" w:right="-72"/>
              <w:jc w:val="right"/>
              <w:rPr>
                <w:rFonts w:ascii="Arial" w:hAnsi="Arial" w:cs="Arial"/>
                <w:sz w:val="17"/>
                <w:szCs w:val="17"/>
                <w:cs/>
                <w:lang w:eastAsia="en-GB"/>
              </w:rPr>
            </w:pPr>
            <w:r w:rsidRPr="00243076">
              <w:rPr>
                <w:rFonts w:ascii="Arial" w:hAnsi="Arial" w:cs="Arial"/>
                <w:sz w:val="17"/>
                <w:szCs w:val="17"/>
                <w:lang w:eastAsia="en-GB"/>
              </w:rPr>
              <w:t>6</w:t>
            </w:r>
            <w:r w:rsidR="00A020A2" w:rsidRPr="002F4A18">
              <w:rPr>
                <w:rFonts w:ascii="Arial" w:hAnsi="Arial" w:cs="Arial"/>
                <w:sz w:val="17"/>
                <w:szCs w:val="17"/>
                <w:lang w:eastAsia="en-GB"/>
              </w:rPr>
              <w:t>,</w:t>
            </w:r>
            <w:r w:rsidRPr="00243076">
              <w:rPr>
                <w:rFonts w:ascii="Arial" w:hAnsi="Arial" w:cs="Arial"/>
                <w:sz w:val="17"/>
                <w:szCs w:val="17"/>
                <w:lang w:eastAsia="en-GB"/>
              </w:rPr>
              <w:t>053</w:t>
            </w:r>
          </w:p>
        </w:tc>
        <w:tc>
          <w:tcPr>
            <w:tcW w:w="792" w:type="dxa"/>
            <w:tcBorders>
              <w:top w:val="nil"/>
              <w:left w:val="nil"/>
              <w:bottom w:val="single" w:sz="4" w:space="0" w:color="auto"/>
              <w:right w:val="nil"/>
            </w:tcBorders>
            <w:shd w:val="clear" w:color="auto" w:fill="FAFAFA"/>
            <w:vAlign w:val="bottom"/>
          </w:tcPr>
          <w:p w14:paraId="5DDDD4ED" w14:textId="67C7325E" w:rsidR="00F95C2A" w:rsidRPr="002F4A18" w:rsidRDefault="00243076" w:rsidP="00245E4A">
            <w:pPr>
              <w:widowControl w:val="0"/>
              <w:ind w:left="-64" w:right="-72"/>
              <w:jc w:val="right"/>
              <w:rPr>
                <w:rFonts w:ascii="Arial" w:hAnsi="Arial" w:cs="Arial"/>
                <w:sz w:val="17"/>
                <w:szCs w:val="17"/>
                <w:cs/>
                <w:lang w:eastAsia="en-GB"/>
              </w:rPr>
            </w:pPr>
            <w:r w:rsidRPr="00243076">
              <w:rPr>
                <w:rFonts w:ascii="Arial" w:hAnsi="Arial" w:cs="Arial"/>
                <w:sz w:val="17"/>
                <w:szCs w:val="17"/>
                <w:lang w:eastAsia="en-GB"/>
              </w:rPr>
              <w:t>9</w:t>
            </w:r>
            <w:r w:rsidR="000C47A0" w:rsidRPr="002F4A18">
              <w:rPr>
                <w:rFonts w:ascii="Arial" w:hAnsi="Arial" w:cs="Arial"/>
                <w:sz w:val="17"/>
                <w:szCs w:val="17"/>
                <w:lang w:eastAsia="en-GB"/>
              </w:rPr>
              <w:t>,</w:t>
            </w:r>
            <w:r w:rsidRPr="00243076">
              <w:rPr>
                <w:rFonts w:ascii="Arial" w:hAnsi="Arial" w:cs="Arial"/>
                <w:sz w:val="17"/>
                <w:szCs w:val="17"/>
                <w:lang w:eastAsia="en-GB"/>
              </w:rPr>
              <w:t>852</w:t>
            </w:r>
          </w:p>
        </w:tc>
        <w:tc>
          <w:tcPr>
            <w:tcW w:w="792" w:type="dxa"/>
            <w:tcBorders>
              <w:top w:val="nil"/>
              <w:left w:val="nil"/>
              <w:bottom w:val="single" w:sz="4" w:space="0" w:color="auto"/>
              <w:right w:val="nil"/>
            </w:tcBorders>
            <w:vAlign w:val="bottom"/>
          </w:tcPr>
          <w:p w14:paraId="223E82E8" w14:textId="5C86F0B4" w:rsidR="00F95C2A" w:rsidRPr="002F4A18" w:rsidRDefault="00243076" w:rsidP="00245E4A">
            <w:pPr>
              <w:widowControl w:val="0"/>
              <w:ind w:left="-64" w:right="-72"/>
              <w:jc w:val="right"/>
              <w:rPr>
                <w:rFonts w:ascii="Arial" w:hAnsi="Arial" w:cs="Arial"/>
                <w:sz w:val="17"/>
                <w:szCs w:val="17"/>
                <w:cs/>
                <w:lang w:eastAsia="en-GB"/>
              </w:rPr>
            </w:pPr>
            <w:r w:rsidRPr="00243076">
              <w:rPr>
                <w:rFonts w:ascii="Arial" w:hAnsi="Arial" w:cs="Arial"/>
                <w:sz w:val="17"/>
                <w:szCs w:val="17"/>
                <w:lang w:eastAsia="en-GB"/>
              </w:rPr>
              <w:t>8</w:t>
            </w:r>
            <w:r w:rsidR="005D62F3" w:rsidRPr="002F4A18">
              <w:rPr>
                <w:rFonts w:ascii="Arial" w:hAnsi="Arial" w:cs="Arial"/>
                <w:sz w:val="17"/>
                <w:szCs w:val="17"/>
                <w:lang w:eastAsia="en-GB"/>
              </w:rPr>
              <w:t>,</w:t>
            </w:r>
            <w:r w:rsidRPr="00243076">
              <w:rPr>
                <w:rFonts w:ascii="Arial" w:hAnsi="Arial" w:cs="Arial"/>
                <w:sz w:val="17"/>
                <w:szCs w:val="17"/>
                <w:lang w:eastAsia="en-GB"/>
              </w:rPr>
              <w:t>141</w:t>
            </w:r>
          </w:p>
        </w:tc>
        <w:tc>
          <w:tcPr>
            <w:tcW w:w="792" w:type="dxa"/>
            <w:tcBorders>
              <w:top w:val="nil"/>
              <w:left w:val="nil"/>
              <w:bottom w:val="single" w:sz="4" w:space="0" w:color="auto"/>
              <w:right w:val="nil"/>
            </w:tcBorders>
            <w:shd w:val="clear" w:color="auto" w:fill="FAFAFA"/>
            <w:vAlign w:val="bottom"/>
          </w:tcPr>
          <w:p w14:paraId="5330CCF5" w14:textId="75D73590" w:rsidR="00F95C2A" w:rsidRPr="002F4A18" w:rsidRDefault="00243076" w:rsidP="00245E4A">
            <w:pPr>
              <w:widowControl w:val="0"/>
              <w:ind w:left="-64" w:right="-72"/>
              <w:jc w:val="right"/>
              <w:rPr>
                <w:rFonts w:ascii="Arial" w:hAnsi="Arial" w:cs="Arial"/>
                <w:sz w:val="17"/>
                <w:szCs w:val="17"/>
                <w:cs/>
                <w:lang w:eastAsia="en-GB"/>
              </w:rPr>
            </w:pPr>
            <w:r w:rsidRPr="00243076">
              <w:rPr>
                <w:rFonts w:ascii="Arial" w:hAnsi="Arial" w:cs="Arial"/>
                <w:sz w:val="17"/>
                <w:szCs w:val="17"/>
                <w:lang w:eastAsia="en-GB"/>
              </w:rPr>
              <w:t>146</w:t>
            </w:r>
          </w:p>
        </w:tc>
        <w:tc>
          <w:tcPr>
            <w:tcW w:w="792" w:type="dxa"/>
            <w:tcBorders>
              <w:top w:val="nil"/>
              <w:left w:val="nil"/>
              <w:bottom w:val="single" w:sz="4" w:space="0" w:color="auto"/>
              <w:right w:val="nil"/>
            </w:tcBorders>
            <w:shd w:val="clear" w:color="auto" w:fill="auto"/>
            <w:vAlign w:val="bottom"/>
          </w:tcPr>
          <w:p w14:paraId="1233A235" w14:textId="4F8EB082" w:rsidR="00F95C2A" w:rsidRPr="002F4A18" w:rsidRDefault="00243076" w:rsidP="00245E4A">
            <w:pPr>
              <w:widowControl w:val="0"/>
              <w:ind w:left="-64" w:right="-72"/>
              <w:jc w:val="right"/>
              <w:rPr>
                <w:rFonts w:ascii="Arial" w:hAnsi="Arial" w:cs="Arial"/>
                <w:sz w:val="17"/>
                <w:szCs w:val="17"/>
                <w:cs/>
                <w:lang w:eastAsia="en-GB"/>
              </w:rPr>
            </w:pPr>
            <w:r w:rsidRPr="00243076">
              <w:rPr>
                <w:rFonts w:ascii="Arial" w:hAnsi="Arial" w:cs="Arial"/>
                <w:sz w:val="17"/>
                <w:szCs w:val="17"/>
                <w:lang w:eastAsia="en-GB"/>
              </w:rPr>
              <w:t>149</w:t>
            </w:r>
          </w:p>
        </w:tc>
        <w:tc>
          <w:tcPr>
            <w:tcW w:w="792" w:type="dxa"/>
            <w:tcBorders>
              <w:top w:val="nil"/>
              <w:left w:val="nil"/>
              <w:bottom w:val="single" w:sz="4" w:space="0" w:color="auto"/>
              <w:right w:val="nil"/>
            </w:tcBorders>
            <w:shd w:val="clear" w:color="auto" w:fill="FAFAFA"/>
            <w:vAlign w:val="bottom"/>
          </w:tcPr>
          <w:p w14:paraId="61E27E81" w14:textId="0C23B64E" w:rsidR="00F95C2A" w:rsidRPr="002F4A18" w:rsidRDefault="00243076" w:rsidP="00245E4A">
            <w:pPr>
              <w:widowControl w:val="0"/>
              <w:ind w:left="-64" w:right="-72"/>
              <w:jc w:val="right"/>
              <w:rPr>
                <w:rFonts w:ascii="Arial" w:hAnsi="Arial" w:cs="Arial"/>
                <w:sz w:val="17"/>
                <w:szCs w:val="17"/>
                <w:cs/>
                <w:lang w:eastAsia="en-GB"/>
              </w:rPr>
            </w:pPr>
            <w:r w:rsidRPr="00243076">
              <w:rPr>
                <w:rFonts w:ascii="Arial" w:hAnsi="Arial" w:cs="Arial"/>
                <w:sz w:val="17"/>
                <w:szCs w:val="17"/>
                <w:lang w:eastAsia="en-GB"/>
              </w:rPr>
              <w:t>10</w:t>
            </w:r>
            <w:r w:rsidR="00A47E24" w:rsidRPr="002F4A18">
              <w:rPr>
                <w:rFonts w:ascii="Arial" w:hAnsi="Arial" w:cs="Arial"/>
                <w:sz w:val="17"/>
                <w:szCs w:val="17"/>
                <w:lang w:eastAsia="en-GB"/>
              </w:rPr>
              <w:t>,</w:t>
            </w:r>
            <w:r w:rsidRPr="00243076">
              <w:rPr>
                <w:rFonts w:ascii="Arial" w:hAnsi="Arial" w:cs="Arial"/>
                <w:sz w:val="17"/>
                <w:szCs w:val="17"/>
                <w:lang w:eastAsia="en-GB"/>
              </w:rPr>
              <w:t>264</w:t>
            </w:r>
          </w:p>
        </w:tc>
        <w:tc>
          <w:tcPr>
            <w:tcW w:w="792" w:type="dxa"/>
            <w:tcBorders>
              <w:top w:val="nil"/>
              <w:left w:val="nil"/>
              <w:bottom w:val="single" w:sz="4" w:space="0" w:color="auto"/>
              <w:right w:val="nil"/>
            </w:tcBorders>
            <w:shd w:val="clear" w:color="auto" w:fill="auto"/>
            <w:vAlign w:val="bottom"/>
          </w:tcPr>
          <w:p w14:paraId="491BFDFE" w14:textId="636417D3" w:rsidR="00F95C2A" w:rsidRPr="002F4A18" w:rsidRDefault="00243076" w:rsidP="00245E4A">
            <w:pPr>
              <w:widowControl w:val="0"/>
              <w:ind w:left="-64" w:right="-72"/>
              <w:jc w:val="right"/>
              <w:rPr>
                <w:rFonts w:ascii="Arial" w:hAnsi="Arial" w:cs="Arial"/>
                <w:sz w:val="17"/>
                <w:szCs w:val="17"/>
                <w:cs/>
                <w:lang w:eastAsia="en-GB"/>
              </w:rPr>
            </w:pPr>
            <w:r w:rsidRPr="00243076">
              <w:rPr>
                <w:rFonts w:ascii="Arial" w:hAnsi="Arial" w:cs="Arial"/>
                <w:sz w:val="17"/>
                <w:szCs w:val="17"/>
                <w:lang w:eastAsia="en-GB"/>
              </w:rPr>
              <w:t>1</w:t>
            </w:r>
            <w:r w:rsidR="0077561A" w:rsidRPr="002F4A18">
              <w:rPr>
                <w:rFonts w:ascii="Arial" w:hAnsi="Arial" w:cs="Arial"/>
                <w:sz w:val="17"/>
                <w:szCs w:val="17"/>
                <w:lang w:eastAsia="en-GB"/>
              </w:rPr>
              <w:t>,</w:t>
            </w:r>
            <w:r w:rsidRPr="00243076">
              <w:rPr>
                <w:rFonts w:ascii="Arial" w:hAnsi="Arial" w:cs="Arial"/>
                <w:sz w:val="17"/>
                <w:szCs w:val="17"/>
                <w:lang w:eastAsia="en-GB"/>
              </w:rPr>
              <w:t>696</w:t>
            </w:r>
          </w:p>
        </w:tc>
        <w:tc>
          <w:tcPr>
            <w:tcW w:w="792" w:type="dxa"/>
            <w:tcBorders>
              <w:top w:val="nil"/>
              <w:left w:val="nil"/>
              <w:bottom w:val="single" w:sz="4" w:space="0" w:color="auto"/>
              <w:right w:val="nil"/>
            </w:tcBorders>
            <w:shd w:val="clear" w:color="auto" w:fill="FAFAFA"/>
            <w:vAlign w:val="bottom"/>
          </w:tcPr>
          <w:p w14:paraId="51EBDF06" w14:textId="36D804A5" w:rsidR="00F95C2A" w:rsidRPr="002F4A18" w:rsidRDefault="00243076" w:rsidP="00245E4A">
            <w:pPr>
              <w:widowControl w:val="0"/>
              <w:ind w:left="-64" w:right="-72"/>
              <w:jc w:val="right"/>
              <w:rPr>
                <w:rFonts w:ascii="Arial" w:hAnsi="Arial" w:cs="Arial"/>
                <w:sz w:val="17"/>
                <w:szCs w:val="17"/>
                <w:cs/>
                <w:lang w:eastAsia="en-GB"/>
              </w:rPr>
            </w:pPr>
            <w:r w:rsidRPr="00243076">
              <w:rPr>
                <w:rFonts w:ascii="Arial" w:hAnsi="Arial" w:cs="Arial"/>
                <w:sz w:val="17"/>
                <w:szCs w:val="17"/>
                <w:lang w:eastAsia="en-GB"/>
              </w:rPr>
              <w:t>4</w:t>
            </w:r>
            <w:r w:rsidR="00230E1C" w:rsidRPr="002F4A18">
              <w:rPr>
                <w:rFonts w:ascii="Arial" w:hAnsi="Arial" w:cs="Arial"/>
                <w:sz w:val="17"/>
                <w:szCs w:val="17"/>
                <w:lang w:eastAsia="en-GB"/>
              </w:rPr>
              <w:t>,</w:t>
            </w:r>
            <w:r w:rsidRPr="00243076">
              <w:rPr>
                <w:rFonts w:ascii="Arial" w:hAnsi="Arial" w:cs="Arial"/>
                <w:sz w:val="17"/>
                <w:szCs w:val="17"/>
                <w:lang w:eastAsia="en-GB"/>
              </w:rPr>
              <w:t>065</w:t>
            </w:r>
          </w:p>
        </w:tc>
        <w:tc>
          <w:tcPr>
            <w:tcW w:w="792" w:type="dxa"/>
            <w:tcBorders>
              <w:top w:val="nil"/>
              <w:left w:val="nil"/>
              <w:bottom w:val="single" w:sz="4" w:space="0" w:color="auto"/>
              <w:right w:val="nil"/>
            </w:tcBorders>
            <w:vAlign w:val="bottom"/>
          </w:tcPr>
          <w:p w14:paraId="60D7DCA4" w14:textId="30A4A107" w:rsidR="00F95C2A" w:rsidRPr="002F4A18" w:rsidRDefault="00243076" w:rsidP="00245E4A">
            <w:pPr>
              <w:widowControl w:val="0"/>
              <w:ind w:left="-64" w:right="-72"/>
              <w:jc w:val="right"/>
              <w:rPr>
                <w:rFonts w:ascii="Arial" w:hAnsi="Arial" w:cs="Arial"/>
                <w:sz w:val="17"/>
                <w:szCs w:val="17"/>
                <w:cs/>
                <w:lang w:eastAsia="en-GB"/>
              </w:rPr>
            </w:pPr>
            <w:r w:rsidRPr="00243076">
              <w:rPr>
                <w:rFonts w:ascii="Arial" w:hAnsi="Arial" w:cs="Arial"/>
                <w:sz w:val="17"/>
                <w:szCs w:val="17"/>
                <w:lang w:eastAsia="en-GB"/>
              </w:rPr>
              <w:t>910</w:t>
            </w:r>
          </w:p>
        </w:tc>
        <w:tc>
          <w:tcPr>
            <w:tcW w:w="792" w:type="dxa"/>
            <w:tcBorders>
              <w:top w:val="nil"/>
              <w:left w:val="nil"/>
              <w:bottom w:val="single" w:sz="4" w:space="0" w:color="auto"/>
              <w:right w:val="nil"/>
            </w:tcBorders>
            <w:shd w:val="clear" w:color="auto" w:fill="FAFAFA"/>
            <w:vAlign w:val="bottom"/>
          </w:tcPr>
          <w:p w14:paraId="54387C42" w14:textId="77B55796" w:rsidR="00F95C2A" w:rsidRPr="002F4A18" w:rsidRDefault="00243076" w:rsidP="00245E4A">
            <w:pPr>
              <w:widowControl w:val="0"/>
              <w:ind w:left="-64" w:right="-72"/>
              <w:jc w:val="right"/>
              <w:rPr>
                <w:rFonts w:ascii="Arial" w:hAnsi="Arial" w:cs="Arial"/>
                <w:sz w:val="17"/>
                <w:szCs w:val="17"/>
                <w:cs/>
                <w:lang w:eastAsia="en-GB"/>
              </w:rPr>
            </w:pPr>
            <w:r w:rsidRPr="00243076">
              <w:rPr>
                <w:rFonts w:ascii="Arial" w:hAnsi="Arial" w:cs="Arial"/>
                <w:sz w:val="17"/>
                <w:szCs w:val="17"/>
                <w:lang w:eastAsia="en-GB"/>
              </w:rPr>
              <w:t>9</w:t>
            </w:r>
            <w:r w:rsidR="0077561A" w:rsidRPr="002F4A18">
              <w:rPr>
                <w:rFonts w:ascii="Arial" w:hAnsi="Arial" w:cs="Arial"/>
                <w:sz w:val="17"/>
                <w:szCs w:val="17"/>
                <w:lang w:eastAsia="en-GB"/>
              </w:rPr>
              <w:t>,</w:t>
            </w:r>
            <w:r w:rsidR="009736FA">
              <w:rPr>
                <w:rFonts w:ascii="Arial" w:hAnsi="Arial" w:cs="Arial"/>
                <w:sz w:val="17"/>
                <w:szCs w:val="17"/>
                <w:lang w:eastAsia="en-GB"/>
              </w:rPr>
              <w:t>147</w:t>
            </w:r>
          </w:p>
        </w:tc>
        <w:tc>
          <w:tcPr>
            <w:tcW w:w="792" w:type="dxa"/>
            <w:tcBorders>
              <w:top w:val="nil"/>
              <w:left w:val="nil"/>
              <w:bottom w:val="single" w:sz="4" w:space="0" w:color="auto"/>
              <w:right w:val="nil"/>
            </w:tcBorders>
            <w:vAlign w:val="bottom"/>
          </w:tcPr>
          <w:p w14:paraId="1603D369" w14:textId="1D7A531D" w:rsidR="00F95C2A" w:rsidRPr="002F4A18" w:rsidRDefault="00243076" w:rsidP="00245E4A">
            <w:pPr>
              <w:widowControl w:val="0"/>
              <w:ind w:left="-64" w:right="-72"/>
              <w:jc w:val="right"/>
              <w:rPr>
                <w:rFonts w:ascii="Arial" w:hAnsi="Arial" w:cs="Arial"/>
                <w:sz w:val="17"/>
                <w:szCs w:val="17"/>
                <w:highlight w:val="yellow"/>
                <w:cs/>
                <w:lang w:eastAsia="en-GB"/>
              </w:rPr>
            </w:pPr>
            <w:r w:rsidRPr="00243076">
              <w:rPr>
                <w:rFonts w:ascii="Arial" w:hAnsi="Arial" w:cs="Arial"/>
                <w:sz w:val="17"/>
                <w:szCs w:val="17"/>
                <w:lang w:eastAsia="en-GB"/>
              </w:rPr>
              <w:t>6</w:t>
            </w:r>
            <w:r w:rsidR="0077561A" w:rsidRPr="002F4A18">
              <w:rPr>
                <w:rFonts w:ascii="Arial" w:hAnsi="Arial" w:cs="Arial"/>
                <w:sz w:val="17"/>
                <w:szCs w:val="17"/>
                <w:lang w:eastAsia="en-GB"/>
              </w:rPr>
              <w:t>,</w:t>
            </w:r>
            <w:r w:rsidRPr="00243076">
              <w:rPr>
                <w:rFonts w:ascii="Arial" w:hAnsi="Arial" w:cs="Arial"/>
                <w:sz w:val="17"/>
                <w:szCs w:val="17"/>
                <w:lang w:eastAsia="en-GB"/>
              </w:rPr>
              <w:t>942</w:t>
            </w:r>
          </w:p>
        </w:tc>
        <w:tc>
          <w:tcPr>
            <w:tcW w:w="792" w:type="dxa"/>
            <w:tcBorders>
              <w:top w:val="nil"/>
              <w:left w:val="nil"/>
              <w:bottom w:val="single" w:sz="4" w:space="0" w:color="auto"/>
              <w:right w:val="nil"/>
            </w:tcBorders>
            <w:shd w:val="clear" w:color="auto" w:fill="FAFAFA"/>
            <w:vAlign w:val="bottom"/>
          </w:tcPr>
          <w:p w14:paraId="2BD2180C" w14:textId="5E551257" w:rsidR="00F95C2A" w:rsidRPr="002F4A18" w:rsidRDefault="00F95C2A" w:rsidP="00245E4A">
            <w:pPr>
              <w:widowControl w:val="0"/>
              <w:ind w:left="-64" w:right="-72"/>
              <w:jc w:val="right"/>
              <w:rPr>
                <w:rFonts w:ascii="Arial" w:hAnsi="Arial" w:cs="Arial"/>
                <w:sz w:val="17"/>
                <w:szCs w:val="17"/>
                <w:cs/>
                <w:lang w:eastAsia="en-GB"/>
              </w:rPr>
            </w:pPr>
            <w:r w:rsidRPr="002F4A18">
              <w:rPr>
                <w:rFonts w:ascii="Arial" w:hAnsi="Arial" w:cs="Arial"/>
                <w:sz w:val="17"/>
                <w:szCs w:val="17"/>
                <w:lang w:eastAsia="en-GB"/>
              </w:rPr>
              <w:t>(</w:t>
            </w:r>
            <w:r w:rsidR="00243076" w:rsidRPr="00243076">
              <w:rPr>
                <w:rFonts w:ascii="Arial" w:hAnsi="Arial" w:cs="Arial"/>
                <w:sz w:val="17"/>
                <w:szCs w:val="17"/>
                <w:lang w:eastAsia="en-GB"/>
              </w:rPr>
              <w:t>13</w:t>
            </w:r>
            <w:r w:rsidR="004B67F3" w:rsidRPr="002F4A18">
              <w:rPr>
                <w:rFonts w:ascii="Arial" w:hAnsi="Arial" w:cs="Arial"/>
                <w:sz w:val="17"/>
                <w:szCs w:val="17"/>
                <w:lang w:eastAsia="en-GB"/>
              </w:rPr>
              <w:t>,</w:t>
            </w:r>
            <w:r w:rsidR="00243076" w:rsidRPr="00243076">
              <w:rPr>
                <w:rFonts w:ascii="Arial" w:hAnsi="Arial" w:cs="Arial"/>
                <w:sz w:val="17"/>
                <w:szCs w:val="17"/>
                <w:lang w:eastAsia="en-GB"/>
              </w:rPr>
              <w:t>189</w:t>
            </w:r>
            <w:r w:rsidRPr="002F4A18">
              <w:rPr>
                <w:rFonts w:ascii="Arial" w:hAnsi="Arial" w:cs="Arial"/>
                <w:sz w:val="17"/>
                <w:szCs w:val="17"/>
                <w:lang w:eastAsia="en-GB"/>
              </w:rPr>
              <w:t>)</w:t>
            </w:r>
          </w:p>
        </w:tc>
        <w:tc>
          <w:tcPr>
            <w:tcW w:w="792" w:type="dxa"/>
            <w:tcBorders>
              <w:top w:val="nil"/>
              <w:left w:val="nil"/>
              <w:bottom w:val="single" w:sz="4" w:space="0" w:color="auto"/>
              <w:right w:val="nil"/>
            </w:tcBorders>
            <w:vAlign w:val="bottom"/>
          </w:tcPr>
          <w:p w14:paraId="35F140FA" w14:textId="4AADC440" w:rsidR="00F95C2A" w:rsidRPr="002F4A18" w:rsidRDefault="00E53CE1" w:rsidP="00245E4A">
            <w:pPr>
              <w:widowControl w:val="0"/>
              <w:ind w:left="-64" w:right="-72"/>
              <w:jc w:val="right"/>
              <w:rPr>
                <w:rFonts w:ascii="Arial" w:hAnsi="Arial" w:cs="Arial"/>
                <w:sz w:val="17"/>
                <w:szCs w:val="17"/>
                <w:lang w:eastAsia="en-GB"/>
              </w:rPr>
            </w:pPr>
            <w:r w:rsidRPr="002F4A18">
              <w:rPr>
                <w:rFonts w:ascii="Arial" w:hAnsi="Arial" w:cs="Arial"/>
                <w:sz w:val="17"/>
                <w:szCs w:val="17"/>
                <w:lang w:eastAsia="en-GB"/>
              </w:rPr>
              <w:t>(</w:t>
            </w:r>
            <w:r w:rsidR="00243076" w:rsidRPr="00243076">
              <w:rPr>
                <w:rFonts w:ascii="Arial" w:hAnsi="Arial" w:cs="Arial"/>
                <w:sz w:val="17"/>
                <w:szCs w:val="17"/>
                <w:lang w:eastAsia="en-GB"/>
              </w:rPr>
              <w:t>7</w:t>
            </w:r>
            <w:r w:rsidRPr="002F4A18">
              <w:rPr>
                <w:rFonts w:ascii="Arial" w:hAnsi="Arial" w:cs="Arial"/>
                <w:sz w:val="17"/>
                <w:szCs w:val="17"/>
                <w:lang w:eastAsia="en-GB"/>
              </w:rPr>
              <w:t>,</w:t>
            </w:r>
            <w:r w:rsidR="00243076" w:rsidRPr="00243076">
              <w:rPr>
                <w:rFonts w:ascii="Arial" w:hAnsi="Arial" w:cs="Arial"/>
                <w:sz w:val="17"/>
                <w:szCs w:val="17"/>
                <w:lang w:eastAsia="en-GB"/>
              </w:rPr>
              <w:t>843</w:t>
            </w:r>
            <w:r w:rsidRPr="002F4A18">
              <w:rPr>
                <w:rFonts w:ascii="Arial" w:hAnsi="Arial" w:cs="Arial"/>
                <w:sz w:val="17"/>
                <w:szCs w:val="17"/>
                <w:lang w:eastAsia="en-GB"/>
              </w:rPr>
              <w:t>)</w:t>
            </w:r>
          </w:p>
        </w:tc>
        <w:tc>
          <w:tcPr>
            <w:tcW w:w="792" w:type="dxa"/>
            <w:tcBorders>
              <w:top w:val="nil"/>
              <w:left w:val="nil"/>
              <w:bottom w:val="single" w:sz="4" w:space="0" w:color="auto"/>
              <w:right w:val="nil"/>
            </w:tcBorders>
            <w:shd w:val="clear" w:color="auto" w:fill="FAFAFA"/>
            <w:vAlign w:val="bottom"/>
          </w:tcPr>
          <w:p w14:paraId="03568EA4" w14:textId="0727206B" w:rsidR="00F95C2A" w:rsidRPr="002F4A18" w:rsidRDefault="00243076" w:rsidP="00245E4A">
            <w:pPr>
              <w:widowControl w:val="0"/>
              <w:ind w:left="-64" w:right="-72"/>
              <w:jc w:val="right"/>
              <w:rPr>
                <w:rFonts w:ascii="Arial" w:hAnsi="Arial" w:cs="Arial"/>
                <w:sz w:val="17"/>
                <w:szCs w:val="17"/>
                <w:lang w:eastAsia="en-GB"/>
              </w:rPr>
            </w:pPr>
            <w:r w:rsidRPr="00243076">
              <w:rPr>
                <w:rFonts w:ascii="Arial" w:hAnsi="Arial" w:cs="Arial"/>
                <w:sz w:val="17"/>
                <w:szCs w:val="17"/>
                <w:lang w:eastAsia="en-GB"/>
              </w:rPr>
              <w:t>24</w:t>
            </w:r>
            <w:r w:rsidR="003B0371" w:rsidRPr="002F4A18">
              <w:rPr>
                <w:rFonts w:ascii="Arial" w:hAnsi="Arial" w:cs="Arial"/>
                <w:sz w:val="17"/>
                <w:szCs w:val="17"/>
                <w:lang w:eastAsia="en-GB"/>
              </w:rPr>
              <w:t>,</w:t>
            </w:r>
            <w:r w:rsidRPr="00243076">
              <w:rPr>
                <w:rFonts w:ascii="Arial" w:hAnsi="Arial" w:cs="Arial"/>
                <w:sz w:val="17"/>
                <w:szCs w:val="17"/>
                <w:lang w:eastAsia="en-GB"/>
              </w:rPr>
              <w:t>236</w:t>
            </w:r>
          </w:p>
        </w:tc>
        <w:tc>
          <w:tcPr>
            <w:tcW w:w="792" w:type="dxa"/>
            <w:tcBorders>
              <w:top w:val="nil"/>
              <w:left w:val="nil"/>
              <w:bottom w:val="single" w:sz="4" w:space="0" w:color="auto"/>
              <w:right w:val="nil"/>
            </w:tcBorders>
            <w:vAlign w:val="bottom"/>
          </w:tcPr>
          <w:p w14:paraId="2AAAD88F" w14:textId="7037087B" w:rsidR="00F95C2A" w:rsidRPr="002F4A18" w:rsidRDefault="00243076" w:rsidP="00245E4A">
            <w:pPr>
              <w:ind w:left="-64" w:right="-72"/>
              <w:jc w:val="right"/>
              <w:rPr>
                <w:rFonts w:ascii="Arial" w:hAnsi="Arial" w:cs="Arial"/>
                <w:sz w:val="17"/>
                <w:szCs w:val="17"/>
                <w:cs/>
                <w:lang w:eastAsia="en-GB"/>
              </w:rPr>
            </w:pPr>
            <w:r w:rsidRPr="00243076">
              <w:rPr>
                <w:rFonts w:ascii="Arial" w:hAnsi="Arial" w:cs="Arial"/>
                <w:sz w:val="17"/>
                <w:szCs w:val="17"/>
                <w:lang w:eastAsia="en-GB"/>
              </w:rPr>
              <w:t>16</w:t>
            </w:r>
            <w:r w:rsidR="003B0371" w:rsidRPr="002F4A18">
              <w:rPr>
                <w:rFonts w:ascii="Arial" w:hAnsi="Arial" w:cs="Arial"/>
                <w:sz w:val="17"/>
                <w:szCs w:val="17"/>
                <w:lang w:eastAsia="en-GB"/>
              </w:rPr>
              <w:t>,</w:t>
            </w:r>
            <w:r w:rsidRPr="00243076">
              <w:rPr>
                <w:rFonts w:ascii="Arial" w:hAnsi="Arial" w:cs="Arial"/>
                <w:sz w:val="17"/>
                <w:szCs w:val="17"/>
                <w:lang w:eastAsia="en-GB"/>
              </w:rPr>
              <w:t>048</w:t>
            </w:r>
          </w:p>
        </w:tc>
      </w:tr>
    </w:tbl>
    <w:p w14:paraId="5620A16D" w14:textId="77777777" w:rsidR="00F95C2A" w:rsidRPr="002F4A18" w:rsidRDefault="00F95C2A" w:rsidP="00F95C2A">
      <w:pPr>
        <w:tabs>
          <w:tab w:val="left" w:pos="240"/>
          <w:tab w:val="left" w:pos="840"/>
        </w:tabs>
        <w:jc w:val="both"/>
        <w:rPr>
          <w:rFonts w:ascii="Arial" w:hAnsi="Arial" w:cs="Arial"/>
          <w:sz w:val="20"/>
          <w:szCs w:val="20"/>
          <w:lang w:eastAsia="en-GB"/>
        </w:rPr>
      </w:pPr>
    </w:p>
    <w:p w14:paraId="39F22F68" w14:textId="1B117882" w:rsidR="00A555F7" w:rsidRPr="002F4A18" w:rsidRDefault="00A555F7">
      <w:pPr>
        <w:rPr>
          <w:rFonts w:ascii="Arial" w:hAnsi="Arial"/>
          <w:sz w:val="20"/>
          <w:szCs w:val="20"/>
          <w:cs/>
        </w:rPr>
        <w:sectPr w:rsidR="00A555F7" w:rsidRPr="002F4A18" w:rsidSect="002F4A18">
          <w:pgSz w:w="16838" w:h="11906" w:orient="landscape" w:code="9"/>
          <w:pgMar w:top="1440" w:right="720" w:bottom="720" w:left="720" w:header="706" w:footer="706" w:gutter="0"/>
          <w:cols w:space="720"/>
        </w:sectPr>
      </w:pPr>
    </w:p>
    <w:p w14:paraId="47334AFA" w14:textId="77777777" w:rsidR="009F4CB8" w:rsidRPr="002F4A18" w:rsidRDefault="009F4CB8">
      <w:pPr>
        <w:rPr>
          <w:rFonts w:ascii="Arial" w:hAnsi="Arial" w:cs="Arial"/>
          <w:sz w:val="20"/>
          <w:szCs w:val="20"/>
          <w:cs/>
        </w:rPr>
      </w:pPr>
    </w:p>
    <w:tbl>
      <w:tblPr>
        <w:tblW w:w="9749" w:type="dxa"/>
        <w:tblInd w:w="108" w:type="dxa"/>
        <w:tblLayout w:type="fixed"/>
        <w:tblLook w:val="0000" w:firstRow="0" w:lastRow="0" w:firstColumn="0" w:lastColumn="0" w:noHBand="0" w:noVBand="0"/>
      </w:tblPr>
      <w:tblGrid>
        <w:gridCol w:w="3269"/>
        <w:gridCol w:w="1080"/>
        <w:gridCol w:w="1080"/>
        <w:gridCol w:w="1080"/>
        <w:gridCol w:w="1080"/>
        <w:gridCol w:w="1080"/>
        <w:gridCol w:w="1080"/>
      </w:tblGrid>
      <w:tr w:rsidR="002F0A5B" w:rsidRPr="002F4A18" w14:paraId="0682A948" w14:textId="77777777" w:rsidTr="002F4A18">
        <w:tc>
          <w:tcPr>
            <w:tcW w:w="3269" w:type="dxa"/>
          </w:tcPr>
          <w:p w14:paraId="5060FDBB" w14:textId="77777777" w:rsidR="009F4CB8" w:rsidRPr="002F4A18" w:rsidRDefault="009F4CB8" w:rsidP="002F4A18">
            <w:pPr>
              <w:ind w:left="-86"/>
              <w:rPr>
                <w:rFonts w:ascii="Arial" w:hAnsi="Arial" w:cs="Arial"/>
                <w:sz w:val="20"/>
                <w:szCs w:val="20"/>
              </w:rPr>
            </w:pPr>
          </w:p>
        </w:tc>
        <w:tc>
          <w:tcPr>
            <w:tcW w:w="6480" w:type="dxa"/>
            <w:gridSpan w:val="6"/>
            <w:tcBorders>
              <w:top w:val="single" w:sz="4" w:space="0" w:color="auto"/>
              <w:bottom w:val="single" w:sz="4" w:space="0" w:color="auto"/>
            </w:tcBorders>
          </w:tcPr>
          <w:p w14:paraId="33F2D92F" w14:textId="77777777" w:rsidR="009F4CB8" w:rsidRPr="002F4A18" w:rsidRDefault="009F4CB8" w:rsidP="00D4193F">
            <w:pPr>
              <w:widowControl w:val="0"/>
              <w:ind w:right="-72"/>
              <w:jc w:val="right"/>
              <w:rPr>
                <w:rFonts w:ascii="Arial" w:hAnsi="Arial" w:cs="Arial"/>
                <w:b/>
                <w:bCs/>
                <w:sz w:val="20"/>
                <w:szCs w:val="20"/>
                <w:cs/>
              </w:rPr>
            </w:pPr>
            <w:r w:rsidRPr="002F4A18">
              <w:rPr>
                <w:rFonts w:ascii="Arial" w:eastAsia="Calibri" w:hAnsi="Arial" w:cs="Arial"/>
                <w:b/>
                <w:bCs/>
                <w:sz w:val="20"/>
                <w:szCs w:val="20"/>
              </w:rPr>
              <w:t>Unit: Million Baht</w:t>
            </w:r>
          </w:p>
        </w:tc>
      </w:tr>
      <w:tr w:rsidR="002F0A5B" w:rsidRPr="002F4A18" w14:paraId="6FAA2027" w14:textId="77777777" w:rsidTr="002F4A18">
        <w:tc>
          <w:tcPr>
            <w:tcW w:w="3269" w:type="dxa"/>
          </w:tcPr>
          <w:p w14:paraId="5DA4F463" w14:textId="77777777" w:rsidR="009F4CB8" w:rsidRPr="002F4A18" w:rsidRDefault="009F4CB8" w:rsidP="002F4A18">
            <w:pPr>
              <w:ind w:left="-86"/>
              <w:rPr>
                <w:rFonts w:ascii="Arial" w:hAnsi="Arial" w:cs="Arial"/>
                <w:sz w:val="20"/>
                <w:szCs w:val="20"/>
              </w:rPr>
            </w:pPr>
          </w:p>
        </w:tc>
        <w:tc>
          <w:tcPr>
            <w:tcW w:w="6480" w:type="dxa"/>
            <w:gridSpan w:val="6"/>
            <w:tcBorders>
              <w:top w:val="single" w:sz="4" w:space="0" w:color="auto"/>
              <w:bottom w:val="single" w:sz="4" w:space="0" w:color="auto"/>
            </w:tcBorders>
          </w:tcPr>
          <w:p w14:paraId="1C4073E0" w14:textId="5CD1E314" w:rsidR="009F4CB8" w:rsidRPr="002F4A18" w:rsidRDefault="009F4CB8" w:rsidP="00D4193F">
            <w:pPr>
              <w:widowControl w:val="0"/>
              <w:ind w:right="-72"/>
              <w:jc w:val="right"/>
              <w:rPr>
                <w:rFonts w:ascii="Arial" w:eastAsia="Calibri" w:hAnsi="Arial" w:cs="Arial"/>
                <w:b/>
                <w:bCs/>
                <w:sz w:val="20"/>
                <w:szCs w:val="20"/>
              </w:rPr>
            </w:pPr>
            <w:r w:rsidRPr="002F4A18">
              <w:rPr>
                <w:rFonts w:ascii="Arial" w:eastAsia="Calibri" w:hAnsi="Arial" w:cs="Arial"/>
                <w:b/>
                <w:bCs/>
                <w:sz w:val="20"/>
                <w:szCs w:val="20"/>
              </w:rPr>
              <w:t xml:space="preserve">Separate financial </w:t>
            </w:r>
            <w:r w:rsidR="00A86BB7" w:rsidRPr="002F4A18">
              <w:rPr>
                <w:rFonts w:ascii="Arial" w:eastAsia="Calibri" w:hAnsi="Arial" w:cs="Arial"/>
                <w:b/>
                <w:bCs/>
                <w:sz w:val="20"/>
                <w:szCs w:val="20"/>
              </w:rPr>
              <w:t>information</w:t>
            </w:r>
          </w:p>
        </w:tc>
      </w:tr>
      <w:tr w:rsidR="002F0A5B" w:rsidRPr="002F4A18" w14:paraId="583B8DC1" w14:textId="77777777" w:rsidTr="002F4A18">
        <w:tc>
          <w:tcPr>
            <w:tcW w:w="3269" w:type="dxa"/>
          </w:tcPr>
          <w:p w14:paraId="6CA078D1" w14:textId="77777777" w:rsidR="009F4CB8" w:rsidRPr="002F4A18" w:rsidRDefault="009F4CB8" w:rsidP="002F4A18">
            <w:pPr>
              <w:ind w:left="-86"/>
              <w:rPr>
                <w:rFonts w:ascii="Arial" w:hAnsi="Arial" w:cs="Arial"/>
                <w:sz w:val="20"/>
                <w:szCs w:val="20"/>
              </w:rPr>
            </w:pPr>
          </w:p>
        </w:tc>
        <w:tc>
          <w:tcPr>
            <w:tcW w:w="6480" w:type="dxa"/>
            <w:gridSpan w:val="6"/>
            <w:tcBorders>
              <w:bottom w:val="single" w:sz="4" w:space="0" w:color="auto"/>
            </w:tcBorders>
          </w:tcPr>
          <w:p w14:paraId="6347E57B" w14:textId="3512F8BF" w:rsidR="009F4CB8" w:rsidRPr="002F4A18" w:rsidRDefault="009F4CB8" w:rsidP="00D4193F">
            <w:pPr>
              <w:widowControl w:val="0"/>
              <w:ind w:right="-72"/>
              <w:jc w:val="right"/>
              <w:rPr>
                <w:rFonts w:ascii="Arial" w:hAnsi="Arial" w:cs="Arial"/>
                <w:b/>
                <w:bCs/>
                <w:sz w:val="20"/>
                <w:szCs w:val="20"/>
                <w:cs/>
              </w:rPr>
            </w:pPr>
            <w:r w:rsidRPr="002F4A18">
              <w:rPr>
                <w:rFonts w:ascii="Arial" w:eastAsia="Calibri" w:hAnsi="Arial" w:cs="Arial"/>
                <w:b/>
                <w:bCs/>
                <w:sz w:val="20"/>
                <w:szCs w:val="20"/>
              </w:rPr>
              <w:t xml:space="preserve">For the </w:t>
            </w:r>
            <w:r w:rsidR="00262429" w:rsidRPr="002F4A18">
              <w:rPr>
                <w:rFonts w:ascii="Arial" w:eastAsia="Calibri" w:hAnsi="Arial" w:cs="Arial"/>
                <w:b/>
                <w:bCs/>
                <w:sz w:val="20"/>
                <w:szCs w:val="20"/>
              </w:rPr>
              <w:t>nine</w:t>
            </w:r>
            <w:r w:rsidR="00B8752A" w:rsidRPr="002F4A18">
              <w:rPr>
                <w:rFonts w:ascii="Arial" w:eastAsia="Calibri" w:hAnsi="Arial" w:cs="Arial"/>
                <w:b/>
                <w:bCs/>
                <w:sz w:val="20"/>
                <w:szCs w:val="20"/>
              </w:rPr>
              <w:t>-month</w:t>
            </w:r>
            <w:r w:rsidR="007365A2" w:rsidRPr="002F4A18">
              <w:rPr>
                <w:rFonts w:ascii="Arial" w:eastAsia="Calibri" w:hAnsi="Arial" w:cs="Arial"/>
                <w:b/>
                <w:bCs/>
                <w:sz w:val="20"/>
                <w:szCs w:val="20"/>
              </w:rPr>
              <w:t xml:space="preserve"> </w:t>
            </w:r>
            <w:r w:rsidR="001061C1" w:rsidRPr="002F4A18">
              <w:rPr>
                <w:rFonts w:ascii="Arial" w:eastAsia="Calibri" w:hAnsi="Arial" w:cs="Arial"/>
                <w:b/>
                <w:bCs/>
                <w:sz w:val="20"/>
                <w:szCs w:val="20"/>
              </w:rPr>
              <w:t>period</w:t>
            </w:r>
            <w:r w:rsidR="00B86B18" w:rsidRPr="002F4A18">
              <w:rPr>
                <w:rFonts w:ascii="Arial" w:eastAsia="Calibri" w:hAnsi="Arial" w:cs="Arial"/>
                <w:b/>
                <w:bCs/>
                <w:sz w:val="20"/>
                <w:szCs w:val="20"/>
              </w:rPr>
              <w:t>s</w:t>
            </w:r>
            <w:r w:rsidRPr="002F4A18">
              <w:rPr>
                <w:rFonts w:ascii="Arial" w:eastAsia="Calibri" w:hAnsi="Arial" w:cs="Arial"/>
                <w:b/>
                <w:bCs/>
                <w:sz w:val="20"/>
                <w:szCs w:val="20"/>
              </w:rPr>
              <w:t xml:space="preserve"> ended </w:t>
            </w:r>
            <w:r w:rsidR="00243076" w:rsidRPr="00243076">
              <w:rPr>
                <w:rFonts w:ascii="Arial" w:eastAsia="Calibri" w:hAnsi="Arial" w:cs="Arial"/>
                <w:b/>
                <w:bCs/>
                <w:sz w:val="20"/>
                <w:szCs w:val="20"/>
              </w:rPr>
              <w:t>30</w:t>
            </w:r>
            <w:r w:rsidR="00A555F7" w:rsidRPr="002F4A18">
              <w:rPr>
                <w:rFonts w:ascii="Arial" w:eastAsia="Calibri" w:hAnsi="Arial" w:cs="Arial"/>
                <w:b/>
                <w:bCs/>
                <w:sz w:val="20"/>
                <w:szCs w:val="20"/>
              </w:rPr>
              <w:t xml:space="preserve"> </w:t>
            </w:r>
            <w:r w:rsidR="00262429" w:rsidRPr="002F4A18">
              <w:rPr>
                <w:rFonts w:ascii="Arial" w:eastAsia="Calibri" w:hAnsi="Arial" w:cs="Arial"/>
                <w:b/>
                <w:bCs/>
                <w:sz w:val="20"/>
                <w:szCs w:val="20"/>
              </w:rPr>
              <w:t>September</w:t>
            </w:r>
          </w:p>
        </w:tc>
      </w:tr>
      <w:tr w:rsidR="002F0A5B" w:rsidRPr="002F4A18" w14:paraId="22DED8D7" w14:textId="77777777" w:rsidTr="002F4A18">
        <w:tc>
          <w:tcPr>
            <w:tcW w:w="3269" w:type="dxa"/>
          </w:tcPr>
          <w:p w14:paraId="7FB9F86E" w14:textId="77777777" w:rsidR="009F4CB8" w:rsidRPr="002F4A18" w:rsidRDefault="009F4CB8" w:rsidP="002F4A18">
            <w:pPr>
              <w:ind w:left="-86"/>
              <w:rPr>
                <w:rFonts w:ascii="Arial" w:hAnsi="Arial" w:cs="Arial"/>
                <w:sz w:val="20"/>
                <w:szCs w:val="20"/>
              </w:rPr>
            </w:pPr>
          </w:p>
        </w:tc>
        <w:tc>
          <w:tcPr>
            <w:tcW w:w="2160" w:type="dxa"/>
            <w:gridSpan w:val="2"/>
            <w:tcBorders>
              <w:top w:val="single" w:sz="4" w:space="0" w:color="auto"/>
            </w:tcBorders>
          </w:tcPr>
          <w:p w14:paraId="1C7C9391" w14:textId="77777777" w:rsidR="009F4CB8" w:rsidRPr="002F4A18" w:rsidRDefault="009F4CB8" w:rsidP="00D4193F">
            <w:pPr>
              <w:widowControl w:val="0"/>
              <w:ind w:right="-72"/>
              <w:jc w:val="right"/>
              <w:rPr>
                <w:rFonts w:ascii="Arial" w:hAnsi="Arial" w:cs="Arial"/>
                <w:b/>
                <w:bCs/>
                <w:sz w:val="20"/>
                <w:szCs w:val="20"/>
                <w:cs/>
              </w:rPr>
            </w:pPr>
            <w:r w:rsidRPr="002F4A18">
              <w:rPr>
                <w:rFonts w:ascii="Arial" w:hAnsi="Arial" w:cs="Arial"/>
                <w:b/>
                <w:bCs/>
                <w:sz w:val="20"/>
                <w:szCs w:val="20"/>
              </w:rPr>
              <w:t xml:space="preserve">Manufacturing </w:t>
            </w:r>
          </w:p>
        </w:tc>
        <w:tc>
          <w:tcPr>
            <w:tcW w:w="2160" w:type="dxa"/>
            <w:gridSpan w:val="2"/>
            <w:tcBorders>
              <w:top w:val="single" w:sz="4" w:space="0" w:color="auto"/>
            </w:tcBorders>
          </w:tcPr>
          <w:p w14:paraId="7235E209" w14:textId="77777777" w:rsidR="009F4CB8" w:rsidRPr="002F4A18" w:rsidRDefault="009F4CB8" w:rsidP="00D4193F">
            <w:pPr>
              <w:widowControl w:val="0"/>
              <w:ind w:right="-72"/>
              <w:jc w:val="right"/>
              <w:rPr>
                <w:rFonts w:ascii="Arial" w:hAnsi="Arial" w:cs="Arial"/>
                <w:b/>
                <w:bCs/>
                <w:sz w:val="20"/>
                <w:szCs w:val="20"/>
                <w:cs/>
              </w:rPr>
            </w:pPr>
          </w:p>
        </w:tc>
        <w:tc>
          <w:tcPr>
            <w:tcW w:w="2160" w:type="dxa"/>
            <w:gridSpan w:val="2"/>
            <w:tcBorders>
              <w:top w:val="single" w:sz="4" w:space="0" w:color="auto"/>
            </w:tcBorders>
          </w:tcPr>
          <w:p w14:paraId="182D7499" w14:textId="77777777" w:rsidR="009F4CB8" w:rsidRPr="002F4A18" w:rsidRDefault="009F4CB8" w:rsidP="00D4193F">
            <w:pPr>
              <w:widowControl w:val="0"/>
              <w:ind w:right="-72"/>
              <w:jc w:val="right"/>
              <w:rPr>
                <w:rFonts w:ascii="Arial" w:hAnsi="Arial" w:cs="Arial"/>
                <w:b/>
                <w:bCs/>
                <w:sz w:val="20"/>
                <w:szCs w:val="20"/>
                <w:cs/>
              </w:rPr>
            </w:pPr>
          </w:p>
        </w:tc>
      </w:tr>
      <w:tr w:rsidR="00420C8A" w:rsidRPr="002F4A18" w14:paraId="26F66732" w14:textId="77777777" w:rsidTr="002F4A18">
        <w:tc>
          <w:tcPr>
            <w:tcW w:w="3269" w:type="dxa"/>
          </w:tcPr>
          <w:p w14:paraId="5A317FFA" w14:textId="77777777" w:rsidR="009F4CB8" w:rsidRPr="002F4A18" w:rsidRDefault="009F4CB8" w:rsidP="002F4A18">
            <w:pPr>
              <w:ind w:left="-86"/>
              <w:rPr>
                <w:rFonts w:ascii="Arial" w:hAnsi="Arial" w:cs="Arial"/>
                <w:sz w:val="20"/>
                <w:szCs w:val="20"/>
              </w:rPr>
            </w:pPr>
          </w:p>
        </w:tc>
        <w:tc>
          <w:tcPr>
            <w:tcW w:w="2160" w:type="dxa"/>
            <w:gridSpan w:val="2"/>
          </w:tcPr>
          <w:p w14:paraId="38078BC9" w14:textId="77777777" w:rsidR="009F4CB8" w:rsidRPr="002F4A18" w:rsidRDefault="009F4CB8" w:rsidP="00D4193F">
            <w:pPr>
              <w:widowControl w:val="0"/>
              <w:ind w:right="-72"/>
              <w:jc w:val="right"/>
              <w:rPr>
                <w:rFonts w:ascii="Arial" w:hAnsi="Arial" w:cs="Arial"/>
                <w:b/>
                <w:bCs/>
                <w:sz w:val="20"/>
                <w:szCs w:val="20"/>
                <w:cs/>
              </w:rPr>
            </w:pPr>
            <w:r w:rsidRPr="002F4A18">
              <w:rPr>
                <w:rFonts w:ascii="Arial" w:hAnsi="Arial" w:cs="Arial"/>
                <w:b/>
                <w:bCs/>
                <w:sz w:val="20"/>
                <w:szCs w:val="20"/>
              </w:rPr>
              <w:t>and distributing</w:t>
            </w:r>
          </w:p>
        </w:tc>
        <w:tc>
          <w:tcPr>
            <w:tcW w:w="2160" w:type="dxa"/>
            <w:gridSpan w:val="2"/>
          </w:tcPr>
          <w:p w14:paraId="148A826D" w14:textId="77777777" w:rsidR="009F4CB8" w:rsidRPr="002F4A18" w:rsidRDefault="009F4CB8" w:rsidP="00D4193F">
            <w:pPr>
              <w:widowControl w:val="0"/>
              <w:ind w:right="-72"/>
              <w:jc w:val="right"/>
              <w:rPr>
                <w:rFonts w:ascii="Arial" w:hAnsi="Arial" w:cs="Arial"/>
                <w:b/>
                <w:bCs/>
                <w:sz w:val="20"/>
                <w:szCs w:val="20"/>
              </w:rPr>
            </w:pPr>
          </w:p>
        </w:tc>
        <w:tc>
          <w:tcPr>
            <w:tcW w:w="2160" w:type="dxa"/>
            <w:gridSpan w:val="2"/>
          </w:tcPr>
          <w:p w14:paraId="20BA525C" w14:textId="77777777" w:rsidR="009F4CB8" w:rsidRPr="002F4A18" w:rsidRDefault="009F4CB8" w:rsidP="00D4193F">
            <w:pPr>
              <w:widowControl w:val="0"/>
              <w:ind w:right="-72"/>
              <w:jc w:val="right"/>
              <w:rPr>
                <w:rFonts w:ascii="Arial" w:hAnsi="Arial" w:cs="Arial"/>
                <w:b/>
                <w:bCs/>
                <w:sz w:val="20"/>
                <w:szCs w:val="20"/>
              </w:rPr>
            </w:pPr>
          </w:p>
        </w:tc>
      </w:tr>
      <w:tr w:rsidR="00420C8A" w:rsidRPr="002F4A18" w14:paraId="45EB249C" w14:textId="77777777" w:rsidTr="002F4A18">
        <w:tc>
          <w:tcPr>
            <w:tcW w:w="3269" w:type="dxa"/>
          </w:tcPr>
          <w:p w14:paraId="55E19F7C" w14:textId="77777777" w:rsidR="009F4CB8" w:rsidRPr="002F4A18" w:rsidRDefault="009F4CB8" w:rsidP="002F4A18">
            <w:pPr>
              <w:ind w:left="-86"/>
              <w:rPr>
                <w:rFonts w:ascii="Arial" w:hAnsi="Arial" w:cs="Arial"/>
                <w:sz w:val="20"/>
                <w:szCs w:val="20"/>
              </w:rPr>
            </w:pPr>
          </w:p>
        </w:tc>
        <w:tc>
          <w:tcPr>
            <w:tcW w:w="2160" w:type="dxa"/>
            <w:gridSpan w:val="2"/>
          </w:tcPr>
          <w:p w14:paraId="4BB04C56" w14:textId="77777777" w:rsidR="009F4CB8" w:rsidRPr="002F4A18" w:rsidRDefault="009F4CB8" w:rsidP="00D4193F">
            <w:pPr>
              <w:widowControl w:val="0"/>
              <w:ind w:right="-72"/>
              <w:jc w:val="right"/>
              <w:rPr>
                <w:rFonts w:ascii="Arial" w:hAnsi="Arial" w:cs="Arial"/>
                <w:b/>
                <w:bCs/>
                <w:sz w:val="20"/>
                <w:szCs w:val="20"/>
              </w:rPr>
            </w:pPr>
            <w:r w:rsidRPr="002F4A18">
              <w:rPr>
                <w:rFonts w:ascii="Arial" w:hAnsi="Arial" w:cs="Arial"/>
                <w:b/>
                <w:bCs/>
                <w:sz w:val="20"/>
                <w:szCs w:val="20"/>
              </w:rPr>
              <w:t>crude palm oil,</w:t>
            </w:r>
          </w:p>
        </w:tc>
        <w:tc>
          <w:tcPr>
            <w:tcW w:w="2160" w:type="dxa"/>
            <w:gridSpan w:val="2"/>
          </w:tcPr>
          <w:p w14:paraId="456D557C" w14:textId="77777777" w:rsidR="009F4CB8" w:rsidRPr="002F4A18" w:rsidRDefault="009F4CB8" w:rsidP="00D4193F">
            <w:pPr>
              <w:widowControl w:val="0"/>
              <w:ind w:right="-72"/>
              <w:jc w:val="right"/>
              <w:rPr>
                <w:rFonts w:ascii="Arial" w:hAnsi="Arial" w:cs="Arial"/>
                <w:b/>
                <w:bCs/>
                <w:sz w:val="20"/>
                <w:szCs w:val="20"/>
              </w:rPr>
            </w:pPr>
          </w:p>
        </w:tc>
        <w:tc>
          <w:tcPr>
            <w:tcW w:w="2160" w:type="dxa"/>
            <w:gridSpan w:val="2"/>
          </w:tcPr>
          <w:p w14:paraId="0E755283" w14:textId="77777777" w:rsidR="009F4CB8" w:rsidRPr="002F4A18" w:rsidRDefault="009F4CB8" w:rsidP="00D4193F">
            <w:pPr>
              <w:widowControl w:val="0"/>
              <w:ind w:right="-72"/>
              <w:jc w:val="right"/>
              <w:rPr>
                <w:rFonts w:ascii="Arial" w:hAnsi="Arial" w:cs="Arial"/>
                <w:b/>
                <w:bCs/>
                <w:sz w:val="20"/>
                <w:szCs w:val="20"/>
              </w:rPr>
            </w:pPr>
          </w:p>
        </w:tc>
      </w:tr>
      <w:tr w:rsidR="00420C8A" w:rsidRPr="002F4A18" w14:paraId="1EF58AD2" w14:textId="77777777" w:rsidTr="002F4A18">
        <w:tc>
          <w:tcPr>
            <w:tcW w:w="3269" w:type="dxa"/>
          </w:tcPr>
          <w:p w14:paraId="68E85746" w14:textId="77777777" w:rsidR="009F4CB8" w:rsidRPr="002F4A18" w:rsidRDefault="009F4CB8" w:rsidP="002F4A18">
            <w:pPr>
              <w:ind w:left="-86"/>
              <w:rPr>
                <w:rFonts w:ascii="Arial" w:hAnsi="Arial" w:cs="Arial"/>
                <w:sz w:val="20"/>
                <w:szCs w:val="20"/>
              </w:rPr>
            </w:pPr>
          </w:p>
        </w:tc>
        <w:tc>
          <w:tcPr>
            <w:tcW w:w="2160" w:type="dxa"/>
            <w:gridSpan w:val="2"/>
          </w:tcPr>
          <w:p w14:paraId="34691A22" w14:textId="77777777" w:rsidR="009F4CB8" w:rsidRPr="002F4A18" w:rsidRDefault="009F4CB8" w:rsidP="00D4193F">
            <w:pPr>
              <w:widowControl w:val="0"/>
              <w:ind w:right="-72"/>
              <w:jc w:val="right"/>
              <w:rPr>
                <w:rFonts w:ascii="Arial" w:hAnsi="Arial" w:cs="Arial"/>
                <w:b/>
                <w:bCs/>
                <w:sz w:val="20"/>
                <w:szCs w:val="20"/>
              </w:rPr>
            </w:pPr>
            <w:r w:rsidRPr="002F4A18">
              <w:rPr>
                <w:rFonts w:ascii="Arial" w:hAnsi="Arial" w:cs="Arial"/>
                <w:b/>
                <w:bCs/>
                <w:sz w:val="20"/>
                <w:szCs w:val="20"/>
              </w:rPr>
              <w:t xml:space="preserve">biodiesel products </w:t>
            </w:r>
          </w:p>
        </w:tc>
        <w:tc>
          <w:tcPr>
            <w:tcW w:w="2160" w:type="dxa"/>
            <w:gridSpan w:val="2"/>
          </w:tcPr>
          <w:p w14:paraId="3F1C4DF0" w14:textId="77777777" w:rsidR="009F4CB8" w:rsidRPr="002F4A18" w:rsidRDefault="009F4CB8" w:rsidP="00D4193F">
            <w:pPr>
              <w:widowControl w:val="0"/>
              <w:ind w:right="-72"/>
              <w:jc w:val="right"/>
              <w:rPr>
                <w:rFonts w:ascii="Arial" w:hAnsi="Arial" w:cs="Arial"/>
                <w:b/>
                <w:bCs/>
                <w:sz w:val="20"/>
                <w:szCs w:val="20"/>
              </w:rPr>
            </w:pPr>
          </w:p>
        </w:tc>
        <w:tc>
          <w:tcPr>
            <w:tcW w:w="2160" w:type="dxa"/>
            <w:gridSpan w:val="2"/>
          </w:tcPr>
          <w:p w14:paraId="3BE6C3E2" w14:textId="77777777" w:rsidR="009F4CB8" w:rsidRPr="002F4A18" w:rsidRDefault="009F4CB8" w:rsidP="00D4193F">
            <w:pPr>
              <w:widowControl w:val="0"/>
              <w:ind w:right="-72"/>
              <w:jc w:val="right"/>
              <w:rPr>
                <w:rFonts w:ascii="Arial" w:hAnsi="Arial" w:cs="Arial"/>
                <w:b/>
                <w:bCs/>
                <w:sz w:val="20"/>
                <w:szCs w:val="20"/>
              </w:rPr>
            </w:pPr>
          </w:p>
        </w:tc>
      </w:tr>
      <w:tr w:rsidR="00420C8A" w:rsidRPr="002F4A18" w14:paraId="267FE644" w14:textId="77777777" w:rsidTr="002F4A18">
        <w:tc>
          <w:tcPr>
            <w:tcW w:w="3269" w:type="dxa"/>
          </w:tcPr>
          <w:p w14:paraId="4CDB6C56" w14:textId="77777777" w:rsidR="009F4CB8" w:rsidRPr="002F4A18" w:rsidRDefault="009F4CB8" w:rsidP="002F4A18">
            <w:pPr>
              <w:ind w:left="-86"/>
              <w:rPr>
                <w:rFonts w:ascii="Arial" w:hAnsi="Arial" w:cs="Arial"/>
                <w:sz w:val="20"/>
                <w:szCs w:val="20"/>
              </w:rPr>
            </w:pPr>
          </w:p>
        </w:tc>
        <w:tc>
          <w:tcPr>
            <w:tcW w:w="2160" w:type="dxa"/>
            <w:gridSpan w:val="2"/>
          </w:tcPr>
          <w:p w14:paraId="18D7F51D" w14:textId="77777777" w:rsidR="009F4CB8" w:rsidRPr="002F4A18" w:rsidRDefault="009F4CB8" w:rsidP="00D4193F">
            <w:pPr>
              <w:widowControl w:val="0"/>
              <w:ind w:right="-72"/>
              <w:jc w:val="right"/>
              <w:rPr>
                <w:rFonts w:ascii="Arial" w:hAnsi="Arial" w:cs="Arial"/>
                <w:b/>
                <w:bCs/>
                <w:sz w:val="20"/>
                <w:szCs w:val="20"/>
              </w:rPr>
            </w:pPr>
            <w:r w:rsidRPr="002F4A18">
              <w:rPr>
                <w:rFonts w:ascii="Arial" w:hAnsi="Arial" w:cs="Arial"/>
                <w:b/>
                <w:bCs/>
                <w:sz w:val="20"/>
                <w:szCs w:val="20"/>
              </w:rPr>
              <w:t>and pure glycerine</w:t>
            </w:r>
          </w:p>
        </w:tc>
        <w:tc>
          <w:tcPr>
            <w:tcW w:w="2160" w:type="dxa"/>
            <w:gridSpan w:val="2"/>
          </w:tcPr>
          <w:p w14:paraId="2FE31328" w14:textId="77777777" w:rsidR="009F4CB8" w:rsidRPr="002F4A18" w:rsidRDefault="009F4CB8" w:rsidP="00D4193F">
            <w:pPr>
              <w:widowControl w:val="0"/>
              <w:ind w:right="-72"/>
              <w:jc w:val="right"/>
              <w:rPr>
                <w:rFonts w:ascii="Arial" w:hAnsi="Arial" w:cs="Arial"/>
                <w:b/>
                <w:bCs/>
                <w:sz w:val="20"/>
                <w:szCs w:val="20"/>
                <w:cs/>
              </w:rPr>
            </w:pPr>
            <w:r w:rsidRPr="002F4A18">
              <w:rPr>
                <w:rFonts w:ascii="Arial" w:hAnsi="Arial" w:cs="Arial"/>
                <w:b/>
                <w:bCs/>
                <w:sz w:val="20"/>
                <w:szCs w:val="20"/>
              </w:rPr>
              <w:t>Head office</w:t>
            </w:r>
          </w:p>
        </w:tc>
        <w:tc>
          <w:tcPr>
            <w:tcW w:w="2160" w:type="dxa"/>
            <w:gridSpan w:val="2"/>
          </w:tcPr>
          <w:p w14:paraId="3562B328" w14:textId="77777777" w:rsidR="009F4CB8" w:rsidRPr="002F4A18" w:rsidRDefault="009F4CB8" w:rsidP="00D4193F">
            <w:pPr>
              <w:widowControl w:val="0"/>
              <w:ind w:right="-72"/>
              <w:jc w:val="right"/>
              <w:rPr>
                <w:rFonts w:ascii="Arial" w:hAnsi="Arial" w:cs="Arial"/>
                <w:b/>
                <w:bCs/>
                <w:sz w:val="20"/>
                <w:szCs w:val="20"/>
                <w:cs/>
              </w:rPr>
            </w:pPr>
          </w:p>
        </w:tc>
      </w:tr>
      <w:tr w:rsidR="002F0A5B" w:rsidRPr="002F4A18" w14:paraId="60198F58" w14:textId="77777777" w:rsidTr="002F4A18">
        <w:tc>
          <w:tcPr>
            <w:tcW w:w="3269" w:type="dxa"/>
          </w:tcPr>
          <w:p w14:paraId="13B1854A" w14:textId="77777777" w:rsidR="009F4CB8" w:rsidRPr="002F4A18" w:rsidRDefault="009F4CB8" w:rsidP="002F4A18">
            <w:pPr>
              <w:ind w:left="-86"/>
              <w:rPr>
                <w:rFonts w:ascii="Arial" w:hAnsi="Arial" w:cs="Arial"/>
                <w:sz w:val="20"/>
                <w:szCs w:val="20"/>
              </w:rPr>
            </w:pPr>
          </w:p>
        </w:tc>
        <w:tc>
          <w:tcPr>
            <w:tcW w:w="2160" w:type="dxa"/>
            <w:gridSpan w:val="2"/>
            <w:tcBorders>
              <w:bottom w:val="single" w:sz="4" w:space="0" w:color="auto"/>
            </w:tcBorders>
          </w:tcPr>
          <w:p w14:paraId="1C531F68" w14:textId="77777777" w:rsidR="009F4CB8" w:rsidRPr="002F4A18" w:rsidRDefault="009F4CB8" w:rsidP="00D4193F">
            <w:pPr>
              <w:widowControl w:val="0"/>
              <w:ind w:right="-72"/>
              <w:jc w:val="right"/>
              <w:rPr>
                <w:rFonts w:ascii="Arial" w:hAnsi="Arial" w:cs="Arial"/>
                <w:b/>
                <w:bCs/>
                <w:sz w:val="20"/>
                <w:szCs w:val="20"/>
              </w:rPr>
            </w:pPr>
            <w:r w:rsidRPr="002F4A18">
              <w:rPr>
                <w:rFonts w:ascii="Arial" w:hAnsi="Arial" w:cs="Arial"/>
                <w:b/>
                <w:bCs/>
                <w:sz w:val="20"/>
                <w:szCs w:val="20"/>
              </w:rPr>
              <w:t>products</w:t>
            </w:r>
          </w:p>
        </w:tc>
        <w:tc>
          <w:tcPr>
            <w:tcW w:w="2160" w:type="dxa"/>
            <w:gridSpan w:val="2"/>
            <w:tcBorders>
              <w:bottom w:val="single" w:sz="4" w:space="0" w:color="auto"/>
            </w:tcBorders>
          </w:tcPr>
          <w:p w14:paraId="3BE8A31C" w14:textId="77777777" w:rsidR="009F4CB8" w:rsidRPr="002F4A18" w:rsidRDefault="009F4CB8" w:rsidP="00D4193F">
            <w:pPr>
              <w:widowControl w:val="0"/>
              <w:ind w:right="-72"/>
              <w:jc w:val="right"/>
              <w:rPr>
                <w:rFonts w:ascii="Arial" w:hAnsi="Arial" w:cs="Arial"/>
                <w:b/>
                <w:bCs/>
                <w:sz w:val="20"/>
                <w:szCs w:val="20"/>
              </w:rPr>
            </w:pPr>
            <w:r w:rsidRPr="002F4A18">
              <w:rPr>
                <w:rFonts w:ascii="Arial" w:hAnsi="Arial" w:cs="Arial"/>
                <w:b/>
                <w:bCs/>
                <w:sz w:val="20"/>
                <w:szCs w:val="20"/>
              </w:rPr>
              <w:t>and others</w:t>
            </w:r>
          </w:p>
        </w:tc>
        <w:tc>
          <w:tcPr>
            <w:tcW w:w="2160" w:type="dxa"/>
            <w:gridSpan w:val="2"/>
            <w:tcBorders>
              <w:bottom w:val="single" w:sz="4" w:space="0" w:color="auto"/>
            </w:tcBorders>
          </w:tcPr>
          <w:p w14:paraId="66C64A34" w14:textId="77777777" w:rsidR="009F4CB8" w:rsidRPr="002F4A18" w:rsidRDefault="009F4CB8" w:rsidP="00D4193F">
            <w:pPr>
              <w:widowControl w:val="0"/>
              <w:ind w:right="-72"/>
              <w:jc w:val="right"/>
              <w:rPr>
                <w:rFonts w:ascii="Arial" w:hAnsi="Arial" w:cs="Arial"/>
                <w:b/>
                <w:bCs/>
                <w:sz w:val="20"/>
                <w:szCs w:val="20"/>
              </w:rPr>
            </w:pPr>
            <w:r w:rsidRPr="002F4A18">
              <w:rPr>
                <w:rFonts w:ascii="Arial" w:hAnsi="Arial" w:cs="Arial"/>
                <w:b/>
                <w:bCs/>
                <w:sz w:val="20"/>
                <w:szCs w:val="20"/>
              </w:rPr>
              <w:t>Total</w:t>
            </w:r>
          </w:p>
        </w:tc>
      </w:tr>
      <w:tr w:rsidR="005D0815" w:rsidRPr="002F4A18" w14:paraId="5C1D232F" w14:textId="77777777" w:rsidTr="002F4A18">
        <w:tc>
          <w:tcPr>
            <w:tcW w:w="3269" w:type="dxa"/>
          </w:tcPr>
          <w:p w14:paraId="4F9D16BB" w14:textId="77777777" w:rsidR="009F4CB8" w:rsidRPr="002F4A18" w:rsidRDefault="009F4CB8" w:rsidP="002F4A18">
            <w:pPr>
              <w:ind w:left="-86"/>
              <w:rPr>
                <w:rFonts w:ascii="Arial" w:hAnsi="Arial" w:cs="Arial"/>
                <w:sz w:val="20"/>
                <w:szCs w:val="20"/>
              </w:rPr>
            </w:pPr>
          </w:p>
        </w:tc>
        <w:tc>
          <w:tcPr>
            <w:tcW w:w="1080" w:type="dxa"/>
            <w:tcBorders>
              <w:top w:val="single" w:sz="4" w:space="0" w:color="auto"/>
              <w:bottom w:val="single" w:sz="4" w:space="0" w:color="auto"/>
            </w:tcBorders>
            <w:shd w:val="clear" w:color="auto" w:fill="auto"/>
          </w:tcPr>
          <w:p w14:paraId="587DF620" w14:textId="546FC2E2" w:rsidR="009F4CB8" w:rsidRPr="002F4A18" w:rsidRDefault="00243076" w:rsidP="00D4193F">
            <w:pPr>
              <w:widowControl w:val="0"/>
              <w:ind w:right="-72"/>
              <w:jc w:val="right"/>
              <w:rPr>
                <w:rFonts w:ascii="Arial" w:hAnsi="Arial" w:cs="Arial"/>
                <w:b/>
                <w:bCs/>
                <w:sz w:val="20"/>
                <w:szCs w:val="20"/>
              </w:rPr>
            </w:pPr>
            <w:r w:rsidRPr="00243076">
              <w:rPr>
                <w:rFonts w:ascii="Arial" w:hAnsi="Arial" w:cs="Arial"/>
                <w:b/>
                <w:bCs/>
                <w:sz w:val="20"/>
                <w:szCs w:val="20"/>
              </w:rPr>
              <w:t>2023</w:t>
            </w:r>
          </w:p>
        </w:tc>
        <w:tc>
          <w:tcPr>
            <w:tcW w:w="1080" w:type="dxa"/>
            <w:tcBorders>
              <w:top w:val="single" w:sz="4" w:space="0" w:color="auto"/>
              <w:bottom w:val="single" w:sz="4" w:space="0" w:color="auto"/>
            </w:tcBorders>
            <w:shd w:val="clear" w:color="auto" w:fill="auto"/>
          </w:tcPr>
          <w:p w14:paraId="7357FC91" w14:textId="218CC373" w:rsidR="009F4CB8" w:rsidRPr="002F4A18" w:rsidRDefault="00243076" w:rsidP="00D4193F">
            <w:pPr>
              <w:widowControl w:val="0"/>
              <w:ind w:right="-72"/>
              <w:jc w:val="right"/>
              <w:rPr>
                <w:rFonts w:ascii="Arial" w:hAnsi="Arial" w:cs="Arial"/>
                <w:b/>
                <w:bCs/>
                <w:sz w:val="20"/>
                <w:szCs w:val="20"/>
              </w:rPr>
            </w:pPr>
            <w:r w:rsidRPr="00243076">
              <w:rPr>
                <w:rFonts w:ascii="Arial" w:hAnsi="Arial" w:cs="Arial"/>
                <w:b/>
                <w:bCs/>
                <w:sz w:val="20"/>
                <w:szCs w:val="20"/>
              </w:rPr>
              <w:t>2022</w:t>
            </w:r>
          </w:p>
        </w:tc>
        <w:tc>
          <w:tcPr>
            <w:tcW w:w="1080" w:type="dxa"/>
            <w:tcBorders>
              <w:top w:val="single" w:sz="4" w:space="0" w:color="auto"/>
              <w:bottom w:val="single" w:sz="4" w:space="0" w:color="auto"/>
            </w:tcBorders>
            <w:shd w:val="clear" w:color="auto" w:fill="auto"/>
          </w:tcPr>
          <w:p w14:paraId="118149CE" w14:textId="75A603B8" w:rsidR="009F4CB8" w:rsidRPr="002F4A18" w:rsidRDefault="00243076" w:rsidP="00D4193F">
            <w:pPr>
              <w:widowControl w:val="0"/>
              <w:ind w:right="-72"/>
              <w:jc w:val="right"/>
              <w:rPr>
                <w:rFonts w:ascii="Arial" w:hAnsi="Arial" w:cs="Arial"/>
                <w:b/>
                <w:bCs/>
                <w:sz w:val="20"/>
                <w:szCs w:val="20"/>
              </w:rPr>
            </w:pPr>
            <w:r w:rsidRPr="00243076">
              <w:rPr>
                <w:rFonts w:ascii="Arial" w:hAnsi="Arial" w:cs="Arial"/>
                <w:b/>
                <w:bCs/>
                <w:sz w:val="20"/>
                <w:szCs w:val="20"/>
              </w:rPr>
              <w:t>2023</w:t>
            </w:r>
          </w:p>
        </w:tc>
        <w:tc>
          <w:tcPr>
            <w:tcW w:w="1080" w:type="dxa"/>
            <w:tcBorders>
              <w:top w:val="single" w:sz="4" w:space="0" w:color="auto"/>
              <w:bottom w:val="single" w:sz="4" w:space="0" w:color="auto"/>
            </w:tcBorders>
            <w:shd w:val="clear" w:color="auto" w:fill="auto"/>
          </w:tcPr>
          <w:p w14:paraId="27F91285" w14:textId="4906C016" w:rsidR="009F4CB8" w:rsidRPr="002F4A18" w:rsidRDefault="00243076" w:rsidP="00D4193F">
            <w:pPr>
              <w:widowControl w:val="0"/>
              <w:ind w:right="-72"/>
              <w:jc w:val="right"/>
              <w:rPr>
                <w:rFonts w:ascii="Arial" w:hAnsi="Arial" w:cs="Arial"/>
                <w:b/>
                <w:bCs/>
                <w:sz w:val="20"/>
                <w:szCs w:val="20"/>
              </w:rPr>
            </w:pPr>
            <w:r w:rsidRPr="00243076">
              <w:rPr>
                <w:rFonts w:ascii="Arial" w:hAnsi="Arial" w:cs="Arial"/>
                <w:b/>
                <w:bCs/>
                <w:sz w:val="20"/>
                <w:szCs w:val="20"/>
              </w:rPr>
              <w:t>2022</w:t>
            </w:r>
          </w:p>
        </w:tc>
        <w:tc>
          <w:tcPr>
            <w:tcW w:w="1080" w:type="dxa"/>
            <w:tcBorders>
              <w:top w:val="single" w:sz="4" w:space="0" w:color="auto"/>
              <w:bottom w:val="single" w:sz="4" w:space="0" w:color="auto"/>
            </w:tcBorders>
            <w:shd w:val="clear" w:color="auto" w:fill="auto"/>
          </w:tcPr>
          <w:p w14:paraId="19483204" w14:textId="2C6F51A0" w:rsidR="009F4CB8" w:rsidRPr="002F4A18" w:rsidRDefault="00243076" w:rsidP="00D4193F">
            <w:pPr>
              <w:widowControl w:val="0"/>
              <w:ind w:right="-72"/>
              <w:jc w:val="right"/>
              <w:rPr>
                <w:rFonts w:ascii="Arial" w:hAnsi="Arial" w:cs="Arial"/>
                <w:b/>
                <w:bCs/>
                <w:sz w:val="20"/>
                <w:szCs w:val="20"/>
              </w:rPr>
            </w:pPr>
            <w:r w:rsidRPr="00243076">
              <w:rPr>
                <w:rFonts w:ascii="Arial" w:hAnsi="Arial" w:cs="Arial"/>
                <w:b/>
                <w:bCs/>
                <w:sz w:val="20"/>
                <w:szCs w:val="20"/>
              </w:rPr>
              <w:t>2023</w:t>
            </w:r>
          </w:p>
        </w:tc>
        <w:tc>
          <w:tcPr>
            <w:tcW w:w="1080" w:type="dxa"/>
            <w:tcBorders>
              <w:top w:val="single" w:sz="4" w:space="0" w:color="auto"/>
              <w:bottom w:val="single" w:sz="4" w:space="0" w:color="auto"/>
            </w:tcBorders>
            <w:shd w:val="clear" w:color="auto" w:fill="auto"/>
          </w:tcPr>
          <w:p w14:paraId="01B371B0" w14:textId="327F929C" w:rsidR="009F4CB8" w:rsidRPr="002F4A18" w:rsidRDefault="00243076" w:rsidP="00D4193F">
            <w:pPr>
              <w:widowControl w:val="0"/>
              <w:ind w:right="-72"/>
              <w:jc w:val="right"/>
              <w:rPr>
                <w:rFonts w:ascii="Arial" w:hAnsi="Arial" w:cs="Arial"/>
                <w:b/>
                <w:bCs/>
                <w:sz w:val="20"/>
                <w:szCs w:val="20"/>
              </w:rPr>
            </w:pPr>
            <w:r w:rsidRPr="00243076">
              <w:rPr>
                <w:rFonts w:ascii="Arial" w:hAnsi="Arial" w:cs="Arial"/>
                <w:b/>
                <w:bCs/>
                <w:sz w:val="20"/>
                <w:szCs w:val="20"/>
              </w:rPr>
              <w:t>2022</w:t>
            </w:r>
          </w:p>
        </w:tc>
      </w:tr>
      <w:tr w:rsidR="00366DB1" w:rsidRPr="002F4A18" w14:paraId="066C10D0" w14:textId="77777777" w:rsidTr="002F4A18">
        <w:tc>
          <w:tcPr>
            <w:tcW w:w="3269" w:type="dxa"/>
          </w:tcPr>
          <w:p w14:paraId="64DBAF65" w14:textId="77777777" w:rsidR="009F4CB8" w:rsidRPr="002F4A18" w:rsidRDefault="009F4CB8" w:rsidP="002F4A18">
            <w:pPr>
              <w:ind w:left="-86"/>
              <w:rPr>
                <w:rFonts w:ascii="Arial" w:hAnsi="Arial" w:cs="Arial"/>
                <w:sz w:val="20"/>
                <w:szCs w:val="20"/>
              </w:rPr>
            </w:pPr>
          </w:p>
        </w:tc>
        <w:tc>
          <w:tcPr>
            <w:tcW w:w="1080" w:type="dxa"/>
            <w:tcBorders>
              <w:top w:val="single" w:sz="4" w:space="0" w:color="auto"/>
            </w:tcBorders>
            <w:shd w:val="clear" w:color="auto" w:fill="FAFAFA"/>
          </w:tcPr>
          <w:p w14:paraId="5AE4A70E" w14:textId="77777777" w:rsidR="009F4CB8" w:rsidRPr="002F4A18" w:rsidRDefault="009F4CB8" w:rsidP="00D4193F">
            <w:pPr>
              <w:widowControl w:val="0"/>
              <w:ind w:right="-72"/>
              <w:jc w:val="right"/>
              <w:rPr>
                <w:rFonts w:ascii="Arial" w:hAnsi="Arial" w:cs="Arial"/>
                <w:b/>
                <w:bCs/>
                <w:sz w:val="20"/>
                <w:szCs w:val="20"/>
                <w:cs/>
              </w:rPr>
            </w:pPr>
          </w:p>
        </w:tc>
        <w:tc>
          <w:tcPr>
            <w:tcW w:w="1080" w:type="dxa"/>
            <w:tcBorders>
              <w:top w:val="single" w:sz="4" w:space="0" w:color="auto"/>
            </w:tcBorders>
          </w:tcPr>
          <w:p w14:paraId="10E9BD79" w14:textId="77777777" w:rsidR="009F4CB8" w:rsidRPr="002F4A18" w:rsidRDefault="009F4CB8" w:rsidP="00D4193F">
            <w:pPr>
              <w:widowControl w:val="0"/>
              <w:ind w:right="-72"/>
              <w:jc w:val="right"/>
              <w:rPr>
                <w:rFonts w:ascii="Arial" w:hAnsi="Arial" w:cs="Arial"/>
                <w:b/>
                <w:bCs/>
                <w:sz w:val="20"/>
                <w:szCs w:val="20"/>
                <w:cs/>
              </w:rPr>
            </w:pPr>
          </w:p>
        </w:tc>
        <w:tc>
          <w:tcPr>
            <w:tcW w:w="1080" w:type="dxa"/>
            <w:tcBorders>
              <w:top w:val="single" w:sz="4" w:space="0" w:color="auto"/>
            </w:tcBorders>
            <w:shd w:val="clear" w:color="auto" w:fill="FAFAFA"/>
          </w:tcPr>
          <w:p w14:paraId="72168852" w14:textId="77777777" w:rsidR="009F4CB8" w:rsidRPr="002F4A18" w:rsidRDefault="009F4CB8" w:rsidP="00D4193F">
            <w:pPr>
              <w:widowControl w:val="0"/>
              <w:ind w:right="-72"/>
              <w:jc w:val="right"/>
              <w:rPr>
                <w:rFonts w:ascii="Arial" w:hAnsi="Arial" w:cs="Arial"/>
                <w:b/>
                <w:bCs/>
                <w:sz w:val="20"/>
                <w:szCs w:val="20"/>
                <w:cs/>
              </w:rPr>
            </w:pPr>
          </w:p>
        </w:tc>
        <w:tc>
          <w:tcPr>
            <w:tcW w:w="1080" w:type="dxa"/>
            <w:tcBorders>
              <w:top w:val="single" w:sz="4" w:space="0" w:color="auto"/>
            </w:tcBorders>
          </w:tcPr>
          <w:p w14:paraId="6578A8EC" w14:textId="77777777" w:rsidR="009F4CB8" w:rsidRPr="002F4A18" w:rsidRDefault="009F4CB8" w:rsidP="00D4193F">
            <w:pPr>
              <w:widowControl w:val="0"/>
              <w:ind w:right="-72"/>
              <w:jc w:val="right"/>
              <w:rPr>
                <w:rFonts w:ascii="Arial" w:hAnsi="Arial" w:cs="Arial"/>
                <w:b/>
                <w:bCs/>
                <w:sz w:val="20"/>
                <w:szCs w:val="20"/>
                <w:cs/>
              </w:rPr>
            </w:pPr>
          </w:p>
        </w:tc>
        <w:tc>
          <w:tcPr>
            <w:tcW w:w="1080" w:type="dxa"/>
            <w:tcBorders>
              <w:top w:val="single" w:sz="4" w:space="0" w:color="auto"/>
            </w:tcBorders>
            <w:shd w:val="clear" w:color="auto" w:fill="FAFAFA"/>
          </w:tcPr>
          <w:p w14:paraId="60F55EBE" w14:textId="77777777" w:rsidR="009F4CB8" w:rsidRPr="002F4A18" w:rsidRDefault="009F4CB8" w:rsidP="00D4193F">
            <w:pPr>
              <w:widowControl w:val="0"/>
              <w:ind w:right="-72"/>
              <w:jc w:val="right"/>
              <w:rPr>
                <w:rFonts w:ascii="Arial" w:hAnsi="Arial" w:cs="Arial"/>
                <w:b/>
                <w:bCs/>
                <w:sz w:val="20"/>
                <w:szCs w:val="20"/>
                <w:cs/>
              </w:rPr>
            </w:pPr>
          </w:p>
        </w:tc>
        <w:tc>
          <w:tcPr>
            <w:tcW w:w="1080" w:type="dxa"/>
            <w:tcBorders>
              <w:top w:val="single" w:sz="4" w:space="0" w:color="auto"/>
            </w:tcBorders>
          </w:tcPr>
          <w:p w14:paraId="40408646" w14:textId="77777777" w:rsidR="009F4CB8" w:rsidRPr="002F4A18" w:rsidRDefault="009F4CB8" w:rsidP="00D4193F">
            <w:pPr>
              <w:widowControl w:val="0"/>
              <w:ind w:right="-72"/>
              <w:jc w:val="right"/>
              <w:rPr>
                <w:rFonts w:ascii="Arial" w:hAnsi="Arial" w:cs="Arial"/>
                <w:b/>
                <w:bCs/>
                <w:sz w:val="20"/>
                <w:szCs w:val="20"/>
                <w:cs/>
              </w:rPr>
            </w:pPr>
          </w:p>
        </w:tc>
      </w:tr>
      <w:tr w:rsidR="00C240EB" w:rsidRPr="002F4A18" w14:paraId="3CB1CC97" w14:textId="77777777" w:rsidTr="002F4A18">
        <w:tc>
          <w:tcPr>
            <w:tcW w:w="3269" w:type="dxa"/>
          </w:tcPr>
          <w:p w14:paraId="7ACDA5D2" w14:textId="77777777" w:rsidR="009F4CB8" w:rsidRPr="002F4A18" w:rsidRDefault="009F4CB8" w:rsidP="002F4A18">
            <w:pPr>
              <w:widowControl w:val="0"/>
              <w:ind w:left="-86"/>
              <w:rPr>
                <w:rFonts w:ascii="Arial" w:hAnsi="Arial" w:cs="Arial"/>
                <w:b/>
                <w:bCs/>
                <w:sz w:val="20"/>
                <w:szCs w:val="20"/>
                <w:u w:val="single"/>
              </w:rPr>
            </w:pPr>
            <w:r w:rsidRPr="002F4A18">
              <w:rPr>
                <w:rFonts w:ascii="Arial" w:hAnsi="Arial" w:cs="Arial"/>
                <w:b/>
                <w:bCs/>
                <w:spacing w:val="-2"/>
                <w:sz w:val="20"/>
                <w:szCs w:val="20"/>
                <w:u w:val="single"/>
              </w:rPr>
              <w:t>Timing of revenue recognition</w:t>
            </w:r>
          </w:p>
        </w:tc>
        <w:tc>
          <w:tcPr>
            <w:tcW w:w="1080" w:type="dxa"/>
            <w:shd w:val="clear" w:color="auto" w:fill="FAFAFA"/>
          </w:tcPr>
          <w:p w14:paraId="3E5F5436" w14:textId="28E6AA80" w:rsidR="009F4CB8" w:rsidRPr="002F4A18" w:rsidRDefault="009F4CB8" w:rsidP="00D4193F">
            <w:pPr>
              <w:widowControl w:val="0"/>
              <w:ind w:right="-72"/>
              <w:jc w:val="right"/>
              <w:rPr>
                <w:rFonts w:ascii="Arial" w:hAnsi="Arial" w:cs="Arial"/>
                <w:sz w:val="20"/>
                <w:szCs w:val="20"/>
                <w:cs/>
              </w:rPr>
            </w:pPr>
          </w:p>
        </w:tc>
        <w:tc>
          <w:tcPr>
            <w:tcW w:w="1080" w:type="dxa"/>
          </w:tcPr>
          <w:p w14:paraId="6A2E7D3F" w14:textId="3F2FD40C" w:rsidR="009F4CB8" w:rsidRPr="002F4A18" w:rsidRDefault="009F4CB8" w:rsidP="00D4193F">
            <w:pPr>
              <w:widowControl w:val="0"/>
              <w:ind w:right="-72"/>
              <w:jc w:val="right"/>
              <w:rPr>
                <w:rFonts w:ascii="Arial" w:hAnsi="Arial" w:cs="Arial"/>
                <w:sz w:val="20"/>
                <w:szCs w:val="20"/>
                <w:cs/>
              </w:rPr>
            </w:pPr>
          </w:p>
        </w:tc>
        <w:tc>
          <w:tcPr>
            <w:tcW w:w="1080" w:type="dxa"/>
            <w:shd w:val="clear" w:color="auto" w:fill="FAFAFA"/>
          </w:tcPr>
          <w:p w14:paraId="1487CDBB" w14:textId="64918F35" w:rsidR="009F4CB8" w:rsidRPr="002F4A18" w:rsidRDefault="009F4CB8" w:rsidP="00D4193F">
            <w:pPr>
              <w:widowControl w:val="0"/>
              <w:ind w:right="-72"/>
              <w:jc w:val="right"/>
              <w:rPr>
                <w:rFonts w:ascii="Arial" w:hAnsi="Arial" w:cs="Arial"/>
                <w:sz w:val="20"/>
                <w:szCs w:val="20"/>
                <w:cs/>
              </w:rPr>
            </w:pPr>
          </w:p>
        </w:tc>
        <w:tc>
          <w:tcPr>
            <w:tcW w:w="1080" w:type="dxa"/>
          </w:tcPr>
          <w:p w14:paraId="38EC2B5E" w14:textId="060E103C" w:rsidR="009F4CB8" w:rsidRPr="002F4A18" w:rsidRDefault="009F4CB8" w:rsidP="00D4193F">
            <w:pPr>
              <w:widowControl w:val="0"/>
              <w:ind w:right="-72"/>
              <w:jc w:val="right"/>
              <w:rPr>
                <w:rFonts w:ascii="Arial" w:hAnsi="Arial" w:cs="Arial"/>
                <w:sz w:val="20"/>
                <w:szCs w:val="20"/>
                <w:cs/>
              </w:rPr>
            </w:pPr>
          </w:p>
        </w:tc>
        <w:tc>
          <w:tcPr>
            <w:tcW w:w="1080" w:type="dxa"/>
            <w:shd w:val="clear" w:color="auto" w:fill="FAFAFA"/>
          </w:tcPr>
          <w:p w14:paraId="574883F9" w14:textId="33560517" w:rsidR="009F4CB8" w:rsidRPr="002F4A18" w:rsidRDefault="009F4CB8" w:rsidP="00D4193F">
            <w:pPr>
              <w:widowControl w:val="0"/>
              <w:ind w:right="-72"/>
              <w:jc w:val="right"/>
              <w:rPr>
                <w:rFonts w:ascii="Arial" w:hAnsi="Arial" w:cs="Arial"/>
                <w:sz w:val="20"/>
                <w:szCs w:val="20"/>
                <w:cs/>
              </w:rPr>
            </w:pPr>
          </w:p>
        </w:tc>
        <w:tc>
          <w:tcPr>
            <w:tcW w:w="1080" w:type="dxa"/>
            <w:shd w:val="clear" w:color="auto" w:fill="auto"/>
          </w:tcPr>
          <w:p w14:paraId="13FBC499" w14:textId="61206881" w:rsidR="009F4CB8" w:rsidRPr="002F4A18" w:rsidRDefault="009F4CB8" w:rsidP="00D4193F">
            <w:pPr>
              <w:ind w:right="-72"/>
              <w:jc w:val="right"/>
              <w:rPr>
                <w:rFonts w:ascii="Arial" w:hAnsi="Arial" w:cs="Arial"/>
                <w:sz w:val="20"/>
                <w:szCs w:val="20"/>
              </w:rPr>
            </w:pPr>
          </w:p>
        </w:tc>
      </w:tr>
      <w:tr w:rsidR="008A747B" w:rsidRPr="002F4A18" w14:paraId="47DBFBB4" w14:textId="77777777" w:rsidTr="00E01582">
        <w:tc>
          <w:tcPr>
            <w:tcW w:w="3269" w:type="dxa"/>
          </w:tcPr>
          <w:p w14:paraId="0C02A0BD" w14:textId="77777777" w:rsidR="008A747B" w:rsidRPr="002F4A18" w:rsidRDefault="008A747B" w:rsidP="008A747B">
            <w:pPr>
              <w:widowControl w:val="0"/>
              <w:ind w:left="-86"/>
              <w:rPr>
                <w:rFonts w:ascii="Arial" w:hAnsi="Arial" w:cs="Arial"/>
                <w:spacing w:val="-2"/>
                <w:sz w:val="20"/>
                <w:szCs w:val="20"/>
              </w:rPr>
            </w:pPr>
            <w:r w:rsidRPr="002F4A18">
              <w:rPr>
                <w:rFonts w:ascii="Arial" w:hAnsi="Arial" w:cs="Arial"/>
                <w:spacing w:val="-2"/>
                <w:sz w:val="20"/>
                <w:szCs w:val="20"/>
              </w:rPr>
              <w:t>At a point in time</w:t>
            </w:r>
          </w:p>
        </w:tc>
        <w:tc>
          <w:tcPr>
            <w:tcW w:w="1080" w:type="dxa"/>
            <w:shd w:val="clear" w:color="auto" w:fill="FAFAFA"/>
          </w:tcPr>
          <w:p w14:paraId="5BDD2B01" w14:textId="632805D8" w:rsidR="008A747B" w:rsidRPr="002F4A18" w:rsidRDefault="008A747B" w:rsidP="008A747B">
            <w:pPr>
              <w:widowControl w:val="0"/>
              <w:ind w:right="-72"/>
              <w:jc w:val="right"/>
              <w:rPr>
                <w:rFonts w:ascii="Arial" w:hAnsi="Arial" w:cs="Arial"/>
                <w:sz w:val="20"/>
                <w:szCs w:val="20"/>
                <w:cs/>
              </w:rPr>
            </w:pPr>
            <w:r w:rsidRPr="00243076">
              <w:rPr>
                <w:rFonts w:ascii="Arial" w:hAnsi="Arial" w:cs="Arial"/>
                <w:sz w:val="20"/>
                <w:szCs w:val="20"/>
              </w:rPr>
              <w:t>2</w:t>
            </w:r>
            <w:r w:rsidRPr="002F4A18">
              <w:rPr>
                <w:rFonts w:ascii="Arial" w:hAnsi="Arial" w:cs="Arial"/>
                <w:sz w:val="20"/>
                <w:szCs w:val="20"/>
              </w:rPr>
              <w:t>,</w:t>
            </w:r>
            <w:r w:rsidRPr="00243076">
              <w:rPr>
                <w:rFonts w:ascii="Arial" w:hAnsi="Arial" w:cs="Arial"/>
                <w:sz w:val="20"/>
                <w:szCs w:val="20"/>
              </w:rPr>
              <w:t>585</w:t>
            </w:r>
          </w:p>
        </w:tc>
        <w:tc>
          <w:tcPr>
            <w:tcW w:w="1080" w:type="dxa"/>
          </w:tcPr>
          <w:p w14:paraId="4EC7B5FB" w14:textId="117517D9" w:rsidR="008A747B" w:rsidRPr="002F4A18" w:rsidRDefault="008A747B" w:rsidP="008A747B">
            <w:pPr>
              <w:widowControl w:val="0"/>
              <w:ind w:right="-72"/>
              <w:jc w:val="right"/>
              <w:rPr>
                <w:rFonts w:ascii="Arial" w:hAnsi="Arial" w:cs="Arial"/>
                <w:sz w:val="20"/>
                <w:szCs w:val="20"/>
                <w:cs/>
              </w:rPr>
            </w:pPr>
            <w:r w:rsidRPr="00243076">
              <w:rPr>
                <w:rFonts w:ascii="Arial" w:hAnsi="Arial" w:cs="Arial"/>
                <w:sz w:val="20"/>
                <w:szCs w:val="20"/>
              </w:rPr>
              <w:t>4</w:t>
            </w:r>
            <w:r w:rsidRPr="002F4A18">
              <w:rPr>
                <w:rFonts w:ascii="Arial" w:hAnsi="Arial" w:cs="Arial"/>
                <w:sz w:val="20"/>
                <w:szCs w:val="20"/>
              </w:rPr>
              <w:t>,</w:t>
            </w:r>
            <w:r w:rsidRPr="00243076">
              <w:rPr>
                <w:rFonts w:ascii="Arial" w:hAnsi="Arial" w:cs="Arial"/>
                <w:sz w:val="20"/>
                <w:szCs w:val="20"/>
              </w:rPr>
              <w:t>011</w:t>
            </w:r>
          </w:p>
        </w:tc>
        <w:tc>
          <w:tcPr>
            <w:tcW w:w="1080" w:type="dxa"/>
            <w:shd w:val="clear" w:color="auto" w:fill="FAFAFA"/>
          </w:tcPr>
          <w:p w14:paraId="5E9D383F" w14:textId="54209448" w:rsidR="008A747B" w:rsidRPr="002F4A18" w:rsidRDefault="008A747B" w:rsidP="008A747B">
            <w:pPr>
              <w:widowControl w:val="0"/>
              <w:ind w:right="-72"/>
              <w:jc w:val="right"/>
              <w:rPr>
                <w:rFonts w:ascii="Arial" w:hAnsi="Arial" w:cs="Arial"/>
                <w:sz w:val="20"/>
                <w:szCs w:val="20"/>
                <w:cs/>
              </w:rPr>
            </w:pPr>
            <w:r w:rsidRPr="00243076">
              <w:rPr>
                <w:rFonts w:ascii="Arial" w:hAnsi="Arial" w:cs="Arial"/>
                <w:sz w:val="20"/>
                <w:szCs w:val="20"/>
              </w:rPr>
              <w:t>4</w:t>
            </w:r>
            <w:r w:rsidRPr="002F4A18">
              <w:rPr>
                <w:rFonts w:ascii="Arial" w:hAnsi="Arial" w:cs="Arial"/>
                <w:sz w:val="20"/>
                <w:szCs w:val="20"/>
              </w:rPr>
              <w:t>,</w:t>
            </w:r>
            <w:r w:rsidRPr="00243076">
              <w:rPr>
                <w:rFonts w:ascii="Arial" w:hAnsi="Arial" w:cs="Arial"/>
                <w:sz w:val="20"/>
                <w:szCs w:val="20"/>
              </w:rPr>
              <w:t>142</w:t>
            </w:r>
          </w:p>
        </w:tc>
        <w:tc>
          <w:tcPr>
            <w:tcW w:w="1080" w:type="dxa"/>
          </w:tcPr>
          <w:p w14:paraId="5083AF76" w14:textId="00E56DB2" w:rsidR="008A747B" w:rsidRPr="002F4A18" w:rsidRDefault="008A747B" w:rsidP="008A747B">
            <w:pPr>
              <w:widowControl w:val="0"/>
              <w:ind w:right="-72"/>
              <w:jc w:val="right"/>
              <w:rPr>
                <w:rFonts w:ascii="Arial" w:hAnsi="Arial" w:cs="Arial"/>
                <w:sz w:val="20"/>
                <w:szCs w:val="20"/>
                <w:cs/>
              </w:rPr>
            </w:pPr>
            <w:r w:rsidRPr="00243076">
              <w:rPr>
                <w:rFonts w:ascii="Arial" w:hAnsi="Arial" w:cs="Arial"/>
                <w:sz w:val="20"/>
                <w:szCs w:val="20"/>
              </w:rPr>
              <w:t>2</w:t>
            </w:r>
            <w:r w:rsidRPr="002F4A18">
              <w:rPr>
                <w:rFonts w:ascii="Arial" w:hAnsi="Arial" w:cs="Arial"/>
                <w:sz w:val="20"/>
                <w:szCs w:val="20"/>
              </w:rPr>
              <w:t>,</w:t>
            </w:r>
            <w:r w:rsidRPr="00243076">
              <w:rPr>
                <w:rFonts w:ascii="Arial" w:hAnsi="Arial" w:cs="Arial"/>
                <w:sz w:val="20"/>
                <w:szCs w:val="20"/>
              </w:rPr>
              <w:t>837</w:t>
            </w:r>
          </w:p>
        </w:tc>
        <w:tc>
          <w:tcPr>
            <w:tcW w:w="1080" w:type="dxa"/>
            <w:shd w:val="clear" w:color="auto" w:fill="FAFAFA"/>
          </w:tcPr>
          <w:p w14:paraId="66EF3541" w14:textId="7CADE97A" w:rsidR="008A747B" w:rsidRPr="002F4A18" w:rsidRDefault="008A747B" w:rsidP="008A747B">
            <w:pPr>
              <w:widowControl w:val="0"/>
              <w:ind w:right="-72"/>
              <w:jc w:val="right"/>
              <w:rPr>
                <w:rFonts w:ascii="Arial" w:hAnsi="Arial" w:cs="Arial"/>
                <w:sz w:val="20"/>
                <w:szCs w:val="20"/>
                <w:cs/>
              </w:rPr>
            </w:pPr>
            <w:r w:rsidRPr="00243076">
              <w:rPr>
                <w:rFonts w:ascii="Arial" w:hAnsi="Arial" w:cs="Arial"/>
                <w:sz w:val="20"/>
                <w:szCs w:val="20"/>
              </w:rPr>
              <w:t>6</w:t>
            </w:r>
            <w:r w:rsidRPr="002F4A18">
              <w:rPr>
                <w:rFonts w:ascii="Arial" w:hAnsi="Arial" w:cs="Arial"/>
                <w:sz w:val="20"/>
                <w:szCs w:val="20"/>
              </w:rPr>
              <w:t>,</w:t>
            </w:r>
            <w:r w:rsidRPr="00243076">
              <w:rPr>
                <w:rFonts w:ascii="Arial" w:hAnsi="Arial" w:cs="Arial"/>
                <w:sz w:val="20"/>
                <w:szCs w:val="20"/>
              </w:rPr>
              <w:t>727</w:t>
            </w:r>
          </w:p>
        </w:tc>
        <w:tc>
          <w:tcPr>
            <w:tcW w:w="1080" w:type="dxa"/>
            <w:shd w:val="clear" w:color="auto" w:fill="auto"/>
          </w:tcPr>
          <w:p w14:paraId="01DAF454" w14:textId="36E2E6C8" w:rsidR="008A747B" w:rsidRPr="002F4A18" w:rsidRDefault="008A747B" w:rsidP="008A747B">
            <w:pPr>
              <w:ind w:right="-72"/>
              <w:jc w:val="right"/>
              <w:rPr>
                <w:rFonts w:ascii="Arial" w:hAnsi="Arial" w:cs="Arial"/>
                <w:sz w:val="20"/>
                <w:szCs w:val="20"/>
              </w:rPr>
            </w:pPr>
            <w:r w:rsidRPr="00243076">
              <w:rPr>
                <w:rFonts w:ascii="Arial" w:hAnsi="Arial" w:cs="Arial"/>
                <w:sz w:val="20"/>
                <w:szCs w:val="20"/>
              </w:rPr>
              <w:t>6</w:t>
            </w:r>
            <w:r w:rsidRPr="002F4A18">
              <w:rPr>
                <w:rFonts w:ascii="Arial" w:hAnsi="Arial" w:cs="Arial"/>
                <w:sz w:val="20"/>
                <w:szCs w:val="20"/>
              </w:rPr>
              <w:t>,</w:t>
            </w:r>
            <w:r w:rsidRPr="00243076">
              <w:rPr>
                <w:rFonts w:ascii="Arial" w:hAnsi="Arial" w:cs="Arial"/>
                <w:sz w:val="20"/>
                <w:szCs w:val="20"/>
              </w:rPr>
              <w:t>848</w:t>
            </w:r>
          </w:p>
        </w:tc>
      </w:tr>
      <w:tr w:rsidR="008A747B" w:rsidRPr="002F4A18" w14:paraId="44507487" w14:textId="77777777" w:rsidTr="002F4A18">
        <w:tc>
          <w:tcPr>
            <w:tcW w:w="3269" w:type="dxa"/>
          </w:tcPr>
          <w:p w14:paraId="5D540348" w14:textId="77777777" w:rsidR="008A747B" w:rsidRPr="002F4A18" w:rsidRDefault="008A747B" w:rsidP="008A747B">
            <w:pPr>
              <w:widowControl w:val="0"/>
              <w:ind w:left="-86"/>
              <w:rPr>
                <w:rFonts w:ascii="Arial" w:hAnsi="Arial" w:cs="Arial"/>
                <w:spacing w:val="-2"/>
                <w:sz w:val="20"/>
                <w:szCs w:val="20"/>
              </w:rPr>
            </w:pPr>
            <w:r w:rsidRPr="002F4A18">
              <w:rPr>
                <w:rFonts w:ascii="Arial" w:hAnsi="Arial" w:cs="Arial"/>
                <w:spacing w:val="-2"/>
                <w:sz w:val="20"/>
                <w:szCs w:val="20"/>
              </w:rPr>
              <w:t>Over time</w:t>
            </w:r>
          </w:p>
        </w:tc>
        <w:tc>
          <w:tcPr>
            <w:tcW w:w="1080" w:type="dxa"/>
            <w:tcBorders>
              <w:bottom w:val="single" w:sz="4" w:space="0" w:color="auto"/>
            </w:tcBorders>
            <w:shd w:val="clear" w:color="auto" w:fill="FAFAFA"/>
            <w:vAlign w:val="bottom"/>
          </w:tcPr>
          <w:p w14:paraId="7B0EB84B" w14:textId="596FBF4E" w:rsidR="008A747B" w:rsidRPr="002F4A18" w:rsidRDefault="008A747B" w:rsidP="008A747B">
            <w:pPr>
              <w:widowControl w:val="0"/>
              <w:ind w:right="-72"/>
              <w:jc w:val="right"/>
              <w:rPr>
                <w:rFonts w:ascii="Arial" w:hAnsi="Arial" w:cs="Arial"/>
                <w:sz w:val="20"/>
                <w:szCs w:val="20"/>
                <w:cs/>
              </w:rPr>
            </w:pPr>
            <w:r w:rsidRPr="002F4A18">
              <w:rPr>
                <w:rFonts w:ascii="Arial" w:hAnsi="Arial" w:cs="Arial"/>
                <w:sz w:val="20"/>
                <w:szCs w:val="20"/>
              </w:rPr>
              <w:t>-</w:t>
            </w:r>
          </w:p>
        </w:tc>
        <w:tc>
          <w:tcPr>
            <w:tcW w:w="1080" w:type="dxa"/>
            <w:tcBorders>
              <w:bottom w:val="single" w:sz="4" w:space="0" w:color="auto"/>
            </w:tcBorders>
            <w:vAlign w:val="bottom"/>
          </w:tcPr>
          <w:p w14:paraId="7EC11EF6" w14:textId="2F0AE9F4" w:rsidR="008A747B" w:rsidRPr="002F4A18" w:rsidRDefault="008A747B" w:rsidP="008A747B">
            <w:pPr>
              <w:widowControl w:val="0"/>
              <w:ind w:right="-72"/>
              <w:jc w:val="right"/>
              <w:rPr>
                <w:rFonts w:ascii="Arial" w:hAnsi="Arial" w:cs="Arial"/>
                <w:sz w:val="20"/>
                <w:szCs w:val="20"/>
                <w:cs/>
              </w:rPr>
            </w:pPr>
            <w:r w:rsidRPr="002F4A18">
              <w:rPr>
                <w:rFonts w:ascii="Arial" w:hAnsi="Arial" w:cs="Arial"/>
                <w:sz w:val="20"/>
                <w:szCs w:val="20"/>
              </w:rPr>
              <w:t>-</w:t>
            </w:r>
          </w:p>
        </w:tc>
        <w:tc>
          <w:tcPr>
            <w:tcW w:w="1080" w:type="dxa"/>
            <w:tcBorders>
              <w:bottom w:val="single" w:sz="4" w:space="0" w:color="auto"/>
            </w:tcBorders>
            <w:shd w:val="clear" w:color="auto" w:fill="FAFAFA"/>
            <w:vAlign w:val="bottom"/>
          </w:tcPr>
          <w:p w14:paraId="51CDBE2D" w14:textId="220B3141" w:rsidR="008A747B" w:rsidRPr="002F4A18" w:rsidRDefault="008A747B" w:rsidP="008A747B">
            <w:pPr>
              <w:widowControl w:val="0"/>
              <w:ind w:right="-72"/>
              <w:jc w:val="right"/>
              <w:rPr>
                <w:rFonts w:ascii="Arial" w:hAnsi="Arial" w:cs="Arial"/>
                <w:sz w:val="20"/>
                <w:szCs w:val="20"/>
                <w:cs/>
              </w:rPr>
            </w:pPr>
            <w:r w:rsidRPr="00243076">
              <w:rPr>
                <w:rFonts w:ascii="Arial" w:hAnsi="Arial" w:cs="Arial"/>
                <w:sz w:val="20"/>
                <w:szCs w:val="20"/>
              </w:rPr>
              <w:t>764</w:t>
            </w:r>
          </w:p>
        </w:tc>
        <w:tc>
          <w:tcPr>
            <w:tcW w:w="1080" w:type="dxa"/>
            <w:tcBorders>
              <w:bottom w:val="single" w:sz="4" w:space="0" w:color="auto"/>
            </w:tcBorders>
            <w:vAlign w:val="bottom"/>
          </w:tcPr>
          <w:p w14:paraId="5D059319" w14:textId="0B5D35F5" w:rsidR="008A747B" w:rsidRPr="002F4A18" w:rsidRDefault="008A747B" w:rsidP="008A747B">
            <w:pPr>
              <w:widowControl w:val="0"/>
              <w:ind w:right="-72"/>
              <w:jc w:val="right"/>
              <w:rPr>
                <w:rFonts w:ascii="Arial" w:hAnsi="Arial" w:cs="Arial"/>
                <w:sz w:val="20"/>
                <w:szCs w:val="20"/>
                <w:cs/>
              </w:rPr>
            </w:pPr>
            <w:r w:rsidRPr="00243076">
              <w:rPr>
                <w:rFonts w:ascii="Arial" w:hAnsi="Arial" w:cs="Arial"/>
                <w:sz w:val="20"/>
                <w:szCs w:val="20"/>
              </w:rPr>
              <w:t>335</w:t>
            </w:r>
          </w:p>
        </w:tc>
        <w:tc>
          <w:tcPr>
            <w:tcW w:w="1080" w:type="dxa"/>
            <w:tcBorders>
              <w:bottom w:val="single" w:sz="4" w:space="0" w:color="auto"/>
            </w:tcBorders>
            <w:shd w:val="clear" w:color="auto" w:fill="FAFAFA"/>
            <w:vAlign w:val="bottom"/>
          </w:tcPr>
          <w:p w14:paraId="39E8FC40" w14:textId="55D9942C" w:rsidR="008A747B" w:rsidRPr="002F4A18" w:rsidRDefault="008A747B" w:rsidP="008A747B">
            <w:pPr>
              <w:widowControl w:val="0"/>
              <w:ind w:right="-72"/>
              <w:jc w:val="right"/>
              <w:rPr>
                <w:rFonts w:ascii="Arial" w:hAnsi="Arial" w:cs="Arial"/>
                <w:sz w:val="20"/>
                <w:szCs w:val="20"/>
                <w:cs/>
              </w:rPr>
            </w:pPr>
            <w:r w:rsidRPr="00243076">
              <w:rPr>
                <w:rFonts w:ascii="Arial" w:hAnsi="Arial" w:cs="Arial"/>
                <w:sz w:val="20"/>
                <w:szCs w:val="20"/>
              </w:rPr>
              <w:t>764</w:t>
            </w:r>
          </w:p>
        </w:tc>
        <w:tc>
          <w:tcPr>
            <w:tcW w:w="1080" w:type="dxa"/>
            <w:tcBorders>
              <w:bottom w:val="single" w:sz="4" w:space="0" w:color="auto"/>
            </w:tcBorders>
            <w:shd w:val="clear" w:color="auto" w:fill="auto"/>
            <w:vAlign w:val="bottom"/>
          </w:tcPr>
          <w:p w14:paraId="3A21F8BE" w14:textId="1B65E51B" w:rsidR="008A747B" w:rsidRPr="002F4A18" w:rsidRDefault="008A747B" w:rsidP="008A747B">
            <w:pPr>
              <w:ind w:right="-72"/>
              <w:jc w:val="right"/>
              <w:rPr>
                <w:rFonts w:ascii="Arial" w:hAnsi="Arial" w:cs="Arial"/>
                <w:sz w:val="20"/>
                <w:szCs w:val="20"/>
              </w:rPr>
            </w:pPr>
            <w:r w:rsidRPr="00243076">
              <w:rPr>
                <w:rFonts w:ascii="Arial" w:hAnsi="Arial" w:cs="Arial"/>
                <w:sz w:val="20"/>
                <w:szCs w:val="20"/>
              </w:rPr>
              <w:t>335</w:t>
            </w:r>
          </w:p>
        </w:tc>
      </w:tr>
      <w:tr w:rsidR="008A747B" w:rsidRPr="002F4A18" w14:paraId="760E14B3" w14:textId="77777777" w:rsidTr="002F4A18">
        <w:tc>
          <w:tcPr>
            <w:tcW w:w="3269" w:type="dxa"/>
          </w:tcPr>
          <w:p w14:paraId="5D934146" w14:textId="77777777" w:rsidR="008A747B" w:rsidRPr="002F4A18" w:rsidRDefault="008A747B" w:rsidP="008A747B">
            <w:pPr>
              <w:widowControl w:val="0"/>
              <w:ind w:left="-86"/>
              <w:rPr>
                <w:rFonts w:ascii="Arial" w:hAnsi="Arial" w:cs="Arial"/>
                <w:spacing w:val="-2"/>
                <w:sz w:val="20"/>
                <w:szCs w:val="20"/>
              </w:rPr>
            </w:pPr>
          </w:p>
        </w:tc>
        <w:tc>
          <w:tcPr>
            <w:tcW w:w="1080" w:type="dxa"/>
            <w:tcBorders>
              <w:top w:val="single" w:sz="4" w:space="0" w:color="auto"/>
            </w:tcBorders>
            <w:shd w:val="clear" w:color="auto" w:fill="FAFAFA"/>
          </w:tcPr>
          <w:p w14:paraId="753BF949" w14:textId="77777777" w:rsidR="008A747B" w:rsidRPr="002F4A18" w:rsidRDefault="008A747B" w:rsidP="008A747B">
            <w:pPr>
              <w:widowControl w:val="0"/>
              <w:ind w:right="-72"/>
              <w:jc w:val="right"/>
              <w:rPr>
                <w:rFonts w:ascii="Arial" w:hAnsi="Arial" w:cs="Arial"/>
                <w:sz w:val="20"/>
                <w:szCs w:val="20"/>
                <w:cs/>
              </w:rPr>
            </w:pPr>
          </w:p>
        </w:tc>
        <w:tc>
          <w:tcPr>
            <w:tcW w:w="1080" w:type="dxa"/>
            <w:tcBorders>
              <w:top w:val="single" w:sz="4" w:space="0" w:color="auto"/>
            </w:tcBorders>
          </w:tcPr>
          <w:p w14:paraId="18D76413" w14:textId="77777777" w:rsidR="008A747B" w:rsidRPr="002F4A18" w:rsidRDefault="008A747B" w:rsidP="008A747B">
            <w:pPr>
              <w:widowControl w:val="0"/>
              <w:ind w:right="-72"/>
              <w:jc w:val="right"/>
              <w:rPr>
                <w:rFonts w:ascii="Arial" w:hAnsi="Arial" w:cs="Arial"/>
                <w:sz w:val="20"/>
                <w:szCs w:val="20"/>
                <w:cs/>
              </w:rPr>
            </w:pPr>
          </w:p>
        </w:tc>
        <w:tc>
          <w:tcPr>
            <w:tcW w:w="1080" w:type="dxa"/>
            <w:tcBorders>
              <w:top w:val="single" w:sz="4" w:space="0" w:color="auto"/>
            </w:tcBorders>
            <w:shd w:val="clear" w:color="auto" w:fill="FAFAFA"/>
          </w:tcPr>
          <w:p w14:paraId="1A26FECD" w14:textId="77777777" w:rsidR="008A747B" w:rsidRPr="002F4A18" w:rsidRDefault="008A747B" w:rsidP="008A747B">
            <w:pPr>
              <w:widowControl w:val="0"/>
              <w:ind w:right="-72"/>
              <w:jc w:val="right"/>
              <w:rPr>
                <w:rFonts w:ascii="Arial" w:hAnsi="Arial" w:cs="Arial"/>
                <w:sz w:val="20"/>
                <w:szCs w:val="20"/>
                <w:cs/>
              </w:rPr>
            </w:pPr>
          </w:p>
        </w:tc>
        <w:tc>
          <w:tcPr>
            <w:tcW w:w="1080" w:type="dxa"/>
            <w:tcBorders>
              <w:top w:val="single" w:sz="4" w:space="0" w:color="auto"/>
            </w:tcBorders>
          </w:tcPr>
          <w:p w14:paraId="6509C667" w14:textId="77777777" w:rsidR="008A747B" w:rsidRPr="002F4A18" w:rsidRDefault="008A747B" w:rsidP="008A747B">
            <w:pPr>
              <w:widowControl w:val="0"/>
              <w:ind w:right="-72"/>
              <w:jc w:val="right"/>
              <w:rPr>
                <w:rFonts w:ascii="Arial" w:hAnsi="Arial" w:cs="Arial"/>
                <w:sz w:val="20"/>
                <w:szCs w:val="20"/>
                <w:cs/>
              </w:rPr>
            </w:pPr>
          </w:p>
        </w:tc>
        <w:tc>
          <w:tcPr>
            <w:tcW w:w="1080" w:type="dxa"/>
            <w:tcBorders>
              <w:top w:val="single" w:sz="4" w:space="0" w:color="auto"/>
            </w:tcBorders>
            <w:shd w:val="clear" w:color="auto" w:fill="FAFAFA"/>
          </w:tcPr>
          <w:p w14:paraId="430D45A5" w14:textId="77777777" w:rsidR="008A747B" w:rsidRPr="002F4A18" w:rsidRDefault="008A747B" w:rsidP="008A747B">
            <w:pPr>
              <w:widowControl w:val="0"/>
              <w:ind w:right="-72"/>
              <w:jc w:val="right"/>
              <w:rPr>
                <w:rFonts w:ascii="Arial" w:hAnsi="Arial" w:cs="Arial"/>
                <w:sz w:val="20"/>
                <w:szCs w:val="20"/>
                <w:cs/>
              </w:rPr>
            </w:pPr>
          </w:p>
        </w:tc>
        <w:tc>
          <w:tcPr>
            <w:tcW w:w="1080" w:type="dxa"/>
            <w:tcBorders>
              <w:top w:val="single" w:sz="4" w:space="0" w:color="auto"/>
            </w:tcBorders>
            <w:shd w:val="clear" w:color="auto" w:fill="auto"/>
          </w:tcPr>
          <w:p w14:paraId="6F3597D1" w14:textId="77777777" w:rsidR="008A747B" w:rsidRPr="002F4A18" w:rsidRDefault="008A747B" w:rsidP="008A747B">
            <w:pPr>
              <w:ind w:right="-72"/>
              <w:jc w:val="right"/>
              <w:rPr>
                <w:rFonts w:ascii="Arial" w:hAnsi="Arial" w:cs="Arial"/>
                <w:sz w:val="20"/>
                <w:szCs w:val="20"/>
              </w:rPr>
            </w:pPr>
          </w:p>
        </w:tc>
      </w:tr>
      <w:tr w:rsidR="008A747B" w:rsidRPr="002F4A18" w14:paraId="125CA90A" w14:textId="77777777" w:rsidTr="002F4A18">
        <w:tc>
          <w:tcPr>
            <w:tcW w:w="3269" w:type="dxa"/>
          </w:tcPr>
          <w:p w14:paraId="153D06E6" w14:textId="77777777" w:rsidR="008A747B" w:rsidRPr="002F4A18" w:rsidRDefault="008A747B" w:rsidP="008A747B">
            <w:pPr>
              <w:widowControl w:val="0"/>
              <w:ind w:left="-86"/>
              <w:rPr>
                <w:rFonts w:ascii="Arial" w:hAnsi="Arial" w:cs="Arial"/>
                <w:spacing w:val="-2"/>
                <w:sz w:val="20"/>
                <w:szCs w:val="20"/>
              </w:rPr>
            </w:pPr>
            <w:r w:rsidRPr="002F4A18">
              <w:rPr>
                <w:rFonts w:ascii="Arial" w:hAnsi="Arial" w:cs="Arial"/>
                <w:spacing w:val="-2"/>
                <w:sz w:val="20"/>
                <w:szCs w:val="20"/>
              </w:rPr>
              <w:t>Total segment revenue</w:t>
            </w:r>
          </w:p>
        </w:tc>
        <w:tc>
          <w:tcPr>
            <w:tcW w:w="1080" w:type="dxa"/>
            <w:tcBorders>
              <w:bottom w:val="single" w:sz="4" w:space="0" w:color="auto"/>
            </w:tcBorders>
            <w:shd w:val="clear" w:color="auto" w:fill="FAFAFA"/>
            <w:vAlign w:val="bottom"/>
          </w:tcPr>
          <w:p w14:paraId="613E605F" w14:textId="2B00A3D4" w:rsidR="008A747B" w:rsidRPr="002F4A18" w:rsidRDefault="008A747B" w:rsidP="008A747B">
            <w:pPr>
              <w:widowControl w:val="0"/>
              <w:ind w:right="-72"/>
              <w:jc w:val="right"/>
              <w:rPr>
                <w:rFonts w:ascii="Arial" w:hAnsi="Arial" w:cs="Arial"/>
                <w:sz w:val="20"/>
                <w:szCs w:val="20"/>
                <w:cs/>
              </w:rPr>
            </w:pPr>
            <w:r w:rsidRPr="00243076">
              <w:rPr>
                <w:rFonts w:ascii="Arial" w:hAnsi="Arial" w:cs="Arial"/>
                <w:sz w:val="20"/>
                <w:szCs w:val="20"/>
              </w:rPr>
              <w:t>2</w:t>
            </w:r>
            <w:r w:rsidRPr="002F4A18">
              <w:rPr>
                <w:rFonts w:ascii="Arial" w:hAnsi="Arial" w:cs="Arial"/>
                <w:sz w:val="20"/>
                <w:szCs w:val="20"/>
              </w:rPr>
              <w:t>,</w:t>
            </w:r>
            <w:r w:rsidRPr="00243076">
              <w:rPr>
                <w:rFonts w:ascii="Arial" w:hAnsi="Arial" w:cs="Arial"/>
                <w:sz w:val="20"/>
                <w:szCs w:val="20"/>
              </w:rPr>
              <w:t>585</w:t>
            </w:r>
          </w:p>
        </w:tc>
        <w:tc>
          <w:tcPr>
            <w:tcW w:w="1080" w:type="dxa"/>
            <w:tcBorders>
              <w:bottom w:val="single" w:sz="4" w:space="0" w:color="auto"/>
            </w:tcBorders>
            <w:vAlign w:val="bottom"/>
          </w:tcPr>
          <w:p w14:paraId="31040CE8" w14:textId="012AB098" w:rsidR="008A747B" w:rsidRPr="002F4A18" w:rsidRDefault="008A747B" w:rsidP="008A747B">
            <w:pPr>
              <w:widowControl w:val="0"/>
              <w:ind w:right="-72"/>
              <w:jc w:val="right"/>
              <w:rPr>
                <w:rFonts w:ascii="Arial" w:hAnsi="Arial" w:cs="Arial"/>
                <w:sz w:val="20"/>
                <w:szCs w:val="20"/>
                <w:cs/>
              </w:rPr>
            </w:pPr>
            <w:r w:rsidRPr="00243076">
              <w:rPr>
                <w:rFonts w:ascii="Arial" w:hAnsi="Arial" w:cs="Arial"/>
                <w:sz w:val="20"/>
                <w:szCs w:val="20"/>
              </w:rPr>
              <w:t>4</w:t>
            </w:r>
            <w:r w:rsidRPr="002F4A18">
              <w:rPr>
                <w:rFonts w:ascii="Arial" w:hAnsi="Arial" w:cs="Arial"/>
                <w:sz w:val="20"/>
                <w:szCs w:val="20"/>
              </w:rPr>
              <w:t>,</w:t>
            </w:r>
            <w:r w:rsidRPr="00243076">
              <w:rPr>
                <w:rFonts w:ascii="Arial" w:hAnsi="Arial" w:cs="Arial"/>
                <w:sz w:val="20"/>
                <w:szCs w:val="20"/>
              </w:rPr>
              <w:t>011</w:t>
            </w:r>
          </w:p>
        </w:tc>
        <w:tc>
          <w:tcPr>
            <w:tcW w:w="1080" w:type="dxa"/>
            <w:tcBorders>
              <w:bottom w:val="single" w:sz="4" w:space="0" w:color="auto"/>
            </w:tcBorders>
            <w:shd w:val="clear" w:color="auto" w:fill="FAFAFA"/>
            <w:vAlign w:val="bottom"/>
          </w:tcPr>
          <w:p w14:paraId="036FE572" w14:textId="1A016C6E" w:rsidR="008A747B" w:rsidRPr="002F4A18" w:rsidRDefault="008A747B" w:rsidP="008A747B">
            <w:pPr>
              <w:widowControl w:val="0"/>
              <w:ind w:right="-72"/>
              <w:jc w:val="right"/>
              <w:rPr>
                <w:rFonts w:ascii="Arial" w:hAnsi="Arial" w:cs="Arial"/>
                <w:sz w:val="20"/>
                <w:szCs w:val="20"/>
                <w:cs/>
              </w:rPr>
            </w:pPr>
            <w:r w:rsidRPr="00243076">
              <w:rPr>
                <w:rFonts w:ascii="Arial" w:hAnsi="Arial" w:cs="Arial"/>
                <w:sz w:val="20"/>
                <w:szCs w:val="20"/>
              </w:rPr>
              <w:t>4</w:t>
            </w:r>
            <w:r w:rsidRPr="002F4A18">
              <w:rPr>
                <w:rFonts w:ascii="Arial" w:hAnsi="Arial" w:cs="Arial"/>
                <w:sz w:val="20"/>
                <w:szCs w:val="20"/>
              </w:rPr>
              <w:t>,</w:t>
            </w:r>
            <w:r w:rsidRPr="00243076">
              <w:rPr>
                <w:rFonts w:ascii="Arial" w:hAnsi="Arial" w:cs="Arial"/>
                <w:sz w:val="20"/>
                <w:szCs w:val="20"/>
              </w:rPr>
              <w:t>906</w:t>
            </w:r>
          </w:p>
        </w:tc>
        <w:tc>
          <w:tcPr>
            <w:tcW w:w="1080" w:type="dxa"/>
            <w:tcBorders>
              <w:bottom w:val="single" w:sz="4" w:space="0" w:color="auto"/>
            </w:tcBorders>
            <w:vAlign w:val="bottom"/>
          </w:tcPr>
          <w:p w14:paraId="76C1ECA0" w14:textId="49275C51" w:rsidR="008A747B" w:rsidRPr="002F4A18" w:rsidRDefault="008A747B" w:rsidP="008A747B">
            <w:pPr>
              <w:widowControl w:val="0"/>
              <w:ind w:right="-72"/>
              <w:jc w:val="right"/>
              <w:rPr>
                <w:rFonts w:ascii="Arial" w:hAnsi="Arial" w:cs="Arial"/>
                <w:sz w:val="20"/>
                <w:szCs w:val="20"/>
                <w:cs/>
              </w:rPr>
            </w:pPr>
            <w:r w:rsidRPr="00243076">
              <w:rPr>
                <w:rFonts w:ascii="Arial" w:hAnsi="Arial" w:cs="Arial"/>
                <w:sz w:val="20"/>
                <w:szCs w:val="20"/>
              </w:rPr>
              <w:t>3</w:t>
            </w:r>
            <w:r w:rsidRPr="002F4A18">
              <w:rPr>
                <w:rFonts w:ascii="Arial" w:hAnsi="Arial" w:cs="Arial"/>
                <w:sz w:val="20"/>
                <w:szCs w:val="20"/>
              </w:rPr>
              <w:t>,</w:t>
            </w:r>
            <w:r w:rsidRPr="00243076">
              <w:rPr>
                <w:rFonts w:ascii="Arial" w:hAnsi="Arial" w:cs="Arial"/>
                <w:sz w:val="20"/>
                <w:szCs w:val="20"/>
              </w:rPr>
              <w:t>172</w:t>
            </w:r>
          </w:p>
        </w:tc>
        <w:tc>
          <w:tcPr>
            <w:tcW w:w="1080" w:type="dxa"/>
            <w:tcBorders>
              <w:bottom w:val="single" w:sz="4" w:space="0" w:color="auto"/>
            </w:tcBorders>
            <w:shd w:val="clear" w:color="auto" w:fill="FAFAFA"/>
            <w:vAlign w:val="bottom"/>
          </w:tcPr>
          <w:p w14:paraId="089FA865" w14:textId="59571926" w:rsidR="008A747B" w:rsidRPr="002F4A18" w:rsidRDefault="008A747B" w:rsidP="008A747B">
            <w:pPr>
              <w:widowControl w:val="0"/>
              <w:ind w:right="-72"/>
              <w:jc w:val="right"/>
              <w:rPr>
                <w:rFonts w:ascii="Arial" w:hAnsi="Arial" w:cs="Arial"/>
                <w:sz w:val="20"/>
                <w:szCs w:val="20"/>
                <w:cs/>
              </w:rPr>
            </w:pPr>
            <w:r w:rsidRPr="00243076">
              <w:rPr>
                <w:rFonts w:ascii="Arial" w:hAnsi="Arial" w:cs="Arial"/>
                <w:sz w:val="20"/>
                <w:szCs w:val="20"/>
              </w:rPr>
              <w:t>7</w:t>
            </w:r>
            <w:r w:rsidRPr="002F4A18">
              <w:rPr>
                <w:rFonts w:ascii="Arial" w:hAnsi="Arial" w:cs="Arial"/>
                <w:sz w:val="20"/>
                <w:szCs w:val="20"/>
              </w:rPr>
              <w:t>,</w:t>
            </w:r>
            <w:r w:rsidRPr="00243076">
              <w:rPr>
                <w:rFonts w:ascii="Arial" w:hAnsi="Arial" w:cs="Arial"/>
                <w:sz w:val="20"/>
                <w:szCs w:val="20"/>
              </w:rPr>
              <w:t>491</w:t>
            </w:r>
          </w:p>
        </w:tc>
        <w:tc>
          <w:tcPr>
            <w:tcW w:w="1080" w:type="dxa"/>
            <w:tcBorders>
              <w:bottom w:val="single" w:sz="4" w:space="0" w:color="auto"/>
            </w:tcBorders>
            <w:shd w:val="clear" w:color="auto" w:fill="auto"/>
            <w:vAlign w:val="bottom"/>
          </w:tcPr>
          <w:p w14:paraId="700BDE50" w14:textId="70E4F8CA" w:rsidR="008A747B" w:rsidRPr="002F4A18" w:rsidRDefault="008A747B" w:rsidP="008A747B">
            <w:pPr>
              <w:ind w:right="-72"/>
              <w:jc w:val="right"/>
              <w:rPr>
                <w:rFonts w:ascii="Arial" w:hAnsi="Arial" w:cs="Arial"/>
                <w:sz w:val="20"/>
                <w:szCs w:val="20"/>
              </w:rPr>
            </w:pPr>
            <w:r w:rsidRPr="00243076">
              <w:rPr>
                <w:rFonts w:ascii="Arial" w:hAnsi="Arial" w:cs="Arial"/>
                <w:sz w:val="20"/>
                <w:szCs w:val="20"/>
              </w:rPr>
              <w:t>7</w:t>
            </w:r>
            <w:r w:rsidRPr="002F4A18">
              <w:rPr>
                <w:rFonts w:ascii="Arial" w:hAnsi="Arial" w:cs="Arial"/>
                <w:sz w:val="20"/>
                <w:szCs w:val="20"/>
              </w:rPr>
              <w:t>,</w:t>
            </w:r>
            <w:r w:rsidRPr="00243076">
              <w:rPr>
                <w:rFonts w:ascii="Arial" w:hAnsi="Arial" w:cs="Arial"/>
                <w:sz w:val="20"/>
                <w:szCs w:val="20"/>
              </w:rPr>
              <w:t>183</w:t>
            </w:r>
          </w:p>
        </w:tc>
      </w:tr>
    </w:tbl>
    <w:p w14:paraId="02E605EC" w14:textId="77777777" w:rsidR="00262429" w:rsidRPr="002F4A18" w:rsidRDefault="00262429">
      <w:pPr>
        <w:rPr>
          <w:rFonts w:ascii="Arial" w:hAnsi="Arial" w:cs="Arial"/>
          <w:sz w:val="20"/>
          <w:szCs w:val="20"/>
        </w:rPr>
      </w:pPr>
    </w:p>
    <w:p w14:paraId="6A172A73" w14:textId="053D2D7E" w:rsidR="00654CD3" w:rsidRPr="002F4A18" w:rsidRDefault="00654CD3" w:rsidP="00654CD3">
      <w:pPr>
        <w:pStyle w:val="BodyTextIndent2"/>
        <w:spacing w:line="240" w:lineRule="auto"/>
        <w:ind w:left="0"/>
        <w:jc w:val="thaiDistribute"/>
        <w:rPr>
          <w:rFonts w:ascii="Arial" w:hAnsi="Arial" w:cs="Arial"/>
        </w:rPr>
      </w:pPr>
      <w:r w:rsidRPr="002F4A18">
        <w:rPr>
          <w:rFonts w:ascii="Arial" w:hAnsi="Arial" w:cs="Arial"/>
          <w:color w:val="auto"/>
          <w:spacing w:val="-4"/>
        </w:rPr>
        <w:t>The Group generates revenue from sales and services by utili</w:t>
      </w:r>
      <w:r w:rsidR="004C78B1" w:rsidRPr="002F4A18">
        <w:rPr>
          <w:rFonts w:ascii="Arial" w:hAnsi="Arial" w:cs="Arial"/>
          <w:color w:val="auto"/>
          <w:spacing w:val="-4"/>
        </w:rPr>
        <w:t>s</w:t>
      </w:r>
      <w:r w:rsidRPr="002F4A18">
        <w:rPr>
          <w:rFonts w:ascii="Arial" w:hAnsi="Arial" w:cs="Arial"/>
          <w:color w:val="auto"/>
          <w:spacing w:val="-4"/>
        </w:rPr>
        <w:t xml:space="preserve">ing the majority of assets located in Thailand </w:t>
      </w:r>
      <w:r w:rsidRPr="002F4A18">
        <w:rPr>
          <w:rFonts w:ascii="Arial" w:hAnsi="Arial" w:cs="Arial"/>
          <w:color w:val="auto"/>
        </w:rPr>
        <w:t>and oversea</w:t>
      </w:r>
      <w:r w:rsidR="004C0D07" w:rsidRPr="002F4A18">
        <w:rPr>
          <w:rFonts w:ascii="Arial" w:hAnsi="Arial" w:cs="Arial"/>
          <w:color w:val="auto"/>
        </w:rPr>
        <w:t>s</w:t>
      </w:r>
      <w:r w:rsidRPr="002F4A18">
        <w:rPr>
          <w:rFonts w:ascii="Arial" w:hAnsi="Arial" w:cs="Arial"/>
          <w:color w:val="auto"/>
        </w:rPr>
        <w:t xml:space="preserve">. The proportions </w:t>
      </w:r>
      <w:r w:rsidRPr="002F4A18">
        <w:rPr>
          <w:rFonts w:ascii="Arial" w:hAnsi="Arial" w:cs="Arial"/>
        </w:rPr>
        <w:t>are shown as follows:</w:t>
      </w:r>
    </w:p>
    <w:p w14:paraId="15C47B49" w14:textId="77777777" w:rsidR="00654CD3" w:rsidRPr="002F4A18" w:rsidRDefault="00654CD3" w:rsidP="00654CD3">
      <w:pPr>
        <w:pStyle w:val="BodyTextIndent2"/>
        <w:spacing w:line="240" w:lineRule="auto"/>
        <w:ind w:left="0"/>
        <w:jc w:val="thaiDistribute"/>
        <w:rPr>
          <w:rFonts w:ascii="Arial" w:hAnsi="Arial" w:cs="Arial"/>
        </w:rPr>
      </w:pPr>
    </w:p>
    <w:tbl>
      <w:tblPr>
        <w:tblW w:w="9749" w:type="dxa"/>
        <w:tblInd w:w="108" w:type="dxa"/>
        <w:tblLook w:val="04A0" w:firstRow="1" w:lastRow="0" w:firstColumn="1" w:lastColumn="0" w:noHBand="0" w:noVBand="1"/>
      </w:tblPr>
      <w:tblGrid>
        <w:gridCol w:w="6149"/>
        <w:gridCol w:w="1800"/>
        <w:gridCol w:w="1800"/>
      </w:tblGrid>
      <w:tr w:rsidR="00654CD3" w:rsidRPr="002F4A18" w14:paraId="68958233" w14:textId="77777777" w:rsidTr="002F4A18">
        <w:tc>
          <w:tcPr>
            <w:tcW w:w="6149" w:type="dxa"/>
            <w:shd w:val="clear" w:color="auto" w:fill="auto"/>
          </w:tcPr>
          <w:p w14:paraId="2DBA5C83" w14:textId="77777777" w:rsidR="00654CD3" w:rsidRPr="002F4A18" w:rsidRDefault="00654CD3" w:rsidP="00D4193F">
            <w:pPr>
              <w:ind w:left="-103"/>
              <w:jc w:val="thaiDistribute"/>
              <w:rPr>
                <w:rFonts w:ascii="Arial" w:hAnsi="Arial" w:cs="Arial"/>
                <w:sz w:val="20"/>
                <w:szCs w:val="20"/>
              </w:rPr>
            </w:pPr>
          </w:p>
        </w:tc>
        <w:tc>
          <w:tcPr>
            <w:tcW w:w="3600" w:type="dxa"/>
            <w:gridSpan w:val="2"/>
            <w:tcBorders>
              <w:top w:val="single" w:sz="4" w:space="0" w:color="auto"/>
              <w:bottom w:val="single" w:sz="4" w:space="0" w:color="auto"/>
            </w:tcBorders>
            <w:shd w:val="clear" w:color="auto" w:fill="auto"/>
          </w:tcPr>
          <w:p w14:paraId="617BE1E2" w14:textId="6D2F4B13" w:rsidR="00654CD3" w:rsidRPr="002F4A18" w:rsidRDefault="00654CD3" w:rsidP="00D4193F">
            <w:pPr>
              <w:ind w:right="-81"/>
              <w:jc w:val="right"/>
              <w:rPr>
                <w:rFonts w:ascii="Arial" w:hAnsi="Arial" w:cs="Arial"/>
                <w:b/>
                <w:bCs/>
                <w:sz w:val="20"/>
                <w:szCs w:val="20"/>
                <w:cs/>
              </w:rPr>
            </w:pPr>
            <w:r w:rsidRPr="002F4A18">
              <w:rPr>
                <w:rFonts w:ascii="Arial" w:hAnsi="Arial" w:cs="Arial"/>
                <w:b/>
                <w:bCs/>
                <w:sz w:val="20"/>
                <w:szCs w:val="20"/>
              </w:rPr>
              <w:t xml:space="preserve">Consolidated financial </w:t>
            </w:r>
            <w:r w:rsidR="00F258AF" w:rsidRPr="002F4A18">
              <w:rPr>
                <w:rFonts w:ascii="Arial" w:hAnsi="Arial" w:cs="Arial"/>
                <w:b/>
                <w:bCs/>
                <w:sz w:val="20"/>
                <w:szCs w:val="20"/>
              </w:rPr>
              <w:t>information</w:t>
            </w:r>
          </w:p>
        </w:tc>
      </w:tr>
      <w:tr w:rsidR="00654CD3" w:rsidRPr="002F4A18" w14:paraId="1ADB4033" w14:textId="77777777" w:rsidTr="002F4A18">
        <w:tc>
          <w:tcPr>
            <w:tcW w:w="6149" w:type="dxa"/>
            <w:shd w:val="clear" w:color="auto" w:fill="auto"/>
          </w:tcPr>
          <w:p w14:paraId="4AB0DC55" w14:textId="77777777" w:rsidR="00654CD3" w:rsidRPr="002F4A18" w:rsidRDefault="00654CD3" w:rsidP="00D4193F">
            <w:pPr>
              <w:ind w:left="-103"/>
              <w:jc w:val="thaiDistribute"/>
              <w:rPr>
                <w:rFonts w:ascii="Arial" w:hAnsi="Arial" w:cs="Arial"/>
                <w:sz w:val="20"/>
                <w:szCs w:val="20"/>
              </w:rPr>
            </w:pPr>
          </w:p>
        </w:tc>
        <w:tc>
          <w:tcPr>
            <w:tcW w:w="3600" w:type="dxa"/>
            <w:gridSpan w:val="2"/>
            <w:tcBorders>
              <w:top w:val="single" w:sz="4" w:space="0" w:color="auto"/>
              <w:bottom w:val="single" w:sz="4" w:space="0" w:color="auto"/>
            </w:tcBorders>
            <w:shd w:val="clear" w:color="auto" w:fill="auto"/>
          </w:tcPr>
          <w:p w14:paraId="7E0181BE" w14:textId="77777777" w:rsidR="00654CD3" w:rsidRPr="002F4A18" w:rsidRDefault="00654CD3" w:rsidP="00D4193F">
            <w:pPr>
              <w:ind w:right="-81"/>
              <w:jc w:val="right"/>
              <w:rPr>
                <w:rFonts w:ascii="Arial" w:hAnsi="Arial" w:cs="Arial"/>
                <w:b/>
                <w:bCs/>
                <w:sz w:val="20"/>
                <w:szCs w:val="20"/>
                <w:cs/>
              </w:rPr>
            </w:pPr>
            <w:r w:rsidRPr="002F4A18">
              <w:rPr>
                <w:rFonts w:ascii="Arial" w:hAnsi="Arial" w:cs="Arial"/>
                <w:b/>
                <w:bCs/>
                <w:sz w:val="20"/>
                <w:szCs w:val="20"/>
              </w:rPr>
              <w:t>Proportion of sales by region</w:t>
            </w:r>
          </w:p>
        </w:tc>
      </w:tr>
      <w:tr w:rsidR="00654CD3" w:rsidRPr="002F4A18" w14:paraId="07EC03C5" w14:textId="77777777" w:rsidTr="002F4A18">
        <w:tc>
          <w:tcPr>
            <w:tcW w:w="6149" w:type="dxa"/>
            <w:shd w:val="clear" w:color="auto" w:fill="auto"/>
          </w:tcPr>
          <w:p w14:paraId="683AA6D6" w14:textId="59B54D85" w:rsidR="00654CD3" w:rsidRPr="002F4A18" w:rsidRDefault="00654CD3" w:rsidP="00D4193F">
            <w:pPr>
              <w:ind w:left="-103"/>
              <w:jc w:val="thaiDistribute"/>
              <w:rPr>
                <w:rFonts w:ascii="Arial" w:hAnsi="Arial" w:cs="Arial"/>
                <w:b/>
                <w:bCs/>
                <w:sz w:val="20"/>
                <w:szCs w:val="20"/>
              </w:rPr>
            </w:pPr>
            <w:r w:rsidRPr="002F4A18">
              <w:rPr>
                <w:rFonts w:ascii="Arial" w:hAnsi="Arial" w:cs="Arial"/>
                <w:b/>
                <w:bCs/>
                <w:sz w:val="20"/>
                <w:szCs w:val="20"/>
              </w:rPr>
              <w:t>For the</w:t>
            </w:r>
            <w:r w:rsidR="00E36D23" w:rsidRPr="002F4A18">
              <w:rPr>
                <w:rFonts w:ascii="Arial" w:hAnsi="Arial" w:cs="Arial"/>
                <w:b/>
                <w:bCs/>
                <w:sz w:val="20"/>
                <w:szCs w:val="20"/>
              </w:rPr>
              <w:t xml:space="preserve"> </w:t>
            </w:r>
            <w:r w:rsidR="00262429" w:rsidRPr="002F4A18">
              <w:rPr>
                <w:rFonts w:ascii="Arial" w:hAnsi="Arial" w:cs="Arial"/>
                <w:b/>
                <w:bCs/>
                <w:sz w:val="20"/>
                <w:szCs w:val="20"/>
              </w:rPr>
              <w:t>nine</w:t>
            </w:r>
            <w:r w:rsidR="009B6939" w:rsidRPr="002F4A18">
              <w:rPr>
                <w:rFonts w:ascii="Arial" w:hAnsi="Arial" w:cs="Arial"/>
                <w:b/>
                <w:bCs/>
                <w:sz w:val="20"/>
                <w:szCs w:val="20"/>
              </w:rPr>
              <w:t>-</w:t>
            </w:r>
            <w:r w:rsidR="00E36D23" w:rsidRPr="002F4A18">
              <w:rPr>
                <w:rFonts w:ascii="Arial" w:hAnsi="Arial" w:cs="Arial"/>
                <w:b/>
                <w:bCs/>
                <w:sz w:val="20"/>
                <w:szCs w:val="20"/>
              </w:rPr>
              <w:t>month</w:t>
            </w:r>
            <w:r w:rsidR="00E36D23" w:rsidRPr="002F4A18">
              <w:rPr>
                <w:rFonts w:ascii="Arial" w:hAnsi="Arial" w:cs="Arial"/>
                <w:b/>
                <w:bCs/>
                <w:sz w:val="20"/>
                <w:szCs w:val="20"/>
                <w:lang w:val="en-US"/>
              </w:rPr>
              <w:t xml:space="preserve"> </w:t>
            </w:r>
            <w:r w:rsidR="00E36D23" w:rsidRPr="002F4A18">
              <w:rPr>
                <w:rFonts w:ascii="Arial" w:hAnsi="Arial" w:cs="Arial"/>
                <w:b/>
                <w:bCs/>
                <w:sz w:val="20"/>
                <w:szCs w:val="20"/>
              </w:rPr>
              <w:t>period</w:t>
            </w:r>
            <w:r w:rsidR="00FA36E3" w:rsidRPr="002F4A18">
              <w:rPr>
                <w:rFonts w:ascii="Arial" w:hAnsi="Arial" w:cs="Arial"/>
                <w:b/>
                <w:bCs/>
                <w:sz w:val="20"/>
                <w:szCs w:val="20"/>
              </w:rPr>
              <w:t>s</w:t>
            </w:r>
            <w:r w:rsidRPr="002F4A18">
              <w:rPr>
                <w:rFonts w:ascii="Arial" w:hAnsi="Arial" w:cs="Arial"/>
                <w:b/>
                <w:bCs/>
                <w:sz w:val="20"/>
                <w:szCs w:val="20"/>
              </w:rPr>
              <w:t xml:space="preserve"> ended </w:t>
            </w:r>
            <w:r w:rsidR="00243076" w:rsidRPr="00243076">
              <w:rPr>
                <w:rFonts w:ascii="Arial" w:hAnsi="Arial" w:cs="Arial"/>
                <w:b/>
                <w:bCs/>
                <w:sz w:val="20"/>
                <w:szCs w:val="20"/>
              </w:rPr>
              <w:t>30</w:t>
            </w:r>
            <w:r w:rsidR="00A555F7" w:rsidRPr="002F4A18">
              <w:rPr>
                <w:rFonts w:ascii="Arial" w:hAnsi="Arial" w:cs="Arial"/>
                <w:b/>
                <w:bCs/>
                <w:sz w:val="20"/>
                <w:szCs w:val="20"/>
              </w:rPr>
              <w:t xml:space="preserve"> </w:t>
            </w:r>
            <w:r w:rsidR="00262429" w:rsidRPr="002F4A18">
              <w:rPr>
                <w:rFonts w:ascii="Arial" w:hAnsi="Arial" w:cs="Arial"/>
                <w:b/>
                <w:bCs/>
                <w:sz w:val="20"/>
                <w:szCs w:val="20"/>
              </w:rPr>
              <w:t>September</w:t>
            </w:r>
          </w:p>
        </w:tc>
        <w:tc>
          <w:tcPr>
            <w:tcW w:w="1800" w:type="dxa"/>
            <w:tcBorders>
              <w:top w:val="single" w:sz="4" w:space="0" w:color="auto"/>
            </w:tcBorders>
            <w:shd w:val="clear" w:color="auto" w:fill="auto"/>
          </w:tcPr>
          <w:p w14:paraId="2D1F566E" w14:textId="0F9050B3" w:rsidR="00654CD3" w:rsidRPr="002F4A18" w:rsidRDefault="00243076" w:rsidP="00D4193F">
            <w:pPr>
              <w:ind w:right="-81"/>
              <w:jc w:val="right"/>
              <w:rPr>
                <w:rFonts w:ascii="Arial" w:hAnsi="Arial" w:cs="Arial"/>
                <w:sz w:val="20"/>
                <w:szCs w:val="20"/>
              </w:rPr>
            </w:pPr>
            <w:r w:rsidRPr="00243076">
              <w:rPr>
                <w:rFonts w:ascii="Arial" w:hAnsi="Arial" w:cs="Arial"/>
                <w:b/>
                <w:bCs/>
                <w:sz w:val="20"/>
                <w:szCs w:val="20"/>
              </w:rPr>
              <w:t>2023</w:t>
            </w:r>
          </w:p>
        </w:tc>
        <w:tc>
          <w:tcPr>
            <w:tcW w:w="1800" w:type="dxa"/>
            <w:tcBorders>
              <w:top w:val="single" w:sz="4" w:space="0" w:color="auto"/>
            </w:tcBorders>
            <w:shd w:val="clear" w:color="auto" w:fill="auto"/>
          </w:tcPr>
          <w:p w14:paraId="26438903" w14:textId="4DEE30DA" w:rsidR="00654CD3" w:rsidRPr="002F4A18" w:rsidRDefault="00243076" w:rsidP="00D4193F">
            <w:pPr>
              <w:ind w:right="-81"/>
              <w:jc w:val="right"/>
              <w:rPr>
                <w:rFonts w:ascii="Arial" w:hAnsi="Arial" w:cs="Arial"/>
                <w:sz w:val="20"/>
                <w:szCs w:val="20"/>
              </w:rPr>
            </w:pPr>
            <w:r w:rsidRPr="00243076">
              <w:rPr>
                <w:rFonts w:ascii="Arial" w:hAnsi="Arial" w:cs="Arial"/>
                <w:b/>
                <w:bCs/>
                <w:sz w:val="20"/>
                <w:szCs w:val="20"/>
              </w:rPr>
              <w:t>2022</w:t>
            </w:r>
          </w:p>
        </w:tc>
      </w:tr>
      <w:tr w:rsidR="00654CD3" w:rsidRPr="002F4A18" w14:paraId="3346B357" w14:textId="77777777" w:rsidTr="002F4A18">
        <w:trPr>
          <w:trHeight w:val="207"/>
        </w:trPr>
        <w:tc>
          <w:tcPr>
            <w:tcW w:w="6149" w:type="dxa"/>
            <w:shd w:val="clear" w:color="auto" w:fill="auto"/>
          </w:tcPr>
          <w:p w14:paraId="04596194" w14:textId="77777777" w:rsidR="00654CD3" w:rsidRPr="002F4A18" w:rsidRDefault="00654CD3" w:rsidP="00D4193F">
            <w:pPr>
              <w:ind w:left="-103"/>
              <w:jc w:val="thaiDistribute"/>
              <w:rPr>
                <w:rFonts w:ascii="Arial" w:hAnsi="Arial" w:cs="Arial"/>
                <w:sz w:val="20"/>
                <w:szCs w:val="20"/>
              </w:rPr>
            </w:pPr>
          </w:p>
        </w:tc>
        <w:tc>
          <w:tcPr>
            <w:tcW w:w="1800" w:type="dxa"/>
            <w:tcBorders>
              <w:bottom w:val="single" w:sz="4" w:space="0" w:color="auto"/>
            </w:tcBorders>
            <w:shd w:val="clear" w:color="auto" w:fill="auto"/>
          </w:tcPr>
          <w:p w14:paraId="74012967" w14:textId="77777777" w:rsidR="00654CD3" w:rsidRPr="002F4A18" w:rsidRDefault="00654CD3" w:rsidP="00D4193F">
            <w:pPr>
              <w:ind w:right="-81"/>
              <w:jc w:val="right"/>
              <w:rPr>
                <w:rFonts w:ascii="Arial" w:hAnsi="Arial" w:cs="Arial"/>
                <w:b/>
                <w:bCs/>
                <w:sz w:val="20"/>
                <w:szCs w:val="20"/>
                <w:cs/>
              </w:rPr>
            </w:pPr>
            <w:r w:rsidRPr="002F4A18">
              <w:rPr>
                <w:rFonts w:ascii="Arial" w:hAnsi="Arial" w:cs="Arial"/>
                <w:b/>
                <w:bCs/>
                <w:sz w:val="20"/>
                <w:szCs w:val="20"/>
              </w:rPr>
              <w:t>%</w:t>
            </w:r>
          </w:p>
        </w:tc>
        <w:tc>
          <w:tcPr>
            <w:tcW w:w="1800" w:type="dxa"/>
            <w:tcBorders>
              <w:bottom w:val="single" w:sz="4" w:space="0" w:color="auto"/>
            </w:tcBorders>
            <w:shd w:val="clear" w:color="auto" w:fill="auto"/>
          </w:tcPr>
          <w:p w14:paraId="6B9E4EEC" w14:textId="77777777" w:rsidR="00654CD3" w:rsidRPr="002F4A18" w:rsidRDefault="00654CD3" w:rsidP="00D4193F">
            <w:pPr>
              <w:ind w:right="-81"/>
              <w:jc w:val="right"/>
              <w:rPr>
                <w:rFonts w:ascii="Arial" w:hAnsi="Arial" w:cs="Arial"/>
                <w:b/>
                <w:bCs/>
                <w:sz w:val="20"/>
                <w:szCs w:val="20"/>
                <w:cs/>
              </w:rPr>
            </w:pPr>
            <w:r w:rsidRPr="002F4A18">
              <w:rPr>
                <w:rFonts w:ascii="Arial" w:hAnsi="Arial" w:cs="Arial"/>
                <w:b/>
                <w:bCs/>
                <w:sz w:val="20"/>
                <w:szCs w:val="20"/>
              </w:rPr>
              <w:t>%</w:t>
            </w:r>
          </w:p>
        </w:tc>
      </w:tr>
      <w:tr w:rsidR="00654CD3" w:rsidRPr="002F4A18" w14:paraId="33B85AE3" w14:textId="77777777" w:rsidTr="002F4A18">
        <w:tc>
          <w:tcPr>
            <w:tcW w:w="6149" w:type="dxa"/>
            <w:shd w:val="clear" w:color="auto" w:fill="auto"/>
          </w:tcPr>
          <w:p w14:paraId="3A5AD0F8" w14:textId="77777777" w:rsidR="00654CD3" w:rsidRPr="002F4A18" w:rsidRDefault="00654CD3" w:rsidP="00D4193F">
            <w:pPr>
              <w:ind w:left="-103"/>
              <w:jc w:val="thaiDistribute"/>
              <w:rPr>
                <w:rFonts w:ascii="Arial" w:hAnsi="Arial" w:cs="Arial"/>
                <w:sz w:val="20"/>
                <w:szCs w:val="20"/>
                <w:cs/>
              </w:rPr>
            </w:pPr>
          </w:p>
        </w:tc>
        <w:tc>
          <w:tcPr>
            <w:tcW w:w="1800" w:type="dxa"/>
            <w:tcBorders>
              <w:top w:val="single" w:sz="4" w:space="0" w:color="auto"/>
            </w:tcBorders>
            <w:shd w:val="clear" w:color="auto" w:fill="FAFAFA"/>
          </w:tcPr>
          <w:p w14:paraId="490F950E" w14:textId="77777777" w:rsidR="00654CD3" w:rsidRPr="002F4A18" w:rsidRDefault="00654CD3" w:rsidP="00D4193F">
            <w:pPr>
              <w:ind w:right="-81"/>
              <w:jc w:val="right"/>
              <w:rPr>
                <w:rFonts w:ascii="Arial" w:hAnsi="Arial" w:cs="Arial"/>
                <w:sz w:val="20"/>
                <w:szCs w:val="20"/>
              </w:rPr>
            </w:pPr>
          </w:p>
        </w:tc>
        <w:tc>
          <w:tcPr>
            <w:tcW w:w="1800" w:type="dxa"/>
            <w:tcBorders>
              <w:top w:val="single" w:sz="4" w:space="0" w:color="auto"/>
            </w:tcBorders>
            <w:shd w:val="clear" w:color="auto" w:fill="auto"/>
          </w:tcPr>
          <w:p w14:paraId="75D6278E" w14:textId="77777777" w:rsidR="00654CD3" w:rsidRPr="002F4A18" w:rsidRDefault="00654CD3" w:rsidP="00D4193F">
            <w:pPr>
              <w:ind w:right="-81"/>
              <w:jc w:val="right"/>
              <w:rPr>
                <w:rFonts w:ascii="Arial" w:hAnsi="Arial" w:cs="Arial"/>
                <w:sz w:val="20"/>
                <w:szCs w:val="20"/>
              </w:rPr>
            </w:pPr>
          </w:p>
        </w:tc>
      </w:tr>
      <w:tr w:rsidR="00654CD3" w:rsidRPr="002F4A18" w14:paraId="7BECECE6" w14:textId="77777777" w:rsidTr="002F4A18">
        <w:tc>
          <w:tcPr>
            <w:tcW w:w="6149" w:type="dxa"/>
            <w:shd w:val="clear" w:color="auto" w:fill="auto"/>
          </w:tcPr>
          <w:p w14:paraId="42838A4F" w14:textId="77777777" w:rsidR="00654CD3" w:rsidRPr="002F4A18" w:rsidRDefault="00654CD3" w:rsidP="00D4193F">
            <w:pPr>
              <w:ind w:left="-103"/>
              <w:jc w:val="thaiDistribute"/>
              <w:rPr>
                <w:rFonts w:ascii="Arial" w:hAnsi="Arial" w:cs="Arial"/>
                <w:sz w:val="20"/>
                <w:szCs w:val="20"/>
              </w:rPr>
            </w:pPr>
            <w:r w:rsidRPr="002F4A18">
              <w:rPr>
                <w:rFonts w:ascii="Arial" w:hAnsi="Arial" w:cs="Arial"/>
                <w:sz w:val="20"/>
                <w:szCs w:val="20"/>
              </w:rPr>
              <w:t>Thailand</w:t>
            </w:r>
          </w:p>
        </w:tc>
        <w:tc>
          <w:tcPr>
            <w:tcW w:w="1800" w:type="dxa"/>
            <w:shd w:val="clear" w:color="auto" w:fill="FAFAFA"/>
          </w:tcPr>
          <w:p w14:paraId="4B5DDC5A" w14:textId="310CDCFB" w:rsidR="00654CD3" w:rsidRPr="002F4A18" w:rsidRDefault="00243076" w:rsidP="00D4193F">
            <w:pPr>
              <w:ind w:right="-81"/>
              <w:jc w:val="right"/>
              <w:rPr>
                <w:rFonts w:ascii="Arial" w:hAnsi="Arial" w:cs="Arial"/>
                <w:sz w:val="20"/>
                <w:szCs w:val="20"/>
              </w:rPr>
            </w:pPr>
            <w:r w:rsidRPr="00243076">
              <w:rPr>
                <w:rFonts w:ascii="Arial" w:hAnsi="Arial" w:cs="Arial"/>
                <w:sz w:val="20"/>
                <w:szCs w:val="20"/>
              </w:rPr>
              <w:t>99</w:t>
            </w:r>
          </w:p>
        </w:tc>
        <w:tc>
          <w:tcPr>
            <w:tcW w:w="1800" w:type="dxa"/>
            <w:shd w:val="clear" w:color="auto" w:fill="auto"/>
          </w:tcPr>
          <w:p w14:paraId="6ADB58DC" w14:textId="48387977" w:rsidR="00654CD3" w:rsidRPr="002F4A18" w:rsidRDefault="00243076" w:rsidP="00D4193F">
            <w:pPr>
              <w:ind w:right="-81"/>
              <w:jc w:val="right"/>
              <w:rPr>
                <w:rFonts w:ascii="Arial" w:hAnsi="Arial" w:cs="Arial"/>
                <w:sz w:val="20"/>
                <w:szCs w:val="20"/>
              </w:rPr>
            </w:pPr>
            <w:r w:rsidRPr="00243076">
              <w:rPr>
                <w:rFonts w:ascii="Arial" w:hAnsi="Arial" w:cs="Arial"/>
                <w:sz w:val="20"/>
                <w:szCs w:val="20"/>
              </w:rPr>
              <w:t>99</w:t>
            </w:r>
          </w:p>
        </w:tc>
      </w:tr>
      <w:tr w:rsidR="00654CD3" w:rsidRPr="002F4A18" w14:paraId="06A375DA" w14:textId="77777777" w:rsidTr="002F4A18">
        <w:tc>
          <w:tcPr>
            <w:tcW w:w="6149" w:type="dxa"/>
            <w:shd w:val="clear" w:color="auto" w:fill="auto"/>
          </w:tcPr>
          <w:p w14:paraId="4B4932DC" w14:textId="77777777" w:rsidR="00654CD3" w:rsidRPr="002F4A18" w:rsidRDefault="00654CD3" w:rsidP="00D4193F">
            <w:pPr>
              <w:ind w:left="-103"/>
              <w:jc w:val="thaiDistribute"/>
              <w:rPr>
                <w:rFonts w:ascii="Arial" w:hAnsi="Arial" w:cs="Arial"/>
                <w:sz w:val="20"/>
                <w:szCs w:val="20"/>
              </w:rPr>
            </w:pPr>
            <w:r w:rsidRPr="002F4A18">
              <w:rPr>
                <w:rFonts w:ascii="Arial" w:hAnsi="Arial" w:cs="Arial"/>
                <w:sz w:val="20"/>
                <w:szCs w:val="20"/>
              </w:rPr>
              <w:t>Overseas</w:t>
            </w:r>
          </w:p>
        </w:tc>
        <w:tc>
          <w:tcPr>
            <w:tcW w:w="1800" w:type="dxa"/>
            <w:shd w:val="clear" w:color="auto" w:fill="FAFAFA"/>
          </w:tcPr>
          <w:p w14:paraId="5230ECC6" w14:textId="3932A04D" w:rsidR="00654CD3" w:rsidRPr="002F4A18" w:rsidRDefault="00243076" w:rsidP="00D4193F">
            <w:pPr>
              <w:ind w:right="-81"/>
              <w:jc w:val="right"/>
              <w:rPr>
                <w:rFonts w:ascii="Arial" w:hAnsi="Arial" w:cs="Arial"/>
                <w:sz w:val="20"/>
                <w:szCs w:val="20"/>
              </w:rPr>
            </w:pPr>
            <w:r w:rsidRPr="00243076">
              <w:rPr>
                <w:rFonts w:ascii="Arial" w:hAnsi="Arial" w:cs="Arial"/>
                <w:sz w:val="20"/>
                <w:szCs w:val="20"/>
              </w:rPr>
              <w:t>1</w:t>
            </w:r>
          </w:p>
        </w:tc>
        <w:tc>
          <w:tcPr>
            <w:tcW w:w="1800" w:type="dxa"/>
            <w:shd w:val="clear" w:color="auto" w:fill="auto"/>
          </w:tcPr>
          <w:p w14:paraId="39F85361" w14:textId="3B404CBC" w:rsidR="00654CD3" w:rsidRPr="002F4A18" w:rsidRDefault="00243076" w:rsidP="00D4193F">
            <w:pPr>
              <w:ind w:right="-81"/>
              <w:jc w:val="right"/>
              <w:rPr>
                <w:rFonts w:ascii="Arial" w:hAnsi="Arial" w:cs="Arial"/>
                <w:sz w:val="20"/>
                <w:szCs w:val="20"/>
              </w:rPr>
            </w:pPr>
            <w:r w:rsidRPr="00243076">
              <w:rPr>
                <w:rFonts w:ascii="Arial" w:hAnsi="Arial" w:cs="Arial"/>
                <w:sz w:val="20"/>
                <w:szCs w:val="20"/>
              </w:rPr>
              <w:t>1</w:t>
            </w:r>
          </w:p>
        </w:tc>
      </w:tr>
    </w:tbl>
    <w:p w14:paraId="47ECD5DB" w14:textId="77777777" w:rsidR="00654CD3" w:rsidRPr="002F4A18" w:rsidRDefault="00654CD3" w:rsidP="00654CD3">
      <w:pPr>
        <w:pStyle w:val="BodyTextIndent2"/>
        <w:spacing w:line="240" w:lineRule="auto"/>
        <w:ind w:left="0"/>
        <w:rPr>
          <w:rFonts w:ascii="Arial" w:hAnsi="Arial" w:cs="Arial"/>
          <w:color w:val="auto"/>
          <w:spacing w:val="-2"/>
        </w:rPr>
      </w:pPr>
    </w:p>
    <w:p w14:paraId="0848D0E5" w14:textId="77777777" w:rsidR="00D178DC" w:rsidRPr="002F4A18" w:rsidRDefault="00D178DC" w:rsidP="009E2268">
      <w:pPr>
        <w:rPr>
          <w:rFonts w:ascii="Arial" w:hAnsi="Arial"/>
          <w:sz w:val="20"/>
          <w:szCs w:val="20"/>
          <w:cs/>
        </w:rPr>
        <w:sectPr w:rsidR="00D178DC" w:rsidRPr="002F4A18" w:rsidSect="00D455E2">
          <w:pgSz w:w="11906" w:h="16838" w:code="9"/>
          <w:pgMar w:top="1296" w:right="720" w:bottom="1296" w:left="1440" w:header="706" w:footer="706" w:gutter="0"/>
          <w:cols w:space="720"/>
          <w:docGrid w:linePitch="326"/>
        </w:sectPr>
      </w:pPr>
    </w:p>
    <w:p w14:paraId="366B7F82" w14:textId="6C82A779" w:rsidR="009E2268" w:rsidRPr="002F4A18" w:rsidRDefault="009E2268" w:rsidP="009E2268">
      <w:pPr>
        <w:rPr>
          <w:rFonts w:ascii="Arial" w:hAnsi="Arial" w:cs="Arial"/>
          <w:color w:val="000000"/>
          <w:sz w:val="20"/>
          <w:szCs w:val="20"/>
        </w:rPr>
      </w:pPr>
    </w:p>
    <w:p w14:paraId="55076F86" w14:textId="61AA4A40" w:rsidR="009E2268" w:rsidRPr="002F4A18" w:rsidRDefault="009E2268" w:rsidP="009E2268">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00243076" w:rsidRPr="00243076">
        <w:rPr>
          <w:rFonts w:ascii="Arial" w:hAnsi="Arial" w:cs="Arial"/>
          <w:b/>
          <w:bCs/>
          <w:color w:val="FFFFFF"/>
          <w:kern w:val="26"/>
          <w:position w:val="-24"/>
          <w:sz w:val="20"/>
          <w:szCs w:val="20"/>
        </w:rPr>
        <w:t>7</w:t>
      </w:r>
      <w:r w:rsidRPr="002F4A18">
        <w:rPr>
          <w:rFonts w:ascii="Arial" w:hAnsi="Arial" w:cs="Arial"/>
          <w:b/>
          <w:bCs/>
          <w:color w:val="FFFFFF"/>
          <w:kern w:val="26"/>
          <w:position w:val="-24"/>
          <w:sz w:val="20"/>
          <w:szCs w:val="20"/>
          <w:cs/>
          <w:lang w:val="en-US"/>
        </w:rPr>
        <w:tab/>
      </w:r>
      <w:r w:rsidRPr="002F4A18">
        <w:rPr>
          <w:rFonts w:ascii="Arial" w:hAnsi="Arial" w:cs="Arial"/>
          <w:b/>
          <w:bCs/>
          <w:color w:val="FFFFFF"/>
          <w:kern w:val="26"/>
          <w:position w:val="-24"/>
          <w:sz w:val="20"/>
          <w:szCs w:val="20"/>
          <w:lang w:val="en-US"/>
        </w:rPr>
        <w:t>Fair value</w:t>
      </w:r>
    </w:p>
    <w:p w14:paraId="2DC2AB9C" w14:textId="77777777" w:rsidR="00912671" w:rsidRPr="002F4A18" w:rsidRDefault="00912671" w:rsidP="009E2268">
      <w:pPr>
        <w:rPr>
          <w:rFonts w:ascii="Arial" w:hAnsi="Arial" w:cs="Arial"/>
          <w:color w:val="000000"/>
          <w:sz w:val="20"/>
          <w:szCs w:val="20"/>
        </w:rPr>
      </w:pPr>
    </w:p>
    <w:p w14:paraId="203E4821" w14:textId="3D68D34D" w:rsidR="00912671" w:rsidRPr="002F4A18" w:rsidRDefault="00912671" w:rsidP="00912671">
      <w:pPr>
        <w:jc w:val="both"/>
        <w:rPr>
          <w:rFonts w:ascii="Arial" w:eastAsia="Arial Unicode MS" w:hAnsi="Arial" w:cs="Arial"/>
          <w:sz w:val="20"/>
          <w:szCs w:val="20"/>
        </w:rPr>
      </w:pPr>
      <w:r w:rsidRPr="002F4A18">
        <w:rPr>
          <w:rFonts w:ascii="Arial" w:eastAsia="Arial Unicode MS" w:hAnsi="Arial" w:cs="Arial"/>
          <w:sz w:val="20"/>
          <w:szCs w:val="20"/>
        </w:rPr>
        <w:t>The following table presents financial assets and liabilities that are measured at fair value in each level including fair value</w:t>
      </w:r>
      <w:r w:rsidRPr="002F4A18">
        <w:rPr>
          <w:rFonts w:ascii="Arial" w:eastAsia="Arial Unicode MS" w:hAnsi="Arial" w:cs="Arial"/>
          <w:sz w:val="20"/>
          <w:szCs w:val="20"/>
          <w:cs/>
        </w:rPr>
        <w:t xml:space="preserve"> </w:t>
      </w:r>
      <w:r w:rsidRPr="002F4A18">
        <w:rPr>
          <w:rFonts w:ascii="Arial" w:eastAsia="Arial Unicode MS" w:hAnsi="Arial" w:cs="Arial"/>
          <w:sz w:val="20"/>
          <w:szCs w:val="20"/>
        </w:rPr>
        <w:t>and book value of financial assets and liabilities. The table exclude</w:t>
      </w:r>
      <w:r w:rsidR="004B7B56" w:rsidRPr="002F4A18">
        <w:rPr>
          <w:rFonts w:ascii="Arial" w:eastAsia="Arial Unicode MS" w:hAnsi="Arial" w:cs="Arial"/>
          <w:sz w:val="20"/>
          <w:szCs w:val="20"/>
        </w:rPr>
        <w:t>s</w:t>
      </w:r>
      <w:r w:rsidRPr="002F4A18">
        <w:rPr>
          <w:rFonts w:ascii="Arial" w:eastAsia="Arial Unicode MS" w:hAnsi="Arial" w:cs="Arial"/>
          <w:sz w:val="20"/>
          <w:szCs w:val="20"/>
        </w:rPr>
        <w:t xml:space="preserve"> financial assets and liabilities measured at amortised cost where their carrying value approximated fair value. </w:t>
      </w:r>
    </w:p>
    <w:p w14:paraId="1061E645" w14:textId="77777777" w:rsidR="00912671" w:rsidRPr="002F4A18" w:rsidRDefault="00912671" w:rsidP="00912671">
      <w:pPr>
        <w:ind w:right="36"/>
        <w:jc w:val="thaiDistribute"/>
        <w:rPr>
          <w:rFonts w:ascii="Arial" w:hAnsi="Arial" w:cs="Arial"/>
          <w:color w:val="000000"/>
          <w:sz w:val="20"/>
          <w:szCs w:val="20"/>
        </w:rPr>
      </w:pPr>
    </w:p>
    <w:tbl>
      <w:tblPr>
        <w:tblW w:w="15407" w:type="dxa"/>
        <w:tblInd w:w="108" w:type="dxa"/>
        <w:tblLayout w:type="fixed"/>
        <w:tblLook w:val="04A0" w:firstRow="1" w:lastRow="0" w:firstColumn="1" w:lastColumn="0" w:noHBand="0" w:noVBand="1"/>
      </w:tblPr>
      <w:tblGrid>
        <w:gridCol w:w="4565"/>
        <w:gridCol w:w="1440"/>
        <w:gridCol w:w="1843"/>
        <w:gridCol w:w="2297"/>
        <w:gridCol w:w="1800"/>
        <w:gridCol w:w="1728"/>
        <w:gridCol w:w="1734"/>
      </w:tblGrid>
      <w:tr w:rsidR="00912671" w:rsidRPr="002F4A18" w14:paraId="415BEA0A" w14:textId="77777777" w:rsidTr="006C3A47">
        <w:trPr>
          <w:trHeight w:val="20"/>
        </w:trPr>
        <w:tc>
          <w:tcPr>
            <w:tcW w:w="4565" w:type="dxa"/>
            <w:shd w:val="clear" w:color="auto" w:fill="auto"/>
          </w:tcPr>
          <w:p w14:paraId="16CB9519" w14:textId="77777777" w:rsidR="00912671" w:rsidRPr="002F4A18" w:rsidRDefault="00912671" w:rsidP="00070F5E">
            <w:pPr>
              <w:ind w:left="-101"/>
              <w:rPr>
                <w:rFonts w:ascii="Arial" w:eastAsia="Arial Unicode MS" w:hAnsi="Arial" w:cs="Arial"/>
                <w:color w:val="FFFFFF"/>
                <w:sz w:val="20"/>
                <w:szCs w:val="20"/>
              </w:rPr>
            </w:pPr>
          </w:p>
        </w:tc>
        <w:tc>
          <w:tcPr>
            <w:tcW w:w="10842" w:type="dxa"/>
            <w:gridSpan w:val="6"/>
            <w:tcBorders>
              <w:top w:val="single" w:sz="4" w:space="0" w:color="auto"/>
              <w:bottom w:val="single" w:sz="4" w:space="0" w:color="auto"/>
            </w:tcBorders>
            <w:shd w:val="clear" w:color="auto" w:fill="auto"/>
            <w:vAlign w:val="center"/>
          </w:tcPr>
          <w:p w14:paraId="1B23A41F" w14:textId="77777777" w:rsidR="00912671" w:rsidRPr="002F4A18" w:rsidRDefault="00912671" w:rsidP="00912671">
            <w:pPr>
              <w:ind w:right="-68"/>
              <w:jc w:val="right"/>
              <w:rPr>
                <w:rFonts w:ascii="Arial" w:eastAsia="Arial Unicode MS" w:hAnsi="Arial" w:cs="Arial"/>
                <w:b/>
                <w:bCs/>
                <w:sz w:val="20"/>
                <w:szCs w:val="20"/>
              </w:rPr>
            </w:pPr>
            <w:r w:rsidRPr="002F4A18">
              <w:rPr>
                <w:rFonts w:ascii="Arial" w:eastAsia="Arial Unicode MS" w:hAnsi="Arial" w:cs="Arial"/>
                <w:b/>
                <w:bCs/>
                <w:sz w:val="20"/>
                <w:szCs w:val="20"/>
              </w:rPr>
              <w:t>Consolidated financial information</w:t>
            </w:r>
          </w:p>
        </w:tc>
      </w:tr>
      <w:tr w:rsidR="00912671" w:rsidRPr="002F4A18" w14:paraId="6B9C2400" w14:textId="77777777" w:rsidTr="00D20E80">
        <w:trPr>
          <w:trHeight w:val="20"/>
        </w:trPr>
        <w:tc>
          <w:tcPr>
            <w:tcW w:w="4565" w:type="dxa"/>
            <w:shd w:val="clear" w:color="auto" w:fill="auto"/>
          </w:tcPr>
          <w:p w14:paraId="7E2E64FC" w14:textId="77777777" w:rsidR="00912671" w:rsidRPr="002F4A18" w:rsidRDefault="00912671" w:rsidP="00070F5E">
            <w:pPr>
              <w:ind w:left="-101"/>
              <w:rPr>
                <w:rFonts w:ascii="Arial" w:eastAsia="Arial Unicode MS" w:hAnsi="Arial" w:cs="Arial"/>
                <w:color w:val="FFFFFF"/>
                <w:sz w:val="20"/>
                <w:szCs w:val="20"/>
              </w:rPr>
            </w:pPr>
          </w:p>
        </w:tc>
        <w:tc>
          <w:tcPr>
            <w:tcW w:w="1440" w:type="dxa"/>
            <w:vMerge w:val="restart"/>
            <w:tcBorders>
              <w:top w:val="single" w:sz="4" w:space="0" w:color="auto"/>
              <w:bottom w:val="single" w:sz="4" w:space="0" w:color="auto"/>
            </w:tcBorders>
            <w:shd w:val="clear" w:color="auto" w:fill="auto"/>
            <w:vAlign w:val="bottom"/>
          </w:tcPr>
          <w:p w14:paraId="54E51234" w14:textId="77777777" w:rsidR="00912671" w:rsidRPr="002F4A18" w:rsidRDefault="00912671" w:rsidP="00912671">
            <w:pPr>
              <w:jc w:val="center"/>
              <w:rPr>
                <w:rFonts w:ascii="Arial" w:eastAsia="Arial Unicode MS" w:hAnsi="Arial" w:cs="Arial"/>
                <w:b/>
                <w:bCs/>
                <w:sz w:val="20"/>
                <w:szCs w:val="20"/>
              </w:rPr>
            </w:pPr>
            <w:r w:rsidRPr="002F4A18">
              <w:rPr>
                <w:rFonts w:ascii="Arial" w:eastAsia="Arial Unicode MS" w:hAnsi="Arial" w:cs="Arial"/>
                <w:b/>
                <w:bCs/>
                <w:sz w:val="20"/>
                <w:szCs w:val="20"/>
              </w:rPr>
              <w:t>Fair value level</w:t>
            </w:r>
          </w:p>
        </w:tc>
        <w:tc>
          <w:tcPr>
            <w:tcW w:w="1843" w:type="dxa"/>
            <w:tcBorders>
              <w:top w:val="single" w:sz="4" w:space="0" w:color="auto"/>
            </w:tcBorders>
            <w:shd w:val="clear" w:color="auto" w:fill="auto"/>
            <w:vAlign w:val="bottom"/>
          </w:tcPr>
          <w:p w14:paraId="72F83C10" w14:textId="77777777" w:rsidR="00912671" w:rsidRPr="002F4A18" w:rsidRDefault="00912671" w:rsidP="00912671">
            <w:pPr>
              <w:ind w:right="-75"/>
              <w:jc w:val="right"/>
              <w:rPr>
                <w:rFonts w:ascii="Arial" w:eastAsia="Arial Unicode MS" w:hAnsi="Arial" w:cs="Arial"/>
                <w:b/>
                <w:bCs/>
                <w:sz w:val="20"/>
                <w:szCs w:val="20"/>
              </w:rPr>
            </w:pPr>
            <w:r w:rsidRPr="002F4A18">
              <w:rPr>
                <w:rFonts w:ascii="Arial" w:eastAsia="Arial Unicode MS" w:hAnsi="Arial" w:cs="Arial"/>
                <w:b/>
                <w:bCs/>
                <w:sz w:val="20"/>
                <w:szCs w:val="20"/>
              </w:rPr>
              <w:t>Fair value through profit or loss (FVPL)</w:t>
            </w:r>
          </w:p>
        </w:tc>
        <w:tc>
          <w:tcPr>
            <w:tcW w:w="2297" w:type="dxa"/>
            <w:tcBorders>
              <w:top w:val="single" w:sz="4" w:space="0" w:color="auto"/>
            </w:tcBorders>
            <w:shd w:val="clear" w:color="auto" w:fill="auto"/>
            <w:vAlign w:val="bottom"/>
          </w:tcPr>
          <w:p w14:paraId="38253696" w14:textId="77777777" w:rsidR="00912671" w:rsidRPr="002F4A18" w:rsidRDefault="00912671" w:rsidP="00912671">
            <w:pPr>
              <w:ind w:right="-75"/>
              <w:jc w:val="right"/>
              <w:rPr>
                <w:rFonts w:ascii="Arial" w:eastAsia="Arial Unicode MS" w:hAnsi="Arial" w:cs="Arial"/>
                <w:b/>
                <w:bCs/>
                <w:sz w:val="20"/>
                <w:szCs w:val="20"/>
              </w:rPr>
            </w:pPr>
            <w:r w:rsidRPr="002F4A18">
              <w:rPr>
                <w:rFonts w:ascii="Arial" w:eastAsia="Arial Unicode MS" w:hAnsi="Arial" w:cs="Arial"/>
                <w:b/>
                <w:bCs/>
                <w:sz w:val="20"/>
                <w:szCs w:val="20"/>
              </w:rPr>
              <w:t>Fair value through other comprehensive income (FVOCI)</w:t>
            </w:r>
          </w:p>
        </w:tc>
        <w:tc>
          <w:tcPr>
            <w:tcW w:w="1800" w:type="dxa"/>
            <w:tcBorders>
              <w:top w:val="single" w:sz="4" w:space="0" w:color="auto"/>
            </w:tcBorders>
            <w:shd w:val="clear" w:color="auto" w:fill="auto"/>
            <w:vAlign w:val="bottom"/>
          </w:tcPr>
          <w:p w14:paraId="06ABED3D" w14:textId="77777777" w:rsidR="00912671" w:rsidRPr="002F4A18" w:rsidRDefault="00912671" w:rsidP="00912671">
            <w:pPr>
              <w:ind w:right="-75"/>
              <w:jc w:val="right"/>
              <w:rPr>
                <w:rFonts w:ascii="Arial" w:eastAsia="Arial Unicode MS" w:hAnsi="Arial" w:cs="Arial"/>
                <w:b/>
                <w:bCs/>
                <w:sz w:val="20"/>
                <w:szCs w:val="20"/>
                <w:cs/>
              </w:rPr>
            </w:pPr>
            <w:r w:rsidRPr="002F4A18">
              <w:rPr>
                <w:rFonts w:ascii="Arial" w:eastAsia="Arial Unicode MS" w:hAnsi="Arial" w:cs="Arial"/>
                <w:b/>
                <w:bCs/>
                <w:sz w:val="20"/>
                <w:szCs w:val="20"/>
              </w:rPr>
              <w:t>Amortised cost</w:t>
            </w:r>
          </w:p>
        </w:tc>
        <w:tc>
          <w:tcPr>
            <w:tcW w:w="1728" w:type="dxa"/>
            <w:tcBorders>
              <w:top w:val="single" w:sz="4" w:space="0" w:color="auto"/>
            </w:tcBorders>
            <w:shd w:val="clear" w:color="auto" w:fill="auto"/>
            <w:vAlign w:val="bottom"/>
          </w:tcPr>
          <w:p w14:paraId="0CB90159" w14:textId="77777777" w:rsidR="00912671" w:rsidRPr="002F4A18" w:rsidRDefault="00912671" w:rsidP="00912671">
            <w:pPr>
              <w:ind w:right="-75"/>
              <w:jc w:val="right"/>
              <w:rPr>
                <w:rFonts w:ascii="Arial" w:eastAsia="Arial Unicode MS" w:hAnsi="Arial" w:cs="Arial"/>
                <w:b/>
                <w:bCs/>
                <w:sz w:val="20"/>
                <w:szCs w:val="20"/>
              </w:rPr>
            </w:pPr>
            <w:r w:rsidRPr="002F4A18">
              <w:rPr>
                <w:rFonts w:ascii="Arial" w:eastAsia="Arial Unicode MS" w:hAnsi="Arial" w:cs="Arial"/>
                <w:b/>
                <w:bCs/>
                <w:sz w:val="20"/>
                <w:szCs w:val="20"/>
              </w:rPr>
              <w:t>Total</w:t>
            </w:r>
          </w:p>
          <w:p w14:paraId="3075720C" w14:textId="6B7541F5" w:rsidR="00912671" w:rsidRPr="002F4A18" w:rsidRDefault="005A6813" w:rsidP="00912671">
            <w:pPr>
              <w:ind w:right="-75"/>
              <w:jc w:val="right"/>
              <w:rPr>
                <w:rFonts w:ascii="Arial" w:eastAsia="Arial Unicode MS" w:hAnsi="Arial" w:cs="Arial"/>
                <w:b/>
                <w:bCs/>
                <w:sz w:val="20"/>
                <w:szCs w:val="20"/>
              </w:rPr>
            </w:pPr>
            <w:r w:rsidRPr="002F4A18">
              <w:rPr>
                <w:rFonts w:ascii="Arial" w:eastAsia="Arial Unicode MS" w:hAnsi="Arial" w:cs="Arial"/>
                <w:b/>
                <w:bCs/>
                <w:sz w:val="20"/>
                <w:szCs w:val="20"/>
              </w:rPr>
              <w:t>c</w:t>
            </w:r>
            <w:r w:rsidR="00912671" w:rsidRPr="002F4A18">
              <w:rPr>
                <w:rFonts w:ascii="Arial" w:eastAsia="Arial Unicode MS" w:hAnsi="Arial" w:cs="Arial"/>
                <w:b/>
                <w:bCs/>
                <w:sz w:val="20"/>
                <w:szCs w:val="20"/>
              </w:rPr>
              <w:t>arrying value</w:t>
            </w:r>
          </w:p>
        </w:tc>
        <w:tc>
          <w:tcPr>
            <w:tcW w:w="1734" w:type="dxa"/>
            <w:tcBorders>
              <w:top w:val="single" w:sz="4" w:space="0" w:color="auto"/>
            </w:tcBorders>
            <w:shd w:val="clear" w:color="auto" w:fill="auto"/>
            <w:vAlign w:val="bottom"/>
          </w:tcPr>
          <w:p w14:paraId="24A51179" w14:textId="1B9894FA" w:rsidR="00912671" w:rsidRPr="002F4A18" w:rsidRDefault="00445B53" w:rsidP="00912671">
            <w:pPr>
              <w:ind w:right="-75"/>
              <w:jc w:val="right"/>
              <w:rPr>
                <w:rFonts w:ascii="Arial" w:eastAsia="Arial Unicode MS" w:hAnsi="Arial" w:cs="Arial"/>
                <w:b/>
                <w:bCs/>
                <w:sz w:val="20"/>
                <w:szCs w:val="20"/>
              </w:rPr>
            </w:pPr>
            <w:r w:rsidRPr="002F4A18">
              <w:rPr>
                <w:rFonts w:ascii="Arial" w:eastAsia="Arial Unicode MS" w:hAnsi="Arial" w:cs="Arial"/>
                <w:b/>
                <w:bCs/>
                <w:sz w:val="20"/>
                <w:szCs w:val="20"/>
              </w:rPr>
              <w:t>Fair value</w:t>
            </w:r>
          </w:p>
        </w:tc>
      </w:tr>
      <w:tr w:rsidR="00912671" w:rsidRPr="002F4A18" w14:paraId="2CCA48B5" w14:textId="77777777" w:rsidTr="00D20E80">
        <w:trPr>
          <w:trHeight w:val="20"/>
        </w:trPr>
        <w:tc>
          <w:tcPr>
            <w:tcW w:w="4565" w:type="dxa"/>
            <w:shd w:val="clear" w:color="auto" w:fill="auto"/>
          </w:tcPr>
          <w:p w14:paraId="601DF40E" w14:textId="77777777" w:rsidR="00912671" w:rsidRPr="002F4A18" w:rsidRDefault="00912671" w:rsidP="00070F5E">
            <w:pPr>
              <w:ind w:left="-101"/>
              <w:rPr>
                <w:rFonts w:ascii="Arial" w:eastAsia="Arial Unicode MS" w:hAnsi="Arial" w:cs="Arial"/>
                <w:color w:val="FFFFFF"/>
                <w:sz w:val="20"/>
                <w:szCs w:val="20"/>
              </w:rPr>
            </w:pPr>
          </w:p>
        </w:tc>
        <w:tc>
          <w:tcPr>
            <w:tcW w:w="1440" w:type="dxa"/>
            <w:vMerge/>
            <w:tcBorders>
              <w:bottom w:val="single" w:sz="4" w:space="0" w:color="auto"/>
            </w:tcBorders>
            <w:shd w:val="clear" w:color="auto" w:fill="auto"/>
          </w:tcPr>
          <w:p w14:paraId="7828B831" w14:textId="77777777" w:rsidR="00912671" w:rsidRPr="002F4A18" w:rsidRDefault="00912671" w:rsidP="00912671">
            <w:pPr>
              <w:jc w:val="right"/>
              <w:rPr>
                <w:rFonts w:ascii="Arial" w:eastAsia="Arial Unicode MS" w:hAnsi="Arial" w:cs="Arial"/>
                <w:b/>
                <w:bCs/>
                <w:sz w:val="20"/>
                <w:szCs w:val="20"/>
              </w:rPr>
            </w:pPr>
          </w:p>
        </w:tc>
        <w:tc>
          <w:tcPr>
            <w:tcW w:w="1843" w:type="dxa"/>
            <w:tcBorders>
              <w:bottom w:val="single" w:sz="4" w:space="0" w:color="auto"/>
            </w:tcBorders>
            <w:shd w:val="clear" w:color="auto" w:fill="auto"/>
            <w:vAlign w:val="bottom"/>
          </w:tcPr>
          <w:p w14:paraId="4D2F1A59" w14:textId="77777777" w:rsidR="00912671" w:rsidRPr="002F4A18" w:rsidRDefault="00912671" w:rsidP="00912671">
            <w:pPr>
              <w:ind w:right="-75"/>
              <w:jc w:val="right"/>
              <w:rPr>
                <w:rFonts w:ascii="Arial" w:eastAsia="Arial Unicode MS" w:hAnsi="Arial" w:cs="Arial"/>
                <w:b/>
                <w:bCs/>
                <w:sz w:val="20"/>
                <w:szCs w:val="20"/>
              </w:rPr>
            </w:pPr>
            <w:r w:rsidRPr="002F4A18">
              <w:rPr>
                <w:rFonts w:ascii="Arial" w:eastAsia="Arial Unicode MS" w:hAnsi="Arial" w:cs="Arial"/>
                <w:b/>
                <w:bCs/>
                <w:sz w:val="20"/>
                <w:szCs w:val="20"/>
              </w:rPr>
              <w:t>Million Baht</w:t>
            </w:r>
          </w:p>
        </w:tc>
        <w:tc>
          <w:tcPr>
            <w:tcW w:w="2297" w:type="dxa"/>
            <w:tcBorders>
              <w:bottom w:val="single" w:sz="4" w:space="0" w:color="auto"/>
            </w:tcBorders>
            <w:shd w:val="clear" w:color="auto" w:fill="auto"/>
            <w:vAlign w:val="bottom"/>
          </w:tcPr>
          <w:p w14:paraId="2312AD90" w14:textId="77777777" w:rsidR="00912671" w:rsidRPr="002F4A18" w:rsidRDefault="00912671" w:rsidP="00912671">
            <w:pPr>
              <w:ind w:right="-75"/>
              <w:jc w:val="right"/>
              <w:rPr>
                <w:rFonts w:ascii="Arial" w:eastAsia="Arial Unicode MS" w:hAnsi="Arial" w:cs="Arial"/>
                <w:b/>
                <w:bCs/>
                <w:sz w:val="20"/>
                <w:szCs w:val="20"/>
              </w:rPr>
            </w:pPr>
            <w:r w:rsidRPr="002F4A18">
              <w:rPr>
                <w:rFonts w:ascii="Arial" w:eastAsia="Arial Unicode MS" w:hAnsi="Arial" w:cs="Arial"/>
                <w:b/>
                <w:bCs/>
                <w:sz w:val="20"/>
                <w:szCs w:val="20"/>
              </w:rPr>
              <w:t>Million Baht</w:t>
            </w:r>
          </w:p>
        </w:tc>
        <w:tc>
          <w:tcPr>
            <w:tcW w:w="1800" w:type="dxa"/>
            <w:tcBorders>
              <w:bottom w:val="single" w:sz="4" w:space="0" w:color="auto"/>
            </w:tcBorders>
            <w:shd w:val="clear" w:color="auto" w:fill="auto"/>
            <w:vAlign w:val="bottom"/>
          </w:tcPr>
          <w:p w14:paraId="1E993000" w14:textId="77777777" w:rsidR="00912671" w:rsidRPr="002F4A18" w:rsidRDefault="00912671" w:rsidP="00912671">
            <w:pPr>
              <w:ind w:right="-75"/>
              <w:jc w:val="right"/>
              <w:rPr>
                <w:rFonts w:ascii="Arial" w:eastAsia="Arial Unicode MS" w:hAnsi="Arial" w:cs="Arial"/>
                <w:b/>
                <w:bCs/>
                <w:sz w:val="20"/>
                <w:szCs w:val="20"/>
              </w:rPr>
            </w:pPr>
            <w:r w:rsidRPr="002F4A18">
              <w:rPr>
                <w:rFonts w:ascii="Arial" w:eastAsia="Arial Unicode MS" w:hAnsi="Arial" w:cs="Arial"/>
                <w:b/>
                <w:bCs/>
                <w:sz w:val="20"/>
                <w:szCs w:val="20"/>
              </w:rPr>
              <w:t>Million Baht</w:t>
            </w:r>
          </w:p>
        </w:tc>
        <w:tc>
          <w:tcPr>
            <w:tcW w:w="1728" w:type="dxa"/>
            <w:tcBorders>
              <w:bottom w:val="single" w:sz="4" w:space="0" w:color="auto"/>
            </w:tcBorders>
            <w:shd w:val="clear" w:color="auto" w:fill="auto"/>
            <w:vAlign w:val="bottom"/>
          </w:tcPr>
          <w:p w14:paraId="75D33CCC" w14:textId="77777777" w:rsidR="00912671" w:rsidRPr="002F4A18" w:rsidRDefault="00912671" w:rsidP="00912671">
            <w:pPr>
              <w:ind w:right="-75"/>
              <w:jc w:val="right"/>
              <w:rPr>
                <w:rFonts w:ascii="Arial" w:eastAsia="Arial Unicode MS" w:hAnsi="Arial" w:cs="Arial"/>
                <w:b/>
                <w:bCs/>
                <w:sz w:val="20"/>
                <w:szCs w:val="20"/>
              </w:rPr>
            </w:pPr>
            <w:r w:rsidRPr="002F4A18">
              <w:rPr>
                <w:rFonts w:ascii="Arial" w:eastAsia="Arial Unicode MS" w:hAnsi="Arial" w:cs="Arial"/>
                <w:b/>
                <w:bCs/>
                <w:sz w:val="20"/>
                <w:szCs w:val="20"/>
              </w:rPr>
              <w:t>Million Baht</w:t>
            </w:r>
          </w:p>
        </w:tc>
        <w:tc>
          <w:tcPr>
            <w:tcW w:w="1734" w:type="dxa"/>
            <w:tcBorders>
              <w:bottom w:val="single" w:sz="4" w:space="0" w:color="auto"/>
            </w:tcBorders>
            <w:shd w:val="clear" w:color="auto" w:fill="auto"/>
            <w:vAlign w:val="bottom"/>
          </w:tcPr>
          <w:p w14:paraId="43D06548" w14:textId="77777777" w:rsidR="00912671" w:rsidRPr="002F4A18" w:rsidRDefault="00912671" w:rsidP="00912671">
            <w:pPr>
              <w:ind w:right="-75"/>
              <w:jc w:val="right"/>
              <w:rPr>
                <w:rFonts w:ascii="Arial" w:eastAsia="Arial Unicode MS" w:hAnsi="Arial" w:cs="Arial"/>
                <w:b/>
                <w:bCs/>
                <w:sz w:val="20"/>
                <w:szCs w:val="20"/>
              </w:rPr>
            </w:pPr>
            <w:r w:rsidRPr="002F4A18">
              <w:rPr>
                <w:rFonts w:ascii="Arial" w:eastAsia="Arial Unicode MS" w:hAnsi="Arial" w:cs="Arial"/>
                <w:b/>
                <w:bCs/>
                <w:sz w:val="20"/>
                <w:szCs w:val="20"/>
              </w:rPr>
              <w:t>Million Baht</w:t>
            </w:r>
          </w:p>
        </w:tc>
      </w:tr>
      <w:tr w:rsidR="00912671" w:rsidRPr="002F4A18" w14:paraId="232529F4" w14:textId="77777777" w:rsidTr="00D20E80">
        <w:trPr>
          <w:trHeight w:val="20"/>
        </w:trPr>
        <w:tc>
          <w:tcPr>
            <w:tcW w:w="4565" w:type="dxa"/>
            <w:shd w:val="clear" w:color="auto" w:fill="auto"/>
          </w:tcPr>
          <w:p w14:paraId="67542184" w14:textId="0D42A338" w:rsidR="00912671" w:rsidRPr="002F4A18" w:rsidRDefault="00912671" w:rsidP="00070F5E">
            <w:pPr>
              <w:ind w:left="-101"/>
              <w:rPr>
                <w:rFonts w:ascii="Arial" w:eastAsia="Arial Unicode MS" w:hAnsi="Arial" w:cs="Arial"/>
                <w:b/>
                <w:bCs/>
                <w:sz w:val="20"/>
                <w:szCs w:val="20"/>
              </w:rPr>
            </w:pPr>
          </w:p>
        </w:tc>
        <w:tc>
          <w:tcPr>
            <w:tcW w:w="1440" w:type="dxa"/>
            <w:shd w:val="clear" w:color="auto" w:fill="FAFAFA"/>
            <w:vAlign w:val="center"/>
          </w:tcPr>
          <w:p w14:paraId="2196B606" w14:textId="77777777" w:rsidR="00912671" w:rsidRPr="002F4A18" w:rsidRDefault="00912671" w:rsidP="00912671">
            <w:pPr>
              <w:jc w:val="center"/>
              <w:rPr>
                <w:rFonts w:ascii="Arial" w:eastAsia="Arial Unicode MS" w:hAnsi="Arial" w:cs="Arial"/>
                <w:sz w:val="20"/>
                <w:szCs w:val="20"/>
              </w:rPr>
            </w:pPr>
          </w:p>
        </w:tc>
        <w:tc>
          <w:tcPr>
            <w:tcW w:w="1843" w:type="dxa"/>
            <w:shd w:val="clear" w:color="auto" w:fill="FAFAFA"/>
            <w:vAlign w:val="bottom"/>
          </w:tcPr>
          <w:p w14:paraId="2DD1BB54" w14:textId="77777777" w:rsidR="00912671" w:rsidRPr="002F4A18" w:rsidRDefault="00912671" w:rsidP="00912671">
            <w:pPr>
              <w:ind w:right="-75"/>
              <w:jc w:val="right"/>
              <w:rPr>
                <w:rFonts w:ascii="Arial" w:eastAsia="Arial Unicode MS" w:hAnsi="Arial" w:cs="Arial"/>
                <w:sz w:val="20"/>
                <w:szCs w:val="20"/>
              </w:rPr>
            </w:pPr>
          </w:p>
        </w:tc>
        <w:tc>
          <w:tcPr>
            <w:tcW w:w="2297" w:type="dxa"/>
            <w:shd w:val="clear" w:color="auto" w:fill="FAFAFA"/>
            <w:vAlign w:val="bottom"/>
          </w:tcPr>
          <w:p w14:paraId="620C535D" w14:textId="77777777" w:rsidR="00912671" w:rsidRPr="002F4A18" w:rsidRDefault="00912671" w:rsidP="00912671">
            <w:pPr>
              <w:ind w:right="-75"/>
              <w:jc w:val="right"/>
              <w:rPr>
                <w:rFonts w:ascii="Arial" w:eastAsia="Arial Unicode MS" w:hAnsi="Arial" w:cs="Arial"/>
                <w:sz w:val="20"/>
                <w:szCs w:val="20"/>
              </w:rPr>
            </w:pPr>
          </w:p>
        </w:tc>
        <w:tc>
          <w:tcPr>
            <w:tcW w:w="1800" w:type="dxa"/>
            <w:shd w:val="clear" w:color="auto" w:fill="FAFAFA"/>
            <w:vAlign w:val="bottom"/>
          </w:tcPr>
          <w:p w14:paraId="0DE70C6D" w14:textId="77777777" w:rsidR="00912671" w:rsidRPr="002F4A18" w:rsidRDefault="00912671" w:rsidP="00912671">
            <w:pPr>
              <w:ind w:right="-75"/>
              <w:jc w:val="right"/>
              <w:rPr>
                <w:rFonts w:ascii="Arial" w:eastAsia="Arial Unicode MS" w:hAnsi="Arial" w:cs="Arial"/>
                <w:sz w:val="20"/>
                <w:szCs w:val="20"/>
              </w:rPr>
            </w:pPr>
          </w:p>
        </w:tc>
        <w:tc>
          <w:tcPr>
            <w:tcW w:w="1728" w:type="dxa"/>
            <w:shd w:val="clear" w:color="auto" w:fill="FAFAFA"/>
            <w:vAlign w:val="bottom"/>
          </w:tcPr>
          <w:p w14:paraId="73D46BD0" w14:textId="77777777" w:rsidR="00912671" w:rsidRPr="002F4A18" w:rsidRDefault="00912671" w:rsidP="00912671">
            <w:pPr>
              <w:ind w:right="-75"/>
              <w:jc w:val="right"/>
              <w:rPr>
                <w:rFonts w:ascii="Arial" w:eastAsia="Arial Unicode MS" w:hAnsi="Arial" w:cs="Arial"/>
                <w:sz w:val="20"/>
                <w:szCs w:val="20"/>
              </w:rPr>
            </w:pPr>
          </w:p>
        </w:tc>
        <w:tc>
          <w:tcPr>
            <w:tcW w:w="1734" w:type="dxa"/>
            <w:shd w:val="clear" w:color="auto" w:fill="FAFAFA"/>
            <w:vAlign w:val="bottom"/>
          </w:tcPr>
          <w:p w14:paraId="37390FF0" w14:textId="77777777" w:rsidR="00912671" w:rsidRPr="002F4A18" w:rsidRDefault="00912671" w:rsidP="00912671">
            <w:pPr>
              <w:ind w:right="-75"/>
              <w:jc w:val="right"/>
              <w:rPr>
                <w:rFonts w:ascii="Arial" w:eastAsia="Arial Unicode MS" w:hAnsi="Arial" w:cs="Arial"/>
                <w:sz w:val="20"/>
                <w:szCs w:val="20"/>
              </w:rPr>
            </w:pPr>
          </w:p>
        </w:tc>
      </w:tr>
      <w:tr w:rsidR="00912671" w:rsidRPr="002F4A18" w14:paraId="3793E71D" w14:textId="77777777" w:rsidTr="00D20E80">
        <w:trPr>
          <w:trHeight w:val="20"/>
        </w:trPr>
        <w:tc>
          <w:tcPr>
            <w:tcW w:w="4565" w:type="dxa"/>
            <w:shd w:val="clear" w:color="auto" w:fill="auto"/>
          </w:tcPr>
          <w:p w14:paraId="63C73F38" w14:textId="305E1890" w:rsidR="00912671" w:rsidRPr="002F4A18" w:rsidRDefault="002F4A18" w:rsidP="00070F5E">
            <w:pPr>
              <w:ind w:left="-101"/>
              <w:rPr>
                <w:rFonts w:ascii="Arial" w:eastAsia="Arial Unicode MS" w:hAnsi="Arial" w:cs="Arial"/>
                <w:b/>
                <w:bCs/>
                <w:sz w:val="20"/>
                <w:szCs w:val="20"/>
              </w:rPr>
            </w:pPr>
            <w:r w:rsidRPr="002F4A18">
              <w:rPr>
                <w:rFonts w:ascii="Arial" w:eastAsia="Arial Unicode MS" w:hAnsi="Arial" w:cs="Arial"/>
                <w:b/>
                <w:bCs/>
                <w:sz w:val="20"/>
                <w:szCs w:val="20"/>
              </w:rPr>
              <w:t xml:space="preserve">As at </w:t>
            </w:r>
            <w:r w:rsidR="00243076" w:rsidRPr="00243076">
              <w:rPr>
                <w:rFonts w:ascii="Arial" w:eastAsia="Arial Unicode MS" w:hAnsi="Arial" w:cs="Arial"/>
                <w:b/>
                <w:bCs/>
                <w:sz w:val="20"/>
                <w:szCs w:val="20"/>
              </w:rPr>
              <w:t>30</w:t>
            </w:r>
            <w:r w:rsidRPr="002F4A18">
              <w:rPr>
                <w:rFonts w:ascii="Arial" w:eastAsia="Arial Unicode MS" w:hAnsi="Arial" w:cs="Arial"/>
                <w:b/>
                <w:bCs/>
                <w:sz w:val="20"/>
                <w:szCs w:val="20"/>
              </w:rPr>
              <w:t xml:space="preserve"> September </w:t>
            </w:r>
            <w:r w:rsidR="00243076" w:rsidRPr="00243076">
              <w:rPr>
                <w:rFonts w:ascii="Arial" w:eastAsia="Arial Unicode MS" w:hAnsi="Arial" w:cs="Arial"/>
                <w:b/>
                <w:bCs/>
                <w:sz w:val="20"/>
                <w:szCs w:val="20"/>
              </w:rPr>
              <w:t>2023</w:t>
            </w:r>
          </w:p>
        </w:tc>
        <w:tc>
          <w:tcPr>
            <w:tcW w:w="1440" w:type="dxa"/>
            <w:shd w:val="clear" w:color="auto" w:fill="FAFAFA"/>
            <w:vAlign w:val="center"/>
          </w:tcPr>
          <w:p w14:paraId="6DD12F6B" w14:textId="77777777" w:rsidR="00912671" w:rsidRPr="002F4A18" w:rsidRDefault="00912671" w:rsidP="00912671">
            <w:pPr>
              <w:jc w:val="center"/>
              <w:rPr>
                <w:rFonts w:ascii="Arial" w:eastAsia="Arial Unicode MS" w:hAnsi="Arial" w:cs="Arial"/>
                <w:sz w:val="20"/>
                <w:szCs w:val="20"/>
              </w:rPr>
            </w:pPr>
          </w:p>
        </w:tc>
        <w:tc>
          <w:tcPr>
            <w:tcW w:w="1843" w:type="dxa"/>
            <w:shd w:val="clear" w:color="auto" w:fill="FAFAFA"/>
            <w:vAlign w:val="bottom"/>
          </w:tcPr>
          <w:p w14:paraId="0D15012D" w14:textId="77777777" w:rsidR="00912671" w:rsidRPr="002F4A18" w:rsidRDefault="00912671" w:rsidP="00912671">
            <w:pPr>
              <w:ind w:right="-75"/>
              <w:jc w:val="right"/>
              <w:rPr>
                <w:rFonts w:ascii="Arial" w:eastAsia="Arial Unicode MS" w:hAnsi="Arial" w:cs="Arial"/>
                <w:sz w:val="20"/>
                <w:szCs w:val="20"/>
              </w:rPr>
            </w:pPr>
          </w:p>
        </w:tc>
        <w:tc>
          <w:tcPr>
            <w:tcW w:w="2297" w:type="dxa"/>
            <w:shd w:val="clear" w:color="auto" w:fill="FAFAFA"/>
            <w:vAlign w:val="bottom"/>
          </w:tcPr>
          <w:p w14:paraId="79DAE500" w14:textId="77777777" w:rsidR="00912671" w:rsidRPr="002F4A18" w:rsidRDefault="00912671" w:rsidP="00912671">
            <w:pPr>
              <w:ind w:right="-75"/>
              <w:jc w:val="right"/>
              <w:rPr>
                <w:rFonts w:ascii="Arial" w:eastAsia="Arial Unicode MS" w:hAnsi="Arial" w:cs="Arial"/>
                <w:sz w:val="20"/>
                <w:szCs w:val="20"/>
              </w:rPr>
            </w:pPr>
          </w:p>
        </w:tc>
        <w:tc>
          <w:tcPr>
            <w:tcW w:w="1800" w:type="dxa"/>
            <w:shd w:val="clear" w:color="auto" w:fill="FAFAFA"/>
            <w:vAlign w:val="bottom"/>
          </w:tcPr>
          <w:p w14:paraId="5D90200B" w14:textId="77777777" w:rsidR="00912671" w:rsidRPr="002F4A18" w:rsidRDefault="00912671" w:rsidP="00912671">
            <w:pPr>
              <w:ind w:right="-75"/>
              <w:jc w:val="right"/>
              <w:rPr>
                <w:rFonts w:ascii="Arial" w:eastAsia="Arial Unicode MS" w:hAnsi="Arial" w:cs="Arial"/>
                <w:sz w:val="20"/>
                <w:szCs w:val="20"/>
              </w:rPr>
            </w:pPr>
          </w:p>
        </w:tc>
        <w:tc>
          <w:tcPr>
            <w:tcW w:w="1728" w:type="dxa"/>
            <w:shd w:val="clear" w:color="auto" w:fill="FAFAFA"/>
            <w:vAlign w:val="bottom"/>
          </w:tcPr>
          <w:p w14:paraId="7D2A2753" w14:textId="77777777" w:rsidR="00912671" w:rsidRPr="002F4A18" w:rsidRDefault="00912671" w:rsidP="00912671">
            <w:pPr>
              <w:ind w:right="-75"/>
              <w:jc w:val="right"/>
              <w:rPr>
                <w:rFonts w:ascii="Arial" w:eastAsia="Arial Unicode MS" w:hAnsi="Arial" w:cs="Arial"/>
                <w:sz w:val="20"/>
                <w:szCs w:val="20"/>
              </w:rPr>
            </w:pPr>
          </w:p>
        </w:tc>
        <w:tc>
          <w:tcPr>
            <w:tcW w:w="1734" w:type="dxa"/>
            <w:shd w:val="clear" w:color="auto" w:fill="FAFAFA"/>
            <w:vAlign w:val="bottom"/>
          </w:tcPr>
          <w:p w14:paraId="5533997B" w14:textId="77777777" w:rsidR="00912671" w:rsidRPr="002F4A18" w:rsidRDefault="00912671" w:rsidP="00912671">
            <w:pPr>
              <w:ind w:right="-75"/>
              <w:jc w:val="right"/>
              <w:rPr>
                <w:rFonts w:ascii="Arial" w:eastAsia="Arial Unicode MS" w:hAnsi="Arial" w:cs="Arial"/>
                <w:sz w:val="20"/>
                <w:szCs w:val="20"/>
              </w:rPr>
            </w:pPr>
          </w:p>
        </w:tc>
      </w:tr>
      <w:tr w:rsidR="002F4A18" w:rsidRPr="002F4A18" w14:paraId="0F07D2CE" w14:textId="77777777" w:rsidTr="00D20E80">
        <w:trPr>
          <w:trHeight w:val="20"/>
        </w:trPr>
        <w:tc>
          <w:tcPr>
            <w:tcW w:w="4565" w:type="dxa"/>
            <w:shd w:val="clear" w:color="auto" w:fill="auto"/>
          </w:tcPr>
          <w:p w14:paraId="27BAFFCA" w14:textId="77777777" w:rsidR="002F4A18" w:rsidRPr="002F4A18" w:rsidRDefault="002F4A18" w:rsidP="00070F5E">
            <w:pPr>
              <w:ind w:left="-101"/>
              <w:rPr>
                <w:rFonts w:ascii="Arial" w:eastAsia="Arial Unicode MS" w:hAnsi="Arial" w:cs="Arial"/>
                <w:b/>
                <w:bCs/>
                <w:sz w:val="20"/>
                <w:szCs w:val="20"/>
              </w:rPr>
            </w:pPr>
          </w:p>
        </w:tc>
        <w:tc>
          <w:tcPr>
            <w:tcW w:w="1440" w:type="dxa"/>
            <w:shd w:val="clear" w:color="auto" w:fill="FAFAFA"/>
            <w:vAlign w:val="center"/>
          </w:tcPr>
          <w:p w14:paraId="4BF3A4A0" w14:textId="77777777" w:rsidR="002F4A18" w:rsidRPr="002F4A18" w:rsidRDefault="002F4A18" w:rsidP="00912671">
            <w:pPr>
              <w:jc w:val="center"/>
              <w:rPr>
                <w:rFonts w:ascii="Arial" w:eastAsia="Arial Unicode MS" w:hAnsi="Arial" w:cs="Arial"/>
                <w:sz w:val="20"/>
                <w:szCs w:val="20"/>
              </w:rPr>
            </w:pPr>
          </w:p>
        </w:tc>
        <w:tc>
          <w:tcPr>
            <w:tcW w:w="1843" w:type="dxa"/>
            <w:shd w:val="clear" w:color="auto" w:fill="FAFAFA"/>
            <w:vAlign w:val="bottom"/>
          </w:tcPr>
          <w:p w14:paraId="5CFF6976" w14:textId="77777777" w:rsidR="002F4A18" w:rsidRPr="002F4A18" w:rsidRDefault="002F4A18" w:rsidP="00912671">
            <w:pPr>
              <w:ind w:right="-75"/>
              <w:jc w:val="right"/>
              <w:rPr>
                <w:rFonts w:ascii="Arial" w:eastAsia="Arial Unicode MS" w:hAnsi="Arial" w:cs="Arial"/>
                <w:sz w:val="20"/>
                <w:szCs w:val="20"/>
              </w:rPr>
            </w:pPr>
          </w:p>
        </w:tc>
        <w:tc>
          <w:tcPr>
            <w:tcW w:w="2297" w:type="dxa"/>
            <w:shd w:val="clear" w:color="auto" w:fill="FAFAFA"/>
            <w:vAlign w:val="bottom"/>
          </w:tcPr>
          <w:p w14:paraId="4D7DBDD1" w14:textId="77777777" w:rsidR="002F4A18" w:rsidRPr="002F4A18" w:rsidRDefault="002F4A18" w:rsidP="00912671">
            <w:pPr>
              <w:ind w:right="-75"/>
              <w:jc w:val="right"/>
              <w:rPr>
                <w:rFonts w:ascii="Arial" w:eastAsia="Arial Unicode MS" w:hAnsi="Arial" w:cs="Arial"/>
                <w:sz w:val="20"/>
                <w:szCs w:val="20"/>
              </w:rPr>
            </w:pPr>
          </w:p>
        </w:tc>
        <w:tc>
          <w:tcPr>
            <w:tcW w:w="1800" w:type="dxa"/>
            <w:shd w:val="clear" w:color="auto" w:fill="FAFAFA"/>
            <w:vAlign w:val="bottom"/>
          </w:tcPr>
          <w:p w14:paraId="6BE7CE9E" w14:textId="77777777" w:rsidR="002F4A18" w:rsidRPr="002F4A18" w:rsidRDefault="002F4A18" w:rsidP="00912671">
            <w:pPr>
              <w:ind w:right="-75"/>
              <w:jc w:val="right"/>
              <w:rPr>
                <w:rFonts w:ascii="Arial" w:eastAsia="Arial Unicode MS" w:hAnsi="Arial" w:cs="Arial"/>
                <w:sz w:val="20"/>
                <w:szCs w:val="20"/>
              </w:rPr>
            </w:pPr>
          </w:p>
        </w:tc>
        <w:tc>
          <w:tcPr>
            <w:tcW w:w="1728" w:type="dxa"/>
            <w:shd w:val="clear" w:color="auto" w:fill="FAFAFA"/>
            <w:vAlign w:val="bottom"/>
          </w:tcPr>
          <w:p w14:paraId="36EE7F7B" w14:textId="77777777" w:rsidR="002F4A18" w:rsidRPr="002F4A18" w:rsidRDefault="002F4A18" w:rsidP="00912671">
            <w:pPr>
              <w:ind w:right="-75"/>
              <w:jc w:val="right"/>
              <w:rPr>
                <w:rFonts w:ascii="Arial" w:eastAsia="Arial Unicode MS" w:hAnsi="Arial" w:cs="Arial"/>
                <w:sz w:val="20"/>
                <w:szCs w:val="20"/>
              </w:rPr>
            </w:pPr>
          </w:p>
        </w:tc>
        <w:tc>
          <w:tcPr>
            <w:tcW w:w="1734" w:type="dxa"/>
            <w:shd w:val="clear" w:color="auto" w:fill="FAFAFA"/>
            <w:vAlign w:val="bottom"/>
          </w:tcPr>
          <w:p w14:paraId="769D63BA" w14:textId="77777777" w:rsidR="002F4A18" w:rsidRPr="002F4A18" w:rsidRDefault="002F4A18" w:rsidP="00912671">
            <w:pPr>
              <w:ind w:right="-75"/>
              <w:jc w:val="right"/>
              <w:rPr>
                <w:rFonts w:ascii="Arial" w:eastAsia="Arial Unicode MS" w:hAnsi="Arial" w:cs="Arial"/>
                <w:sz w:val="20"/>
                <w:szCs w:val="20"/>
              </w:rPr>
            </w:pPr>
          </w:p>
        </w:tc>
      </w:tr>
      <w:tr w:rsidR="00912671" w:rsidRPr="002F4A18" w14:paraId="14475C07" w14:textId="77777777" w:rsidTr="00D20E80">
        <w:trPr>
          <w:trHeight w:val="20"/>
        </w:trPr>
        <w:tc>
          <w:tcPr>
            <w:tcW w:w="4565" w:type="dxa"/>
            <w:shd w:val="clear" w:color="auto" w:fill="auto"/>
          </w:tcPr>
          <w:p w14:paraId="40161ECC" w14:textId="312A286A" w:rsidR="00912671" w:rsidRPr="002F4A18" w:rsidRDefault="00912671" w:rsidP="00070F5E">
            <w:pPr>
              <w:ind w:left="-101"/>
              <w:rPr>
                <w:rFonts w:ascii="Arial" w:eastAsia="Arial Unicode MS" w:hAnsi="Arial" w:cs="Arial"/>
                <w:sz w:val="20"/>
                <w:szCs w:val="20"/>
              </w:rPr>
            </w:pPr>
            <w:r w:rsidRPr="002F4A18">
              <w:rPr>
                <w:rFonts w:ascii="Arial" w:eastAsia="Arial Unicode MS" w:hAnsi="Arial" w:cs="Arial"/>
                <w:b/>
                <w:bCs/>
                <w:sz w:val="20"/>
                <w:szCs w:val="20"/>
              </w:rPr>
              <w:t>Assets</w:t>
            </w:r>
          </w:p>
        </w:tc>
        <w:tc>
          <w:tcPr>
            <w:tcW w:w="1440" w:type="dxa"/>
            <w:shd w:val="clear" w:color="auto" w:fill="FAFAFA"/>
            <w:vAlign w:val="center"/>
          </w:tcPr>
          <w:p w14:paraId="2BA85B17" w14:textId="77777777" w:rsidR="00912671" w:rsidRPr="002F4A18" w:rsidRDefault="00912671" w:rsidP="00912671">
            <w:pPr>
              <w:jc w:val="center"/>
              <w:rPr>
                <w:rFonts w:ascii="Arial" w:eastAsia="Arial Unicode MS" w:hAnsi="Arial" w:cs="Arial"/>
                <w:sz w:val="20"/>
                <w:szCs w:val="20"/>
              </w:rPr>
            </w:pPr>
          </w:p>
        </w:tc>
        <w:tc>
          <w:tcPr>
            <w:tcW w:w="1843" w:type="dxa"/>
            <w:shd w:val="clear" w:color="auto" w:fill="FAFAFA"/>
            <w:vAlign w:val="bottom"/>
          </w:tcPr>
          <w:p w14:paraId="74BB592B" w14:textId="77777777" w:rsidR="00912671" w:rsidRPr="002F4A18" w:rsidRDefault="00912671" w:rsidP="00912671">
            <w:pPr>
              <w:ind w:right="-75"/>
              <w:jc w:val="right"/>
              <w:rPr>
                <w:rFonts w:ascii="Arial" w:eastAsia="Arial Unicode MS" w:hAnsi="Arial" w:cs="Arial"/>
                <w:sz w:val="20"/>
                <w:szCs w:val="20"/>
              </w:rPr>
            </w:pPr>
          </w:p>
        </w:tc>
        <w:tc>
          <w:tcPr>
            <w:tcW w:w="2297" w:type="dxa"/>
            <w:shd w:val="clear" w:color="auto" w:fill="FAFAFA"/>
            <w:vAlign w:val="bottom"/>
          </w:tcPr>
          <w:p w14:paraId="5258C254" w14:textId="77777777" w:rsidR="00912671" w:rsidRPr="002F4A18" w:rsidRDefault="00912671" w:rsidP="00912671">
            <w:pPr>
              <w:ind w:right="-75"/>
              <w:jc w:val="right"/>
              <w:rPr>
                <w:rFonts w:ascii="Arial" w:eastAsia="Arial Unicode MS" w:hAnsi="Arial" w:cs="Arial"/>
                <w:sz w:val="20"/>
                <w:szCs w:val="20"/>
              </w:rPr>
            </w:pPr>
          </w:p>
        </w:tc>
        <w:tc>
          <w:tcPr>
            <w:tcW w:w="1800" w:type="dxa"/>
            <w:shd w:val="clear" w:color="auto" w:fill="FAFAFA"/>
            <w:vAlign w:val="bottom"/>
          </w:tcPr>
          <w:p w14:paraId="3223E629" w14:textId="77777777" w:rsidR="00912671" w:rsidRPr="002F4A18" w:rsidRDefault="00912671" w:rsidP="00912671">
            <w:pPr>
              <w:ind w:right="-75"/>
              <w:jc w:val="right"/>
              <w:rPr>
                <w:rFonts w:ascii="Arial" w:eastAsia="Arial Unicode MS" w:hAnsi="Arial" w:cs="Arial"/>
                <w:sz w:val="20"/>
                <w:szCs w:val="20"/>
              </w:rPr>
            </w:pPr>
          </w:p>
        </w:tc>
        <w:tc>
          <w:tcPr>
            <w:tcW w:w="1728" w:type="dxa"/>
            <w:shd w:val="clear" w:color="auto" w:fill="FAFAFA"/>
            <w:vAlign w:val="bottom"/>
          </w:tcPr>
          <w:p w14:paraId="26417DF9" w14:textId="77777777" w:rsidR="00912671" w:rsidRPr="002F4A18" w:rsidRDefault="00912671" w:rsidP="00912671">
            <w:pPr>
              <w:ind w:right="-75"/>
              <w:jc w:val="right"/>
              <w:rPr>
                <w:rFonts w:ascii="Arial" w:eastAsia="Arial Unicode MS" w:hAnsi="Arial" w:cs="Arial"/>
                <w:sz w:val="20"/>
                <w:szCs w:val="20"/>
              </w:rPr>
            </w:pPr>
          </w:p>
        </w:tc>
        <w:tc>
          <w:tcPr>
            <w:tcW w:w="1734" w:type="dxa"/>
            <w:shd w:val="clear" w:color="auto" w:fill="FAFAFA"/>
            <w:vAlign w:val="bottom"/>
          </w:tcPr>
          <w:p w14:paraId="398A9372" w14:textId="77777777" w:rsidR="00912671" w:rsidRPr="002F4A18" w:rsidRDefault="00912671" w:rsidP="00912671">
            <w:pPr>
              <w:ind w:right="-75"/>
              <w:jc w:val="right"/>
              <w:rPr>
                <w:rFonts w:ascii="Arial" w:eastAsia="Arial Unicode MS" w:hAnsi="Arial" w:cs="Arial"/>
                <w:sz w:val="20"/>
                <w:szCs w:val="20"/>
              </w:rPr>
            </w:pPr>
          </w:p>
        </w:tc>
      </w:tr>
      <w:tr w:rsidR="00D20E80" w:rsidRPr="002F4A18" w14:paraId="0F3EB97B" w14:textId="77777777" w:rsidTr="00D20E80">
        <w:trPr>
          <w:trHeight w:val="20"/>
        </w:trPr>
        <w:tc>
          <w:tcPr>
            <w:tcW w:w="4565" w:type="dxa"/>
            <w:shd w:val="clear" w:color="auto" w:fill="auto"/>
            <w:vAlign w:val="bottom"/>
          </w:tcPr>
          <w:p w14:paraId="10A22355" w14:textId="34A21B4B" w:rsidR="000947CF" w:rsidRPr="002F4A18" w:rsidRDefault="00D20E80" w:rsidP="00937591">
            <w:pPr>
              <w:ind w:left="-101"/>
              <w:rPr>
                <w:rFonts w:ascii="Arial" w:eastAsia="Arial Unicode MS" w:hAnsi="Arial" w:cs="Arial"/>
                <w:sz w:val="20"/>
                <w:szCs w:val="20"/>
              </w:rPr>
            </w:pPr>
            <w:r w:rsidRPr="002F4A18">
              <w:rPr>
                <w:rFonts w:ascii="Arial" w:eastAsia="Arial Unicode MS" w:hAnsi="Arial" w:cs="Arial"/>
                <w:sz w:val="20"/>
                <w:szCs w:val="20"/>
              </w:rPr>
              <w:t>Financial assets</w:t>
            </w:r>
          </w:p>
        </w:tc>
        <w:tc>
          <w:tcPr>
            <w:tcW w:w="1440" w:type="dxa"/>
            <w:shd w:val="clear" w:color="auto" w:fill="FAFAFA"/>
            <w:vAlign w:val="center"/>
          </w:tcPr>
          <w:p w14:paraId="37321C7E" w14:textId="62E22386" w:rsidR="00D20E80" w:rsidRPr="002F4A18" w:rsidRDefault="00D20E80" w:rsidP="00D20E80">
            <w:pPr>
              <w:jc w:val="center"/>
              <w:rPr>
                <w:rFonts w:ascii="Arial" w:eastAsia="Arial Unicode MS" w:hAnsi="Arial" w:cs="Arial"/>
                <w:sz w:val="20"/>
                <w:szCs w:val="20"/>
              </w:rPr>
            </w:pPr>
          </w:p>
        </w:tc>
        <w:tc>
          <w:tcPr>
            <w:tcW w:w="1843" w:type="dxa"/>
            <w:shd w:val="clear" w:color="auto" w:fill="FAFAFA"/>
            <w:vAlign w:val="bottom"/>
          </w:tcPr>
          <w:p w14:paraId="187BD27C" w14:textId="43399077" w:rsidR="00173B52" w:rsidRPr="002F4A18" w:rsidRDefault="00173B52" w:rsidP="00D20E80">
            <w:pPr>
              <w:ind w:right="-75"/>
              <w:jc w:val="right"/>
              <w:rPr>
                <w:rFonts w:ascii="Arial" w:eastAsia="Arial Unicode MS" w:hAnsi="Arial" w:cs="Arial"/>
                <w:sz w:val="20"/>
                <w:szCs w:val="20"/>
              </w:rPr>
            </w:pPr>
          </w:p>
        </w:tc>
        <w:tc>
          <w:tcPr>
            <w:tcW w:w="2297" w:type="dxa"/>
            <w:shd w:val="clear" w:color="auto" w:fill="FAFAFA"/>
            <w:vAlign w:val="bottom"/>
          </w:tcPr>
          <w:p w14:paraId="6146A82D" w14:textId="77777777" w:rsidR="00D20E80" w:rsidRPr="002F4A18" w:rsidRDefault="00D20E80" w:rsidP="00D20E80">
            <w:pPr>
              <w:ind w:right="-75"/>
              <w:jc w:val="right"/>
              <w:rPr>
                <w:rFonts w:ascii="Arial" w:eastAsia="Arial Unicode MS" w:hAnsi="Arial" w:cs="Arial"/>
                <w:sz w:val="20"/>
                <w:szCs w:val="20"/>
              </w:rPr>
            </w:pPr>
          </w:p>
        </w:tc>
        <w:tc>
          <w:tcPr>
            <w:tcW w:w="1800" w:type="dxa"/>
            <w:shd w:val="clear" w:color="auto" w:fill="FAFAFA"/>
            <w:vAlign w:val="bottom"/>
          </w:tcPr>
          <w:p w14:paraId="6EAEAAF9" w14:textId="77777777" w:rsidR="00D20E80" w:rsidRPr="002F4A18" w:rsidRDefault="00D20E80" w:rsidP="00D20E80">
            <w:pPr>
              <w:ind w:right="-75"/>
              <w:jc w:val="right"/>
              <w:rPr>
                <w:rFonts w:ascii="Arial" w:eastAsia="Arial Unicode MS" w:hAnsi="Arial" w:cs="Arial"/>
                <w:sz w:val="20"/>
                <w:szCs w:val="20"/>
              </w:rPr>
            </w:pPr>
          </w:p>
        </w:tc>
        <w:tc>
          <w:tcPr>
            <w:tcW w:w="1728" w:type="dxa"/>
            <w:shd w:val="clear" w:color="auto" w:fill="FAFAFA"/>
            <w:vAlign w:val="bottom"/>
          </w:tcPr>
          <w:p w14:paraId="3DE2107D" w14:textId="77777777" w:rsidR="00D20E80" w:rsidRPr="002F4A18" w:rsidRDefault="00D20E80" w:rsidP="00D20E80">
            <w:pPr>
              <w:ind w:right="-75"/>
              <w:jc w:val="right"/>
              <w:rPr>
                <w:rFonts w:ascii="Arial" w:eastAsia="Arial Unicode MS" w:hAnsi="Arial" w:cs="Arial"/>
                <w:sz w:val="20"/>
                <w:szCs w:val="20"/>
              </w:rPr>
            </w:pPr>
          </w:p>
        </w:tc>
        <w:tc>
          <w:tcPr>
            <w:tcW w:w="1734" w:type="dxa"/>
            <w:shd w:val="clear" w:color="auto" w:fill="FAFAFA"/>
            <w:vAlign w:val="bottom"/>
          </w:tcPr>
          <w:p w14:paraId="249F52F8" w14:textId="77777777" w:rsidR="00D20E80" w:rsidRPr="002F4A18" w:rsidRDefault="00D20E80" w:rsidP="00D20E80">
            <w:pPr>
              <w:ind w:right="-75"/>
              <w:jc w:val="right"/>
              <w:rPr>
                <w:rFonts w:ascii="Arial" w:eastAsia="Arial Unicode MS" w:hAnsi="Arial" w:cs="Arial"/>
                <w:sz w:val="20"/>
                <w:szCs w:val="20"/>
              </w:rPr>
            </w:pPr>
          </w:p>
        </w:tc>
      </w:tr>
      <w:tr w:rsidR="000947CF" w:rsidRPr="002F4A18" w14:paraId="3D979F1A" w14:textId="77777777" w:rsidTr="00937591">
        <w:trPr>
          <w:trHeight w:val="20"/>
        </w:trPr>
        <w:tc>
          <w:tcPr>
            <w:tcW w:w="4565" w:type="dxa"/>
            <w:shd w:val="clear" w:color="auto" w:fill="auto"/>
            <w:vAlign w:val="bottom"/>
          </w:tcPr>
          <w:p w14:paraId="3E4F2933" w14:textId="732E2BE6" w:rsidR="000947CF" w:rsidRPr="002F4A18" w:rsidRDefault="00937591" w:rsidP="00937591">
            <w:pPr>
              <w:ind w:left="-101"/>
              <w:rPr>
                <w:rFonts w:ascii="Arial" w:eastAsia="Arial Unicode MS" w:hAnsi="Arial" w:cs="Arial"/>
                <w:sz w:val="20"/>
                <w:szCs w:val="20"/>
              </w:rPr>
            </w:pPr>
            <w:r w:rsidRPr="002F4A18">
              <w:rPr>
                <w:rFonts w:ascii="Arial" w:eastAsia="Arial Unicode MS" w:hAnsi="Arial" w:cs="Arial"/>
                <w:sz w:val="20"/>
                <w:szCs w:val="20"/>
                <w:cs/>
              </w:rPr>
              <w:t xml:space="preserve">   </w:t>
            </w:r>
            <w:r w:rsidR="00992CD2" w:rsidRPr="002F4A18">
              <w:rPr>
                <w:rFonts w:ascii="Arial" w:eastAsia="Arial Unicode MS" w:hAnsi="Arial" w:cs="Arial"/>
                <w:sz w:val="20"/>
                <w:szCs w:val="20"/>
              </w:rPr>
              <w:t xml:space="preserve">- </w:t>
            </w:r>
            <w:r w:rsidR="00717AE0" w:rsidRPr="002F4A18">
              <w:rPr>
                <w:rFonts w:ascii="Arial" w:eastAsia="Arial Unicode MS" w:hAnsi="Arial" w:cs="Arial"/>
                <w:sz w:val="20"/>
                <w:szCs w:val="20"/>
              </w:rPr>
              <w:t>Listed equity securities</w:t>
            </w:r>
          </w:p>
        </w:tc>
        <w:tc>
          <w:tcPr>
            <w:tcW w:w="1440" w:type="dxa"/>
            <w:shd w:val="clear" w:color="auto" w:fill="FAFAFA"/>
            <w:vAlign w:val="center"/>
          </w:tcPr>
          <w:p w14:paraId="7DEC707A" w14:textId="40107A6C" w:rsidR="00DF5CD7" w:rsidRPr="002F4A18" w:rsidRDefault="00243076" w:rsidP="00DF5CD7">
            <w:pPr>
              <w:jc w:val="center"/>
              <w:rPr>
                <w:rFonts w:ascii="Arial" w:eastAsia="Arial Unicode MS" w:hAnsi="Arial" w:cs="Arial"/>
                <w:sz w:val="20"/>
                <w:szCs w:val="20"/>
              </w:rPr>
            </w:pPr>
            <w:r w:rsidRPr="00243076">
              <w:rPr>
                <w:rFonts w:ascii="Arial" w:eastAsia="Arial Unicode MS" w:hAnsi="Arial" w:cs="Arial"/>
                <w:sz w:val="20"/>
                <w:szCs w:val="20"/>
              </w:rPr>
              <w:t>1</w:t>
            </w:r>
          </w:p>
        </w:tc>
        <w:tc>
          <w:tcPr>
            <w:tcW w:w="1843" w:type="dxa"/>
            <w:shd w:val="clear" w:color="auto" w:fill="FAFAFA"/>
            <w:vAlign w:val="bottom"/>
          </w:tcPr>
          <w:p w14:paraId="72A3E82F" w14:textId="7DBDD0D0" w:rsidR="000947CF" w:rsidRPr="002F4A18" w:rsidRDefault="001E32A3" w:rsidP="00937591">
            <w:pPr>
              <w:ind w:right="-75"/>
              <w:jc w:val="right"/>
              <w:rPr>
                <w:rFonts w:ascii="Arial" w:eastAsia="Arial Unicode MS" w:hAnsi="Arial" w:cs="Arial"/>
                <w:sz w:val="20"/>
                <w:szCs w:val="20"/>
              </w:rPr>
            </w:pPr>
            <w:r w:rsidRPr="002F4A18">
              <w:rPr>
                <w:rFonts w:ascii="Arial" w:eastAsia="Arial Unicode MS" w:hAnsi="Arial" w:cs="Arial"/>
                <w:sz w:val="20"/>
                <w:szCs w:val="20"/>
              </w:rPr>
              <w:t>-</w:t>
            </w:r>
          </w:p>
        </w:tc>
        <w:tc>
          <w:tcPr>
            <w:tcW w:w="2297" w:type="dxa"/>
            <w:shd w:val="clear" w:color="auto" w:fill="FAFAFA"/>
            <w:vAlign w:val="bottom"/>
          </w:tcPr>
          <w:p w14:paraId="150F5A9F" w14:textId="2E0F2CE8" w:rsidR="000947CF" w:rsidRPr="002F4A18" w:rsidRDefault="00243076" w:rsidP="00937591">
            <w:pPr>
              <w:ind w:right="-75"/>
              <w:jc w:val="right"/>
              <w:rPr>
                <w:rFonts w:ascii="Arial" w:eastAsia="Arial Unicode MS" w:hAnsi="Arial" w:cs="Arial"/>
                <w:sz w:val="20"/>
                <w:szCs w:val="20"/>
              </w:rPr>
            </w:pPr>
            <w:r w:rsidRPr="00243076">
              <w:rPr>
                <w:rFonts w:ascii="Arial" w:eastAsia="Arial Unicode MS" w:hAnsi="Arial" w:cs="Arial"/>
                <w:sz w:val="20"/>
                <w:szCs w:val="20"/>
              </w:rPr>
              <w:t>6</w:t>
            </w:r>
            <w:r w:rsidR="00B769DE" w:rsidRPr="002F4A18">
              <w:rPr>
                <w:rFonts w:ascii="Arial" w:eastAsia="Arial Unicode MS" w:hAnsi="Arial" w:cs="Arial"/>
                <w:sz w:val="20"/>
                <w:szCs w:val="20"/>
              </w:rPr>
              <w:t>,</w:t>
            </w:r>
            <w:r w:rsidRPr="00243076">
              <w:rPr>
                <w:rFonts w:ascii="Arial" w:eastAsia="Arial Unicode MS" w:hAnsi="Arial" w:cs="Arial"/>
                <w:sz w:val="20"/>
                <w:szCs w:val="20"/>
              </w:rPr>
              <w:t>490</w:t>
            </w:r>
          </w:p>
        </w:tc>
        <w:tc>
          <w:tcPr>
            <w:tcW w:w="1800" w:type="dxa"/>
            <w:shd w:val="clear" w:color="auto" w:fill="FAFAFA"/>
            <w:vAlign w:val="bottom"/>
          </w:tcPr>
          <w:p w14:paraId="09144FDF" w14:textId="5686BCC1" w:rsidR="000947CF" w:rsidRPr="002F4A18" w:rsidRDefault="009F78E8" w:rsidP="00937591">
            <w:pPr>
              <w:ind w:right="-75"/>
              <w:jc w:val="right"/>
              <w:rPr>
                <w:rFonts w:ascii="Arial" w:eastAsia="Arial Unicode MS" w:hAnsi="Arial" w:cs="Arial"/>
                <w:sz w:val="20"/>
                <w:szCs w:val="20"/>
              </w:rPr>
            </w:pPr>
            <w:r w:rsidRPr="002F4A18">
              <w:rPr>
                <w:rFonts w:ascii="Arial" w:eastAsia="Arial Unicode MS" w:hAnsi="Arial" w:cs="Arial"/>
                <w:sz w:val="20"/>
                <w:szCs w:val="20"/>
              </w:rPr>
              <w:t>-</w:t>
            </w:r>
          </w:p>
        </w:tc>
        <w:tc>
          <w:tcPr>
            <w:tcW w:w="1728" w:type="dxa"/>
            <w:shd w:val="clear" w:color="auto" w:fill="FAFAFA"/>
            <w:vAlign w:val="bottom"/>
          </w:tcPr>
          <w:p w14:paraId="6B48C3C6" w14:textId="397A5F83" w:rsidR="000947CF" w:rsidRPr="002F4A18" w:rsidRDefault="00243076" w:rsidP="00937591">
            <w:pPr>
              <w:ind w:right="-75"/>
              <w:jc w:val="right"/>
              <w:rPr>
                <w:rFonts w:ascii="Arial" w:eastAsia="Arial Unicode MS" w:hAnsi="Arial" w:cs="Arial"/>
                <w:sz w:val="20"/>
                <w:szCs w:val="20"/>
              </w:rPr>
            </w:pPr>
            <w:r w:rsidRPr="00243076">
              <w:rPr>
                <w:rFonts w:ascii="Arial" w:eastAsia="Arial Unicode MS" w:hAnsi="Arial" w:cs="Arial"/>
                <w:sz w:val="20"/>
                <w:szCs w:val="20"/>
              </w:rPr>
              <w:t>6</w:t>
            </w:r>
            <w:r w:rsidR="00716E68" w:rsidRPr="002F4A18">
              <w:rPr>
                <w:rFonts w:ascii="Arial" w:eastAsia="Arial Unicode MS" w:hAnsi="Arial" w:cs="Arial"/>
                <w:sz w:val="20"/>
                <w:szCs w:val="20"/>
              </w:rPr>
              <w:t>,</w:t>
            </w:r>
            <w:r w:rsidRPr="00243076">
              <w:rPr>
                <w:rFonts w:ascii="Arial" w:eastAsia="Arial Unicode MS" w:hAnsi="Arial" w:cs="Arial"/>
                <w:sz w:val="20"/>
                <w:szCs w:val="20"/>
              </w:rPr>
              <w:t>490</w:t>
            </w:r>
          </w:p>
        </w:tc>
        <w:tc>
          <w:tcPr>
            <w:tcW w:w="1734" w:type="dxa"/>
            <w:shd w:val="clear" w:color="auto" w:fill="FAFAFA"/>
            <w:vAlign w:val="bottom"/>
          </w:tcPr>
          <w:p w14:paraId="618B71BF" w14:textId="1E7B40A4" w:rsidR="000947CF" w:rsidRPr="002F4A18" w:rsidRDefault="00243076" w:rsidP="00937591">
            <w:pPr>
              <w:ind w:right="-75"/>
              <w:jc w:val="right"/>
              <w:rPr>
                <w:rFonts w:ascii="Arial" w:eastAsia="Arial Unicode MS" w:hAnsi="Arial" w:cs="Arial"/>
                <w:sz w:val="20"/>
                <w:szCs w:val="20"/>
              </w:rPr>
            </w:pPr>
            <w:r w:rsidRPr="00243076">
              <w:rPr>
                <w:rFonts w:ascii="Arial" w:eastAsia="Arial Unicode MS" w:hAnsi="Arial" w:cs="Arial"/>
                <w:sz w:val="20"/>
                <w:szCs w:val="20"/>
              </w:rPr>
              <w:t>6</w:t>
            </w:r>
            <w:r w:rsidR="00716E68" w:rsidRPr="002F4A18">
              <w:rPr>
                <w:rFonts w:ascii="Arial" w:eastAsia="Arial Unicode MS" w:hAnsi="Arial" w:cs="Arial"/>
                <w:sz w:val="20"/>
                <w:szCs w:val="20"/>
              </w:rPr>
              <w:t>,</w:t>
            </w:r>
            <w:r w:rsidRPr="00243076">
              <w:rPr>
                <w:rFonts w:ascii="Arial" w:eastAsia="Arial Unicode MS" w:hAnsi="Arial" w:cs="Arial"/>
                <w:sz w:val="20"/>
                <w:szCs w:val="20"/>
              </w:rPr>
              <w:t>490</w:t>
            </w:r>
          </w:p>
        </w:tc>
      </w:tr>
      <w:tr w:rsidR="00D20E80" w:rsidRPr="002F4A18" w14:paraId="1051E0EE" w14:textId="77777777" w:rsidTr="00937591">
        <w:trPr>
          <w:trHeight w:val="20"/>
        </w:trPr>
        <w:tc>
          <w:tcPr>
            <w:tcW w:w="4565" w:type="dxa"/>
            <w:shd w:val="clear" w:color="auto" w:fill="auto"/>
            <w:vAlign w:val="bottom"/>
          </w:tcPr>
          <w:p w14:paraId="745E5ECD" w14:textId="30F7B498" w:rsidR="002A3FCD" w:rsidRPr="002F4A18" w:rsidRDefault="00D20E80" w:rsidP="00F85088">
            <w:pPr>
              <w:ind w:left="-101"/>
              <w:rPr>
                <w:rFonts w:ascii="Arial" w:eastAsia="Arial Unicode MS" w:hAnsi="Arial" w:cs="Arial"/>
                <w:sz w:val="20"/>
                <w:szCs w:val="20"/>
              </w:rPr>
            </w:pPr>
            <w:r w:rsidRPr="002F4A18">
              <w:rPr>
                <w:rFonts w:ascii="Arial" w:eastAsia="Arial Unicode MS" w:hAnsi="Arial" w:cs="Arial"/>
                <w:sz w:val="20"/>
                <w:szCs w:val="20"/>
              </w:rPr>
              <w:t xml:space="preserve">   - </w:t>
            </w:r>
            <w:r w:rsidR="00717AE0" w:rsidRPr="002F4A18">
              <w:rPr>
                <w:rFonts w:ascii="Arial" w:eastAsia="Arial Unicode MS" w:hAnsi="Arial" w:cs="Arial"/>
                <w:sz w:val="20"/>
                <w:szCs w:val="20"/>
              </w:rPr>
              <w:t>Unlisted equity securities</w:t>
            </w:r>
          </w:p>
        </w:tc>
        <w:tc>
          <w:tcPr>
            <w:tcW w:w="1440" w:type="dxa"/>
            <w:shd w:val="clear" w:color="auto" w:fill="FAFAFA"/>
            <w:vAlign w:val="center"/>
          </w:tcPr>
          <w:p w14:paraId="6367C460" w14:textId="6BBB20C3" w:rsidR="00D20E80" w:rsidRPr="002F4A18" w:rsidRDefault="00243076" w:rsidP="009F78E8">
            <w:pPr>
              <w:jc w:val="center"/>
              <w:rPr>
                <w:rFonts w:ascii="Arial" w:eastAsia="Arial Unicode MS" w:hAnsi="Arial" w:cs="Arial"/>
                <w:sz w:val="20"/>
                <w:szCs w:val="20"/>
              </w:rPr>
            </w:pPr>
            <w:r w:rsidRPr="00243076">
              <w:rPr>
                <w:rFonts w:ascii="Arial" w:eastAsia="Arial Unicode MS" w:hAnsi="Arial" w:cs="Arial"/>
                <w:sz w:val="20"/>
                <w:szCs w:val="20"/>
              </w:rPr>
              <w:t>3</w:t>
            </w:r>
          </w:p>
        </w:tc>
        <w:tc>
          <w:tcPr>
            <w:tcW w:w="1843" w:type="dxa"/>
            <w:shd w:val="clear" w:color="auto" w:fill="FAFAFA"/>
            <w:vAlign w:val="bottom"/>
          </w:tcPr>
          <w:p w14:paraId="1EE571EA" w14:textId="0A5C5DCF" w:rsidR="002A3FCD" w:rsidRPr="002F4A18" w:rsidRDefault="002A3FCD" w:rsidP="00937591">
            <w:pPr>
              <w:ind w:right="-75"/>
              <w:jc w:val="right"/>
              <w:rPr>
                <w:rFonts w:ascii="Arial" w:eastAsia="Arial Unicode MS" w:hAnsi="Arial" w:cs="Arial"/>
                <w:sz w:val="20"/>
                <w:szCs w:val="20"/>
              </w:rPr>
            </w:pPr>
            <w:r w:rsidRPr="002F4A18">
              <w:rPr>
                <w:rFonts w:ascii="Arial" w:eastAsia="Arial Unicode MS" w:hAnsi="Arial" w:cs="Arial"/>
                <w:sz w:val="20"/>
                <w:szCs w:val="20"/>
              </w:rPr>
              <w:t>-</w:t>
            </w:r>
          </w:p>
        </w:tc>
        <w:tc>
          <w:tcPr>
            <w:tcW w:w="2297" w:type="dxa"/>
            <w:shd w:val="clear" w:color="auto" w:fill="FAFAFA"/>
            <w:vAlign w:val="bottom"/>
          </w:tcPr>
          <w:p w14:paraId="634FEC15" w14:textId="28D63C3F" w:rsidR="00D20E80" w:rsidRPr="002F4A18" w:rsidRDefault="00243076" w:rsidP="00937591">
            <w:pPr>
              <w:ind w:right="-75"/>
              <w:jc w:val="right"/>
              <w:rPr>
                <w:rFonts w:ascii="Arial" w:eastAsia="Arial Unicode MS" w:hAnsi="Arial" w:cs="Arial"/>
                <w:sz w:val="20"/>
                <w:szCs w:val="20"/>
              </w:rPr>
            </w:pPr>
            <w:r w:rsidRPr="00243076">
              <w:rPr>
                <w:rFonts w:ascii="Arial" w:eastAsia="Arial Unicode MS" w:hAnsi="Arial" w:cs="Arial"/>
                <w:sz w:val="20"/>
                <w:szCs w:val="20"/>
              </w:rPr>
              <w:t>5</w:t>
            </w:r>
            <w:r w:rsidR="004B326D" w:rsidRPr="002F4A18">
              <w:rPr>
                <w:rFonts w:ascii="Arial" w:eastAsia="Arial Unicode MS" w:hAnsi="Arial" w:cs="Arial"/>
                <w:sz w:val="20"/>
                <w:szCs w:val="20"/>
              </w:rPr>
              <w:t>,</w:t>
            </w:r>
            <w:r w:rsidRPr="00243076">
              <w:rPr>
                <w:rFonts w:ascii="Arial" w:eastAsia="Arial Unicode MS" w:hAnsi="Arial" w:cs="Arial"/>
                <w:sz w:val="20"/>
                <w:szCs w:val="20"/>
              </w:rPr>
              <w:t>305</w:t>
            </w:r>
          </w:p>
        </w:tc>
        <w:tc>
          <w:tcPr>
            <w:tcW w:w="1800" w:type="dxa"/>
            <w:shd w:val="clear" w:color="auto" w:fill="FAFAFA"/>
            <w:vAlign w:val="bottom"/>
          </w:tcPr>
          <w:p w14:paraId="0C20C5D0" w14:textId="3A00C0F3" w:rsidR="00D20E80" w:rsidRPr="002F4A18" w:rsidRDefault="00DB4C4A" w:rsidP="00937591">
            <w:pPr>
              <w:ind w:right="-75"/>
              <w:jc w:val="right"/>
              <w:rPr>
                <w:rFonts w:ascii="Arial" w:eastAsia="Arial Unicode MS" w:hAnsi="Arial" w:cs="Arial"/>
                <w:sz w:val="20"/>
                <w:szCs w:val="20"/>
              </w:rPr>
            </w:pPr>
            <w:r w:rsidRPr="002F4A18">
              <w:rPr>
                <w:rFonts w:ascii="Arial" w:eastAsia="Arial Unicode MS" w:hAnsi="Arial" w:cs="Arial"/>
                <w:sz w:val="20"/>
                <w:szCs w:val="20"/>
              </w:rPr>
              <w:t>-</w:t>
            </w:r>
          </w:p>
        </w:tc>
        <w:tc>
          <w:tcPr>
            <w:tcW w:w="1728" w:type="dxa"/>
            <w:shd w:val="clear" w:color="auto" w:fill="FAFAFA"/>
            <w:vAlign w:val="bottom"/>
          </w:tcPr>
          <w:p w14:paraId="60516A6B" w14:textId="5FCC61A8" w:rsidR="00D20E80" w:rsidRPr="002F4A18" w:rsidRDefault="00243076" w:rsidP="00937591">
            <w:pPr>
              <w:ind w:right="-75"/>
              <w:jc w:val="right"/>
              <w:rPr>
                <w:rFonts w:ascii="Arial" w:eastAsia="Arial Unicode MS" w:hAnsi="Arial" w:cs="Arial"/>
                <w:sz w:val="20"/>
                <w:szCs w:val="20"/>
              </w:rPr>
            </w:pPr>
            <w:r w:rsidRPr="00243076">
              <w:rPr>
                <w:rFonts w:ascii="Arial" w:eastAsia="Arial Unicode MS" w:hAnsi="Arial" w:cs="Arial"/>
                <w:sz w:val="20"/>
                <w:szCs w:val="20"/>
              </w:rPr>
              <w:t>5</w:t>
            </w:r>
            <w:r w:rsidR="00716E68" w:rsidRPr="002F4A18">
              <w:rPr>
                <w:rFonts w:ascii="Arial" w:eastAsia="Arial Unicode MS" w:hAnsi="Arial" w:cs="Arial"/>
                <w:sz w:val="20"/>
                <w:szCs w:val="20"/>
              </w:rPr>
              <w:t>,</w:t>
            </w:r>
            <w:r w:rsidRPr="00243076">
              <w:rPr>
                <w:rFonts w:ascii="Arial" w:eastAsia="Arial Unicode MS" w:hAnsi="Arial" w:cs="Arial"/>
                <w:sz w:val="20"/>
                <w:szCs w:val="20"/>
              </w:rPr>
              <w:t>305</w:t>
            </w:r>
          </w:p>
        </w:tc>
        <w:tc>
          <w:tcPr>
            <w:tcW w:w="1734" w:type="dxa"/>
            <w:shd w:val="clear" w:color="auto" w:fill="FAFAFA"/>
            <w:vAlign w:val="bottom"/>
          </w:tcPr>
          <w:p w14:paraId="2E6C6B01" w14:textId="07DB9320" w:rsidR="00D20E80" w:rsidRPr="002F4A18" w:rsidRDefault="00243076" w:rsidP="00937591">
            <w:pPr>
              <w:ind w:right="-75"/>
              <w:jc w:val="right"/>
              <w:rPr>
                <w:rFonts w:ascii="Arial" w:eastAsia="Arial Unicode MS" w:hAnsi="Arial" w:cs="Arial"/>
                <w:sz w:val="20"/>
                <w:szCs w:val="20"/>
              </w:rPr>
            </w:pPr>
            <w:r w:rsidRPr="00243076">
              <w:rPr>
                <w:rFonts w:ascii="Arial" w:eastAsia="Arial Unicode MS" w:hAnsi="Arial" w:cs="Arial"/>
                <w:sz w:val="20"/>
                <w:szCs w:val="20"/>
              </w:rPr>
              <w:t>5</w:t>
            </w:r>
            <w:r w:rsidR="00716E68" w:rsidRPr="002F4A18">
              <w:rPr>
                <w:rFonts w:ascii="Arial" w:eastAsia="Arial Unicode MS" w:hAnsi="Arial" w:cs="Arial"/>
                <w:sz w:val="20"/>
                <w:szCs w:val="20"/>
              </w:rPr>
              <w:t>,</w:t>
            </w:r>
            <w:r w:rsidRPr="00243076">
              <w:rPr>
                <w:rFonts w:ascii="Arial" w:eastAsia="Arial Unicode MS" w:hAnsi="Arial" w:cs="Arial"/>
                <w:sz w:val="20"/>
                <w:szCs w:val="20"/>
              </w:rPr>
              <w:t>305</w:t>
            </w:r>
          </w:p>
        </w:tc>
      </w:tr>
      <w:tr w:rsidR="00283D09" w:rsidRPr="002F4A18" w14:paraId="245E0D2C" w14:textId="77777777" w:rsidTr="00937591">
        <w:trPr>
          <w:trHeight w:val="20"/>
        </w:trPr>
        <w:tc>
          <w:tcPr>
            <w:tcW w:w="4565" w:type="dxa"/>
            <w:shd w:val="clear" w:color="auto" w:fill="auto"/>
          </w:tcPr>
          <w:p w14:paraId="36C56564" w14:textId="76A3BBF7" w:rsidR="00283D09" w:rsidRPr="002F4A18" w:rsidRDefault="00283D09" w:rsidP="00070F5E">
            <w:pPr>
              <w:ind w:left="-101"/>
              <w:rPr>
                <w:rFonts w:ascii="Arial" w:eastAsia="Arial Unicode MS" w:hAnsi="Arial" w:cs="Arial"/>
                <w:sz w:val="20"/>
                <w:szCs w:val="20"/>
              </w:rPr>
            </w:pPr>
            <w:r w:rsidRPr="002F4A18">
              <w:rPr>
                <w:rFonts w:ascii="Arial" w:eastAsia="Arial Unicode MS" w:hAnsi="Arial" w:cs="Arial"/>
                <w:sz w:val="20"/>
                <w:szCs w:val="20"/>
              </w:rPr>
              <w:t>Long-term loans to other parties</w:t>
            </w:r>
          </w:p>
        </w:tc>
        <w:tc>
          <w:tcPr>
            <w:tcW w:w="1440" w:type="dxa"/>
            <w:shd w:val="clear" w:color="auto" w:fill="FAFAFA"/>
            <w:vAlign w:val="center"/>
          </w:tcPr>
          <w:p w14:paraId="4DCF787B" w14:textId="4A4407DE" w:rsidR="00283D09" w:rsidRPr="002F4A18" w:rsidRDefault="00243076" w:rsidP="00A87B8B">
            <w:pPr>
              <w:jc w:val="center"/>
              <w:rPr>
                <w:rFonts w:ascii="Arial" w:eastAsia="Arial Unicode MS" w:hAnsi="Arial" w:cs="Arial"/>
                <w:sz w:val="20"/>
                <w:szCs w:val="20"/>
              </w:rPr>
            </w:pPr>
            <w:r w:rsidRPr="00243076">
              <w:rPr>
                <w:rFonts w:ascii="Arial" w:eastAsia="Arial Unicode MS" w:hAnsi="Arial" w:cs="Arial"/>
                <w:sz w:val="20"/>
                <w:szCs w:val="20"/>
              </w:rPr>
              <w:t>2</w:t>
            </w:r>
          </w:p>
        </w:tc>
        <w:tc>
          <w:tcPr>
            <w:tcW w:w="1843" w:type="dxa"/>
            <w:shd w:val="clear" w:color="auto" w:fill="FAFAFA"/>
            <w:vAlign w:val="bottom"/>
          </w:tcPr>
          <w:p w14:paraId="2B4DE7A4" w14:textId="14878F17" w:rsidR="00283D09" w:rsidRPr="002F4A18" w:rsidRDefault="00DB4C4A" w:rsidP="00937591">
            <w:pPr>
              <w:ind w:right="-75"/>
              <w:jc w:val="right"/>
              <w:rPr>
                <w:rFonts w:ascii="Arial" w:eastAsia="Arial Unicode MS" w:hAnsi="Arial" w:cs="Arial"/>
                <w:sz w:val="20"/>
                <w:szCs w:val="20"/>
              </w:rPr>
            </w:pPr>
            <w:r w:rsidRPr="002F4A18">
              <w:rPr>
                <w:rFonts w:ascii="Arial" w:eastAsia="Arial Unicode MS" w:hAnsi="Arial" w:cs="Arial"/>
                <w:sz w:val="20"/>
                <w:szCs w:val="20"/>
              </w:rPr>
              <w:t>-</w:t>
            </w:r>
          </w:p>
        </w:tc>
        <w:tc>
          <w:tcPr>
            <w:tcW w:w="2297" w:type="dxa"/>
            <w:shd w:val="clear" w:color="auto" w:fill="FAFAFA"/>
            <w:vAlign w:val="bottom"/>
          </w:tcPr>
          <w:p w14:paraId="66BC5A10" w14:textId="14CC3426" w:rsidR="00283D09" w:rsidRPr="002F4A18" w:rsidRDefault="00DB4C4A" w:rsidP="00937591">
            <w:pPr>
              <w:ind w:right="-75"/>
              <w:jc w:val="right"/>
              <w:rPr>
                <w:rFonts w:ascii="Arial" w:eastAsia="Arial Unicode MS" w:hAnsi="Arial" w:cs="Arial"/>
                <w:sz w:val="20"/>
                <w:szCs w:val="20"/>
              </w:rPr>
            </w:pPr>
            <w:r w:rsidRPr="002F4A18">
              <w:rPr>
                <w:rFonts w:ascii="Arial" w:eastAsia="Arial Unicode MS" w:hAnsi="Arial" w:cs="Arial"/>
                <w:sz w:val="20"/>
                <w:szCs w:val="20"/>
              </w:rPr>
              <w:t>-</w:t>
            </w:r>
          </w:p>
        </w:tc>
        <w:tc>
          <w:tcPr>
            <w:tcW w:w="1800" w:type="dxa"/>
            <w:shd w:val="clear" w:color="auto" w:fill="FAFAFA"/>
            <w:vAlign w:val="bottom"/>
          </w:tcPr>
          <w:p w14:paraId="62D80FB2" w14:textId="32EF68EF" w:rsidR="00283D09" w:rsidRPr="002F4A18" w:rsidRDefault="00243076" w:rsidP="00937591">
            <w:pPr>
              <w:ind w:right="-75"/>
              <w:jc w:val="right"/>
              <w:rPr>
                <w:rFonts w:ascii="Arial" w:eastAsia="Arial Unicode MS" w:hAnsi="Arial" w:cs="Arial"/>
                <w:sz w:val="20"/>
                <w:szCs w:val="20"/>
              </w:rPr>
            </w:pPr>
            <w:r w:rsidRPr="00243076">
              <w:rPr>
                <w:rFonts w:ascii="Arial" w:eastAsia="Arial Unicode MS" w:hAnsi="Arial" w:cs="Arial"/>
                <w:sz w:val="20"/>
                <w:szCs w:val="20"/>
              </w:rPr>
              <w:t>65</w:t>
            </w:r>
          </w:p>
        </w:tc>
        <w:tc>
          <w:tcPr>
            <w:tcW w:w="1728" w:type="dxa"/>
            <w:shd w:val="clear" w:color="auto" w:fill="FAFAFA"/>
            <w:vAlign w:val="bottom"/>
          </w:tcPr>
          <w:p w14:paraId="15DF117C" w14:textId="0B4C4FDF" w:rsidR="00283D09" w:rsidRPr="002F4A18" w:rsidRDefault="00243076" w:rsidP="00937591">
            <w:pPr>
              <w:ind w:right="-75"/>
              <w:jc w:val="right"/>
              <w:rPr>
                <w:rFonts w:ascii="Arial" w:eastAsia="Arial Unicode MS" w:hAnsi="Arial" w:cs="Arial"/>
                <w:sz w:val="20"/>
                <w:szCs w:val="20"/>
              </w:rPr>
            </w:pPr>
            <w:r w:rsidRPr="00243076">
              <w:rPr>
                <w:rFonts w:ascii="Arial" w:eastAsia="Arial Unicode MS" w:hAnsi="Arial" w:cs="Arial"/>
                <w:sz w:val="20"/>
                <w:szCs w:val="20"/>
              </w:rPr>
              <w:t>65</w:t>
            </w:r>
          </w:p>
        </w:tc>
        <w:tc>
          <w:tcPr>
            <w:tcW w:w="1734" w:type="dxa"/>
            <w:shd w:val="clear" w:color="auto" w:fill="FAFAFA"/>
            <w:vAlign w:val="bottom"/>
          </w:tcPr>
          <w:p w14:paraId="29AE7227" w14:textId="7BB0C1A3" w:rsidR="00283D09" w:rsidRPr="002F4A18" w:rsidRDefault="00243076" w:rsidP="00937591">
            <w:pPr>
              <w:ind w:right="-75"/>
              <w:jc w:val="right"/>
              <w:rPr>
                <w:rFonts w:ascii="Arial" w:eastAsia="Arial Unicode MS" w:hAnsi="Arial" w:cs="Arial"/>
                <w:sz w:val="20"/>
                <w:szCs w:val="20"/>
              </w:rPr>
            </w:pPr>
            <w:r w:rsidRPr="00243076">
              <w:rPr>
                <w:rFonts w:ascii="Arial" w:eastAsia="Arial Unicode MS" w:hAnsi="Arial" w:cs="Arial"/>
                <w:sz w:val="20"/>
                <w:szCs w:val="20"/>
              </w:rPr>
              <w:t>65</w:t>
            </w:r>
          </w:p>
        </w:tc>
      </w:tr>
      <w:tr w:rsidR="00883834" w:rsidRPr="002F4A18" w14:paraId="7CDB1B95" w14:textId="77777777" w:rsidTr="00937591">
        <w:trPr>
          <w:trHeight w:val="20"/>
        </w:trPr>
        <w:tc>
          <w:tcPr>
            <w:tcW w:w="4565" w:type="dxa"/>
            <w:shd w:val="clear" w:color="auto" w:fill="auto"/>
          </w:tcPr>
          <w:p w14:paraId="2381322F" w14:textId="127DB007" w:rsidR="00883834" w:rsidRPr="002F4A18" w:rsidRDefault="00A179CC" w:rsidP="00070F5E">
            <w:pPr>
              <w:ind w:left="-101"/>
              <w:rPr>
                <w:rFonts w:ascii="Arial" w:eastAsia="Arial Unicode MS" w:hAnsi="Arial" w:cs="Arial"/>
                <w:sz w:val="20"/>
                <w:szCs w:val="20"/>
              </w:rPr>
            </w:pPr>
            <w:r w:rsidRPr="002F4A18">
              <w:rPr>
                <w:rFonts w:ascii="Arial" w:eastAsia="Arial Unicode MS" w:hAnsi="Arial" w:cs="Arial"/>
                <w:sz w:val="20"/>
                <w:szCs w:val="20"/>
              </w:rPr>
              <w:t>Derivatives not qualifying as hedge accounting</w:t>
            </w:r>
          </w:p>
        </w:tc>
        <w:tc>
          <w:tcPr>
            <w:tcW w:w="1440" w:type="dxa"/>
            <w:shd w:val="clear" w:color="auto" w:fill="FAFAFA"/>
            <w:vAlign w:val="center"/>
          </w:tcPr>
          <w:p w14:paraId="2E6EF9DC" w14:textId="21E76DC5" w:rsidR="00883834" w:rsidRPr="002F4A18" w:rsidRDefault="00883834" w:rsidP="00A87B8B">
            <w:pPr>
              <w:jc w:val="center"/>
              <w:rPr>
                <w:rFonts w:ascii="Arial" w:eastAsia="Arial Unicode MS" w:hAnsi="Arial" w:cs="Arial"/>
                <w:sz w:val="20"/>
                <w:szCs w:val="20"/>
              </w:rPr>
            </w:pPr>
          </w:p>
        </w:tc>
        <w:tc>
          <w:tcPr>
            <w:tcW w:w="1843" w:type="dxa"/>
            <w:shd w:val="clear" w:color="auto" w:fill="FAFAFA"/>
            <w:vAlign w:val="bottom"/>
          </w:tcPr>
          <w:p w14:paraId="72743D04" w14:textId="43800909" w:rsidR="00883834" w:rsidRPr="002F4A18" w:rsidRDefault="00883834" w:rsidP="00937591">
            <w:pPr>
              <w:ind w:right="-75"/>
              <w:jc w:val="right"/>
              <w:rPr>
                <w:rFonts w:ascii="Arial" w:eastAsia="Arial Unicode MS" w:hAnsi="Arial" w:cs="Arial"/>
                <w:sz w:val="20"/>
                <w:szCs w:val="20"/>
              </w:rPr>
            </w:pPr>
          </w:p>
        </w:tc>
        <w:tc>
          <w:tcPr>
            <w:tcW w:w="2297" w:type="dxa"/>
            <w:shd w:val="clear" w:color="auto" w:fill="FAFAFA"/>
            <w:vAlign w:val="bottom"/>
          </w:tcPr>
          <w:p w14:paraId="7055C952" w14:textId="5D79382A" w:rsidR="00883834" w:rsidRPr="002F4A18" w:rsidRDefault="00883834" w:rsidP="00937591">
            <w:pPr>
              <w:ind w:right="-75"/>
              <w:jc w:val="right"/>
              <w:rPr>
                <w:rFonts w:ascii="Arial" w:eastAsia="Arial Unicode MS" w:hAnsi="Arial" w:cs="Arial"/>
                <w:sz w:val="20"/>
                <w:szCs w:val="20"/>
              </w:rPr>
            </w:pPr>
          </w:p>
        </w:tc>
        <w:tc>
          <w:tcPr>
            <w:tcW w:w="1800" w:type="dxa"/>
            <w:shd w:val="clear" w:color="auto" w:fill="FAFAFA"/>
            <w:vAlign w:val="bottom"/>
          </w:tcPr>
          <w:p w14:paraId="26194D32" w14:textId="0E6C88A4" w:rsidR="00883834" w:rsidRPr="002F4A18" w:rsidRDefault="00883834" w:rsidP="00937591">
            <w:pPr>
              <w:ind w:right="-75"/>
              <w:jc w:val="right"/>
              <w:rPr>
                <w:rFonts w:ascii="Arial" w:eastAsia="Arial Unicode MS" w:hAnsi="Arial" w:cs="Arial"/>
                <w:sz w:val="20"/>
                <w:szCs w:val="20"/>
              </w:rPr>
            </w:pPr>
          </w:p>
        </w:tc>
        <w:tc>
          <w:tcPr>
            <w:tcW w:w="1728" w:type="dxa"/>
            <w:shd w:val="clear" w:color="auto" w:fill="FAFAFA"/>
            <w:vAlign w:val="bottom"/>
          </w:tcPr>
          <w:p w14:paraId="33B33B20" w14:textId="238A7464" w:rsidR="00883834" w:rsidRPr="002F4A18" w:rsidRDefault="00883834" w:rsidP="00937591">
            <w:pPr>
              <w:ind w:right="-75"/>
              <w:jc w:val="right"/>
              <w:rPr>
                <w:rFonts w:ascii="Arial" w:eastAsia="Arial Unicode MS" w:hAnsi="Arial" w:cs="Arial"/>
                <w:sz w:val="20"/>
                <w:szCs w:val="20"/>
              </w:rPr>
            </w:pPr>
          </w:p>
        </w:tc>
        <w:tc>
          <w:tcPr>
            <w:tcW w:w="1734" w:type="dxa"/>
            <w:shd w:val="clear" w:color="auto" w:fill="FAFAFA"/>
            <w:vAlign w:val="bottom"/>
          </w:tcPr>
          <w:p w14:paraId="7DF00ACB" w14:textId="747F033F" w:rsidR="00883834" w:rsidRPr="002F4A18" w:rsidRDefault="00883834" w:rsidP="00937591">
            <w:pPr>
              <w:ind w:right="-75"/>
              <w:jc w:val="right"/>
              <w:rPr>
                <w:rFonts w:ascii="Arial" w:eastAsia="Arial Unicode MS" w:hAnsi="Arial" w:cs="Arial"/>
                <w:sz w:val="20"/>
                <w:szCs w:val="20"/>
              </w:rPr>
            </w:pPr>
          </w:p>
        </w:tc>
      </w:tr>
      <w:tr w:rsidR="008713AB" w:rsidRPr="002F4A18" w14:paraId="478151ED" w14:textId="77777777" w:rsidTr="00937591">
        <w:trPr>
          <w:trHeight w:val="20"/>
        </w:trPr>
        <w:tc>
          <w:tcPr>
            <w:tcW w:w="4565" w:type="dxa"/>
            <w:shd w:val="clear" w:color="auto" w:fill="auto"/>
          </w:tcPr>
          <w:p w14:paraId="5E6906E4" w14:textId="4F5860C2" w:rsidR="008713AB" w:rsidRPr="002F4A18" w:rsidRDefault="008713AB" w:rsidP="00070F5E">
            <w:pPr>
              <w:ind w:left="-101"/>
              <w:rPr>
                <w:rFonts w:ascii="Arial" w:eastAsia="Arial Unicode MS" w:hAnsi="Arial" w:cs="Arial"/>
                <w:sz w:val="20"/>
                <w:szCs w:val="20"/>
                <w:highlight w:val="yellow"/>
              </w:rPr>
            </w:pPr>
            <w:r w:rsidRPr="002F4A18">
              <w:rPr>
                <w:rFonts w:ascii="Arial" w:eastAsia="Arial Unicode MS" w:hAnsi="Arial" w:cs="Arial"/>
                <w:sz w:val="20"/>
                <w:szCs w:val="20"/>
              </w:rPr>
              <w:t xml:space="preserve"> </w:t>
            </w:r>
            <w:r w:rsidR="00937591" w:rsidRPr="002F4A18">
              <w:rPr>
                <w:rFonts w:ascii="Arial" w:eastAsia="Arial Unicode MS" w:hAnsi="Arial" w:cs="Arial"/>
                <w:sz w:val="20"/>
                <w:szCs w:val="20"/>
              </w:rPr>
              <w:t xml:space="preserve">  </w:t>
            </w:r>
            <w:r w:rsidRPr="002F4A18">
              <w:rPr>
                <w:rFonts w:ascii="Arial" w:eastAsia="Arial Unicode MS" w:hAnsi="Arial" w:cs="Arial"/>
                <w:sz w:val="20"/>
                <w:szCs w:val="20"/>
              </w:rPr>
              <w:t>- Cross currency interest rate swap</w:t>
            </w:r>
          </w:p>
        </w:tc>
        <w:tc>
          <w:tcPr>
            <w:tcW w:w="1440" w:type="dxa"/>
            <w:shd w:val="clear" w:color="auto" w:fill="FAFAFA"/>
            <w:vAlign w:val="center"/>
          </w:tcPr>
          <w:p w14:paraId="7E3A30A4" w14:textId="155C03EA" w:rsidR="008713AB" w:rsidRPr="002F4A18" w:rsidRDefault="00243076" w:rsidP="00A87B8B">
            <w:pPr>
              <w:jc w:val="center"/>
              <w:rPr>
                <w:rFonts w:ascii="Arial" w:eastAsia="Arial Unicode MS" w:hAnsi="Arial" w:cs="Arial"/>
                <w:sz w:val="20"/>
                <w:szCs w:val="20"/>
              </w:rPr>
            </w:pPr>
            <w:r w:rsidRPr="00243076">
              <w:rPr>
                <w:rFonts w:ascii="Arial" w:eastAsia="Arial Unicode MS" w:hAnsi="Arial" w:cs="Arial"/>
                <w:sz w:val="20"/>
                <w:szCs w:val="20"/>
              </w:rPr>
              <w:t>2</w:t>
            </w:r>
          </w:p>
        </w:tc>
        <w:tc>
          <w:tcPr>
            <w:tcW w:w="1843" w:type="dxa"/>
            <w:shd w:val="clear" w:color="auto" w:fill="FAFAFA"/>
            <w:vAlign w:val="bottom"/>
          </w:tcPr>
          <w:p w14:paraId="1968FF4A" w14:textId="6542004B" w:rsidR="008713AB" w:rsidRPr="002F4A18" w:rsidRDefault="00243076" w:rsidP="00937591">
            <w:pPr>
              <w:ind w:right="-75"/>
              <w:jc w:val="right"/>
              <w:rPr>
                <w:rFonts w:ascii="Arial" w:eastAsia="Arial Unicode MS" w:hAnsi="Arial" w:cs="Arial"/>
                <w:sz w:val="20"/>
                <w:szCs w:val="20"/>
              </w:rPr>
            </w:pPr>
            <w:r w:rsidRPr="00243076">
              <w:rPr>
                <w:rFonts w:ascii="Arial" w:eastAsia="Arial Unicode MS" w:hAnsi="Arial" w:cs="Arial"/>
                <w:sz w:val="20"/>
                <w:szCs w:val="20"/>
              </w:rPr>
              <w:t>17</w:t>
            </w:r>
          </w:p>
        </w:tc>
        <w:tc>
          <w:tcPr>
            <w:tcW w:w="2297" w:type="dxa"/>
            <w:shd w:val="clear" w:color="auto" w:fill="FAFAFA"/>
            <w:vAlign w:val="bottom"/>
          </w:tcPr>
          <w:p w14:paraId="6C166929" w14:textId="0F2D71F3" w:rsidR="008713AB" w:rsidRPr="002F4A18" w:rsidRDefault="008713AB" w:rsidP="00937591">
            <w:pPr>
              <w:ind w:right="-75"/>
              <w:jc w:val="right"/>
              <w:rPr>
                <w:rFonts w:ascii="Arial" w:eastAsia="Arial Unicode MS" w:hAnsi="Arial" w:cs="Arial"/>
                <w:sz w:val="20"/>
                <w:szCs w:val="20"/>
              </w:rPr>
            </w:pPr>
            <w:r w:rsidRPr="002F4A18">
              <w:rPr>
                <w:rFonts w:ascii="Arial" w:eastAsia="Arial Unicode MS" w:hAnsi="Arial" w:cs="Arial"/>
                <w:sz w:val="20"/>
                <w:szCs w:val="20"/>
              </w:rPr>
              <w:t>-</w:t>
            </w:r>
          </w:p>
        </w:tc>
        <w:tc>
          <w:tcPr>
            <w:tcW w:w="1800" w:type="dxa"/>
            <w:shd w:val="clear" w:color="auto" w:fill="FAFAFA"/>
            <w:vAlign w:val="bottom"/>
          </w:tcPr>
          <w:p w14:paraId="32CD3B56" w14:textId="74C2A5D6" w:rsidR="008713AB" w:rsidRPr="002F4A18" w:rsidRDefault="008713AB" w:rsidP="00937591">
            <w:pPr>
              <w:ind w:right="-75"/>
              <w:jc w:val="right"/>
              <w:rPr>
                <w:rFonts w:ascii="Arial" w:eastAsia="Arial Unicode MS" w:hAnsi="Arial" w:cs="Arial"/>
                <w:sz w:val="20"/>
                <w:szCs w:val="20"/>
              </w:rPr>
            </w:pPr>
            <w:r w:rsidRPr="002F4A18">
              <w:rPr>
                <w:rFonts w:ascii="Arial" w:eastAsia="Arial Unicode MS" w:hAnsi="Arial" w:cs="Arial"/>
                <w:sz w:val="20"/>
                <w:szCs w:val="20"/>
              </w:rPr>
              <w:t>-</w:t>
            </w:r>
          </w:p>
        </w:tc>
        <w:tc>
          <w:tcPr>
            <w:tcW w:w="1728" w:type="dxa"/>
            <w:shd w:val="clear" w:color="auto" w:fill="FAFAFA"/>
            <w:vAlign w:val="bottom"/>
          </w:tcPr>
          <w:p w14:paraId="066A2C62" w14:textId="4176D3E1" w:rsidR="008713AB" w:rsidRPr="002F4A18" w:rsidRDefault="00243076" w:rsidP="00937591">
            <w:pPr>
              <w:ind w:right="-75"/>
              <w:jc w:val="right"/>
              <w:rPr>
                <w:rFonts w:ascii="Arial" w:eastAsia="Arial Unicode MS" w:hAnsi="Arial" w:cs="Arial"/>
                <w:sz w:val="20"/>
                <w:szCs w:val="20"/>
              </w:rPr>
            </w:pPr>
            <w:r w:rsidRPr="00243076">
              <w:rPr>
                <w:rFonts w:ascii="Arial" w:eastAsia="Arial Unicode MS" w:hAnsi="Arial" w:cs="Arial"/>
                <w:sz w:val="20"/>
                <w:szCs w:val="20"/>
              </w:rPr>
              <w:t>17</w:t>
            </w:r>
          </w:p>
        </w:tc>
        <w:tc>
          <w:tcPr>
            <w:tcW w:w="1734" w:type="dxa"/>
            <w:shd w:val="clear" w:color="auto" w:fill="FAFAFA"/>
            <w:vAlign w:val="bottom"/>
          </w:tcPr>
          <w:p w14:paraId="323572C9" w14:textId="71BA7688" w:rsidR="008713AB" w:rsidRPr="002F4A18" w:rsidRDefault="00243076" w:rsidP="00937591">
            <w:pPr>
              <w:ind w:right="-75"/>
              <w:jc w:val="right"/>
              <w:rPr>
                <w:rFonts w:ascii="Arial" w:eastAsia="Arial Unicode MS" w:hAnsi="Arial" w:cs="Arial"/>
                <w:sz w:val="20"/>
                <w:szCs w:val="20"/>
              </w:rPr>
            </w:pPr>
            <w:r w:rsidRPr="00243076">
              <w:rPr>
                <w:rFonts w:ascii="Arial" w:eastAsia="Arial Unicode MS" w:hAnsi="Arial" w:cs="Arial"/>
                <w:sz w:val="20"/>
                <w:szCs w:val="20"/>
              </w:rPr>
              <w:t>17</w:t>
            </w:r>
          </w:p>
        </w:tc>
      </w:tr>
      <w:tr w:rsidR="00912671" w:rsidRPr="002F4A18" w14:paraId="5B48A97A" w14:textId="77777777" w:rsidTr="00937591">
        <w:trPr>
          <w:trHeight w:val="20"/>
        </w:trPr>
        <w:tc>
          <w:tcPr>
            <w:tcW w:w="4565" w:type="dxa"/>
            <w:shd w:val="clear" w:color="auto" w:fill="auto"/>
          </w:tcPr>
          <w:p w14:paraId="302EBC97" w14:textId="77777777" w:rsidR="00912671" w:rsidRPr="002F4A18" w:rsidRDefault="00912671" w:rsidP="00070F5E">
            <w:pPr>
              <w:ind w:left="-101"/>
              <w:rPr>
                <w:rFonts w:ascii="Arial" w:eastAsia="Arial Unicode MS" w:hAnsi="Arial" w:cs="Arial"/>
                <w:sz w:val="20"/>
                <w:szCs w:val="20"/>
              </w:rPr>
            </w:pPr>
          </w:p>
        </w:tc>
        <w:tc>
          <w:tcPr>
            <w:tcW w:w="1440" w:type="dxa"/>
            <w:shd w:val="clear" w:color="auto" w:fill="FAFAFA"/>
            <w:vAlign w:val="center"/>
          </w:tcPr>
          <w:p w14:paraId="0C05B431" w14:textId="77777777" w:rsidR="00912671" w:rsidRPr="002F4A18" w:rsidRDefault="00912671" w:rsidP="00912671">
            <w:pPr>
              <w:jc w:val="center"/>
              <w:rPr>
                <w:rFonts w:ascii="Arial" w:eastAsia="Arial Unicode MS" w:hAnsi="Arial" w:cs="Arial"/>
                <w:sz w:val="20"/>
                <w:szCs w:val="20"/>
              </w:rPr>
            </w:pPr>
          </w:p>
        </w:tc>
        <w:tc>
          <w:tcPr>
            <w:tcW w:w="1843" w:type="dxa"/>
            <w:tcBorders>
              <w:top w:val="single" w:sz="4" w:space="0" w:color="auto"/>
            </w:tcBorders>
            <w:shd w:val="clear" w:color="auto" w:fill="FAFAFA"/>
            <w:vAlign w:val="bottom"/>
          </w:tcPr>
          <w:p w14:paraId="51DE6C47" w14:textId="7089DEF9" w:rsidR="00912671" w:rsidRPr="002F4A18" w:rsidRDefault="00912671" w:rsidP="00937591">
            <w:pPr>
              <w:ind w:right="-75"/>
              <w:jc w:val="right"/>
              <w:rPr>
                <w:rFonts w:ascii="Arial" w:eastAsia="Arial Unicode MS" w:hAnsi="Arial" w:cs="Arial"/>
                <w:sz w:val="20"/>
                <w:szCs w:val="20"/>
              </w:rPr>
            </w:pPr>
          </w:p>
        </w:tc>
        <w:tc>
          <w:tcPr>
            <w:tcW w:w="2297" w:type="dxa"/>
            <w:tcBorders>
              <w:top w:val="single" w:sz="4" w:space="0" w:color="auto"/>
            </w:tcBorders>
            <w:shd w:val="clear" w:color="auto" w:fill="FAFAFA"/>
            <w:vAlign w:val="bottom"/>
          </w:tcPr>
          <w:p w14:paraId="5CECCDA3" w14:textId="681962BB" w:rsidR="00912671" w:rsidRPr="002F4A18" w:rsidRDefault="00912671" w:rsidP="00937591">
            <w:pPr>
              <w:ind w:right="-75"/>
              <w:jc w:val="right"/>
              <w:rPr>
                <w:rFonts w:ascii="Arial" w:eastAsia="Arial Unicode MS" w:hAnsi="Arial" w:cs="Arial"/>
                <w:sz w:val="20"/>
                <w:szCs w:val="20"/>
              </w:rPr>
            </w:pPr>
          </w:p>
        </w:tc>
        <w:tc>
          <w:tcPr>
            <w:tcW w:w="1800" w:type="dxa"/>
            <w:tcBorders>
              <w:top w:val="single" w:sz="4" w:space="0" w:color="auto"/>
            </w:tcBorders>
            <w:shd w:val="clear" w:color="auto" w:fill="FAFAFA"/>
            <w:vAlign w:val="bottom"/>
          </w:tcPr>
          <w:p w14:paraId="0399CAFF" w14:textId="2425E7AB" w:rsidR="00912671" w:rsidRPr="002F4A18" w:rsidRDefault="00912671" w:rsidP="00937591">
            <w:pPr>
              <w:ind w:right="-75"/>
              <w:jc w:val="right"/>
              <w:rPr>
                <w:rFonts w:ascii="Arial" w:eastAsia="Arial Unicode MS" w:hAnsi="Arial" w:cs="Arial"/>
                <w:sz w:val="20"/>
                <w:szCs w:val="20"/>
              </w:rPr>
            </w:pPr>
          </w:p>
        </w:tc>
        <w:tc>
          <w:tcPr>
            <w:tcW w:w="1728" w:type="dxa"/>
            <w:tcBorders>
              <w:top w:val="single" w:sz="4" w:space="0" w:color="auto"/>
            </w:tcBorders>
            <w:shd w:val="clear" w:color="auto" w:fill="FAFAFA"/>
            <w:vAlign w:val="bottom"/>
          </w:tcPr>
          <w:p w14:paraId="3E0D57E0" w14:textId="77777777" w:rsidR="00912671" w:rsidRPr="002F4A18" w:rsidRDefault="00912671" w:rsidP="00937591">
            <w:pPr>
              <w:ind w:right="-75"/>
              <w:jc w:val="right"/>
              <w:rPr>
                <w:rFonts w:ascii="Arial" w:eastAsia="Arial Unicode MS" w:hAnsi="Arial" w:cs="Arial"/>
                <w:sz w:val="20"/>
                <w:szCs w:val="20"/>
              </w:rPr>
            </w:pPr>
          </w:p>
        </w:tc>
        <w:tc>
          <w:tcPr>
            <w:tcW w:w="1734" w:type="dxa"/>
            <w:tcBorders>
              <w:top w:val="single" w:sz="4" w:space="0" w:color="auto"/>
            </w:tcBorders>
            <w:shd w:val="clear" w:color="auto" w:fill="FAFAFA"/>
            <w:vAlign w:val="bottom"/>
          </w:tcPr>
          <w:p w14:paraId="20F111E8" w14:textId="77777777" w:rsidR="00912671" w:rsidRPr="002F4A18" w:rsidRDefault="00912671" w:rsidP="00937591">
            <w:pPr>
              <w:ind w:right="-75"/>
              <w:jc w:val="right"/>
              <w:rPr>
                <w:rFonts w:ascii="Arial" w:eastAsia="Arial Unicode MS" w:hAnsi="Arial" w:cs="Arial"/>
                <w:sz w:val="20"/>
                <w:szCs w:val="20"/>
              </w:rPr>
            </w:pPr>
          </w:p>
        </w:tc>
      </w:tr>
      <w:tr w:rsidR="00A87B8B" w:rsidRPr="002F4A18" w14:paraId="6CAD7710" w14:textId="77777777" w:rsidTr="00937591">
        <w:trPr>
          <w:trHeight w:val="20"/>
        </w:trPr>
        <w:tc>
          <w:tcPr>
            <w:tcW w:w="4565" w:type="dxa"/>
            <w:shd w:val="clear" w:color="auto" w:fill="auto"/>
          </w:tcPr>
          <w:p w14:paraId="0D9A9001" w14:textId="77777777" w:rsidR="00A87B8B" w:rsidRPr="002F4A18" w:rsidRDefault="00A87B8B" w:rsidP="00070F5E">
            <w:pPr>
              <w:ind w:left="-101"/>
              <w:rPr>
                <w:rFonts w:ascii="Arial" w:eastAsia="Arial Unicode MS" w:hAnsi="Arial" w:cs="Arial"/>
                <w:b/>
                <w:bCs/>
                <w:sz w:val="20"/>
                <w:szCs w:val="20"/>
              </w:rPr>
            </w:pPr>
            <w:r w:rsidRPr="002F4A18">
              <w:rPr>
                <w:rFonts w:ascii="Arial" w:eastAsia="Arial Unicode MS" w:hAnsi="Arial" w:cs="Arial"/>
                <w:b/>
                <w:bCs/>
                <w:sz w:val="20"/>
                <w:szCs w:val="20"/>
              </w:rPr>
              <w:t>Total assets</w:t>
            </w:r>
          </w:p>
        </w:tc>
        <w:tc>
          <w:tcPr>
            <w:tcW w:w="1440" w:type="dxa"/>
            <w:shd w:val="clear" w:color="auto" w:fill="FAFAFA"/>
            <w:vAlign w:val="center"/>
          </w:tcPr>
          <w:p w14:paraId="7D93324D" w14:textId="77777777" w:rsidR="00A87B8B" w:rsidRPr="002F4A18" w:rsidRDefault="00A87B8B" w:rsidP="00A87B8B">
            <w:pPr>
              <w:jc w:val="center"/>
              <w:rPr>
                <w:rFonts w:ascii="Arial" w:eastAsia="Arial Unicode MS" w:hAnsi="Arial" w:cs="Arial"/>
                <w:sz w:val="20"/>
                <w:szCs w:val="20"/>
              </w:rPr>
            </w:pPr>
          </w:p>
        </w:tc>
        <w:tc>
          <w:tcPr>
            <w:tcW w:w="1843" w:type="dxa"/>
            <w:tcBorders>
              <w:bottom w:val="single" w:sz="4" w:space="0" w:color="auto"/>
            </w:tcBorders>
            <w:shd w:val="clear" w:color="auto" w:fill="FAFAFA"/>
            <w:vAlign w:val="bottom"/>
          </w:tcPr>
          <w:p w14:paraId="12FDC02B" w14:textId="64CB27E9" w:rsidR="00A87B8B" w:rsidRPr="002F4A18" w:rsidRDefault="00243076" w:rsidP="00937591">
            <w:pPr>
              <w:ind w:right="-75"/>
              <w:jc w:val="right"/>
              <w:rPr>
                <w:rFonts w:ascii="Arial" w:eastAsia="Arial Unicode MS" w:hAnsi="Arial" w:cs="Arial"/>
                <w:sz w:val="20"/>
                <w:szCs w:val="20"/>
                <w:cs/>
              </w:rPr>
            </w:pPr>
            <w:r w:rsidRPr="00243076">
              <w:rPr>
                <w:rFonts w:ascii="Arial" w:eastAsia="Arial Unicode MS" w:hAnsi="Arial" w:cs="Arial"/>
                <w:sz w:val="20"/>
                <w:szCs w:val="20"/>
              </w:rPr>
              <w:t>17</w:t>
            </w:r>
          </w:p>
        </w:tc>
        <w:tc>
          <w:tcPr>
            <w:tcW w:w="2297" w:type="dxa"/>
            <w:tcBorders>
              <w:bottom w:val="single" w:sz="4" w:space="0" w:color="auto"/>
            </w:tcBorders>
            <w:shd w:val="clear" w:color="auto" w:fill="FAFAFA"/>
            <w:vAlign w:val="bottom"/>
          </w:tcPr>
          <w:p w14:paraId="2BC1DF67" w14:textId="2F4B1D30" w:rsidR="00A87B8B" w:rsidRPr="002F4A18" w:rsidRDefault="00243076" w:rsidP="00937591">
            <w:pPr>
              <w:ind w:right="-75"/>
              <w:jc w:val="right"/>
              <w:rPr>
                <w:rFonts w:ascii="Arial" w:eastAsia="Arial Unicode MS" w:hAnsi="Arial" w:cs="Arial"/>
                <w:sz w:val="20"/>
                <w:szCs w:val="20"/>
              </w:rPr>
            </w:pPr>
            <w:r w:rsidRPr="00243076">
              <w:rPr>
                <w:rFonts w:ascii="Arial" w:eastAsia="Arial Unicode MS" w:hAnsi="Arial" w:cs="Arial"/>
                <w:sz w:val="20"/>
                <w:szCs w:val="20"/>
              </w:rPr>
              <w:t>11</w:t>
            </w:r>
            <w:r w:rsidR="00DB4C4A" w:rsidRPr="002F4A18">
              <w:rPr>
                <w:rFonts w:ascii="Arial" w:eastAsia="Arial Unicode MS" w:hAnsi="Arial" w:cs="Arial"/>
                <w:sz w:val="20"/>
                <w:szCs w:val="20"/>
              </w:rPr>
              <w:t>,</w:t>
            </w:r>
            <w:r w:rsidRPr="00243076">
              <w:rPr>
                <w:rFonts w:ascii="Arial" w:eastAsia="Arial Unicode MS" w:hAnsi="Arial" w:cs="Arial"/>
                <w:sz w:val="20"/>
                <w:szCs w:val="20"/>
              </w:rPr>
              <w:t>795</w:t>
            </w:r>
          </w:p>
        </w:tc>
        <w:tc>
          <w:tcPr>
            <w:tcW w:w="1800" w:type="dxa"/>
            <w:tcBorders>
              <w:bottom w:val="single" w:sz="4" w:space="0" w:color="auto"/>
            </w:tcBorders>
            <w:shd w:val="clear" w:color="auto" w:fill="FAFAFA"/>
            <w:vAlign w:val="bottom"/>
          </w:tcPr>
          <w:p w14:paraId="47A44B95" w14:textId="1F593184" w:rsidR="00A87B8B" w:rsidRPr="002F4A18" w:rsidRDefault="00243076" w:rsidP="00937591">
            <w:pPr>
              <w:ind w:right="-75"/>
              <w:jc w:val="right"/>
              <w:rPr>
                <w:rFonts w:ascii="Arial" w:eastAsia="Arial Unicode MS" w:hAnsi="Arial" w:cs="Arial"/>
                <w:sz w:val="20"/>
                <w:szCs w:val="20"/>
              </w:rPr>
            </w:pPr>
            <w:r w:rsidRPr="00243076">
              <w:rPr>
                <w:rFonts w:ascii="Arial" w:eastAsia="Arial Unicode MS" w:hAnsi="Arial" w:cs="Arial"/>
                <w:sz w:val="20"/>
                <w:szCs w:val="20"/>
              </w:rPr>
              <w:t>65</w:t>
            </w:r>
          </w:p>
        </w:tc>
        <w:tc>
          <w:tcPr>
            <w:tcW w:w="1728" w:type="dxa"/>
            <w:tcBorders>
              <w:bottom w:val="single" w:sz="4" w:space="0" w:color="auto"/>
            </w:tcBorders>
            <w:shd w:val="clear" w:color="auto" w:fill="FAFAFA"/>
            <w:vAlign w:val="bottom"/>
          </w:tcPr>
          <w:p w14:paraId="04F472D1" w14:textId="1D5CB0CA" w:rsidR="00A87B8B" w:rsidRPr="002F4A18" w:rsidRDefault="00243076" w:rsidP="00937591">
            <w:pPr>
              <w:ind w:right="-75"/>
              <w:jc w:val="right"/>
              <w:rPr>
                <w:rFonts w:ascii="Arial" w:eastAsia="Arial Unicode MS" w:hAnsi="Arial" w:cs="Arial"/>
                <w:sz w:val="20"/>
                <w:szCs w:val="20"/>
              </w:rPr>
            </w:pPr>
            <w:r w:rsidRPr="00243076">
              <w:rPr>
                <w:rFonts w:ascii="Arial" w:eastAsia="Arial Unicode MS" w:hAnsi="Arial" w:cs="Arial"/>
                <w:sz w:val="20"/>
                <w:szCs w:val="20"/>
              </w:rPr>
              <w:t>11</w:t>
            </w:r>
            <w:r w:rsidR="00DB4C4A" w:rsidRPr="002F4A18">
              <w:rPr>
                <w:rFonts w:ascii="Arial" w:eastAsia="Arial Unicode MS" w:hAnsi="Arial" w:cs="Arial"/>
                <w:sz w:val="20"/>
                <w:szCs w:val="20"/>
              </w:rPr>
              <w:t>,</w:t>
            </w:r>
            <w:r w:rsidRPr="00243076">
              <w:rPr>
                <w:rFonts w:ascii="Arial" w:eastAsia="Arial Unicode MS" w:hAnsi="Arial" w:cs="Arial"/>
                <w:sz w:val="20"/>
                <w:szCs w:val="20"/>
              </w:rPr>
              <w:t>877</w:t>
            </w:r>
          </w:p>
        </w:tc>
        <w:tc>
          <w:tcPr>
            <w:tcW w:w="1734" w:type="dxa"/>
            <w:tcBorders>
              <w:bottom w:val="single" w:sz="4" w:space="0" w:color="auto"/>
            </w:tcBorders>
            <w:shd w:val="clear" w:color="auto" w:fill="FAFAFA"/>
            <w:vAlign w:val="bottom"/>
          </w:tcPr>
          <w:p w14:paraId="30E56DAE" w14:textId="29B70A69" w:rsidR="00A87B8B" w:rsidRPr="002F4A18" w:rsidRDefault="00243076" w:rsidP="00937591">
            <w:pPr>
              <w:ind w:right="-75"/>
              <w:jc w:val="right"/>
              <w:rPr>
                <w:rFonts w:ascii="Arial" w:eastAsia="Arial Unicode MS" w:hAnsi="Arial" w:cs="Arial"/>
                <w:sz w:val="20"/>
                <w:szCs w:val="20"/>
              </w:rPr>
            </w:pPr>
            <w:r w:rsidRPr="00243076">
              <w:rPr>
                <w:rFonts w:ascii="Arial" w:eastAsia="Arial Unicode MS" w:hAnsi="Arial" w:cs="Arial"/>
                <w:sz w:val="20"/>
                <w:szCs w:val="20"/>
              </w:rPr>
              <w:t>11</w:t>
            </w:r>
            <w:r w:rsidR="0062214D" w:rsidRPr="002F4A18">
              <w:rPr>
                <w:rFonts w:ascii="Arial" w:eastAsia="Arial Unicode MS" w:hAnsi="Arial" w:cs="Arial"/>
                <w:sz w:val="20"/>
                <w:szCs w:val="20"/>
              </w:rPr>
              <w:t>,</w:t>
            </w:r>
            <w:r w:rsidRPr="00243076">
              <w:rPr>
                <w:rFonts w:ascii="Arial" w:eastAsia="Arial Unicode MS" w:hAnsi="Arial" w:cs="Arial"/>
                <w:sz w:val="20"/>
                <w:szCs w:val="20"/>
              </w:rPr>
              <w:t>877</w:t>
            </w:r>
          </w:p>
        </w:tc>
      </w:tr>
      <w:tr w:rsidR="00912671" w:rsidRPr="002F4A18" w14:paraId="4B620358" w14:textId="77777777" w:rsidTr="00937591">
        <w:trPr>
          <w:trHeight w:val="20"/>
        </w:trPr>
        <w:tc>
          <w:tcPr>
            <w:tcW w:w="4565" w:type="dxa"/>
            <w:shd w:val="clear" w:color="auto" w:fill="auto"/>
          </w:tcPr>
          <w:p w14:paraId="55BD8C42" w14:textId="77777777" w:rsidR="00912671" w:rsidRPr="002F4A18" w:rsidRDefault="00912671" w:rsidP="00070F5E">
            <w:pPr>
              <w:ind w:left="-101"/>
              <w:rPr>
                <w:rFonts w:ascii="Arial" w:eastAsia="Arial Unicode MS" w:hAnsi="Arial" w:cs="Arial"/>
                <w:b/>
                <w:bCs/>
                <w:sz w:val="20"/>
                <w:szCs w:val="20"/>
              </w:rPr>
            </w:pPr>
          </w:p>
        </w:tc>
        <w:tc>
          <w:tcPr>
            <w:tcW w:w="1440" w:type="dxa"/>
            <w:shd w:val="clear" w:color="auto" w:fill="FAFAFA"/>
            <w:vAlign w:val="center"/>
          </w:tcPr>
          <w:p w14:paraId="63BAAC19" w14:textId="77777777" w:rsidR="00912671" w:rsidRPr="002F4A18" w:rsidRDefault="00912671" w:rsidP="00912671">
            <w:pPr>
              <w:jc w:val="center"/>
              <w:rPr>
                <w:rFonts w:ascii="Arial" w:eastAsia="Arial Unicode MS" w:hAnsi="Arial" w:cs="Arial"/>
                <w:sz w:val="20"/>
                <w:szCs w:val="20"/>
              </w:rPr>
            </w:pPr>
          </w:p>
        </w:tc>
        <w:tc>
          <w:tcPr>
            <w:tcW w:w="1843" w:type="dxa"/>
            <w:tcBorders>
              <w:top w:val="single" w:sz="4" w:space="0" w:color="auto"/>
            </w:tcBorders>
            <w:shd w:val="clear" w:color="auto" w:fill="FAFAFA"/>
            <w:vAlign w:val="bottom"/>
          </w:tcPr>
          <w:p w14:paraId="0B69190C" w14:textId="77777777" w:rsidR="00912671" w:rsidRPr="002F4A18" w:rsidRDefault="00912671" w:rsidP="00937591">
            <w:pPr>
              <w:ind w:right="-75"/>
              <w:jc w:val="right"/>
              <w:rPr>
                <w:rFonts w:ascii="Arial" w:eastAsia="Arial Unicode MS" w:hAnsi="Arial" w:cs="Arial"/>
                <w:sz w:val="20"/>
                <w:szCs w:val="20"/>
              </w:rPr>
            </w:pPr>
          </w:p>
        </w:tc>
        <w:tc>
          <w:tcPr>
            <w:tcW w:w="2297" w:type="dxa"/>
            <w:tcBorders>
              <w:top w:val="single" w:sz="4" w:space="0" w:color="auto"/>
            </w:tcBorders>
            <w:shd w:val="clear" w:color="auto" w:fill="FAFAFA"/>
            <w:vAlign w:val="bottom"/>
          </w:tcPr>
          <w:p w14:paraId="59F28C4B" w14:textId="77777777" w:rsidR="00912671" w:rsidRPr="002F4A18" w:rsidRDefault="00912671" w:rsidP="00937591">
            <w:pPr>
              <w:ind w:right="-75"/>
              <w:jc w:val="right"/>
              <w:rPr>
                <w:rFonts w:ascii="Arial" w:eastAsia="Arial Unicode MS" w:hAnsi="Arial" w:cs="Arial"/>
                <w:sz w:val="20"/>
                <w:szCs w:val="20"/>
              </w:rPr>
            </w:pPr>
          </w:p>
        </w:tc>
        <w:tc>
          <w:tcPr>
            <w:tcW w:w="1800" w:type="dxa"/>
            <w:tcBorders>
              <w:top w:val="single" w:sz="4" w:space="0" w:color="auto"/>
            </w:tcBorders>
            <w:shd w:val="clear" w:color="auto" w:fill="FAFAFA"/>
            <w:vAlign w:val="bottom"/>
          </w:tcPr>
          <w:p w14:paraId="48FCF628" w14:textId="77777777" w:rsidR="00912671" w:rsidRPr="002F4A18" w:rsidRDefault="00912671" w:rsidP="00937591">
            <w:pPr>
              <w:ind w:right="-75"/>
              <w:jc w:val="right"/>
              <w:rPr>
                <w:rFonts w:ascii="Arial" w:eastAsia="Arial Unicode MS" w:hAnsi="Arial" w:cs="Arial"/>
                <w:sz w:val="20"/>
                <w:szCs w:val="20"/>
              </w:rPr>
            </w:pPr>
          </w:p>
        </w:tc>
        <w:tc>
          <w:tcPr>
            <w:tcW w:w="1728" w:type="dxa"/>
            <w:tcBorders>
              <w:top w:val="single" w:sz="4" w:space="0" w:color="auto"/>
            </w:tcBorders>
            <w:shd w:val="clear" w:color="auto" w:fill="FAFAFA"/>
            <w:vAlign w:val="bottom"/>
          </w:tcPr>
          <w:p w14:paraId="2B7C3F5D" w14:textId="77777777" w:rsidR="00912671" w:rsidRPr="002F4A18" w:rsidRDefault="00912671" w:rsidP="00937591">
            <w:pPr>
              <w:ind w:right="-75"/>
              <w:jc w:val="right"/>
              <w:rPr>
                <w:rFonts w:ascii="Arial" w:eastAsia="Arial Unicode MS" w:hAnsi="Arial" w:cs="Arial"/>
                <w:sz w:val="20"/>
                <w:szCs w:val="20"/>
              </w:rPr>
            </w:pPr>
          </w:p>
        </w:tc>
        <w:tc>
          <w:tcPr>
            <w:tcW w:w="1734" w:type="dxa"/>
            <w:tcBorders>
              <w:top w:val="single" w:sz="4" w:space="0" w:color="auto"/>
            </w:tcBorders>
            <w:shd w:val="clear" w:color="auto" w:fill="FAFAFA"/>
            <w:vAlign w:val="bottom"/>
          </w:tcPr>
          <w:p w14:paraId="58979CAA" w14:textId="77777777" w:rsidR="00912671" w:rsidRPr="002F4A18" w:rsidRDefault="00912671" w:rsidP="00937591">
            <w:pPr>
              <w:ind w:right="-75"/>
              <w:jc w:val="right"/>
              <w:rPr>
                <w:rFonts w:ascii="Arial" w:eastAsia="Arial Unicode MS" w:hAnsi="Arial" w:cs="Arial"/>
                <w:sz w:val="20"/>
                <w:szCs w:val="20"/>
              </w:rPr>
            </w:pPr>
          </w:p>
        </w:tc>
      </w:tr>
      <w:tr w:rsidR="00912671" w:rsidRPr="002F4A18" w14:paraId="2BAB7D8A" w14:textId="77777777" w:rsidTr="00937591">
        <w:trPr>
          <w:trHeight w:val="20"/>
        </w:trPr>
        <w:tc>
          <w:tcPr>
            <w:tcW w:w="4565" w:type="dxa"/>
            <w:shd w:val="clear" w:color="auto" w:fill="auto"/>
          </w:tcPr>
          <w:p w14:paraId="0A271BCB" w14:textId="77777777" w:rsidR="00912671" w:rsidRPr="002F4A18" w:rsidRDefault="00912671" w:rsidP="00070F5E">
            <w:pPr>
              <w:ind w:left="-101"/>
              <w:rPr>
                <w:rFonts w:ascii="Arial" w:eastAsia="Arial Unicode MS" w:hAnsi="Arial" w:cs="Arial"/>
                <w:b/>
                <w:bCs/>
                <w:sz w:val="20"/>
                <w:szCs w:val="20"/>
              </w:rPr>
            </w:pPr>
            <w:r w:rsidRPr="002F4A18">
              <w:rPr>
                <w:rFonts w:ascii="Arial" w:eastAsia="Arial Unicode MS" w:hAnsi="Arial" w:cs="Arial"/>
                <w:b/>
                <w:bCs/>
                <w:sz w:val="20"/>
                <w:szCs w:val="20"/>
              </w:rPr>
              <w:t>Liabilities</w:t>
            </w:r>
          </w:p>
        </w:tc>
        <w:tc>
          <w:tcPr>
            <w:tcW w:w="1440" w:type="dxa"/>
            <w:shd w:val="clear" w:color="auto" w:fill="FAFAFA"/>
            <w:vAlign w:val="center"/>
          </w:tcPr>
          <w:p w14:paraId="1961DF8A" w14:textId="77777777" w:rsidR="00912671" w:rsidRPr="002F4A18" w:rsidRDefault="00912671" w:rsidP="00912671">
            <w:pPr>
              <w:jc w:val="center"/>
              <w:rPr>
                <w:rFonts w:ascii="Arial" w:eastAsia="Arial Unicode MS" w:hAnsi="Arial" w:cs="Arial"/>
                <w:sz w:val="20"/>
                <w:szCs w:val="20"/>
              </w:rPr>
            </w:pPr>
          </w:p>
        </w:tc>
        <w:tc>
          <w:tcPr>
            <w:tcW w:w="1843" w:type="dxa"/>
            <w:shd w:val="clear" w:color="auto" w:fill="FAFAFA"/>
            <w:vAlign w:val="bottom"/>
          </w:tcPr>
          <w:p w14:paraId="5AC96BBA" w14:textId="77777777" w:rsidR="00912671" w:rsidRPr="002F4A18" w:rsidRDefault="00912671" w:rsidP="00937591">
            <w:pPr>
              <w:ind w:right="-75"/>
              <w:jc w:val="right"/>
              <w:rPr>
                <w:rFonts w:ascii="Arial" w:eastAsia="Arial Unicode MS" w:hAnsi="Arial" w:cs="Arial"/>
                <w:sz w:val="20"/>
                <w:szCs w:val="20"/>
              </w:rPr>
            </w:pPr>
          </w:p>
        </w:tc>
        <w:tc>
          <w:tcPr>
            <w:tcW w:w="2297" w:type="dxa"/>
            <w:shd w:val="clear" w:color="auto" w:fill="FAFAFA"/>
            <w:vAlign w:val="bottom"/>
          </w:tcPr>
          <w:p w14:paraId="7C369A0E" w14:textId="77777777" w:rsidR="00912671" w:rsidRPr="002F4A18" w:rsidRDefault="00912671" w:rsidP="00937591">
            <w:pPr>
              <w:ind w:right="-75"/>
              <w:jc w:val="right"/>
              <w:rPr>
                <w:rFonts w:ascii="Arial" w:eastAsia="Arial Unicode MS" w:hAnsi="Arial" w:cs="Arial"/>
                <w:sz w:val="20"/>
                <w:szCs w:val="20"/>
              </w:rPr>
            </w:pPr>
          </w:p>
        </w:tc>
        <w:tc>
          <w:tcPr>
            <w:tcW w:w="1800" w:type="dxa"/>
            <w:shd w:val="clear" w:color="auto" w:fill="FAFAFA"/>
            <w:vAlign w:val="bottom"/>
          </w:tcPr>
          <w:p w14:paraId="55C102F8" w14:textId="77777777" w:rsidR="00912671" w:rsidRPr="002F4A18" w:rsidRDefault="00912671" w:rsidP="00937591">
            <w:pPr>
              <w:ind w:right="-75"/>
              <w:jc w:val="right"/>
              <w:rPr>
                <w:rFonts w:ascii="Arial" w:eastAsia="Arial Unicode MS" w:hAnsi="Arial" w:cs="Arial"/>
                <w:sz w:val="20"/>
                <w:szCs w:val="20"/>
              </w:rPr>
            </w:pPr>
          </w:p>
        </w:tc>
        <w:tc>
          <w:tcPr>
            <w:tcW w:w="1728" w:type="dxa"/>
            <w:shd w:val="clear" w:color="auto" w:fill="FAFAFA"/>
            <w:vAlign w:val="bottom"/>
          </w:tcPr>
          <w:p w14:paraId="689BD5E8" w14:textId="77777777" w:rsidR="00912671" w:rsidRPr="002F4A18" w:rsidRDefault="00912671" w:rsidP="00937591">
            <w:pPr>
              <w:ind w:right="-75"/>
              <w:jc w:val="right"/>
              <w:rPr>
                <w:rFonts w:ascii="Arial" w:eastAsia="Arial Unicode MS" w:hAnsi="Arial" w:cs="Arial"/>
                <w:sz w:val="20"/>
                <w:szCs w:val="20"/>
              </w:rPr>
            </w:pPr>
          </w:p>
        </w:tc>
        <w:tc>
          <w:tcPr>
            <w:tcW w:w="1734" w:type="dxa"/>
            <w:shd w:val="clear" w:color="auto" w:fill="FAFAFA"/>
            <w:vAlign w:val="bottom"/>
          </w:tcPr>
          <w:p w14:paraId="3D6A221D" w14:textId="77777777" w:rsidR="00912671" w:rsidRPr="002F4A18" w:rsidRDefault="00912671" w:rsidP="00937591">
            <w:pPr>
              <w:ind w:right="-75"/>
              <w:jc w:val="right"/>
              <w:rPr>
                <w:rFonts w:ascii="Arial" w:eastAsia="Arial Unicode MS" w:hAnsi="Arial" w:cs="Arial"/>
                <w:sz w:val="20"/>
                <w:szCs w:val="20"/>
              </w:rPr>
            </w:pPr>
          </w:p>
        </w:tc>
      </w:tr>
      <w:tr w:rsidR="008F2DFF" w:rsidRPr="002F4A18" w14:paraId="014B93BD" w14:textId="77777777" w:rsidTr="00937591">
        <w:trPr>
          <w:trHeight w:val="20"/>
        </w:trPr>
        <w:tc>
          <w:tcPr>
            <w:tcW w:w="4565" w:type="dxa"/>
            <w:shd w:val="clear" w:color="auto" w:fill="auto"/>
          </w:tcPr>
          <w:p w14:paraId="6CFBEA27" w14:textId="77777777" w:rsidR="008F2DFF" w:rsidRPr="002F4A18" w:rsidRDefault="008F2DFF" w:rsidP="008F2DFF">
            <w:pPr>
              <w:ind w:left="-101"/>
              <w:rPr>
                <w:rFonts w:ascii="Arial" w:eastAsia="Arial Unicode MS" w:hAnsi="Arial" w:cs="Arial"/>
                <w:sz w:val="20"/>
                <w:szCs w:val="20"/>
              </w:rPr>
            </w:pPr>
            <w:r w:rsidRPr="002F4A18">
              <w:rPr>
                <w:rFonts w:ascii="Arial" w:eastAsia="Arial Unicode MS" w:hAnsi="Arial" w:cs="Arial"/>
                <w:sz w:val="20"/>
                <w:szCs w:val="20"/>
              </w:rPr>
              <w:t>Long-term loans from financial institutions, net</w:t>
            </w:r>
          </w:p>
        </w:tc>
        <w:tc>
          <w:tcPr>
            <w:tcW w:w="1440" w:type="dxa"/>
            <w:shd w:val="clear" w:color="auto" w:fill="FAFAFA"/>
            <w:vAlign w:val="center"/>
          </w:tcPr>
          <w:p w14:paraId="1752BDE6" w14:textId="05A4B797" w:rsidR="008F2DFF" w:rsidRPr="002F4A18" w:rsidRDefault="00243076" w:rsidP="008F2DFF">
            <w:pPr>
              <w:jc w:val="center"/>
              <w:rPr>
                <w:rFonts w:ascii="Arial" w:eastAsia="Arial Unicode MS" w:hAnsi="Arial" w:cs="Arial"/>
                <w:sz w:val="20"/>
                <w:szCs w:val="20"/>
              </w:rPr>
            </w:pPr>
            <w:r w:rsidRPr="00243076">
              <w:rPr>
                <w:rFonts w:ascii="Arial" w:eastAsia="Arial Unicode MS" w:hAnsi="Arial" w:cs="Arial"/>
                <w:sz w:val="20"/>
                <w:szCs w:val="20"/>
              </w:rPr>
              <w:t>2</w:t>
            </w:r>
          </w:p>
        </w:tc>
        <w:tc>
          <w:tcPr>
            <w:tcW w:w="1843" w:type="dxa"/>
            <w:shd w:val="clear" w:color="auto" w:fill="FAFAFA"/>
            <w:vAlign w:val="bottom"/>
          </w:tcPr>
          <w:p w14:paraId="5C4BF167" w14:textId="3B452123" w:rsidR="008F2DFF" w:rsidRPr="002F4A18" w:rsidRDefault="008F2DFF" w:rsidP="00937591">
            <w:pPr>
              <w:ind w:right="-75"/>
              <w:jc w:val="right"/>
              <w:rPr>
                <w:rFonts w:ascii="Arial" w:eastAsia="Arial Unicode MS" w:hAnsi="Arial" w:cs="Arial"/>
                <w:sz w:val="20"/>
                <w:szCs w:val="20"/>
              </w:rPr>
            </w:pPr>
            <w:r w:rsidRPr="002F4A18">
              <w:rPr>
                <w:rFonts w:ascii="Arial" w:eastAsia="Arial Unicode MS" w:hAnsi="Arial" w:cs="Arial"/>
                <w:sz w:val="20"/>
                <w:szCs w:val="20"/>
              </w:rPr>
              <w:t>-</w:t>
            </w:r>
          </w:p>
        </w:tc>
        <w:tc>
          <w:tcPr>
            <w:tcW w:w="2297" w:type="dxa"/>
            <w:shd w:val="clear" w:color="auto" w:fill="FAFAFA"/>
            <w:vAlign w:val="bottom"/>
          </w:tcPr>
          <w:p w14:paraId="6878D5E1" w14:textId="1F98490A" w:rsidR="008F2DFF" w:rsidRPr="002F4A18" w:rsidRDefault="008F2DFF" w:rsidP="00937591">
            <w:pPr>
              <w:ind w:right="-75"/>
              <w:jc w:val="right"/>
              <w:rPr>
                <w:rFonts w:ascii="Arial" w:eastAsia="Arial Unicode MS" w:hAnsi="Arial" w:cs="Arial"/>
                <w:sz w:val="20"/>
                <w:szCs w:val="20"/>
              </w:rPr>
            </w:pPr>
            <w:r w:rsidRPr="002F4A18">
              <w:rPr>
                <w:rFonts w:ascii="Arial" w:eastAsia="Arial Unicode MS" w:hAnsi="Arial" w:cs="Arial"/>
                <w:sz w:val="20"/>
                <w:szCs w:val="20"/>
              </w:rPr>
              <w:t>-</w:t>
            </w:r>
          </w:p>
        </w:tc>
        <w:tc>
          <w:tcPr>
            <w:tcW w:w="1800" w:type="dxa"/>
            <w:shd w:val="clear" w:color="auto" w:fill="FAFAFA"/>
            <w:vAlign w:val="bottom"/>
          </w:tcPr>
          <w:p w14:paraId="7EB2144B" w14:textId="1D92ED6B" w:rsidR="008F2DFF" w:rsidRPr="002F4A18" w:rsidRDefault="00243076" w:rsidP="00937591">
            <w:pPr>
              <w:ind w:right="-75"/>
              <w:jc w:val="right"/>
              <w:rPr>
                <w:rFonts w:ascii="Arial" w:eastAsia="Arial Unicode MS" w:hAnsi="Arial" w:cs="Arial"/>
                <w:sz w:val="20"/>
                <w:szCs w:val="20"/>
              </w:rPr>
            </w:pPr>
            <w:r w:rsidRPr="00243076">
              <w:rPr>
                <w:rFonts w:ascii="Arial" w:eastAsia="Arial Unicode MS" w:hAnsi="Arial" w:cs="Arial"/>
                <w:sz w:val="20"/>
                <w:szCs w:val="20"/>
              </w:rPr>
              <w:t>2</w:t>
            </w:r>
            <w:r w:rsidR="008F2DFF" w:rsidRPr="002F4A18">
              <w:rPr>
                <w:rFonts w:ascii="Arial" w:eastAsia="Arial Unicode MS" w:hAnsi="Arial" w:cs="Arial"/>
                <w:sz w:val="20"/>
                <w:szCs w:val="20"/>
              </w:rPr>
              <w:t>,</w:t>
            </w:r>
            <w:r w:rsidRPr="00243076">
              <w:rPr>
                <w:rFonts w:ascii="Arial" w:eastAsia="Arial Unicode MS" w:hAnsi="Arial" w:cs="Arial"/>
                <w:sz w:val="20"/>
                <w:szCs w:val="20"/>
              </w:rPr>
              <w:t>511</w:t>
            </w:r>
          </w:p>
        </w:tc>
        <w:tc>
          <w:tcPr>
            <w:tcW w:w="1728" w:type="dxa"/>
            <w:shd w:val="clear" w:color="auto" w:fill="FAFAFA"/>
            <w:vAlign w:val="bottom"/>
          </w:tcPr>
          <w:p w14:paraId="10C16F3E" w14:textId="3D1245A4" w:rsidR="008F2DFF" w:rsidRPr="002F4A18" w:rsidRDefault="00243076" w:rsidP="00937591">
            <w:pPr>
              <w:ind w:right="-75"/>
              <w:jc w:val="right"/>
              <w:rPr>
                <w:rFonts w:ascii="Arial" w:eastAsia="Arial Unicode MS" w:hAnsi="Arial" w:cs="Arial"/>
                <w:sz w:val="20"/>
                <w:szCs w:val="20"/>
              </w:rPr>
            </w:pPr>
            <w:r w:rsidRPr="00243076">
              <w:rPr>
                <w:rFonts w:ascii="Arial" w:eastAsia="Arial Unicode MS" w:hAnsi="Arial" w:cs="Arial"/>
                <w:sz w:val="20"/>
                <w:szCs w:val="20"/>
              </w:rPr>
              <w:t>2</w:t>
            </w:r>
            <w:r w:rsidR="008F2DFF" w:rsidRPr="002F4A18">
              <w:rPr>
                <w:rFonts w:ascii="Arial" w:eastAsia="Arial Unicode MS" w:hAnsi="Arial" w:cs="Arial"/>
                <w:sz w:val="20"/>
                <w:szCs w:val="20"/>
              </w:rPr>
              <w:t>,</w:t>
            </w:r>
            <w:r w:rsidRPr="00243076">
              <w:rPr>
                <w:rFonts w:ascii="Arial" w:eastAsia="Arial Unicode MS" w:hAnsi="Arial" w:cs="Arial"/>
                <w:sz w:val="20"/>
                <w:szCs w:val="20"/>
              </w:rPr>
              <w:t>511</w:t>
            </w:r>
          </w:p>
        </w:tc>
        <w:tc>
          <w:tcPr>
            <w:tcW w:w="1734" w:type="dxa"/>
            <w:shd w:val="clear" w:color="auto" w:fill="FAFAFA"/>
            <w:vAlign w:val="bottom"/>
          </w:tcPr>
          <w:p w14:paraId="67D569E0" w14:textId="08929557" w:rsidR="008F2DFF" w:rsidRPr="002F4A18" w:rsidRDefault="00243076" w:rsidP="00937591">
            <w:pPr>
              <w:ind w:right="-75"/>
              <w:jc w:val="right"/>
              <w:rPr>
                <w:rFonts w:ascii="Arial" w:eastAsia="Arial Unicode MS" w:hAnsi="Arial" w:cs="Arial"/>
                <w:sz w:val="20"/>
                <w:szCs w:val="20"/>
              </w:rPr>
            </w:pPr>
            <w:r w:rsidRPr="00243076">
              <w:rPr>
                <w:rFonts w:ascii="Arial" w:eastAsia="Arial Unicode MS" w:hAnsi="Arial" w:cs="Arial"/>
                <w:sz w:val="20"/>
                <w:szCs w:val="20"/>
              </w:rPr>
              <w:t>2</w:t>
            </w:r>
            <w:r w:rsidR="008F2DFF" w:rsidRPr="002F4A18">
              <w:rPr>
                <w:rFonts w:ascii="Arial" w:eastAsia="Arial Unicode MS" w:hAnsi="Arial" w:cs="Arial"/>
                <w:sz w:val="20"/>
                <w:szCs w:val="20"/>
              </w:rPr>
              <w:t>,</w:t>
            </w:r>
            <w:r w:rsidRPr="00243076">
              <w:rPr>
                <w:rFonts w:ascii="Arial" w:eastAsia="Arial Unicode MS" w:hAnsi="Arial" w:cs="Arial"/>
                <w:sz w:val="20"/>
                <w:szCs w:val="20"/>
              </w:rPr>
              <w:t>528</w:t>
            </w:r>
          </w:p>
        </w:tc>
      </w:tr>
      <w:tr w:rsidR="008F2DFF" w:rsidRPr="002F4A18" w14:paraId="546BACF6" w14:textId="77777777" w:rsidTr="00937591">
        <w:trPr>
          <w:trHeight w:val="20"/>
        </w:trPr>
        <w:tc>
          <w:tcPr>
            <w:tcW w:w="4565" w:type="dxa"/>
            <w:shd w:val="clear" w:color="auto" w:fill="auto"/>
          </w:tcPr>
          <w:p w14:paraId="18BF50BD" w14:textId="51AB3C54" w:rsidR="008F2DFF" w:rsidRPr="002F4A18" w:rsidRDefault="008F2DFF" w:rsidP="008F2DFF">
            <w:pPr>
              <w:spacing w:line="220" w:lineRule="exact"/>
              <w:ind w:left="-101"/>
              <w:rPr>
                <w:rFonts w:ascii="Arial" w:eastAsia="Arial Unicode MS" w:hAnsi="Arial" w:cs="Arial"/>
                <w:sz w:val="20"/>
                <w:szCs w:val="20"/>
              </w:rPr>
            </w:pPr>
            <w:r w:rsidRPr="002F4A18">
              <w:rPr>
                <w:rFonts w:ascii="Arial" w:eastAsia="Arial Unicode MS" w:hAnsi="Arial" w:cs="Arial"/>
                <w:sz w:val="20"/>
                <w:szCs w:val="20"/>
              </w:rPr>
              <w:t>Debentures, net</w:t>
            </w:r>
          </w:p>
        </w:tc>
        <w:tc>
          <w:tcPr>
            <w:tcW w:w="1440" w:type="dxa"/>
            <w:shd w:val="clear" w:color="auto" w:fill="FAFAFA"/>
            <w:vAlign w:val="center"/>
          </w:tcPr>
          <w:p w14:paraId="7E891C20" w14:textId="2355F1F0" w:rsidR="008F2DFF" w:rsidRPr="002F4A18" w:rsidRDefault="00243076" w:rsidP="008F2DFF">
            <w:pPr>
              <w:spacing w:line="220" w:lineRule="exact"/>
              <w:jc w:val="center"/>
              <w:rPr>
                <w:rFonts w:ascii="Arial" w:eastAsia="Arial Unicode MS" w:hAnsi="Arial" w:cs="Arial"/>
                <w:sz w:val="20"/>
                <w:szCs w:val="20"/>
              </w:rPr>
            </w:pPr>
            <w:r w:rsidRPr="00243076">
              <w:rPr>
                <w:rFonts w:ascii="Arial" w:eastAsia="Arial Unicode MS" w:hAnsi="Arial" w:cs="Arial"/>
                <w:sz w:val="20"/>
                <w:szCs w:val="20"/>
              </w:rPr>
              <w:t>2</w:t>
            </w:r>
          </w:p>
        </w:tc>
        <w:tc>
          <w:tcPr>
            <w:tcW w:w="1843" w:type="dxa"/>
            <w:shd w:val="clear" w:color="auto" w:fill="FAFAFA"/>
            <w:vAlign w:val="bottom"/>
          </w:tcPr>
          <w:p w14:paraId="6D09040A" w14:textId="66150046" w:rsidR="008F2DFF" w:rsidRPr="002F4A18" w:rsidRDefault="008F2DFF" w:rsidP="00937591">
            <w:pPr>
              <w:spacing w:line="220" w:lineRule="exact"/>
              <w:ind w:right="-75"/>
              <w:jc w:val="right"/>
              <w:rPr>
                <w:rFonts w:ascii="Arial" w:eastAsia="Arial Unicode MS" w:hAnsi="Arial" w:cs="Arial"/>
                <w:sz w:val="20"/>
                <w:szCs w:val="20"/>
              </w:rPr>
            </w:pPr>
            <w:r w:rsidRPr="002F4A18">
              <w:rPr>
                <w:rFonts w:ascii="Arial" w:eastAsia="Arial Unicode MS" w:hAnsi="Arial" w:cs="Arial"/>
                <w:sz w:val="20"/>
                <w:szCs w:val="20"/>
              </w:rPr>
              <w:t>-</w:t>
            </w:r>
          </w:p>
        </w:tc>
        <w:tc>
          <w:tcPr>
            <w:tcW w:w="2297" w:type="dxa"/>
            <w:shd w:val="clear" w:color="auto" w:fill="FAFAFA"/>
            <w:vAlign w:val="bottom"/>
          </w:tcPr>
          <w:p w14:paraId="0DECDCC3" w14:textId="3036D375" w:rsidR="008F2DFF" w:rsidRPr="002F4A18" w:rsidRDefault="008F2DFF" w:rsidP="00937591">
            <w:pPr>
              <w:spacing w:line="220" w:lineRule="exact"/>
              <w:ind w:right="-75"/>
              <w:jc w:val="right"/>
              <w:rPr>
                <w:rFonts w:ascii="Arial" w:eastAsia="Arial Unicode MS" w:hAnsi="Arial" w:cs="Arial"/>
                <w:sz w:val="20"/>
                <w:szCs w:val="20"/>
              </w:rPr>
            </w:pPr>
            <w:r w:rsidRPr="002F4A18">
              <w:rPr>
                <w:rFonts w:ascii="Arial" w:eastAsia="Arial Unicode MS" w:hAnsi="Arial" w:cs="Arial"/>
                <w:sz w:val="20"/>
                <w:szCs w:val="20"/>
              </w:rPr>
              <w:t>-</w:t>
            </w:r>
          </w:p>
        </w:tc>
        <w:tc>
          <w:tcPr>
            <w:tcW w:w="1800" w:type="dxa"/>
            <w:shd w:val="clear" w:color="auto" w:fill="FAFAFA"/>
            <w:vAlign w:val="bottom"/>
          </w:tcPr>
          <w:p w14:paraId="52DDD252" w14:textId="6E11AB94" w:rsidR="008F2DFF" w:rsidRPr="002F4A18" w:rsidRDefault="00243076" w:rsidP="00937591">
            <w:pPr>
              <w:ind w:right="-75"/>
              <w:jc w:val="right"/>
              <w:rPr>
                <w:rFonts w:ascii="Arial" w:eastAsia="Arial Unicode MS" w:hAnsi="Arial" w:cs="Arial"/>
                <w:sz w:val="20"/>
                <w:szCs w:val="20"/>
              </w:rPr>
            </w:pPr>
            <w:r w:rsidRPr="00243076">
              <w:rPr>
                <w:rFonts w:ascii="Arial" w:eastAsia="Arial Unicode MS" w:hAnsi="Arial" w:cs="Arial"/>
                <w:sz w:val="20"/>
                <w:szCs w:val="20"/>
              </w:rPr>
              <w:t>31</w:t>
            </w:r>
            <w:r w:rsidR="008F2DFF" w:rsidRPr="002F4A18">
              <w:rPr>
                <w:rFonts w:ascii="Arial" w:eastAsia="Arial Unicode MS" w:hAnsi="Arial" w:cs="Arial"/>
                <w:sz w:val="20"/>
                <w:szCs w:val="20"/>
              </w:rPr>
              <w:t>,</w:t>
            </w:r>
            <w:r w:rsidRPr="00243076">
              <w:rPr>
                <w:rFonts w:ascii="Arial" w:eastAsia="Arial Unicode MS" w:hAnsi="Arial" w:cs="Arial"/>
                <w:sz w:val="20"/>
                <w:szCs w:val="20"/>
              </w:rPr>
              <w:t>153</w:t>
            </w:r>
          </w:p>
        </w:tc>
        <w:tc>
          <w:tcPr>
            <w:tcW w:w="1728" w:type="dxa"/>
            <w:shd w:val="clear" w:color="auto" w:fill="FAFAFA"/>
            <w:vAlign w:val="bottom"/>
          </w:tcPr>
          <w:p w14:paraId="22DA7772" w14:textId="3986B1B5" w:rsidR="008F2DFF" w:rsidRPr="002F4A18" w:rsidRDefault="00243076" w:rsidP="00937591">
            <w:pPr>
              <w:ind w:right="-75"/>
              <w:jc w:val="right"/>
              <w:rPr>
                <w:rFonts w:ascii="Arial" w:eastAsia="Arial Unicode MS" w:hAnsi="Arial" w:cs="Arial"/>
                <w:sz w:val="20"/>
                <w:szCs w:val="20"/>
              </w:rPr>
            </w:pPr>
            <w:r w:rsidRPr="00243076">
              <w:rPr>
                <w:rFonts w:ascii="Arial" w:eastAsia="Arial Unicode MS" w:hAnsi="Arial" w:cs="Arial"/>
                <w:sz w:val="20"/>
                <w:szCs w:val="20"/>
              </w:rPr>
              <w:t>31</w:t>
            </w:r>
            <w:r w:rsidR="008F2DFF" w:rsidRPr="002F4A18">
              <w:rPr>
                <w:rFonts w:ascii="Arial" w:eastAsia="Arial Unicode MS" w:hAnsi="Arial" w:cs="Arial"/>
                <w:sz w:val="20"/>
                <w:szCs w:val="20"/>
              </w:rPr>
              <w:t>,</w:t>
            </w:r>
            <w:r w:rsidRPr="00243076">
              <w:rPr>
                <w:rFonts w:ascii="Arial" w:eastAsia="Arial Unicode MS" w:hAnsi="Arial" w:cs="Arial"/>
                <w:sz w:val="20"/>
                <w:szCs w:val="20"/>
              </w:rPr>
              <w:t>153</w:t>
            </w:r>
          </w:p>
        </w:tc>
        <w:tc>
          <w:tcPr>
            <w:tcW w:w="1734" w:type="dxa"/>
            <w:shd w:val="clear" w:color="auto" w:fill="FAFAFA"/>
            <w:vAlign w:val="bottom"/>
          </w:tcPr>
          <w:p w14:paraId="32251A38" w14:textId="6CF0ED8E" w:rsidR="008F2DFF" w:rsidRPr="002F4A18" w:rsidRDefault="00243076" w:rsidP="00937591">
            <w:pPr>
              <w:ind w:right="-75"/>
              <w:jc w:val="right"/>
              <w:rPr>
                <w:rFonts w:ascii="Arial" w:eastAsia="Arial Unicode MS" w:hAnsi="Arial" w:cs="Arial"/>
                <w:sz w:val="20"/>
                <w:szCs w:val="20"/>
              </w:rPr>
            </w:pPr>
            <w:r w:rsidRPr="00243076">
              <w:rPr>
                <w:rFonts w:ascii="Arial" w:eastAsia="Arial Unicode MS" w:hAnsi="Arial" w:cs="Arial"/>
                <w:sz w:val="20"/>
                <w:szCs w:val="20"/>
              </w:rPr>
              <w:t>30</w:t>
            </w:r>
            <w:r w:rsidR="008F2DFF" w:rsidRPr="002F4A18">
              <w:rPr>
                <w:rFonts w:ascii="Arial" w:eastAsia="Arial Unicode MS" w:hAnsi="Arial" w:cs="Arial"/>
                <w:sz w:val="20"/>
                <w:szCs w:val="20"/>
              </w:rPr>
              <w:t>,</w:t>
            </w:r>
            <w:r w:rsidRPr="00243076">
              <w:rPr>
                <w:rFonts w:ascii="Arial" w:eastAsia="Arial Unicode MS" w:hAnsi="Arial" w:cs="Arial"/>
                <w:sz w:val="20"/>
                <w:szCs w:val="20"/>
              </w:rPr>
              <w:t>716</w:t>
            </w:r>
          </w:p>
        </w:tc>
      </w:tr>
      <w:tr w:rsidR="00197B30" w:rsidRPr="002F4A18" w14:paraId="53C742E6" w14:textId="77777777" w:rsidTr="00937591">
        <w:trPr>
          <w:trHeight w:val="20"/>
        </w:trPr>
        <w:tc>
          <w:tcPr>
            <w:tcW w:w="4565" w:type="dxa"/>
            <w:shd w:val="clear" w:color="auto" w:fill="auto"/>
          </w:tcPr>
          <w:p w14:paraId="736E9301" w14:textId="77777777" w:rsidR="00197B30" w:rsidRPr="002F4A18" w:rsidRDefault="00197B30" w:rsidP="00197B30">
            <w:pPr>
              <w:spacing w:line="220" w:lineRule="exact"/>
              <w:ind w:left="-101"/>
              <w:rPr>
                <w:rFonts w:ascii="Arial" w:eastAsia="Arial Unicode MS" w:hAnsi="Arial" w:cs="Arial"/>
                <w:sz w:val="20"/>
                <w:szCs w:val="20"/>
              </w:rPr>
            </w:pPr>
          </w:p>
        </w:tc>
        <w:tc>
          <w:tcPr>
            <w:tcW w:w="1440" w:type="dxa"/>
            <w:shd w:val="clear" w:color="auto" w:fill="FAFAFA"/>
            <w:vAlign w:val="center"/>
          </w:tcPr>
          <w:p w14:paraId="740A8C37" w14:textId="77777777" w:rsidR="00197B30" w:rsidRPr="002F4A18" w:rsidRDefault="00197B30" w:rsidP="00197B30">
            <w:pPr>
              <w:spacing w:line="220" w:lineRule="exact"/>
              <w:jc w:val="center"/>
              <w:rPr>
                <w:rFonts w:ascii="Arial" w:eastAsia="Arial Unicode MS" w:hAnsi="Arial" w:cs="Arial"/>
                <w:sz w:val="20"/>
                <w:szCs w:val="20"/>
              </w:rPr>
            </w:pPr>
          </w:p>
        </w:tc>
        <w:tc>
          <w:tcPr>
            <w:tcW w:w="1843" w:type="dxa"/>
            <w:tcBorders>
              <w:top w:val="single" w:sz="4" w:space="0" w:color="auto"/>
            </w:tcBorders>
            <w:shd w:val="clear" w:color="auto" w:fill="FAFAFA"/>
            <w:vAlign w:val="bottom"/>
          </w:tcPr>
          <w:p w14:paraId="53B207C0" w14:textId="65C67468" w:rsidR="00197B30" w:rsidRPr="002F4A18" w:rsidRDefault="00197B30" w:rsidP="00937591">
            <w:pPr>
              <w:spacing w:line="220" w:lineRule="exact"/>
              <w:ind w:right="-75"/>
              <w:jc w:val="right"/>
              <w:rPr>
                <w:rFonts w:ascii="Arial" w:eastAsia="Arial Unicode MS" w:hAnsi="Arial" w:cs="Arial"/>
                <w:sz w:val="20"/>
                <w:szCs w:val="20"/>
              </w:rPr>
            </w:pPr>
          </w:p>
        </w:tc>
        <w:tc>
          <w:tcPr>
            <w:tcW w:w="2297" w:type="dxa"/>
            <w:tcBorders>
              <w:top w:val="single" w:sz="4" w:space="0" w:color="auto"/>
            </w:tcBorders>
            <w:shd w:val="clear" w:color="auto" w:fill="FAFAFA"/>
            <w:vAlign w:val="bottom"/>
          </w:tcPr>
          <w:p w14:paraId="6FE02EA2" w14:textId="77777777" w:rsidR="00197B30" w:rsidRPr="002F4A18" w:rsidRDefault="00197B30" w:rsidP="00937591">
            <w:pPr>
              <w:spacing w:line="220" w:lineRule="exact"/>
              <w:ind w:right="-75"/>
              <w:jc w:val="right"/>
              <w:rPr>
                <w:rFonts w:ascii="Arial" w:eastAsia="Arial Unicode MS" w:hAnsi="Arial" w:cs="Arial"/>
                <w:sz w:val="20"/>
                <w:szCs w:val="20"/>
              </w:rPr>
            </w:pPr>
          </w:p>
        </w:tc>
        <w:tc>
          <w:tcPr>
            <w:tcW w:w="1800" w:type="dxa"/>
            <w:tcBorders>
              <w:top w:val="single" w:sz="4" w:space="0" w:color="auto"/>
            </w:tcBorders>
            <w:shd w:val="clear" w:color="auto" w:fill="FAFAFA"/>
            <w:vAlign w:val="bottom"/>
          </w:tcPr>
          <w:p w14:paraId="0669ED8C" w14:textId="77777777" w:rsidR="00197B30" w:rsidRPr="002F4A18" w:rsidRDefault="00197B30" w:rsidP="00937591">
            <w:pPr>
              <w:spacing w:line="220" w:lineRule="exact"/>
              <w:ind w:right="-75"/>
              <w:jc w:val="right"/>
              <w:rPr>
                <w:rFonts w:ascii="Arial" w:eastAsia="Arial Unicode MS" w:hAnsi="Arial" w:cs="Arial"/>
                <w:sz w:val="20"/>
                <w:szCs w:val="20"/>
              </w:rPr>
            </w:pPr>
          </w:p>
        </w:tc>
        <w:tc>
          <w:tcPr>
            <w:tcW w:w="1728" w:type="dxa"/>
            <w:tcBorders>
              <w:top w:val="single" w:sz="4" w:space="0" w:color="auto"/>
            </w:tcBorders>
            <w:shd w:val="clear" w:color="auto" w:fill="FAFAFA"/>
            <w:vAlign w:val="bottom"/>
          </w:tcPr>
          <w:p w14:paraId="28CACE88" w14:textId="77777777" w:rsidR="00197B30" w:rsidRPr="002F4A18" w:rsidRDefault="00197B30" w:rsidP="00937591">
            <w:pPr>
              <w:spacing w:line="220" w:lineRule="exact"/>
              <w:ind w:right="-75"/>
              <w:jc w:val="right"/>
              <w:rPr>
                <w:rFonts w:ascii="Arial" w:eastAsia="Arial Unicode MS" w:hAnsi="Arial" w:cs="Arial"/>
                <w:sz w:val="20"/>
                <w:szCs w:val="20"/>
              </w:rPr>
            </w:pPr>
          </w:p>
        </w:tc>
        <w:tc>
          <w:tcPr>
            <w:tcW w:w="1734" w:type="dxa"/>
            <w:tcBorders>
              <w:top w:val="single" w:sz="4" w:space="0" w:color="auto"/>
            </w:tcBorders>
            <w:shd w:val="clear" w:color="auto" w:fill="FAFAFA"/>
            <w:vAlign w:val="bottom"/>
          </w:tcPr>
          <w:p w14:paraId="0761F381" w14:textId="77777777" w:rsidR="00197B30" w:rsidRPr="002F4A18" w:rsidRDefault="00197B30" w:rsidP="00937591">
            <w:pPr>
              <w:spacing w:line="220" w:lineRule="exact"/>
              <w:ind w:right="-75"/>
              <w:jc w:val="right"/>
              <w:rPr>
                <w:rFonts w:ascii="Arial" w:eastAsia="Arial Unicode MS" w:hAnsi="Arial" w:cs="Arial"/>
                <w:sz w:val="20"/>
                <w:szCs w:val="20"/>
              </w:rPr>
            </w:pPr>
          </w:p>
        </w:tc>
      </w:tr>
      <w:tr w:rsidR="008F2DFF" w:rsidRPr="002F4A18" w14:paraId="1B570FB4" w14:textId="77777777" w:rsidTr="00937591">
        <w:trPr>
          <w:trHeight w:val="20"/>
        </w:trPr>
        <w:tc>
          <w:tcPr>
            <w:tcW w:w="4565" w:type="dxa"/>
            <w:shd w:val="clear" w:color="auto" w:fill="auto"/>
          </w:tcPr>
          <w:p w14:paraId="1E5E63BF" w14:textId="77777777" w:rsidR="008F2DFF" w:rsidRPr="002F4A18" w:rsidRDefault="008F2DFF" w:rsidP="008F2DFF">
            <w:pPr>
              <w:ind w:left="-101"/>
              <w:rPr>
                <w:rFonts w:ascii="Arial" w:eastAsia="Arial Unicode MS" w:hAnsi="Arial" w:cs="Arial"/>
                <w:b/>
                <w:bCs/>
                <w:sz w:val="20"/>
                <w:szCs w:val="20"/>
              </w:rPr>
            </w:pPr>
            <w:r w:rsidRPr="002F4A18">
              <w:rPr>
                <w:rFonts w:ascii="Arial" w:eastAsia="Arial Unicode MS" w:hAnsi="Arial" w:cs="Arial"/>
                <w:b/>
                <w:bCs/>
                <w:sz w:val="20"/>
                <w:szCs w:val="20"/>
              </w:rPr>
              <w:t>Total liabilities</w:t>
            </w:r>
          </w:p>
        </w:tc>
        <w:tc>
          <w:tcPr>
            <w:tcW w:w="1440" w:type="dxa"/>
            <w:shd w:val="clear" w:color="auto" w:fill="FAFAFA"/>
            <w:vAlign w:val="center"/>
          </w:tcPr>
          <w:p w14:paraId="26256956" w14:textId="77777777" w:rsidR="008F2DFF" w:rsidRPr="002F4A18" w:rsidRDefault="008F2DFF" w:rsidP="008F2DFF">
            <w:pPr>
              <w:jc w:val="center"/>
              <w:rPr>
                <w:rFonts w:ascii="Arial" w:eastAsia="Arial Unicode MS" w:hAnsi="Arial" w:cs="Arial"/>
                <w:b/>
                <w:bCs/>
                <w:sz w:val="20"/>
                <w:szCs w:val="20"/>
              </w:rPr>
            </w:pPr>
          </w:p>
        </w:tc>
        <w:tc>
          <w:tcPr>
            <w:tcW w:w="1843" w:type="dxa"/>
            <w:tcBorders>
              <w:bottom w:val="single" w:sz="4" w:space="0" w:color="auto"/>
            </w:tcBorders>
            <w:shd w:val="clear" w:color="auto" w:fill="FAFAFA"/>
            <w:vAlign w:val="bottom"/>
          </w:tcPr>
          <w:p w14:paraId="0446BEA5" w14:textId="4EB85EFC" w:rsidR="008F2DFF" w:rsidRPr="002F4A18" w:rsidRDefault="008F2DFF" w:rsidP="00937591">
            <w:pPr>
              <w:ind w:right="-75"/>
              <w:jc w:val="right"/>
              <w:rPr>
                <w:rFonts w:ascii="Arial" w:eastAsia="Arial Unicode MS" w:hAnsi="Arial" w:cs="Arial"/>
                <w:sz w:val="20"/>
                <w:szCs w:val="20"/>
              </w:rPr>
            </w:pPr>
            <w:r w:rsidRPr="002F4A18">
              <w:rPr>
                <w:rFonts w:ascii="Arial" w:eastAsia="Arial Unicode MS" w:hAnsi="Arial" w:cs="Arial"/>
                <w:sz w:val="20"/>
                <w:szCs w:val="20"/>
              </w:rPr>
              <w:t>-</w:t>
            </w:r>
          </w:p>
        </w:tc>
        <w:tc>
          <w:tcPr>
            <w:tcW w:w="2297" w:type="dxa"/>
            <w:tcBorders>
              <w:bottom w:val="single" w:sz="4" w:space="0" w:color="auto"/>
            </w:tcBorders>
            <w:shd w:val="clear" w:color="auto" w:fill="FAFAFA"/>
            <w:vAlign w:val="bottom"/>
          </w:tcPr>
          <w:p w14:paraId="290C6E79" w14:textId="425B0CA4" w:rsidR="008F2DFF" w:rsidRPr="002F4A18" w:rsidRDefault="008F2DFF" w:rsidP="00937591">
            <w:pPr>
              <w:ind w:right="-75"/>
              <w:jc w:val="right"/>
              <w:rPr>
                <w:rFonts w:ascii="Arial" w:eastAsia="Arial Unicode MS" w:hAnsi="Arial" w:cs="Arial"/>
                <w:sz w:val="20"/>
                <w:szCs w:val="20"/>
              </w:rPr>
            </w:pPr>
            <w:r w:rsidRPr="002F4A18">
              <w:rPr>
                <w:rFonts w:ascii="Arial" w:eastAsia="Arial Unicode MS" w:hAnsi="Arial" w:cs="Arial"/>
                <w:sz w:val="20"/>
                <w:szCs w:val="20"/>
              </w:rPr>
              <w:t>-</w:t>
            </w:r>
          </w:p>
        </w:tc>
        <w:tc>
          <w:tcPr>
            <w:tcW w:w="1800" w:type="dxa"/>
            <w:tcBorders>
              <w:bottom w:val="single" w:sz="4" w:space="0" w:color="auto"/>
            </w:tcBorders>
            <w:shd w:val="clear" w:color="auto" w:fill="FAFAFA"/>
            <w:vAlign w:val="bottom"/>
          </w:tcPr>
          <w:p w14:paraId="5CF6EA14" w14:textId="40954CE0" w:rsidR="008F2DFF" w:rsidRPr="002F4A18" w:rsidRDefault="00243076" w:rsidP="00937591">
            <w:pPr>
              <w:ind w:right="-75"/>
              <w:jc w:val="right"/>
              <w:rPr>
                <w:rFonts w:ascii="Arial" w:eastAsia="Arial Unicode MS" w:hAnsi="Arial" w:cs="Arial"/>
                <w:sz w:val="20"/>
                <w:szCs w:val="20"/>
              </w:rPr>
            </w:pPr>
            <w:r w:rsidRPr="00243076">
              <w:rPr>
                <w:rFonts w:ascii="Arial" w:eastAsia="Arial Unicode MS" w:hAnsi="Arial" w:cs="Arial"/>
                <w:sz w:val="20"/>
                <w:szCs w:val="20"/>
              </w:rPr>
              <w:t>33</w:t>
            </w:r>
            <w:r w:rsidR="008F2DFF" w:rsidRPr="002F4A18">
              <w:rPr>
                <w:rFonts w:ascii="Arial" w:eastAsia="Arial Unicode MS" w:hAnsi="Arial" w:cs="Arial"/>
                <w:sz w:val="20"/>
                <w:szCs w:val="20"/>
              </w:rPr>
              <w:t>,</w:t>
            </w:r>
            <w:r w:rsidRPr="00243076">
              <w:rPr>
                <w:rFonts w:ascii="Arial" w:eastAsia="Arial Unicode MS" w:hAnsi="Arial" w:cs="Arial"/>
                <w:sz w:val="20"/>
                <w:szCs w:val="20"/>
              </w:rPr>
              <w:t>664</w:t>
            </w:r>
          </w:p>
        </w:tc>
        <w:tc>
          <w:tcPr>
            <w:tcW w:w="1728" w:type="dxa"/>
            <w:tcBorders>
              <w:bottom w:val="single" w:sz="4" w:space="0" w:color="auto"/>
            </w:tcBorders>
            <w:shd w:val="clear" w:color="auto" w:fill="FAFAFA"/>
            <w:vAlign w:val="bottom"/>
          </w:tcPr>
          <w:p w14:paraId="077EDE1B" w14:textId="08038AD5" w:rsidR="008F2DFF" w:rsidRPr="002F4A18" w:rsidRDefault="00243076" w:rsidP="00937591">
            <w:pPr>
              <w:ind w:right="-75"/>
              <w:jc w:val="right"/>
              <w:rPr>
                <w:rFonts w:ascii="Arial" w:eastAsia="Arial Unicode MS" w:hAnsi="Arial" w:cs="Arial"/>
                <w:sz w:val="20"/>
                <w:szCs w:val="20"/>
              </w:rPr>
            </w:pPr>
            <w:r w:rsidRPr="00243076">
              <w:rPr>
                <w:rFonts w:ascii="Arial" w:eastAsia="Arial Unicode MS" w:hAnsi="Arial" w:cs="Arial"/>
                <w:sz w:val="20"/>
                <w:szCs w:val="20"/>
              </w:rPr>
              <w:t>33</w:t>
            </w:r>
            <w:r w:rsidR="008F2DFF" w:rsidRPr="002F4A18">
              <w:rPr>
                <w:rFonts w:ascii="Arial" w:eastAsia="Arial Unicode MS" w:hAnsi="Arial" w:cs="Arial"/>
                <w:sz w:val="20"/>
                <w:szCs w:val="20"/>
              </w:rPr>
              <w:t>,</w:t>
            </w:r>
            <w:r w:rsidRPr="00243076">
              <w:rPr>
                <w:rFonts w:ascii="Arial" w:eastAsia="Arial Unicode MS" w:hAnsi="Arial" w:cs="Arial"/>
                <w:sz w:val="20"/>
                <w:szCs w:val="20"/>
              </w:rPr>
              <w:t>664</w:t>
            </w:r>
          </w:p>
        </w:tc>
        <w:tc>
          <w:tcPr>
            <w:tcW w:w="1734" w:type="dxa"/>
            <w:tcBorders>
              <w:bottom w:val="single" w:sz="4" w:space="0" w:color="auto"/>
            </w:tcBorders>
            <w:shd w:val="clear" w:color="auto" w:fill="FAFAFA"/>
            <w:vAlign w:val="bottom"/>
          </w:tcPr>
          <w:p w14:paraId="291B674F" w14:textId="360C4538" w:rsidR="008F2DFF" w:rsidRPr="002F4A18" w:rsidRDefault="00243076" w:rsidP="00937591">
            <w:pPr>
              <w:ind w:right="-75"/>
              <w:jc w:val="right"/>
              <w:rPr>
                <w:rFonts w:ascii="Arial" w:eastAsia="Arial Unicode MS" w:hAnsi="Arial" w:cs="Arial"/>
                <w:sz w:val="20"/>
                <w:szCs w:val="20"/>
              </w:rPr>
            </w:pPr>
            <w:r w:rsidRPr="00243076">
              <w:rPr>
                <w:rFonts w:ascii="Arial" w:eastAsia="Arial Unicode MS" w:hAnsi="Arial" w:cs="Arial"/>
                <w:sz w:val="20"/>
                <w:szCs w:val="20"/>
              </w:rPr>
              <w:t>33</w:t>
            </w:r>
            <w:r w:rsidR="008F2DFF" w:rsidRPr="002F4A18">
              <w:rPr>
                <w:rFonts w:ascii="Arial" w:eastAsia="Arial Unicode MS" w:hAnsi="Arial" w:cs="Arial"/>
                <w:sz w:val="20"/>
                <w:szCs w:val="20"/>
              </w:rPr>
              <w:t>,</w:t>
            </w:r>
            <w:r w:rsidRPr="00243076">
              <w:rPr>
                <w:rFonts w:ascii="Arial" w:eastAsia="Arial Unicode MS" w:hAnsi="Arial" w:cs="Arial"/>
                <w:sz w:val="20"/>
                <w:szCs w:val="20"/>
              </w:rPr>
              <w:t>244</w:t>
            </w:r>
          </w:p>
        </w:tc>
      </w:tr>
    </w:tbl>
    <w:p w14:paraId="7602233C" w14:textId="6A42FBBC" w:rsidR="003C04C8" w:rsidRPr="002F4A18" w:rsidRDefault="003C04C8" w:rsidP="00912671">
      <w:pPr>
        <w:ind w:right="36"/>
        <w:jc w:val="thaiDistribute"/>
        <w:rPr>
          <w:rFonts w:ascii="Arial" w:hAnsi="Arial" w:cs="Arial"/>
          <w:color w:val="000000"/>
          <w:sz w:val="20"/>
          <w:szCs w:val="20"/>
        </w:rPr>
      </w:pPr>
    </w:p>
    <w:p w14:paraId="5AA7966F" w14:textId="77777777" w:rsidR="00AD0381" w:rsidRPr="002F4A18" w:rsidRDefault="003C04C8" w:rsidP="00912671">
      <w:pPr>
        <w:ind w:right="36"/>
        <w:jc w:val="thaiDistribute"/>
        <w:rPr>
          <w:rFonts w:ascii="Arial" w:hAnsi="Arial" w:cs="Arial"/>
          <w:color w:val="000000"/>
          <w:sz w:val="20"/>
          <w:szCs w:val="20"/>
        </w:rPr>
      </w:pPr>
      <w:r w:rsidRPr="002F4A18">
        <w:rPr>
          <w:rFonts w:ascii="Arial" w:hAnsi="Arial" w:cs="Arial"/>
          <w:color w:val="000000"/>
          <w:sz w:val="20"/>
          <w:szCs w:val="20"/>
        </w:rPr>
        <w:br w:type="page"/>
      </w:r>
    </w:p>
    <w:tbl>
      <w:tblPr>
        <w:tblW w:w="15420" w:type="dxa"/>
        <w:tblInd w:w="108" w:type="dxa"/>
        <w:tblLayout w:type="fixed"/>
        <w:tblLook w:val="04A0" w:firstRow="1" w:lastRow="0" w:firstColumn="1" w:lastColumn="0" w:noHBand="0" w:noVBand="1"/>
      </w:tblPr>
      <w:tblGrid>
        <w:gridCol w:w="4560"/>
        <w:gridCol w:w="1470"/>
        <w:gridCol w:w="1800"/>
        <w:gridCol w:w="2250"/>
        <w:gridCol w:w="1890"/>
        <w:gridCol w:w="1725"/>
        <w:gridCol w:w="1725"/>
      </w:tblGrid>
      <w:tr w:rsidR="00AD0381" w:rsidRPr="002F4A18" w14:paraId="4097328E" w14:textId="77777777" w:rsidTr="006C3A47">
        <w:tc>
          <w:tcPr>
            <w:tcW w:w="4560" w:type="dxa"/>
            <w:shd w:val="clear" w:color="auto" w:fill="auto"/>
          </w:tcPr>
          <w:p w14:paraId="1330B489" w14:textId="77777777" w:rsidR="00AD0381" w:rsidRPr="002F4A18" w:rsidRDefault="00AD0381" w:rsidP="00070F5E">
            <w:pPr>
              <w:ind w:left="-101"/>
              <w:rPr>
                <w:rFonts w:ascii="Arial" w:eastAsia="Arial Unicode MS" w:hAnsi="Arial" w:cs="Arial"/>
                <w:color w:val="FFFFFF"/>
                <w:sz w:val="20"/>
                <w:szCs w:val="20"/>
              </w:rPr>
            </w:pPr>
          </w:p>
        </w:tc>
        <w:tc>
          <w:tcPr>
            <w:tcW w:w="10860" w:type="dxa"/>
            <w:gridSpan w:val="6"/>
            <w:tcBorders>
              <w:top w:val="single" w:sz="4" w:space="0" w:color="auto"/>
              <w:bottom w:val="single" w:sz="4" w:space="0" w:color="auto"/>
            </w:tcBorders>
            <w:shd w:val="clear" w:color="auto" w:fill="auto"/>
            <w:vAlign w:val="bottom"/>
          </w:tcPr>
          <w:p w14:paraId="1BB9C3BF" w14:textId="6FA09E34" w:rsidR="00AD0381" w:rsidRPr="002F4A18" w:rsidRDefault="00AD0381" w:rsidP="00445B53">
            <w:pPr>
              <w:ind w:right="-75"/>
              <w:jc w:val="right"/>
              <w:rPr>
                <w:rFonts w:ascii="Arial" w:eastAsia="Arial Unicode MS" w:hAnsi="Arial" w:cs="Arial"/>
                <w:b/>
                <w:bCs/>
                <w:sz w:val="20"/>
                <w:szCs w:val="20"/>
              </w:rPr>
            </w:pPr>
            <w:r w:rsidRPr="002F4A18">
              <w:rPr>
                <w:rFonts w:ascii="Arial" w:eastAsia="Arial Unicode MS" w:hAnsi="Arial" w:cs="Arial"/>
                <w:b/>
                <w:bCs/>
                <w:sz w:val="20"/>
                <w:szCs w:val="20"/>
              </w:rPr>
              <w:t xml:space="preserve">Separate financial information </w:t>
            </w:r>
          </w:p>
        </w:tc>
      </w:tr>
      <w:tr w:rsidR="00445B53" w:rsidRPr="002F4A18" w14:paraId="0D043DEC" w14:textId="77777777" w:rsidTr="006C3A47">
        <w:tc>
          <w:tcPr>
            <w:tcW w:w="4560" w:type="dxa"/>
            <w:shd w:val="clear" w:color="auto" w:fill="auto"/>
          </w:tcPr>
          <w:p w14:paraId="262EEA70" w14:textId="77777777" w:rsidR="00445B53" w:rsidRPr="002F4A18" w:rsidRDefault="00445B53" w:rsidP="00070F5E">
            <w:pPr>
              <w:ind w:left="-101"/>
              <w:rPr>
                <w:rFonts w:ascii="Arial" w:eastAsia="Arial Unicode MS" w:hAnsi="Arial" w:cs="Arial"/>
                <w:color w:val="FFFFFF"/>
                <w:sz w:val="20"/>
                <w:szCs w:val="20"/>
              </w:rPr>
            </w:pPr>
          </w:p>
        </w:tc>
        <w:tc>
          <w:tcPr>
            <w:tcW w:w="1470" w:type="dxa"/>
            <w:vMerge w:val="restart"/>
            <w:tcBorders>
              <w:top w:val="single" w:sz="4" w:space="0" w:color="auto"/>
              <w:bottom w:val="single" w:sz="4" w:space="0" w:color="auto"/>
            </w:tcBorders>
            <w:shd w:val="clear" w:color="auto" w:fill="auto"/>
            <w:vAlign w:val="bottom"/>
          </w:tcPr>
          <w:p w14:paraId="70E49085" w14:textId="77777777" w:rsidR="00445B53" w:rsidRPr="002F4A18" w:rsidRDefault="00445B53" w:rsidP="002F4A18">
            <w:pPr>
              <w:jc w:val="center"/>
              <w:rPr>
                <w:rFonts w:ascii="Arial" w:eastAsia="Arial Unicode MS" w:hAnsi="Arial" w:cs="Arial"/>
                <w:b/>
                <w:bCs/>
                <w:sz w:val="20"/>
                <w:szCs w:val="20"/>
              </w:rPr>
            </w:pPr>
            <w:r w:rsidRPr="002F4A18">
              <w:rPr>
                <w:rFonts w:ascii="Arial" w:eastAsia="Arial Unicode MS" w:hAnsi="Arial" w:cs="Arial"/>
                <w:b/>
                <w:bCs/>
                <w:sz w:val="20"/>
                <w:szCs w:val="20"/>
              </w:rPr>
              <w:t>Fair value level</w:t>
            </w:r>
          </w:p>
        </w:tc>
        <w:tc>
          <w:tcPr>
            <w:tcW w:w="1800" w:type="dxa"/>
            <w:tcBorders>
              <w:top w:val="single" w:sz="4" w:space="0" w:color="auto"/>
            </w:tcBorders>
            <w:shd w:val="clear" w:color="auto" w:fill="auto"/>
            <w:vAlign w:val="bottom"/>
          </w:tcPr>
          <w:p w14:paraId="0B892340" w14:textId="77777777" w:rsidR="00445B53" w:rsidRPr="002F4A18" w:rsidRDefault="00445B53" w:rsidP="00445B53">
            <w:pPr>
              <w:ind w:right="-75"/>
              <w:jc w:val="right"/>
              <w:rPr>
                <w:rFonts w:ascii="Arial" w:eastAsia="Arial Unicode MS" w:hAnsi="Arial" w:cs="Arial"/>
                <w:b/>
                <w:bCs/>
                <w:sz w:val="20"/>
                <w:szCs w:val="20"/>
              </w:rPr>
            </w:pPr>
            <w:r w:rsidRPr="002F4A18">
              <w:rPr>
                <w:rFonts w:ascii="Arial" w:eastAsia="Arial Unicode MS" w:hAnsi="Arial" w:cs="Arial"/>
                <w:b/>
                <w:bCs/>
                <w:sz w:val="20"/>
                <w:szCs w:val="20"/>
              </w:rPr>
              <w:t>Fair value through profit or loss (FVPL)</w:t>
            </w:r>
          </w:p>
        </w:tc>
        <w:tc>
          <w:tcPr>
            <w:tcW w:w="2250" w:type="dxa"/>
            <w:tcBorders>
              <w:top w:val="single" w:sz="4" w:space="0" w:color="auto"/>
            </w:tcBorders>
            <w:shd w:val="clear" w:color="auto" w:fill="auto"/>
            <w:vAlign w:val="bottom"/>
          </w:tcPr>
          <w:p w14:paraId="2719F524" w14:textId="77777777" w:rsidR="00445B53" w:rsidRPr="002F4A18" w:rsidRDefault="00445B53" w:rsidP="00445B53">
            <w:pPr>
              <w:ind w:right="-75"/>
              <w:jc w:val="right"/>
              <w:rPr>
                <w:rFonts w:ascii="Arial" w:eastAsia="Arial Unicode MS" w:hAnsi="Arial" w:cs="Arial"/>
                <w:b/>
                <w:bCs/>
                <w:sz w:val="20"/>
                <w:szCs w:val="20"/>
              </w:rPr>
            </w:pPr>
            <w:r w:rsidRPr="002F4A18">
              <w:rPr>
                <w:rFonts w:ascii="Arial" w:eastAsia="Arial Unicode MS" w:hAnsi="Arial" w:cs="Arial"/>
                <w:b/>
                <w:bCs/>
                <w:sz w:val="20"/>
                <w:szCs w:val="20"/>
              </w:rPr>
              <w:t>Fair value through other comprehensive income (FVOCI)</w:t>
            </w:r>
          </w:p>
        </w:tc>
        <w:tc>
          <w:tcPr>
            <w:tcW w:w="1890" w:type="dxa"/>
            <w:tcBorders>
              <w:top w:val="single" w:sz="4" w:space="0" w:color="auto"/>
            </w:tcBorders>
            <w:shd w:val="clear" w:color="auto" w:fill="auto"/>
            <w:vAlign w:val="bottom"/>
          </w:tcPr>
          <w:p w14:paraId="29DE23F8" w14:textId="77777777" w:rsidR="00445B53" w:rsidRPr="002F4A18" w:rsidRDefault="00445B53" w:rsidP="00445B53">
            <w:pPr>
              <w:ind w:right="-75"/>
              <w:jc w:val="right"/>
              <w:rPr>
                <w:rFonts w:ascii="Arial" w:eastAsia="Arial Unicode MS" w:hAnsi="Arial" w:cs="Arial"/>
                <w:b/>
                <w:bCs/>
                <w:sz w:val="20"/>
                <w:szCs w:val="20"/>
                <w:cs/>
              </w:rPr>
            </w:pPr>
            <w:r w:rsidRPr="002F4A18">
              <w:rPr>
                <w:rFonts w:ascii="Arial" w:eastAsia="Arial Unicode MS" w:hAnsi="Arial" w:cs="Arial"/>
                <w:b/>
                <w:bCs/>
                <w:sz w:val="20"/>
                <w:szCs w:val="20"/>
              </w:rPr>
              <w:t>Amortised cost</w:t>
            </w:r>
          </w:p>
        </w:tc>
        <w:tc>
          <w:tcPr>
            <w:tcW w:w="1725" w:type="dxa"/>
            <w:tcBorders>
              <w:top w:val="single" w:sz="4" w:space="0" w:color="auto"/>
            </w:tcBorders>
            <w:shd w:val="clear" w:color="auto" w:fill="auto"/>
            <w:vAlign w:val="bottom"/>
          </w:tcPr>
          <w:p w14:paraId="073056F8" w14:textId="77777777" w:rsidR="00445B53" w:rsidRPr="002F4A18" w:rsidRDefault="00445B53" w:rsidP="00445B53">
            <w:pPr>
              <w:ind w:right="-75"/>
              <w:jc w:val="right"/>
              <w:rPr>
                <w:rFonts w:ascii="Arial" w:eastAsia="Arial Unicode MS" w:hAnsi="Arial" w:cs="Arial"/>
                <w:b/>
                <w:bCs/>
                <w:sz w:val="20"/>
                <w:szCs w:val="20"/>
              </w:rPr>
            </w:pPr>
            <w:r w:rsidRPr="002F4A18">
              <w:rPr>
                <w:rFonts w:ascii="Arial" w:eastAsia="Arial Unicode MS" w:hAnsi="Arial" w:cs="Arial"/>
                <w:b/>
                <w:bCs/>
                <w:sz w:val="20"/>
                <w:szCs w:val="20"/>
              </w:rPr>
              <w:t>Total</w:t>
            </w:r>
          </w:p>
          <w:p w14:paraId="6541F22B" w14:textId="4775FF63" w:rsidR="00445B53" w:rsidRPr="002F4A18" w:rsidRDefault="005A6813" w:rsidP="00445B53">
            <w:pPr>
              <w:ind w:right="-75"/>
              <w:jc w:val="right"/>
              <w:rPr>
                <w:rFonts w:ascii="Arial" w:eastAsia="Arial Unicode MS" w:hAnsi="Arial" w:cs="Arial"/>
                <w:b/>
                <w:bCs/>
                <w:sz w:val="20"/>
                <w:szCs w:val="20"/>
              </w:rPr>
            </w:pPr>
            <w:r w:rsidRPr="002F4A18">
              <w:rPr>
                <w:rFonts w:ascii="Arial" w:eastAsia="Arial Unicode MS" w:hAnsi="Arial" w:cs="Arial"/>
                <w:b/>
                <w:bCs/>
                <w:sz w:val="20"/>
                <w:szCs w:val="20"/>
              </w:rPr>
              <w:t>c</w:t>
            </w:r>
            <w:r w:rsidR="00445B53" w:rsidRPr="002F4A18">
              <w:rPr>
                <w:rFonts w:ascii="Arial" w:eastAsia="Arial Unicode MS" w:hAnsi="Arial" w:cs="Arial"/>
                <w:b/>
                <w:bCs/>
                <w:sz w:val="20"/>
                <w:szCs w:val="20"/>
              </w:rPr>
              <w:t>arrying value</w:t>
            </w:r>
          </w:p>
        </w:tc>
        <w:tc>
          <w:tcPr>
            <w:tcW w:w="1725" w:type="dxa"/>
            <w:tcBorders>
              <w:top w:val="single" w:sz="4" w:space="0" w:color="auto"/>
            </w:tcBorders>
            <w:shd w:val="clear" w:color="auto" w:fill="auto"/>
            <w:vAlign w:val="bottom"/>
          </w:tcPr>
          <w:p w14:paraId="2DF4378F" w14:textId="0D335D17" w:rsidR="00445B53" w:rsidRPr="002F4A18" w:rsidRDefault="00445B53" w:rsidP="00445B53">
            <w:pPr>
              <w:ind w:right="-75"/>
              <w:jc w:val="right"/>
              <w:rPr>
                <w:rFonts w:ascii="Arial" w:eastAsia="Arial Unicode MS" w:hAnsi="Arial" w:cs="Arial"/>
                <w:b/>
                <w:bCs/>
                <w:sz w:val="20"/>
                <w:szCs w:val="20"/>
              </w:rPr>
            </w:pPr>
            <w:r w:rsidRPr="002F4A18">
              <w:rPr>
                <w:rFonts w:ascii="Arial" w:eastAsia="Arial Unicode MS" w:hAnsi="Arial" w:cs="Arial"/>
                <w:b/>
                <w:bCs/>
                <w:sz w:val="20"/>
                <w:szCs w:val="20"/>
              </w:rPr>
              <w:t>Fair value</w:t>
            </w:r>
          </w:p>
        </w:tc>
      </w:tr>
      <w:tr w:rsidR="00912671" w:rsidRPr="002F4A18" w14:paraId="17E487C2" w14:textId="77777777" w:rsidTr="00BC290F">
        <w:tc>
          <w:tcPr>
            <w:tcW w:w="4560" w:type="dxa"/>
            <w:shd w:val="clear" w:color="auto" w:fill="auto"/>
          </w:tcPr>
          <w:p w14:paraId="76C83975" w14:textId="77777777" w:rsidR="00912671" w:rsidRPr="002F4A18" w:rsidRDefault="00912671" w:rsidP="00070F5E">
            <w:pPr>
              <w:ind w:left="-101"/>
              <w:rPr>
                <w:rFonts w:ascii="Arial" w:eastAsia="Arial Unicode MS" w:hAnsi="Arial" w:cs="Arial"/>
                <w:color w:val="FFFFFF"/>
                <w:sz w:val="20"/>
                <w:szCs w:val="20"/>
              </w:rPr>
            </w:pPr>
          </w:p>
        </w:tc>
        <w:tc>
          <w:tcPr>
            <w:tcW w:w="1470" w:type="dxa"/>
            <w:vMerge/>
            <w:tcBorders>
              <w:top w:val="single" w:sz="4" w:space="0" w:color="auto"/>
              <w:bottom w:val="single" w:sz="4" w:space="0" w:color="auto"/>
            </w:tcBorders>
          </w:tcPr>
          <w:p w14:paraId="7A513C94" w14:textId="77777777" w:rsidR="00912671" w:rsidRPr="002F4A18" w:rsidRDefault="00912671" w:rsidP="002F4A18">
            <w:pPr>
              <w:jc w:val="center"/>
              <w:rPr>
                <w:rFonts w:ascii="Arial" w:eastAsia="Arial Unicode MS" w:hAnsi="Arial" w:cs="Arial"/>
                <w:b/>
                <w:bCs/>
                <w:sz w:val="20"/>
                <w:szCs w:val="20"/>
              </w:rPr>
            </w:pPr>
          </w:p>
        </w:tc>
        <w:tc>
          <w:tcPr>
            <w:tcW w:w="1800" w:type="dxa"/>
            <w:tcBorders>
              <w:bottom w:val="single" w:sz="4" w:space="0" w:color="auto"/>
            </w:tcBorders>
            <w:shd w:val="clear" w:color="auto" w:fill="auto"/>
            <w:vAlign w:val="bottom"/>
          </w:tcPr>
          <w:p w14:paraId="198DFC5E" w14:textId="77777777" w:rsidR="00912671" w:rsidRPr="002F4A18" w:rsidRDefault="00912671" w:rsidP="00912671">
            <w:pPr>
              <w:ind w:right="-75"/>
              <w:jc w:val="right"/>
              <w:rPr>
                <w:rFonts w:ascii="Arial" w:eastAsia="Arial Unicode MS" w:hAnsi="Arial" w:cs="Arial"/>
                <w:b/>
                <w:bCs/>
                <w:sz w:val="20"/>
                <w:szCs w:val="20"/>
              </w:rPr>
            </w:pPr>
            <w:r w:rsidRPr="002F4A18">
              <w:rPr>
                <w:rFonts w:ascii="Arial" w:eastAsia="Arial Unicode MS" w:hAnsi="Arial" w:cs="Arial"/>
                <w:b/>
                <w:bCs/>
                <w:sz w:val="20"/>
                <w:szCs w:val="20"/>
              </w:rPr>
              <w:t>Million Baht</w:t>
            </w:r>
          </w:p>
        </w:tc>
        <w:tc>
          <w:tcPr>
            <w:tcW w:w="2250" w:type="dxa"/>
            <w:tcBorders>
              <w:bottom w:val="single" w:sz="4" w:space="0" w:color="auto"/>
            </w:tcBorders>
            <w:shd w:val="clear" w:color="auto" w:fill="auto"/>
            <w:vAlign w:val="bottom"/>
          </w:tcPr>
          <w:p w14:paraId="77176CB3" w14:textId="77777777" w:rsidR="00912671" w:rsidRPr="002F4A18" w:rsidRDefault="00912671" w:rsidP="00912671">
            <w:pPr>
              <w:ind w:right="-75"/>
              <w:jc w:val="right"/>
              <w:rPr>
                <w:rFonts w:ascii="Arial" w:eastAsia="Arial Unicode MS" w:hAnsi="Arial" w:cs="Arial"/>
                <w:b/>
                <w:bCs/>
                <w:sz w:val="20"/>
                <w:szCs w:val="20"/>
              </w:rPr>
            </w:pPr>
            <w:r w:rsidRPr="002F4A18">
              <w:rPr>
                <w:rFonts w:ascii="Arial" w:eastAsia="Arial Unicode MS" w:hAnsi="Arial" w:cs="Arial"/>
                <w:b/>
                <w:bCs/>
                <w:sz w:val="20"/>
                <w:szCs w:val="20"/>
              </w:rPr>
              <w:t>Million Baht</w:t>
            </w:r>
          </w:p>
        </w:tc>
        <w:tc>
          <w:tcPr>
            <w:tcW w:w="1890" w:type="dxa"/>
            <w:tcBorders>
              <w:bottom w:val="single" w:sz="4" w:space="0" w:color="auto"/>
            </w:tcBorders>
            <w:shd w:val="clear" w:color="auto" w:fill="auto"/>
            <w:vAlign w:val="bottom"/>
          </w:tcPr>
          <w:p w14:paraId="58B204F7" w14:textId="77777777" w:rsidR="00912671" w:rsidRPr="002F4A18" w:rsidRDefault="00912671" w:rsidP="00912671">
            <w:pPr>
              <w:ind w:right="-75"/>
              <w:jc w:val="right"/>
              <w:rPr>
                <w:rFonts w:ascii="Arial" w:eastAsia="Arial Unicode MS" w:hAnsi="Arial" w:cs="Arial"/>
                <w:b/>
                <w:bCs/>
                <w:sz w:val="20"/>
                <w:szCs w:val="20"/>
              </w:rPr>
            </w:pPr>
            <w:r w:rsidRPr="002F4A18">
              <w:rPr>
                <w:rFonts w:ascii="Arial" w:eastAsia="Arial Unicode MS" w:hAnsi="Arial" w:cs="Arial"/>
                <w:b/>
                <w:bCs/>
                <w:sz w:val="20"/>
                <w:szCs w:val="20"/>
              </w:rPr>
              <w:t>Million Baht</w:t>
            </w:r>
          </w:p>
        </w:tc>
        <w:tc>
          <w:tcPr>
            <w:tcW w:w="1725" w:type="dxa"/>
            <w:tcBorders>
              <w:bottom w:val="single" w:sz="4" w:space="0" w:color="auto"/>
            </w:tcBorders>
            <w:shd w:val="clear" w:color="auto" w:fill="auto"/>
            <w:vAlign w:val="bottom"/>
          </w:tcPr>
          <w:p w14:paraId="40754DF9" w14:textId="77777777" w:rsidR="00912671" w:rsidRPr="002F4A18" w:rsidRDefault="00912671" w:rsidP="00912671">
            <w:pPr>
              <w:ind w:right="-75"/>
              <w:jc w:val="right"/>
              <w:rPr>
                <w:rFonts w:ascii="Arial" w:eastAsia="Arial Unicode MS" w:hAnsi="Arial" w:cs="Arial"/>
                <w:b/>
                <w:bCs/>
                <w:sz w:val="20"/>
                <w:szCs w:val="20"/>
              </w:rPr>
            </w:pPr>
            <w:r w:rsidRPr="002F4A18">
              <w:rPr>
                <w:rFonts w:ascii="Arial" w:eastAsia="Arial Unicode MS" w:hAnsi="Arial" w:cs="Arial"/>
                <w:b/>
                <w:bCs/>
                <w:sz w:val="20"/>
                <w:szCs w:val="20"/>
              </w:rPr>
              <w:t>Million Baht</w:t>
            </w:r>
          </w:p>
        </w:tc>
        <w:tc>
          <w:tcPr>
            <w:tcW w:w="1725" w:type="dxa"/>
            <w:tcBorders>
              <w:bottom w:val="single" w:sz="4" w:space="0" w:color="auto"/>
            </w:tcBorders>
            <w:shd w:val="clear" w:color="auto" w:fill="auto"/>
            <w:vAlign w:val="bottom"/>
          </w:tcPr>
          <w:p w14:paraId="6F3D25EA" w14:textId="77777777" w:rsidR="00912671" w:rsidRPr="002F4A18" w:rsidRDefault="00912671" w:rsidP="00912671">
            <w:pPr>
              <w:ind w:right="-75"/>
              <w:jc w:val="right"/>
              <w:rPr>
                <w:rFonts w:ascii="Arial" w:eastAsia="Arial Unicode MS" w:hAnsi="Arial" w:cs="Arial"/>
                <w:b/>
                <w:bCs/>
                <w:sz w:val="20"/>
                <w:szCs w:val="20"/>
              </w:rPr>
            </w:pPr>
            <w:r w:rsidRPr="002F4A18">
              <w:rPr>
                <w:rFonts w:ascii="Arial" w:eastAsia="Arial Unicode MS" w:hAnsi="Arial" w:cs="Arial"/>
                <w:b/>
                <w:bCs/>
                <w:sz w:val="20"/>
                <w:szCs w:val="20"/>
              </w:rPr>
              <w:t>Million Baht</w:t>
            </w:r>
          </w:p>
        </w:tc>
      </w:tr>
      <w:tr w:rsidR="00912671" w:rsidRPr="002F4A18" w14:paraId="55979C1C" w14:textId="77777777" w:rsidTr="00BC290F">
        <w:tc>
          <w:tcPr>
            <w:tcW w:w="4560" w:type="dxa"/>
            <w:shd w:val="clear" w:color="auto" w:fill="auto"/>
          </w:tcPr>
          <w:p w14:paraId="3538D9CB" w14:textId="1C796A2C" w:rsidR="00912671" w:rsidRPr="002F4A18" w:rsidRDefault="00912671" w:rsidP="00070F5E">
            <w:pPr>
              <w:ind w:left="-101"/>
              <w:rPr>
                <w:rFonts w:ascii="Arial" w:eastAsia="Arial Unicode MS" w:hAnsi="Arial" w:cs="Arial"/>
                <w:b/>
                <w:bCs/>
                <w:sz w:val="20"/>
                <w:szCs w:val="20"/>
              </w:rPr>
            </w:pPr>
          </w:p>
        </w:tc>
        <w:tc>
          <w:tcPr>
            <w:tcW w:w="1470" w:type="dxa"/>
            <w:tcBorders>
              <w:top w:val="single" w:sz="4" w:space="0" w:color="auto"/>
            </w:tcBorders>
            <w:shd w:val="clear" w:color="auto" w:fill="FAFAFA"/>
            <w:vAlign w:val="center"/>
          </w:tcPr>
          <w:p w14:paraId="6108230D" w14:textId="77777777" w:rsidR="00912671" w:rsidRPr="002F4A18" w:rsidRDefault="00912671" w:rsidP="002F4A18">
            <w:pPr>
              <w:jc w:val="center"/>
              <w:rPr>
                <w:rFonts w:ascii="Arial" w:eastAsia="Arial Unicode MS" w:hAnsi="Arial" w:cs="Arial"/>
                <w:sz w:val="20"/>
                <w:szCs w:val="20"/>
              </w:rPr>
            </w:pPr>
          </w:p>
        </w:tc>
        <w:tc>
          <w:tcPr>
            <w:tcW w:w="1800" w:type="dxa"/>
            <w:shd w:val="clear" w:color="auto" w:fill="FAFAFA"/>
            <w:vAlign w:val="bottom"/>
          </w:tcPr>
          <w:p w14:paraId="10358F8E" w14:textId="77777777" w:rsidR="00912671" w:rsidRPr="002F4A18" w:rsidRDefault="00912671" w:rsidP="00912671">
            <w:pPr>
              <w:ind w:right="-75"/>
              <w:jc w:val="right"/>
              <w:rPr>
                <w:rFonts w:ascii="Arial" w:eastAsia="Arial Unicode MS" w:hAnsi="Arial" w:cs="Arial"/>
                <w:sz w:val="20"/>
                <w:szCs w:val="20"/>
              </w:rPr>
            </w:pPr>
          </w:p>
        </w:tc>
        <w:tc>
          <w:tcPr>
            <w:tcW w:w="2250" w:type="dxa"/>
            <w:shd w:val="clear" w:color="auto" w:fill="FAFAFA"/>
            <w:vAlign w:val="bottom"/>
          </w:tcPr>
          <w:p w14:paraId="71D0E84A" w14:textId="77777777" w:rsidR="00912671" w:rsidRPr="002F4A18" w:rsidRDefault="00912671" w:rsidP="00912671">
            <w:pPr>
              <w:ind w:right="-75"/>
              <w:jc w:val="right"/>
              <w:rPr>
                <w:rFonts w:ascii="Arial" w:eastAsia="Arial Unicode MS" w:hAnsi="Arial" w:cs="Arial"/>
                <w:sz w:val="20"/>
                <w:szCs w:val="20"/>
              </w:rPr>
            </w:pPr>
          </w:p>
        </w:tc>
        <w:tc>
          <w:tcPr>
            <w:tcW w:w="1890" w:type="dxa"/>
            <w:shd w:val="clear" w:color="auto" w:fill="FAFAFA"/>
            <w:vAlign w:val="bottom"/>
          </w:tcPr>
          <w:p w14:paraId="766C5770" w14:textId="77777777" w:rsidR="00912671" w:rsidRPr="002F4A18" w:rsidRDefault="00912671" w:rsidP="00912671">
            <w:pPr>
              <w:ind w:right="-75"/>
              <w:jc w:val="right"/>
              <w:rPr>
                <w:rFonts w:ascii="Arial" w:eastAsia="Arial Unicode MS" w:hAnsi="Arial" w:cs="Arial"/>
                <w:sz w:val="20"/>
                <w:szCs w:val="20"/>
              </w:rPr>
            </w:pPr>
          </w:p>
        </w:tc>
        <w:tc>
          <w:tcPr>
            <w:tcW w:w="1725" w:type="dxa"/>
            <w:shd w:val="clear" w:color="auto" w:fill="FAFAFA"/>
            <w:vAlign w:val="bottom"/>
          </w:tcPr>
          <w:p w14:paraId="35636DEE" w14:textId="77777777" w:rsidR="00912671" w:rsidRPr="002F4A18" w:rsidRDefault="00912671" w:rsidP="00912671">
            <w:pPr>
              <w:ind w:right="-75"/>
              <w:jc w:val="right"/>
              <w:rPr>
                <w:rFonts w:ascii="Arial" w:eastAsia="Arial Unicode MS" w:hAnsi="Arial" w:cs="Arial"/>
                <w:sz w:val="20"/>
                <w:szCs w:val="20"/>
              </w:rPr>
            </w:pPr>
          </w:p>
        </w:tc>
        <w:tc>
          <w:tcPr>
            <w:tcW w:w="1725" w:type="dxa"/>
            <w:shd w:val="clear" w:color="auto" w:fill="FAFAFA"/>
            <w:vAlign w:val="bottom"/>
          </w:tcPr>
          <w:p w14:paraId="427D223F" w14:textId="77777777" w:rsidR="00912671" w:rsidRPr="002F4A18" w:rsidRDefault="00912671" w:rsidP="00912671">
            <w:pPr>
              <w:ind w:right="-75"/>
              <w:jc w:val="right"/>
              <w:rPr>
                <w:rFonts w:ascii="Arial" w:eastAsia="Arial Unicode MS" w:hAnsi="Arial" w:cs="Arial"/>
                <w:sz w:val="20"/>
                <w:szCs w:val="20"/>
              </w:rPr>
            </w:pPr>
          </w:p>
        </w:tc>
      </w:tr>
      <w:tr w:rsidR="00912671" w:rsidRPr="002F4A18" w14:paraId="0688A41E" w14:textId="77777777" w:rsidTr="006C3A47">
        <w:tc>
          <w:tcPr>
            <w:tcW w:w="4560" w:type="dxa"/>
            <w:shd w:val="clear" w:color="auto" w:fill="auto"/>
          </w:tcPr>
          <w:p w14:paraId="344CB41E" w14:textId="763BF5C1" w:rsidR="00912671" w:rsidRPr="002F4A18" w:rsidRDefault="002F4A18" w:rsidP="00070F5E">
            <w:pPr>
              <w:ind w:left="-101"/>
              <w:rPr>
                <w:rFonts w:ascii="Arial" w:eastAsia="Arial Unicode MS" w:hAnsi="Arial" w:cs="Arial"/>
                <w:b/>
                <w:bCs/>
                <w:sz w:val="20"/>
                <w:szCs w:val="20"/>
              </w:rPr>
            </w:pPr>
            <w:r w:rsidRPr="002F4A18">
              <w:rPr>
                <w:rFonts w:ascii="Arial" w:eastAsia="Arial Unicode MS" w:hAnsi="Arial" w:cs="Arial"/>
                <w:b/>
                <w:bCs/>
                <w:sz w:val="20"/>
                <w:szCs w:val="20"/>
              </w:rPr>
              <w:t xml:space="preserve">As at </w:t>
            </w:r>
            <w:r w:rsidR="00243076" w:rsidRPr="00243076">
              <w:rPr>
                <w:rFonts w:ascii="Arial" w:eastAsia="Arial Unicode MS" w:hAnsi="Arial" w:cs="Arial"/>
                <w:b/>
                <w:bCs/>
                <w:sz w:val="20"/>
                <w:szCs w:val="20"/>
              </w:rPr>
              <w:t>30</w:t>
            </w:r>
            <w:r w:rsidRPr="002F4A18">
              <w:rPr>
                <w:rFonts w:ascii="Arial" w:eastAsia="Arial Unicode MS" w:hAnsi="Arial" w:cs="Arial"/>
                <w:b/>
                <w:bCs/>
                <w:sz w:val="20"/>
                <w:szCs w:val="20"/>
              </w:rPr>
              <w:t xml:space="preserve"> September </w:t>
            </w:r>
            <w:r w:rsidR="00243076" w:rsidRPr="00243076">
              <w:rPr>
                <w:rFonts w:ascii="Arial" w:eastAsia="Arial Unicode MS" w:hAnsi="Arial" w:cs="Arial"/>
                <w:b/>
                <w:bCs/>
                <w:sz w:val="20"/>
                <w:szCs w:val="20"/>
              </w:rPr>
              <w:t>2023</w:t>
            </w:r>
          </w:p>
        </w:tc>
        <w:tc>
          <w:tcPr>
            <w:tcW w:w="1470" w:type="dxa"/>
            <w:shd w:val="clear" w:color="auto" w:fill="FAFAFA"/>
            <w:vAlign w:val="center"/>
          </w:tcPr>
          <w:p w14:paraId="7DA6A37C" w14:textId="77777777" w:rsidR="00912671" w:rsidRPr="002F4A18" w:rsidRDefault="00912671" w:rsidP="002F4A18">
            <w:pPr>
              <w:jc w:val="center"/>
              <w:rPr>
                <w:rFonts w:ascii="Arial" w:eastAsia="Arial Unicode MS" w:hAnsi="Arial" w:cs="Arial"/>
                <w:sz w:val="20"/>
                <w:szCs w:val="20"/>
              </w:rPr>
            </w:pPr>
          </w:p>
        </w:tc>
        <w:tc>
          <w:tcPr>
            <w:tcW w:w="1800" w:type="dxa"/>
            <w:shd w:val="clear" w:color="auto" w:fill="FAFAFA"/>
            <w:vAlign w:val="bottom"/>
          </w:tcPr>
          <w:p w14:paraId="7CDABBE9" w14:textId="77777777" w:rsidR="00912671" w:rsidRPr="002F4A18" w:rsidRDefault="00912671" w:rsidP="00912671">
            <w:pPr>
              <w:ind w:right="-75"/>
              <w:jc w:val="right"/>
              <w:rPr>
                <w:rFonts w:ascii="Arial" w:eastAsia="Arial Unicode MS" w:hAnsi="Arial" w:cs="Arial"/>
                <w:sz w:val="20"/>
                <w:szCs w:val="20"/>
              </w:rPr>
            </w:pPr>
          </w:p>
        </w:tc>
        <w:tc>
          <w:tcPr>
            <w:tcW w:w="2250" w:type="dxa"/>
            <w:shd w:val="clear" w:color="auto" w:fill="FAFAFA"/>
            <w:vAlign w:val="bottom"/>
          </w:tcPr>
          <w:p w14:paraId="6E67E130" w14:textId="77777777" w:rsidR="00912671" w:rsidRPr="002F4A18" w:rsidRDefault="00912671" w:rsidP="00912671">
            <w:pPr>
              <w:ind w:right="-75"/>
              <w:jc w:val="right"/>
              <w:rPr>
                <w:rFonts w:ascii="Arial" w:eastAsia="Arial Unicode MS" w:hAnsi="Arial" w:cs="Arial"/>
                <w:sz w:val="20"/>
                <w:szCs w:val="20"/>
              </w:rPr>
            </w:pPr>
          </w:p>
        </w:tc>
        <w:tc>
          <w:tcPr>
            <w:tcW w:w="1890" w:type="dxa"/>
            <w:shd w:val="clear" w:color="auto" w:fill="FAFAFA"/>
            <w:vAlign w:val="bottom"/>
          </w:tcPr>
          <w:p w14:paraId="2236DEE8" w14:textId="77777777" w:rsidR="00912671" w:rsidRPr="002F4A18" w:rsidRDefault="00912671" w:rsidP="00912671">
            <w:pPr>
              <w:ind w:right="-75"/>
              <w:jc w:val="right"/>
              <w:rPr>
                <w:rFonts w:ascii="Arial" w:eastAsia="Arial Unicode MS" w:hAnsi="Arial" w:cs="Arial"/>
                <w:sz w:val="20"/>
                <w:szCs w:val="20"/>
              </w:rPr>
            </w:pPr>
          </w:p>
        </w:tc>
        <w:tc>
          <w:tcPr>
            <w:tcW w:w="1725" w:type="dxa"/>
            <w:shd w:val="clear" w:color="auto" w:fill="FAFAFA"/>
            <w:vAlign w:val="bottom"/>
          </w:tcPr>
          <w:p w14:paraId="2E12367C" w14:textId="77777777" w:rsidR="00912671" w:rsidRPr="002F4A18" w:rsidRDefault="00912671" w:rsidP="00912671">
            <w:pPr>
              <w:ind w:right="-75"/>
              <w:jc w:val="right"/>
              <w:rPr>
                <w:rFonts w:ascii="Arial" w:eastAsia="Arial Unicode MS" w:hAnsi="Arial" w:cs="Arial"/>
                <w:sz w:val="20"/>
                <w:szCs w:val="20"/>
              </w:rPr>
            </w:pPr>
          </w:p>
        </w:tc>
        <w:tc>
          <w:tcPr>
            <w:tcW w:w="1725" w:type="dxa"/>
            <w:shd w:val="clear" w:color="auto" w:fill="FAFAFA"/>
            <w:vAlign w:val="bottom"/>
          </w:tcPr>
          <w:p w14:paraId="0BC10279" w14:textId="77777777" w:rsidR="00912671" w:rsidRPr="002F4A18" w:rsidRDefault="00912671" w:rsidP="00912671">
            <w:pPr>
              <w:ind w:right="-75"/>
              <w:jc w:val="right"/>
              <w:rPr>
                <w:rFonts w:ascii="Arial" w:eastAsia="Arial Unicode MS" w:hAnsi="Arial" w:cs="Arial"/>
                <w:sz w:val="20"/>
                <w:szCs w:val="20"/>
              </w:rPr>
            </w:pPr>
          </w:p>
        </w:tc>
      </w:tr>
      <w:tr w:rsidR="002F4A18" w:rsidRPr="002F4A18" w14:paraId="7D019E5F" w14:textId="77777777" w:rsidTr="006C3A47">
        <w:tc>
          <w:tcPr>
            <w:tcW w:w="4560" w:type="dxa"/>
            <w:shd w:val="clear" w:color="auto" w:fill="auto"/>
          </w:tcPr>
          <w:p w14:paraId="74755216" w14:textId="77777777" w:rsidR="002F4A18" w:rsidRPr="002F4A18" w:rsidRDefault="002F4A18" w:rsidP="00070F5E">
            <w:pPr>
              <w:ind w:left="-101"/>
              <w:rPr>
                <w:rFonts w:ascii="Arial" w:eastAsia="Arial Unicode MS" w:hAnsi="Arial" w:cs="Arial"/>
                <w:b/>
                <w:bCs/>
                <w:sz w:val="20"/>
                <w:szCs w:val="20"/>
              </w:rPr>
            </w:pPr>
          </w:p>
        </w:tc>
        <w:tc>
          <w:tcPr>
            <w:tcW w:w="1470" w:type="dxa"/>
            <w:shd w:val="clear" w:color="auto" w:fill="FAFAFA"/>
            <w:vAlign w:val="center"/>
          </w:tcPr>
          <w:p w14:paraId="53DB1A3D" w14:textId="77777777" w:rsidR="002F4A18" w:rsidRPr="002F4A18" w:rsidRDefault="002F4A18" w:rsidP="002F4A18">
            <w:pPr>
              <w:jc w:val="center"/>
              <w:rPr>
                <w:rFonts w:ascii="Arial" w:eastAsia="Arial Unicode MS" w:hAnsi="Arial" w:cs="Arial"/>
                <w:sz w:val="20"/>
                <w:szCs w:val="20"/>
              </w:rPr>
            </w:pPr>
          </w:p>
        </w:tc>
        <w:tc>
          <w:tcPr>
            <w:tcW w:w="1800" w:type="dxa"/>
            <w:shd w:val="clear" w:color="auto" w:fill="FAFAFA"/>
            <w:vAlign w:val="bottom"/>
          </w:tcPr>
          <w:p w14:paraId="178A86EE" w14:textId="77777777" w:rsidR="002F4A18" w:rsidRPr="002F4A18" w:rsidRDefault="002F4A18" w:rsidP="00912671">
            <w:pPr>
              <w:ind w:right="-75"/>
              <w:jc w:val="right"/>
              <w:rPr>
                <w:rFonts w:ascii="Arial" w:eastAsia="Arial Unicode MS" w:hAnsi="Arial" w:cs="Arial"/>
                <w:sz w:val="20"/>
                <w:szCs w:val="20"/>
              </w:rPr>
            </w:pPr>
          </w:p>
        </w:tc>
        <w:tc>
          <w:tcPr>
            <w:tcW w:w="2250" w:type="dxa"/>
            <w:shd w:val="clear" w:color="auto" w:fill="FAFAFA"/>
            <w:vAlign w:val="bottom"/>
          </w:tcPr>
          <w:p w14:paraId="38671A19" w14:textId="77777777" w:rsidR="002F4A18" w:rsidRPr="002F4A18" w:rsidRDefault="002F4A18" w:rsidP="00912671">
            <w:pPr>
              <w:ind w:right="-75"/>
              <w:jc w:val="right"/>
              <w:rPr>
                <w:rFonts w:ascii="Arial" w:eastAsia="Arial Unicode MS" w:hAnsi="Arial" w:cs="Arial"/>
                <w:sz w:val="20"/>
                <w:szCs w:val="20"/>
              </w:rPr>
            </w:pPr>
          </w:p>
        </w:tc>
        <w:tc>
          <w:tcPr>
            <w:tcW w:w="1890" w:type="dxa"/>
            <w:shd w:val="clear" w:color="auto" w:fill="FAFAFA"/>
            <w:vAlign w:val="bottom"/>
          </w:tcPr>
          <w:p w14:paraId="66610F6A" w14:textId="77777777" w:rsidR="002F4A18" w:rsidRPr="002F4A18" w:rsidRDefault="002F4A18" w:rsidP="00912671">
            <w:pPr>
              <w:ind w:right="-75"/>
              <w:jc w:val="right"/>
              <w:rPr>
                <w:rFonts w:ascii="Arial" w:eastAsia="Arial Unicode MS" w:hAnsi="Arial" w:cs="Arial"/>
                <w:sz w:val="20"/>
                <w:szCs w:val="20"/>
              </w:rPr>
            </w:pPr>
          </w:p>
        </w:tc>
        <w:tc>
          <w:tcPr>
            <w:tcW w:w="1725" w:type="dxa"/>
            <w:shd w:val="clear" w:color="auto" w:fill="FAFAFA"/>
            <w:vAlign w:val="bottom"/>
          </w:tcPr>
          <w:p w14:paraId="349949A6" w14:textId="77777777" w:rsidR="002F4A18" w:rsidRPr="002F4A18" w:rsidRDefault="002F4A18" w:rsidP="00912671">
            <w:pPr>
              <w:ind w:right="-75"/>
              <w:jc w:val="right"/>
              <w:rPr>
                <w:rFonts w:ascii="Arial" w:eastAsia="Arial Unicode MS" w:hAnsi="Arial" w:cs="Arial"/>
                <w:sz w:val="20"/>
                <w:szCs w:val="20"/>
              </w:rPr>
            </w:pPr>
          </w:p>
        </w:tc>
        <w:tc>
          <w:tcPr>
            <w:tcW w:w="1725" w:type="dxa"/>
            <w:shd w:val="clear" w:color="auto" w:fill="FAFAFA"/>
            <w:vAlign w:val="bottom"/>
          </w:tcPr>
          <w:p w14:paraId="77AB2D9B" w14:textId="77777777" w:rsidR="002F4A18" w:rsidRPr="002F4A18" w:rsidRDefault="002F4A18" w:rsidP="00912671">
            <w:pPr>
              <w:ind w:right="-75"/>
              <w:jc w:val="right"/>
              <w:rPr>
                <w:rFonts w:ascii="Arial" w:eastAsia="Arial Unicode MS" w:hAnsi="Arial" w:cs="Arial"/>
                <w:sz w:val="20"/>
                <w:szCs w:val="20"/>
              </w:rPr>
            </w:pPr>
          </w:p>
        </w:tc>
      </w:tr>
      <w:tr w:rsidR="00912671" w:rsidRPr="002F4A18" w14:paraId="55B44161" w14:textId="77777777" w:rsidTr="006C3A47">
        <w:tc>
          <w:tcPr>
            <w:tcW w:w="4560" w:type="dxa"/>
            <w:shd w:val="clear" w:color="auto" w:fill="auto"/>
          </w:tcPr>
          <w:p w14:paraId="430CC34D" w14:textId="77777777" w:rsidR="00912671" w:rsidRPr="002F4A18" w:rsidRDefault="00912671" w:rsidP="00070F5E">
            <w:pPr>
              <w:ind w:left="-101"/>
              <w:rPr>
                <w:rFonts w:ascii="Arial" w:eastAsia="Arial Unicode MS" w:hAnsi="Arial" w:cs="Arial"/>
                <w:b/>
                <w:bCs/>
                <w:sz w:val="20"/>
                <w:szCs w:val="20"/>
              </w:rPr>
            </w:pPr>
            <w:r w:rsidRPr="002F4A18">
              <w:rPr>
                <w:rFonts w:ascii="Arial" w:eastAsia="Arial Unicode MS" w:hAnsi="Arial" w:cs="Arial"/>
                <w:b/>
                <w:bCs/>
                <w:sz w:val="20"/>
                <w:szCs w:val="20"/>
              </w:rPr>
              <w:t>Assets</w:t>
            </w:r>
          </w:p>
        </w:tc>
        <w:tc>
          <w:tcPr>
            <w:tcW w:w="1470" w:type="dxa"/>
            <w:shd w:val="clear" w:color="auto" w:fill="FAFAFA"/>
            <w:vAlign w:val="bottom"/>
          </w:tcPr>
          <w:p w14:paraId="5BAD47D9" w14:textId="77777777" w:rsidR="00912671" w:rsidRPr="002F4A18" w:rsidRDefault="00912671" w:rsidP="002F4A18">
            <w:pPr>
              <w:jc w:val="center"/>
              <w:rPr>
                <w:rFonts w:ascii="Arial" w:eastAsia="Arial Unicode MS" w:hAnsi="Arial" w:cs="Arial"/>
                <w:sz w:val="20"/>
                <w:szCs w:val="20"/>
              </w:rPr>
            </w:pPr>
          </w:p>
        </w:tc>
        <w:tc>
          <w:tcPr>
            <w:tcW w:w="1800" w:type="dxa"/>
            <w:shd w:val="clear" w:color="auto" w:fill="FAFAFA"/>
            <w:vAlign w:val="bottom"/>
          </w:tcPr>
          <w:p w14:paraId="21AA38BC" w14:textId="77777777" w:rsidR="00912671" w:rsidRPr="002F4A18" w:rsidRDefault="00912671" w:rsidP="00912671">
            <w:pPr>
              <w:ind w:right="-75"/>
              <w:jc w:val="right"/>
              <w:rPr>
                <w:rFonts w:ascii="Arial" w:eastAsia="Arial Unicode MS" w:hAnsi="Arial" w:cs="Arial"/>
                <w:sz w:val="20"/>
                <w:szCs w:val="20"/>
              </w:rPr>
            </w:pPr>
          </w:p>
        </w:tc>
        <w:tc>
          <w:tcPr>
            <w:tcW w:w="2250" w:type="dxa"/>
            <w:shd w:val="clear" w:color="auto" w:fill="FAFAFA"/>
            <w:vAlign w:val="bottom"/>
          </w:tcPr>
          <w:p w14:paraId="1A4F432A" w14:textId="77777777" w:rsidR="00912671" w:rsidRPr="002F4A18" w:rsidRDefault="00912671" w:rsidP="00912671">
            <w:pPr>
              <w:ind w:right="-75"/>
              <w:jc w:val="right"/>
              <w:rPr>
                <w:rFonts w:ascii="Arial" w:eastAsia="Arial Unicode MS" w:hAnsi="Arial" w:cs="Arial"/>
                <w:sz w:val="20"/>
                <w:szCs w:val="20"/>
              </w:rPr>
            </w:pPr>
          </w:p>
        </w:tc>
        <w:tc>
          <w:tcPr>
            <w:tcW w:w="1890" w:type="dxa"/>
            <w:shd w:val="clear" w:color="auto" w:fill="FAFAFA"/>
            <w:vAlign w:val="bottom"/>
          </w:tcPr>
          <w:p w14:paraId="6DD064F1" w14:textId="77777777" w:rsidR="00912671" w:rsidRPr="002F4A18" w:rsidRDefault="00912671" w:rsidP="00912671">
            <w:pPr>
              <w:ind w:right="-75"/>
              <w:jc w:val="right"/>
              <w:rPr>
                <w:rFonts w:ascii="Arial" w:eastAsia="Arial Unicode MS" w:hAnsi="Arial" w:cs="Arial"/>
                <w:sz w:val="20"/>
                <w:szCs w:val="20"/>
              </w:rPr>
            </w:pPr>
          </w:p>
        </w:tc>
        <w:tc>
          <w:tcPr>
            <w:tcW w:w="1725" w:type="dxa"/>
            <w:shd w:val="clear" w:color="auto" w:fill="FAFAFA"/>
            <w:vAlign w:val="bottom"/>
          </w:tcPr>
          <w:p w14:paraId="6EBD64B7" w14:textId="77777777" w:rsidR="00912671" w:rsidRPr="002F4A18" w:rsidRDefault="00912671" w:rsidP="00912671">
            <w:pPr>
              <w:ind w:right="-75"/>
              <w:jc w:val="right"/>
              <w:rPr>
                <w:rFonts w:ascii="Arial" w:eastAsia="Arial Unicode MS" w:hAnsi="Arial" w:cs="Arial"/>
                <w:sz w:val="20"/>
                <w:szCs w:val="20"/>
              </w:rPr>
            </w:pPr>
          </w:p>
        </w:tc>
        <w:tc>
          <w:tcPr>
            <w:tcW w:w="1725" w:type="dxa"/>
            <w:shd w:val="clear" w:color="auto" w:fill="FAFAFA"/>
            <w:vAlign w:val="bottom"/>
          </w:tcPr>
          <w:p w14:paraId="72CDA15C" w14:textId="77777777" w:rsidR="00912671" w:rsidRPr="002F4A18" w:rsidRDefault="00912671" w:rsidP="00912671">
            <w:pPr>
              <w:ind w:right="-75"/>
              <w:jc w:val="right"/>
              <w:rPr>
                <w:rFonts w:ascii="Arial" w:eastAsia="Arial Unicode MS" w:hAnsi="Arial" w:cs="Arial"/>
                <w:sz w:val="20"/>
                <w:szCs w:val="20"/>
              </w:rPr>
            </w:pPr>
          </w:p>
        </w:tc>
      </w:tr>
      <w:tr w:rsidR="00D20E80" w:rsidRPr="002F4A18" w14:paraId="6D944FE2" w14:textId="77777777" w:rsidTr="00245E4A">
        <w:tc>
          <w:tcPr>
            <w:tcW w:w="4560" w:type="dxa"/>
            <w:shd w:val="clear" w:color="auto" w:fill="auto"/>
            <w:vAlign w:val="bottom"/>
          </w:tcPr>
          <w:p w14:paraId="7F3D02EC" w14:textId="28903935" w:rsidR="00D20E80" w:rsidRPr="002F4A18" w:rsidRDefault="00D20E80" w:rsidP="00D20E80">
            <w:pPr>
              <w:ind w:left="-101"/>
              <w:rPr>
                <w:rFonts w:ascii="Arial" w:eastAsia="Arial Unicode MS" w:hAnsi="Arial" w:cs="Arial"/>
                <w:b/>
                <w:bCs/>
                <w:sz w:val="20"/>
                <w:szCs w:val="20"/>
              </w:rPr>
            </w:pPr>
            <w:r w:rsidRPr="002F4A18">
              <w:rPr>
                <w:rFonts w:ascii="Arial" w:eastAsia="Arial Unicode MS" w:hAnsi="Arial" w:cs="Arial"/>
                <w:sz w:val="20"/>
                <w:szCs w:val="20"/>
              </w:rPr>
              <w:t>Financial assets</w:t>
            </w:r>
          </w:p>
        </w:tc>
        <w:tc>
          <w:tcPr>
            <w:tcW w:w="1470" w:type="dxa"/>
            <w:shd w:val="clear" w:color="auto" w:fill="FAFAFA"/>
            <w:vAlign w:val="bottom"/>
          </w:tcPr>
          <w:p w14:paraId="62A60C05" w14:textId="77777777" w:rsidR="00D20E80" w:rsidRPr="002F4A18" w:rsidRDefault="00D20E80" w:rsidP="002F4A18">
            <w:pPr>
              <w:jc w:val="center"/>
              <w:rPr>
                <w:rFonts w:ascii="Arial" w:eastAsia="Arial Unicode MS" w:hAnsi="Arial" w:cs="Arial"/>
                <w:sz w:val="20"/>
                <w:szCs w:val="20"/>
              </w:rPr>
            </w:pPr>
          </w:p>
        </w:tc>
        <w:tc>
          <w:tcPr>
            <w:tcW w:w="1800" w:type="dxa"/>
            <w:shd w:val="clear" w:color="auto" w:fill="FAFAFA"/>
            <w:vAlign w:val="bottom"/>
          </w:tcPr>
          <w:p w14:paraId="1728186D" w14:textId="77777777" w:rsidR="00D20E80" w:rsidRPr="002F4A18" w:rsidRDefault="00D20E80" w:rsidP="00D20E80">
            <w:pPr>
              <w:ind w:right="-75"/>
              <w:jc w:val="right"/>
              <w:rPr>
                <w:rFonts w:ascii="Arial" w:eastAsia="Arial Unicode MS" w:hAnsi="Arial" w:cs="Arial"/>
                <w:sz w:val="20"/>
                <w:szCs w:val="20"/>
              </w:rPr>
            </w:pPr>
          </w:p>
        </w:tc>
        <w:tc>
          <w:tcPr>
            <w:tcW w:w="2250" w:type="dxa"/>
            <w:shd w:val="clear" w:color="auto" w:fill="FAFAFA"/>
            <w:vAlign w:val="bottom"/>
          </w:tcPr>
          <w:p w14:paraId="783DC3B1" w14:textId="77777777" w:rsidR="00D20E80" w:rsidRPr="002F4A18" w:rsidRDefault="00D20E80" w:rsidP="00D20E80">
            <w:pPr>
              <w:ind w:right="-75"/>
              <w:jc w:val="right"/>
              <w:rPr>
                <w:rFonts w:ascii="Arial" w:eastAsia="Arial Unicode MS" w:hAnsi="Arial" w:cs="Arial"/>
                <w:sz w:val="20"/>
                <w:szCs w:val="20"/>
              </w:rPr>
            </w:pPr>
          </w:p>
        </w:tc>
        <w:tc>
          <w:tcPr>
            <w:tcW w:w="1890" w:type="dxa"/>
            <w:shd w:val="clear" w:color="auto" w:fill="FAFAFA"/>
            <w:vAlign w:val="bottom"/>
          </w:tcPr>
          <w:p w14:paraId="7489630B" w14:textId="77777777" w:rsidR="00D20E80" w:rsidRPr="002F4A18" w:rsidRDefault="00D20E80" w:rsidP="00D20E80">
            <w:pPr>
              <w:ind w:right="-75"/>
              <w:jc w:val="right"/>
              <w:rPr>
                <w:rFonts w:ascii="Arial" w:eastAsia="Arial Unicode MS" w:hAnsi="Arial" w:cs="Arial"/>
                <w:sz w:val="20"/>
                <w:szCs w:val="20"/>
              </w:rPr>
            </w:pPr>
          </w:p>
        </w:tc>
        <w:tc>
          <w:tcPr>
            <w:tcW w:w="1725" w:type="dxa"/>
            <w:shd w:val="clear" w:color="auto" w:fill="FAFAFA"/>
            <w:vAlign w:val="bottom"/>
          </w:tcPr>
          <w:p w14:paraId="55A9A60A" w14:textId="6D236C18" w:rsidR="00D20E80" w:rsidRPr="002F4A18" w:rsidRDefault="00D20E80" w:rsidP="00D20E80">
            <w:pPr>
              <w:ind w:right="-75"/>
              <w:jc w:val="right"/>
              <w:rPr>
                <w:rFonts w:ascii="Arial" w:eastAsia="Arial Unicode MS" w:hAnsi="Arial" w:cs="Arial"/>
                <w:sz w:val="20"/>
                <w:szCs w:val="20"/>
              </w:rPr>
            </w:pPr>
          </w:p>
        </w:tc>
        <w:tc>
          <w:tcPr>
            <w:tcW w:w="1725" w:type="dxa"/>
            <w:shd w:val="clear" w:color="auto" w:fill="FAFAFA"/>
            <w:vAlign w:val="bottom"/>
          </w:tcPr>
          <w:p w14:paraId="6853B003" w14:textId="77777777" w:rsidR="00D20E80" w:rsidRPr="002F4A18" w:rsidRDefault="00D20E80" w:rsidP="00D20E80">
            <w:pPr>
              <w:ind w:right="-75"/>
              <w:jc w:val="right"/>
              <w:rPr>
                <w:rFonts w:ascii="Arial" w:eastAsia="Arial Unicode MS" w:hAnsi="Arial" w:cs="Arial"/>
                <w:sz w:val="20"/>
                <w:szCs w:val="20"/>
              </w:rPr>
            </w:pPr>
          </w:p>
        </w:tc>
      </w:tr>
      <w:tr w:rsidR="00D20E80" w:rsidRPr="002F4A18" w14:paraId="4A4EBB6C" w14:textId="77777777" w:rsidTr="00937591">
        <w:trPr>
          <w:trHeight w:val="46"/>
        </w:trPr>
        <w:tc>
          <w:tcPr>
            <w:tcW w:w="4560" w:type="dxa"/>
            <w:shd w:val="clear" w:color="auto" w:fill="auto"/>
            <w:vAlign w:val="bottom"/>
          </w:tcPr>
          <w:p w14:paraId="6DC98769" w14:textId="6816938B" w:rsidR="00D20E80" w:rsidRPr="002F4A18" w:rsidRDefault="00D20E80" w:rsidP="00D20E80">
            <w:pPr>
              <w:ind w:left="-101"/>
              <w:rPr>
                <w:rFonts w:ascii="Arial" w:eastAsia="Arial Unicode MS" w:hAnsi="Arial" w:cs="Arial"/>
                <w:b/>
                <w:bCs/>
                <w:sz w:val="20"/>
                <w:szCs w:val="20"/>
              </w:rPr>
            </w:pPr>
            <w:r w:rsidRPr="002F4A18">
              <w:rPr>
                <w:rFonts w:ascii="Arial" w:eastAsia="Arial Unicode MS" w:hAnsi="Arial" w:cs="Arial"/>
                <w:sz w:val="20"/>
                <w:szCs w:val="20"/>
              </w:rPr>
              <w:t xml:space="preserve">   - </w:t>
            </w:r>
            <w:r w:rsidR="002C117D" w:rsidRPr="002F4A18">
              <w:rPr>
                <w:rFonts w:ascii="Arial" w:eastAsia="Arial Unicode MS" w:hAnsi="Arial" w:cs="Arial"/>
                <w:sz w:val="20"/>
                <w:szCs w:val="20"/>
              </w:rPr>
              <w:t>Unlisted equity securities</w:t>
            </w:r>
          </w:p>
        </w:tc>
        <w:tc>
          <w:tcPr>
            <w:tcW w:w="1470" w:type="dxa"/>
            <w:shd w:val="clear" w:color="auto" w:fill="FAFAFA"/>
            <w:vAlign w:val="bottom"/>
          </w:tcPr>
          <w:p w14:paraId="675CC027" w14:textId="14B7E08A" w:rsidR="00D20E80" w:rsidRPr="002F4A18" w:rsidRDefault="00243076" w:rsidP="002F4A18">
            <w:pPr>
              <w:jc w:val="center"/>
              <w:rPr>
                <w:rFonts w:ascii="Arial" w:eastAsia="Arial Unicode MS" w:hAnsi="Arial" w:cs="Arial"/>
                <w:sz w:val="20"/>
                <w:szCs w:val="20"/>
              </w:rPr>
            </w:pPr>
            <w:r w:rsidRPr="00243076">
              <w:rPr>
                <w:rFonts w:ascii="Arial" w:eastAsia="Arial Unicode MS" w:hAnsi="Arial" w:cs="Arial"/>
                <w:sz w:val="20"/>
                <w:szCs w:val="20"/>
              </w:rPr>
              <w:t>3</w:t>
            </w:r>
          </w:p>
        </w:tc>
        <w:tc>
          <w:tcPr>
            <w:tcW w:w="1800" w:type="dxa"/>
            <w:shd w:val="clear" w:color="auto" w:fill="FAFAFA"/>
            <w:vAlign w:val="bottom"/>
          </w:tcPr>
          <w:p w14:paraId="6C447F7E" w14:textId="7F9AF8FA" w:rsidR="00D20E80" w:rsidRPr="002F4A18" w:rsidRDefault="00D94D0C" w:rsidP="00937591">
            <w:pPr>
              <w:ind w:right="-75"/>
              <w:jc w:val="right"/>
              <w:rPr>
                <w:rFonts w:ascii="Arial" w:eastAsia="Arial Unicode MS" w:hAnsi="Arial" w:cs="Arial"/>
                <w:sz w:val="20"/>
                <w:szCs w:val="20"/>
              </w:rPr>
            </w:pPr>
            <w:r w:rsidRPr="002F4A18">
              <w:rPr>
                <w:rFonts w:ascii="Arial" w:eastAsia="Arial Unicode MS" w:hAnsi="Arial" w:cs="Arial"/>
                <w:sz w:val="20"/>
                <w:szCs w:val="20"/>
              </w:rPr>
              <w:t>-</w:t>
            </w:r>
          </w:p>
        </w:tc>
        <w:tc>
          <w:tcPr>
            <w:tcW w:w="2250" w:type="dxa"/>
            <w:shd w:val="clear" w:color="auto" w:fill="FAFAFA"/>
            <w:vAlign w:val="bottom"/>
          </w:tcPr>
          <w:p w14:paraId="1ADBF11F" w14:textId="78385AF3" w:rsidR="00D20E80" w:rsidRPr="002F4A18" w:rsidRDefault="00243076" w:rsidP="00937591">
            <w:pPr>
              <w:ind w:right="-75"/>
              <w:jc w:val="right"/>
              <w:rPr>
                <w:rFonts w:ascii="Arial" w:eastAsia="Arial Unicode MS" w:hAnsi="Arial" w:cs="Arial"/>
                <w:sz w:val="20"/>
                <w:szCs w:val="20"/>
              </w:rPr>
            </w:pPr>
            <w:r w:rsidRPr="00243076">
              <w:rPr>
                <w:rFonts w:ascii="Arial" w:eastAsia="Arial Unicode MS" w:hAnsi="Arial" w:cs="Arial"/>
                <w:sz w:val="20"/>
                <w:szCs w:val="20"/>
              </w:rPr>
              <w:t>5</w:t>
            </w:r>
            <w:r w:rsidR="00591AAB" w:rsidRPr="002F4A18">
              <w:rPr>
                <w:rFonts w:ascii="Arial" w:eastAsia="Arial Unicode MS" w:hAnsi="Arial" w:cs="Arial"/>
                <w:sz w:val="20"/>
                <w:szCs w:val="20"/>
              </w:rPr>
              <w:t>,</w:t>
            </w:r>
            <w:r w:rsidRPr="00243076">
              <w:rPr>
                <w:rFonts w:ascii="Arial" w:eastAsia="Arial Unicode MS" w:hAnsi="Arial" w:cs="Arial"/>
                <w:sz w:val="20"/>
                <w:szCs w:val="20"/>
              </w:rPr>
              <w:t>263</w:t>
            </w:r>
          </w:p>
        </w:tc>
        <w:tc>
          <w:tcPr>
            <w:tcW w:w="1890" w:type="dxa"/>
            <w:shd w:val="clear" w:color="auto" w:fill="FAFAFA"/>
            <w:vAlign w:val="bottom"/>
          </w:tcPr>
          <w:p w14:paraId="02BDFEEB" w14:textId="74C02BEF" w:rsidR="00D20E80" w:rsidRPr="002F4A18" w:rsidRDefault="00DB26D6" w:rsidP="00937591">
            <w:pPr>
              <w:ind w:right="-75"/>
              <w:jc w:val="right"/>
              <w:rPr>
                <w:rFonts w:ascii="Arial" w:eastAsia="Arial Unicode MS" w:hAnsi="Arial" w:cs="Arial"/>
                <w:sz w:val="20"/>
                <w:szCs w:val="20"/>
              </w:rPr>
            </w:pPr>
            <w:r w:rsidRPr="002F4A18">
              <w:rPr>
                <w:rFonts w:ascii="Arial" w:eastAsia="Arial Unicode MS" w:hAnsi="Arial" w:cs="Arial"/>
                <w:sz w:val="20"/>
                <w:szCs w:val="20"/>
              </w:rPr>
              <w:t>-</w:t>
            </w:r>
          </w:p>
        </w:tc>
        <w:tc>
          <w:tcPr>
            <w:tcW w:w="1725" w:type="dxa"/>
            <w:shd w:val="clear" w:color="auto" w:fill="FAFAFA"/>
            <w:vAlign w:val="bottom"/>
          </w:tcPr>
          <w:p w14:paraId="4DE929E1" w14:textId="772624ED" w:rsidR="00D20E80" w:rsidRPr="002F4A18" w:rsidRDefault="00243076" w:rsidP="00937591">
            <w:pPr>
              <w:ind w:right="-75"/>
              <w:jc w:val="right"/>
              <w:rPr>
                <w:rFonts w:ascii="Arial" w:eastAsia="Arial Unicode MS" w:hAnsi="Arial" w:cs="Arial"/>
                <w:sz w:val="20"/>
                <w:szCs w:val="20"/>
              </w:rPr>
            </w:pPr>
            <w:r w:rsidRPr="00243076">
              <w:rPr>
                <w:rFonts w:ascii="Arial" w:eastAsia="Arial Unicode MS" w:hAnsi="Arial" w:cs="Arial"/>
                <w:sz w:val="20"/>
                <w:szCs w:val="20"/>
              </w:rPr>
              <w:t>5</w:t>
            </w:r>
            <w:r w:rsidR="004C135A" w:rsidRPr="002F4A18">
              <w:rPr>
                <w:rFonts w:ascii="Arial" w:eastAsia="Arial Unicode MS" w:hAnsi="Arial" w:cs="Arial"/>
                <w:sz w:val="20"/>
                <w:szCs w:val="20"/>
              </w:rPr>
              <w:t>,</w:t>
            </w:r>
            <w:r w:rsidRPr="00243076">
              <w:rPr>
                <w:rFonts w:ascii="Arial" w:eastAsia="Arial Unicode MS" w:hAnsi="Arial" w:cs="Arial"/>
                <w:sz w:val="20"/>
                <w:szCs w:val="20"/>
              </w:rPr>
              <w:t>263</w:t>
            </w:r>
          </w:p>
        </w:tc>
        <w:tc>
          <w:tcPr>
            <w:tcW w:w="1725" w:type="dxa"/>
            <w:shd w:val="clear" w:color="auto" w:fill="FAFAFA"/>
            <w:vAlign w:val="bottom"/>
          </w:tcPr>
          <w:p w14:paraId="04F8728A" w14:textId="407D77A7" w:rsidR="00D20E80" w:rsidRPr="002F4A18" w:rsidRDefault="00243076" w:rsidP="00937591">
            <w:pPr>
              <w:ind w:right="-75"/>
              <w:jc w:val="right"/>
              <w:rPr>
                <w:rFonts w:ascii="Arial" w:eastAsia="Arial Unicode MS" w:hAnsi="Arial" w:cs="Arial"/>
                <w:sz w:val="20"/>
                <w:szCs w:val="20"/>
                <w:cs/>
              </w:rPr>
            </w:pPr>
            <w:r w:rsidRPr="00243076">
              <w:rPr>
                <w:rFonts w:ascii="Arial" w:eastAsia="Arial Unicode MS" w:hAnsi="Arial" w:cs="Arial"/>
                <w:sz w:val="20"/>
                <w:szCs w:val="20"/>
              </w:rPr>
              <w:t>5</w:t>
            </w:r>
            <w:r w:rsidR="00721681" w:rsidRPr="002F4A18">
              <w:rPr>
                <w:rFonts w:ascii="Arial" w:eastAsia="Arial Unicode MS" w:hAnsi="Arial" w:cs="Arial"/>
                <w:sz w:val="20"/>
                <w:szCs w:val="20"/>
              </w:rPr>
              <w:t>,</w:t>
            </w:r>
            <w:r w:rsidRPr="00243076">
              <w:rPr>
                <w:rFonts w:ascii="Arial" w:eastAsia="Arial Unicode MS" w:hAnsi="Arial" w:cs="Arial"/>
                <w:sz w:val="20"/>
                <w:szCs w:val="20"/>
              </w:rPr>
              <w:t>263</w:t>
            </w:r>
          </w:p>
        </w:tc>
      </w:tr>
      <w:tr w:rsidR="00D20E80" w:rsidRPr="002F4A18" w14:paraId="44416D13" w14:textId="77777777" w:rsidTr="00937591">
        <w:tc>
          <w:tcPr>
            <w:tcW w:w="4560" w:type="dxa"/>
            <w:shd w:val="clear" w:color="auto" w:fill="auto"/>
          </w:tcPr>
          <w:p w14:paraId="49790D47" w14:textId="77777777" w:rsidR="00D20E80" w:rsidRPr="002F4A18" w:rsidRDefault="00D20E80" w:rsidP="00D20E80">
            <w:pPr>
              <w:ind w:left="-101"/>
              <w:rPr>
                <w:rFonts w:ascii="Arial" w:eastAsia="Arial Unicode MS" w:hAnsi="Arial" w:cs="Arial"/>
                <w:sz w:val="20"/>
                <w:szCs w:val="20"/>
              </w:rPr>
            </w:pPr>
            <w:r w:rsidRPr="002F4A18">
              <w:rPr>
                <w:rFonts w:ascii="Arial" w:eastAsia="Arial Unicode MS" w:hAnsi="Arial" w:cs="Arial"/>
                <w:sz w:val="20"/>
                <w:szCs w:val="20"/>
              </w:rPr>
              <w:t>Long-term loans to related parties</w:t>
            </w:r>
          </w:p>
        </w:tc>
        <w:tc>
          <w:tcPr>
            <w:tcW w:w="1470" w:type="dxa"/>
            <w:shd w:val="clear" w:color="auto" w:fill="FAFAFA"/>
            <w:vAlign w:val="bottom"/>
          </w:tcPr>
          <w:p w14:paraId="43FF3DFA" w14:textId="48FE270F" w:rsidR="00D20E80" w:rsidRPr="002F4A18" w:rsidRDefault="00243076" w:rsidP="002F4A18">
            <w:pPr>
              <w:jc w:val="center"/>
              <w:rPr>
                <w:rFonts w:ascii="Arial" w:eastAsia="Arial Unicode MS" w:hAnsi="Arial" w:cs="Arial"/>
                <w:sz w:val="20"/>
                <w:szCs w:val="20"/>
              </w:rPr>
            </w:pPr>
            <w:r w:rsidRPr="00243076">
              <w:rPr>
                <w:rFonts w:ascii="Arial" w:eastAsia="Arial Unicode MS" w:hAnsi="Arial" w:cs="Arial"/>
                <w:sz w:val="20"/>
                <w:szCs w:val="20"/>
              </w:rPr>
              <w:t>2</w:t>
            </w:r>
          </w:p>
        </w:tc>
        <w:tc>
          <w:tcPr>
            <w:tcW w:w="1800" w:type="dxa"/>
            <w:shd w:val="clear" w:color="auto" w:fill="FAFAFA"/>
            <w:vAlign w:val="bottom"/>
          </w:tcPr>
          <w:p w14:paraId="31F969DA" w14:textId="774E9C95" w:rsidR="00D20E80" w:rsidRPr="002F4A18" w:rsidRDefault="00D94D0C" w:rsidP="00937591">
            <w:pPr>
              <w:ind w:right="-75"/>
              <w:jc w:val="right"/>
              <w:rPr>
                <w:rFonts w:ascii="Arial" w:eastAsia="Arial Unicode MS" w:hAnsi="Arial" w:cs="Arial"/>
                <w:sz w:val="20"/>
                <w:szCs w:val="20"/>
              </w:rPr>
            </w:pPr>
            <w:r w:rsidRPr="002F4A18">
              <w:rPr>
                <w:rFonts w:ascii="Arial" w:eastAsia="Arial Unicode MS" w:hAnsi="Arial" w:cs="Arial"/>
                <w:sz w:val="20"/>
                <w:szCs w:val="20"/>
              </w:rPr>
              <w:t>-</w:t>
            </w:r>
          </w:p>
        </w:tc>
        <w:tc>
          <w:tcPr>
            <w:tcW w:w="2250" w:type="dxa"/>
            <w:shd w:val="clear" w:color="auto" w:fill="FAFAFA"/>
            <w:vAlign w:val="bottom"/>
          </w:tcPr>
          <w:p w14:paraId="485E955B" w14:textId="2350A491" w:rsidR="00D20E80" w:rsidRPr="002F4A18" w:rsidRDefault="00DB26D6" w:rsidP="00937591">
            <w:pPr>
              <w:ind w:right="-75"/>
              <w:jc w:val="right"/>
              <w:rPr>
                <w:rFonts w:ascii="Arial" w:eastAsia="Arial Unicode MS" w:hAnsi="Arial" w:cs="Arial"/>
                <w:sz w:val="20"/>
                <w:szCs w:val="20"/>
              </w:rPr>
            </w:pPr>
            <w:r w:rsidRPr="002F4A18">
              <w:rPr>
                <w:rFonts w:ascii="Arial" w:eastAsia="Arial Unicode MS" w:hAnsi="Arial" w:cs="Arial"/>
                <w:sz w:val="20"/>
                <w:szCs w:val="20"/>
              </w:rPr>
              <w:t>-</w:t>
            </w:r>
          </w:p>
        </w:tc>
        <w:tc>
          <w:tcPr>
            <w:tcW w:w="1890" w:type="dxa"/>
            <w:shd w:val="clear" w:color="auto" w:fill="FAFAFA"/>
            <w:vAlign w:val="bottom"/>
          </w:tcPr>
          <w:p w14:paraId="6F9490A2" w14:textId="29B7C6B5" w:rsidR="00D20E80" w:rsidRPr="002F4A18" w:rsidRDefault="00243076" w:rsidP="00937591">
            <w:pPr>
              <w:ind w:right="-75"/>
              <w:jc w:val="right"/>
              <w:rPr>
                <w:rFonts w:ascii="Arial" w:eastAsia="Arial Unicode MS" w:hAnsi="Arial" w:cs="Arial"/>
                <w:sz w:val="20"/>
                <w:szCs w:val="20"/>
              </w:rPr>
            </w:pPr>
            <w:r w:rsidRPr="00243076">
              <w:rPr>
                <w:rFonts w:ascii="Arial" w:eastAsia="Arial Unicode MS" w:hAnsi="Arial" w:cs="Arial"/>
                <w:sz w:val="20"/>
                <w:szCs w:val="20"/>
              </w:rPr>
              <w:t>16</w:t>
            </w:r>
            <w:r w:rsidR="00716E68" w:rsidRPr="002F4A18">
              <w:rPr>
                <w:rFonts w:ascii="Arial" w:eastAsia="Arial Unicode MS" w:hAnsi="Arial" w:cs="Arial"/>
                <w:sz w:val="20"/>
                <w:szCs w:val="20"/>
              </w:rPr>
              <w:t>,</w:t>
            </w:r>
            <w:r w:rsidRPr="00243076">
              <w:rPr>
                <w:rFonts w:ascii="Arial" w:eastAsia="Arial Unicode MS" w:hAnsi="Arial" w:cs="Arial"/>
                <w:sz w:val="20"/>
                <w:szCs w:val="20"/>
              </w:rPr>
              <w:t>35</w:t>
            </w:r>
            <w:r w:rsidR="00554758">
              <w:rPr>
                <w:rFonts w:ascii="Arial" w:eastAsia="Arial Unicode MS" w:hAnsi="Arial" w:cs="Arial"/>
                <w:sz w:val="20"/>
                <w:szCs w:val="20"/>
              </w:rPr>
              <w:t>5</w:t>
            </w:r>
          </w:p>
        </w:tc>
        <w:tc>
          <w:tcPr>
            <w:tcW w:w="1725" w:type="dxa"/>
            <w:shd w:val="clear" w:color="auto" w:fill="FAFAFA"/>
            <w:vAlign w:val="bottom"/>
          </w:tcPr>
          <w:p w14:paraId="317D891E" w14:textId="2DF8A2B2" w:rsidR="00D20E80" w:rsidRPr="002F4A18" w:rsidRDefault="00243076" w:rsidP="00937591">
            <w:pPr>
              <w:ind w:right="-75"/>
              <w:jc w:val="right"/>
              <w:rPr>
                <w:rFonts w:ascii="Arial" w:eastAsia="Arial Unicode MS" w:hAnsi="Arial" w:cs="Arial"/>
                <w:sz w:val="20"/>
                <w:szCs w:val="20"/>
              </w:rPr>
            </w:pPr>
            <w:r w:rsidRPr="00243076">
              <w:rPr>
                <w:rFonts w:ascii="Arial" w:eastAsia="Arial Unicode MS" w:hAnsi="Arial" w:cs="Arial"/>
                <w:sz w:val="20"/>
                <w:szCs w:val="20"/>
              </w:rPr>
              <w:t>16</w:t>
            </w:r>
            <w:r w:rsidR="00716E68" w:rsidRPr="002F4A18">
              <w:rPr>
                <w:rFonts w:ascii="Arial" w:eastAsia="Arial Unicode MS" w:hAnsi="Arial" w:cs="Arial"/>
                <w:sz w:val="20"/>
                <w:szCs w:val="20"/>
              </w:rPr>
              <w:t>,</w:t>
            </w:r>
            <w:r w:rsidRPr="00243076">
              <w:rPr>
                <w:rFonts w:ascii="Arial" w:eastAsia="Arial Unicode MS" w:hAnsi="Arial" w:cs="Arial"/>
                <w:sz w:val="20"/>
                <w:szCs w:val="20"/>
              </w:rPr>
              <w:t>35</w:t>
            </w:r>
            <w:r w:rsidR="00554758">
              <w:rPr>
                <w:rFonts w:ascii="Arial" w:eastAsia="Arial Unicode MS" w:hAnsi="Arial" w:cs="Arial"/>
                <w:sz w:val="20"/>
                <w:szCs w:val="20"/>
              </w:rPr>
              <w:t>5</w:t>
            </w:r>
          </w:p>
        </w:tc>
        <w:tc>
          <w:tcPr>
            <w:tcW w:w="1725" w:type="dxa"/>
            <w:shd w:val="clear" w:color="auto" w:fill="FAFAFA"/>
            <w:vAlign w:val="bottom"/>
          </w:tcPr>
          <w:p w14:paraId="38021DE3" w14:textId="3E19AEB9" w:rsidR="00D20E80" w:rsidRPr="002F4A18" w:rsidRDefault="00554758" w:rsidP="00937591">
            <w:pPr>
              <w:ind w:right="-75"/>
              <w:jc w:val="right"/>
              <w:rPr>
                <w:rFonts w:ascii="Arial" w:eastAsia="Arial Unicode MS" w:hAnsi="Arial" w:cs="Arial"/>
                <w:sz w:val="20"/>
                <w:szCs w:val="20"/>
              </w:rPr>
            </w:pPr>
            <w:r>
              <w:rPr>
                <w:rFonts w:ascii="Arial" w:eastAsia="Arial Unicode MS" w:hAnsi="Arial" w:cs="Arial"/>
                <w:sz w:val="20"/>
                <w:szCs w:val="20"/>
              </w:rPr>
              <w:t>14,526</w:t>
            </w:r>
          </w:p>
        </w:tc>
      </w:tr>
      <w:tr w:rsidR="00F86DF5" w:rsidRPr="002F4A18" w14:paraId="473A1D77" w14:textId="77777777" w:rsidTr="00937591">
        <w:tc>
          <w:tcPr>
            <w:tcW w:w="4560" w:type="dxa"/>
            <w:shd w:val="clear" w:color="auto" w:fill="auto"/>
          </w:tcPr>
          <w:p w14:paraId="20F04FFB" w14:textId="026EDC79" w:rsidR="00F86DF5" w:rsidRPr="002F4A18" w:rsidRDefault="00F86DF5" w:rsidP="00F86DF5">
            <w:pPr>
              <w:ind w:left="-101"/>
              <w:rPr>
                <w:rFonts w:ascii="Arial" w:eastAsia="Arial Unicode MS" w:hAnsi="Arial" w:cs="Arial"/>
                <w:sz w:val="20"/>
                <w:szCs w:val="20"/>
                <w:highlight w:val="yellow"/>
              </w:rPr>
            </w:pPr>
            <w:r w:rsidRPr="002F4A18">
              <w:rPr>
                <w:rFonts w:ascii="Arial" w:eastAsia="Arial Unicode MS" w:hAnsi="Arial" w:cs="Arial"/>
                <w:sz w:val="20"/>
                <w:szCs w:val="20"/>
              </w:rPr>
              <w:t>Derivatives not qualifying as hedge accounting</w:t>
            </w:r>
          </w:p>
        </w:tc>
        <w:tc>
          <w:tcPr>
            <w:tcW w:w="1470" w:type="dxa"/>
            <w:shd w:val="clear" w:color="auto" w:fill="FAFAFA"/>
            <w:vAlign w:val="bottom"/>
          </w:tcPr>
          <w:p w14:paraId="3E390E4D" w14:textId="5C3D357B" w:rsidR="00F86DF5" w:rsidRPr="002F4A18" w:rsidRDefault="00F86DF5" w:rsidP="002F4A18">
            <w:pPr>
              <w:jc w:val="center"/>
              <w:rPr>
                <w:rFonts w:ascii="Arial" w:eastAsia="Arial Unicode MS" w:hAnsi="Arial" w:cs="Arial"/>
                <w:sz w:val="20"/>
                <w:szCs w:val="20"/>
              </w:rPr>
            </w:pPr>
          </w:p>
        </w:tc>
        <w:tc>
          <w:tcPr>
            <w:tcW w:w="1800" w:type="dxa"/>
            <w:shd w:val="clear" w:color="auto" w:fill="FAFAFA"/>
            <w:vAlign w:val="bottom"/>
          </w:tcPr>
          <w:p w14:paraId="2DE669B4" w14:textId="38BBBFBD" w:rsidR="00F86DF5" w:rsidRPr="002F4A18" w:rsidRDefault="00F86DF5" w:rsidP="00F86DF5">
            <w:pPr>
              <w:ind w:right="-75"/>
              <w:jc w:val="right"/>
              <w:rPr>
                <w:rFonts w:ascii="Arial" w:eastAsia="Arial Unicode MS" w:hAnsi="Arial" w:cs="Arial"/>
                <w:sz w:val="20"/>
                <w:szCs w:val="20"/>
              </w:rPr>
            </w:pPr>
          </w:p>
        </w:tc>
        <w:tc>
          <w:tcPr>
            <w:tcW w:w="2250" w:type="dxa"/>
            <w:shd w:val="clear" w:color="auto" w:fill="FAFAFA"/>
            <w:vAlign w:val="bottom"/>
          </w:tcPr>
          <w:p w14:paraId="7B71EE09" w14:textId="15B791FA" w:rsidR="00F86DF5" w:rsidRPr="002F4A18" w:rsidRDefault="00F86DF5" w:rsidP="00F86DF5">
            <w:pPr>
              <w:ind w:right="-75"/>
              <w:jc w:val="right"/>
              <w:rPr>
                <w:rFonts w:ascii="Arial" w:eastAsia="Arial Unicode MS" w:hAnsi="Arial" w:cs="Arial"/>
                <w:sz w:val="20"/>
                <w:szCs w:val="20"/>
              </w:rPr>
            </w:pPr>
          </w:p>
        </w:tc>
        <w:tc>
          <w:tcPr>
            <w:tcW w:w="1890" w:type="dxa"/>
            <w:shd w:val="clear" w:color="auto" w:fill="FAFAFA"/>
            <w:vAlign w:val="bottom"/>
          </w:tcPr>
          <w:p w14:paraId="5CC5D2B1" w14:textId="5E355FCA" w:rsidR="00F86DF5" w:rsidRPr="002F4A18" w:rsidRDefault="00F86DF5" w:rsidP="00F86DF5">
            <w:pPr>
              <w:ind w:right="-75"/>
              <w:jc w:val="right"/>
              <w:rPr>
                <w:rFonts w:ascii="Arial" w:eastAsia="Arial Unicode MS" w:hAnsi="Arial" w:cs="Arial"/>
                <w:sz w:val="20"/>
                <w:szCs w:val="20"/>
              </w:rPr>
            </w:pPr>
          </w:p>
        </w:tc>
        <w:tc>
          <w:tcPr>
            <w:tcW w:w="1725" w:type="dxa"/>
            <w:shd w:val="clear" w:color="auto" w:fill="FAFAFA"/>
            <w:vAlign w:val="bottom"/>
          </w:tcPr>
          <w:p w14:paraId="2C30C138" w14:textId="23DC6E6B" w:rsidR="00F86DF5" w:rsidRPr="002F4A18" w:rsidRDefault="00F86DF5" w:rsidP="00F86DF5">
            <w:pPr>
              <w:ind w:right="-75"/>
              <w:jc w:val="right"/>
              <w:rPr>
                <w:rFonts w:ascii="Arial" w:eastAsia="Arial Unicode MS" w:hAnsi="Arial" w:cs="Arial"/>
                <w:sz w:val="20"/>
                <w:szCs w:val="20"/>
              </w:rPr>
            </w:pPr>
          </w:p>
        </w:tc>
        <w:tc>
          <w:tcPr>
            <w:tcW w:w="1725" w:type="dxa"/>
            <w:shd w:val="clear" w:color="auto" w:fill="FAFAFA"/>
            <w:vAlign w:val="bottom"/>
          </w:tcPr>
          <w:p w14:paraId="657150EA" w14:textId="0943AC32" w:rsidR="00F86DF5" w:rsidRPr="002F4A18" w:rsidRDefault="00F86DF5" w:rsidP="00F86DF5">
            <w:pPr>
              <w:ind w:right="-75"/>
              <w:jc w:val="right"/>
              <w:rPr>
                <w:rFonts w:ascii="Arial" w:eastAsia="Arial Unicode MS" w:hAnsi="Arial" w:cs="Arial"/>
                <w:sz w:val="20"/>
                <w:szCs w:val="20"/>
              </w:rPr>
            </w:pPr>
          </w:p>
        </w:tc>
      </w:tr>
      <w:tr w:rsidR="00F86DF5" w:rsidRPr="002F4A18" w14:paraId="2DF69C8C" w14:textId="77777777" w:rsidTr="00937591">
        <w:tc>
          <w:tcPr>
            <w:tcW w:w="4560" w:type="dxa"/>
            <w:shd w:val="clear" w:color="auto" w:fill="auto"/>
          </w:tcPr>
          <w:p w14:paraId="70B7EC28" w14:textId="6E76D038" w:rsidR="00F86DF5" w:rsidRPr="002F4A18" w:rsidRDefault="00F86DF5" w:rsidP="00F86DF5">
            <w:pPr>
              <w:ind w:left="-101"/>
              <w:rPr>
                <w:rFonts w:ascii="Arial" w:eastAsia="Arial Unicode MS" w:hAnsi="Arial" w:cs="Arial"/>
                <w:sz w:val="20"/>
                <w:szCs w:val="20"/>
                <w:highlight w:val="yellow"/>
              </w:rPr>
            </w:pPr>
            <w:r w:rsidRPr="002F4A18">
              <w:rPr>
                <w:rFonts w:ascii="Arial" w:eastAsia="Arial Unicode MS" w:hAnsi="Arial" w:cs="Arial"/>
                <w:sz w:val="20"/>
                <w:szCs w:val="20"/>
              </w:rPr>
              <w:t xml:space="preserve">   - Cross currency interest rate swap</w:t>
            </w:r>
          </w:p>
        </w:tc>
        <w:tc>
          <w:tcPr>
            <w:tcW w:w="1470" w:type="dxa"/>
            <w:shd w:val="clear" w:color="auto" w:fill="FAFAFA"/>
            <w:vAlign w:val="bottom"/>
          </w:tcPr>
          <w:p w14:paraId="5AEBA47B" w14:textId="36FB0F91" w:rsidR="00F86DF5" w:rsidRPr="002F4A18" w:rsidRDefault="00243076" w:rsidP="002F4A18">
            <w:pPr>
              <w:jc w:val="center"/>
              <w:rPr>
                <w:rFonts w:ascii="Arial" w:eastAsia="Arial Unicode MS" w:hAnsi="Arial" w:cs="Arial"/>
                <w:sz w:val="20"/>
                <w:szCs w:val="20"/>
              </w:rPr>
            </w:pPr>
            <w:r w:rsidRPr="00243076">
              <w:rPr>
                <w:rFonts w:ascii="Arial" w:eastAsia="Arial Unicode MS" w:hAnsi="Arial" w:cs="Arial"/>
                <w:sz w:val="20"/>
                <w:szCs w:val="20"/>
              </w:rPr>
              <w:t>2</w:t>
            </w:r>
          </w:p>
        </w:tc>
        <w:tc>
          <w:tcPr>
            <w:tcW w:w="1800" w:type="dxa"/>
            <w:tcBorders>
              <w:bottom w:val="single" w:sz="4" w:space="0" w:color="auto"/>
            </w:tcBorders>
            <w:shd w:val="clear" w:color="auto" w:fill="FAFAFA"/>
            <w:vAlign w:val="bottom"/>
          </w:tcPr>
          <w:p w14:paraId="1D11D688" w14:textId="73A6848A" w:rsidR="00F86DF5" w:rsidRPr="002F4A18" w:rsidRDefault="00243076" w:rsidP="00F86DF5">
            <w:pPr>
              <w:ind w:right="-75"/>
              <w:jc w:val="right"/>
              <w:rPr>
                <w:rFonts w:ascii="Arial" w:eastAsia="Arial Unicode MS" w:hAnsi="Arial" w:cs="Arial"/>
                <w:sz w:val="20"/>
                <w:szCs w:val="20"/>
              </w:rPr>
            </w:pPr>
            <w:r w:rsidRPr="00243076">
              <w:rPr>
                <w:rFonts w:ascii="Arial" w:eastAsia="Arial Unicode MS" w:hAnsi="Arial" w:cs="Arial"/>
                <w:sz w:val="20"/>
                <w:szCs w:val="20"/>
              </w:rPr>
              <w:t>17</w:t>
            </w:r>
          </w:p>
        </w:tc>
        <w:tc>
          <w:tcPr>
            <w:tcW w:w="2250" w:type="dxa"/>
            <w:tcBorders>
              <w:bottom w:val="single" w:sz="4" w:space="0" w:color="auto"/>
            </w:tcBorders>
            <w:shd w:val="clear" w:color="auto" w:fill="FAFAFA"/>
            <w:vAlign w:val="bottom"/>
          </w:tcPr>
          <w:p w14:paraId="505FDCB2" w14:textId="3E67CEE8" w:rsidR="00F86DF5" w:rsidRPr="002F4A18" w:rsidRDefault="00F86DF5" w:rsidP="00F86DF5">
            <w:pPr>
              <w:ind w:right="-75"/>
              <w:jc w:val="right"/>
              <w:rPr>
                <w:rFonts w:ascii="Arial" w:eastAsia="Arial Unicode MS" w:hAnsi="Arial" w:cs="Arial"/>
                <w:sz w:val="20"/>
                <w:szCs w:val="20"/>
              </w:rPr>
            </w:pPr>
            <w:r w:rsidRPr="002F4A18">
              <w:rPr>
                <w:rFonts w:ascii="Arial" w:eastAsia="Arial Unicode MS" w:hAnsi="Arial" w:cs="Arial"/>
                <w:sz w:val="20"/>
                <w:szCs w:val="20"/>
              </w:rPr>
              <w:t>-</w:t>
            </w:r>
          </w:p>
        </w:tc>
        <w:tc>
          <w:tcPr>
            <w:tcW w:w="1890" w:type="dxa"/>
            <w:tcBorders>
              <w:bottom w:val="single" w:sz="4" w:space="0" w:color="auto"/>
            </w:tcBorders>
            <w:shd w:val="clear" w:color="auto" w:fill="FAFAFA"/>
            <w:vAlign w:val="bottom"/>
          </w:tcPr>
          <w:p w14:paraId="08A288D6" w14:textId="2F795EC4" w:rsidR="00F86DF5" w:rsidRPr="002F4A18" w:rsidRDefault="00F86DF5" w:rsidP="00F86DF5">
            <w:pPr>
              <w:ind w:right="-75"/>
              <w:jc w:val="right"/>
              <w:rPr>
                <w:rFonts w:ascii="Arial" w:eastAsia="Arial Unicode MS" w:hAnsi="Arial" w:cs="Arial"/>
                <w:sz w:val="20"/>
                <w:szCs w:val="20"/>
              </w:rPr>
            </w:pPr>
            <w:r w:rsidRPr="002F4A18">
              <w:rPr>
                <w:rFonts w:ascii="Arial" w:eastAsia="Arial Unicode MS" w:hAnsi="Arial" w:cs="Arial"/>
                <w:sz w:val="20"/>
                <w:szCs w:val="20"/>
              </w:rPr>
              <w:t>-</w:t>
            </w:r>
          </w:p>
        </w:tc>
        <w:tc>
          <w:tcPr>
            <w:tcW w:w="1725" w:type="dxa"/>
            <w:tcBorders>
              <w:bottom w:val="single" w:sz="4" w:space="0" w:color="auto"/>
            </w:tcBorders>
            <w:shd w:val="clear" w:color="auto" w:fill="FAFAFA"/>
            <w:vAlign w:val="bottom"/>
          </w:tcPr>
          <w:p w14:paraId="5E6829FF" w14:textId="2D282857" w:rsidR="00F86DF5" w:rsidRPr="002F4A18" w:rsidRDefault="00243076" w:rsidP="00F86DF5">
            <w:pPr>
              <w:ind w:right="-75"/>
              <w:jc w:val="right"/>
              <w:rPr>
                <w:rFonts w:ascii="Arial" w:eastAsia="Arial Unicode MS" w:hAnsi="Arial" w:cs="Arial"/>
                <w:sz w:val="20"/>
                <w:szCs w:val="20"/>
              </w:rPr>
            </w:pPr>
            <w:r w:rsidRPr="00243076">
              <w:rPr>
                <w:rFonts w:ascii="Arial" w:eastAsia="Arial Unicode MS" w:hAnsi="Arial" w:cs="Arial"/>
                <w:sz w:val="20"/>
                <w:szCs w:val="20"/>
              </w:rPr>
              <w:t>17</w:t>
            </w:r>
          </w:p>
        </w:tc>
        <w:tc>
          <w:tcPr>
            <w:tcW w:w="1725" w:type="dxa"/>
            <w:tcBorders>
              <w:bottom w:val="single" w:sz="4" w:space="0" w:color="auto"/>
            </w:tcBorders>
            <w:shd w:val="clear" w:color="auto" w:fill="FAFAFA"/>
            <w:vAlign w:val="bottom"/>
          </w:tcPr>
          <w:p w14:paraId="5D1FF493" w14:textId="38D1996E" w:rsidR="00F86DF5" w:rsidRPr="002F4A18" w:rsidRDefault="00243076" w:rsidP="00F86DF5">
            <w:pPr>
              <w:ind w:right="-75"/>
              <w:jc w:val="right"/>
              <w:rPr>
                <w:rFonts w:ascii="Arial" w:eastAsia="Arial Unicode MS" w:hAnsi="Arial" w:cs="Arial"/>
                <w:sz w:val="20"/>
                <w:szCs w:val="20"/>
              </w:rPr>
            </w:pPr>
            <w:r w:rsidRPr="00243076">
              <w:rPr>
                <w:rFonts w:ascii="Arial" w:eastAsia="Arial Unicode MS" w:hAnsi="Arial" w:cs="Arial"/>
                <w:sz w:val="20"/>
                <w:szCs w:val="20"/>
              </w:rPr>
              <w:t>17</w:t>
            </w:r>
          </w:p>
        </w:tc>
      </w:tr>
      <w:tr w:rsidR="00D20E80" w:rsidRPr="002F4A18" w14:paraId="41068248" w14:textId="77777777" w:rsidTr="00937591">
        <w:trPr>
          <w:trHeight w:val="36"/>
        </w:trPr>
        <w:tc>
          <w:tcPr>
            <w:tcW w:w="4560" w:type="dxa"/>
            <w:shd w:val="clear" w:color="auto" w:fill="auto"/>
          </w:tcPr>
          <w:p w14:paraId="1D02430D" w14:textId="77777777" w:rsidR="00D20E80" w:rsidRPr="002F4A18" w:rsidRDefault="00D20E80" w:rsidP="00D20E80">
            <w:pPr>
              <w:ind w:left="-101"/>
              <w:rPr>
                <w:rFonts w:ascii="Arial" w:eastAsia="Arial Unicode MS" w:hAnsi="Arial" w:cs="Arial"/>
                <w:sz w:val="20"/>
                <w:szCs w:val="20"/>
                <w:cs/>
              </w:rPr>
            </w:pPr>
          </w:p>
        </w:tc>
        <w:tc>
          <w:tcPr>
            <w:tcW w:w="1470" w:type="dxa"/>
            <w:shd w:val="clear" w:color="auto" w:fill="FAFAFA"/>
            <w:vAlign w:val="bottom"/>
          </w:tcPr>
          <w:p w14:paraId="7AD318B2" w14:textId="77777777" w:rsidR="00D20E80" w:rsidRPr="002F4A18" w:rsidRDefault="00D20E80" w:rsidP="002F4A18">
            <w:pPr>
              <w:jc w:val="center"/>
              <w:rPr>
                <w:rFonts w:ascii="Arial" w:eastAsia="Arial Unicode MS" w:hAnsi="Arial" w:cs="Arial"/>
                <w:sz w:val="20"/>
                <w:szCs w:val="20"/>
              </w:rPr>
            </w:pPr>
          </w:p>
        </w:tc>
        <w:tc>
          <w:tcPr>
            <w:tcW w:w="1800" w:type="dxa"/>
            <w:tcBorders>
              <w:top w:val="single" w:sz="4" w:space="0" w:color="auto"/>
            </w:tcBorders>
            <w:shd w:val="clear" w:color="auto" w:fill="FAFAFA"/>
            <w:vAlign w:val="bottom"/>
          </w:tcPr>
          <w:p w14:paraId="0F674FBD" w14:textId="4D5D24DF" w:rsidR="00D20E80" w:rsidRPr="002F4A18" w:rsidRDefault="00D20E80" w:rsidP="00937591">
            <w:pPr>
              <w:ind w:right="-75"/>
              <w:jc w:val="right"/>
              <w:rPr>
                <w:rFonts w:ascii="Arial" w:eastAsia="Arial Unicode MS" w:hAnsi="Arial" w:cs="Arial"/>
                <w:sz w:val="20"/>
                <w:szCs w:val="20"/>
              </w:rPr>
            </w:pPr>
          </w:p>
        </w:tc>
        <w:tc>
          <w:tcPr>
            <w:tcW w:w="2250" w:type="dxa"/>
            <w:tcBorders>
              <w:top w:val="single" w:sz="4" w:space="0" w:color="auto"/>
            </w:tcBorders>
            <w:shd w:val="clear" w:color="auto" w:fill="FAFAFA"/>
            <w:vAlign w:val="bottom"/>
          </w:tcPr>
          <w:p w14:paraId="096ACEDE" w14:textId="2E736649" w:rsidR="00D20E80" w:rsidRPr="002F4A18" w:rsidRDefault="00D20E80" w:rsidP="00937591">
            <w:pPr>
              <w:ind w:right="-75"/>
              <w:jc w:val="right"/>
              <w:rPr>
                <w:rFonts w:ascii="Arial" w:eastAsia="Arial Unicode MS" w:hAnsi="Arial" w:cs="Arial"/>
                <w:sz w:val="20"/>
                <w:szCs w:val="20"/>
              </w:rPr>
            </w:pPr>
          </w:p>
        </w:tc>
        <w:tc>
          <w:tcPr>
            <w:tcW w:w="1890" w:type="dxa"/>
            <w:tcBorders>
              <w:top w:val="single" w:sz="4" w:space="0" w:color="auto"/>
            </w:tcBorders>
            <w:shd w:val="clear" w:color="auto" w:fill="FAFAFA"/>
            <w:vAlign w:val="bottom"/>
          </w:tcPr>
          <w:p w14:paraId="618EDFE1" w14:textId="77777777" w:rsidR="00D20E80" w:rsidRPr="002F4A18" w:rsidRDefault="00D20E80" w:rsidP="00937591">
            <w:pPr>
              <w:ind w:right="-75"/>
              <w:jc w:val="right"/>
              <w:rPr>
                <w:rFonts w:ascii="Arial" w:eastAsia="Arial Unicode MS" w:hAnsi="Arial" w:cs="Arial"/>
                <w:sz w:val="20"/>
                <w:szCs w:val="20"/>
              </w:rPr>
            </w:pPr>
          </w:p>
        </w:tc>
        <w:tc>
          <w:tcPr>
            <w:tcW w:w="1725" w:type="dxa"/>
            <w:tcBorders>
              <w:top w:val="single" w:sz="4" w:space="0" w:color="auto"/>
            </w:tcBorders>
            <w:shd w:val="clear" w:color="auto" w:fill="FAFAFA"/>
            <w:vAlign w:val="bottom"/>
          </w:tcPr>
          <w:p w14:paraId="412FB4A6" w14:textId="77777777" w:rsidR="00D20E80" w:rsidRPr="002F4A18" w:rsidRDefault="00D20E80" w:rsidP="00937591">
            <w:pPr>
              <w:ind w:right="-75"/>
              <w:jc w:val="right"/>
              <w:rPr>
                <w:rFonts w:ascii="Arial" w:eastAsia="Arial Unicode MS" w:hAnsi="Arial" w:cs="Arial"/>
                <w:sz w:val="20"/>
                <w:szCs w:val="20"/>
              </w:rPr>
            </w:pPr>
          </w:p>
        </w:tc>
        <w:tc>
          <w:tcPr>
            <w:tcW w:w="1725" w:type="dxa"/>
            <w:tcBorders>
              <w:top w:val="single" w:sz="4" w:space="0" w:color="auto"/>
            </w:tcBorders>
            <w:shd w:val="clear" w:color="auto" w:fill="FAFAFA"/>
            <w:vAlign w:val="bottom"/>
          </w:tcPr>
          <w:p w14:paraId="5E320C16" w14:textId="1B44DC69" w:rsidR="00D20E80" w:rsidRPr="002F4A18" w:rsidRDefault="00D20E80" w:rsidP="00937591">
            <w:pPr>
              <w:ind w:right="-75"/>
              <w:jc w:val="right"/>
              <w:rPr>
                <w:rFonts w:ascii="Arial" w:eastAsia="Arial Unicode MS" w:hAnsi="Arial" w:cs="Arial"/>
                <w:sz w:val="20"/>
                <w:szCs w:val="20"/>
              </w:rPr>
            </w:pPr>
          </w:p>
        </w:tc>
      </w:tr>
      <w:tr w:rsidR="00D20E80" w:rsidRPr="002F4A18" w14:paraId="50E8862B" w14:textId="77777777" w:rsidTr="00937591">
        <w:tc>
          <w:tcPr>
            <w:tcW w:w="4560" w:type="dxa"/>
            <w:shd w:val="clear" w:color="auto" w:fill="auto"/>
          </w:tcPr>
          <w:p w14:paraId="31C0D947" w14:textId="77777777" w:rsidR="00D20E80" w:rsidRPr="002F4A18" w:rsidRDefault="00D20E80" w:rsidP="00D20E80">
            <w:pPr>
              <w:ind w:left="-101"/>
              <w:rPr>
                <w:rFonts w:ascii="Arial" w:eastAsia="Arial Unicode MS" w:hAnsi="Arial" w:cs="Arial"/>
                <w:b/>
                <w:bCs/>
                <w:sz w:val="20"/>
                <w:szCs w:val="20"/>
              </w:rPr>
            </w:pPr>
            <w:r w:rsidRPr="002F4A18">
              <w:rPr>
                <w:rFonts w:ascii="Arial" w:eastAsia="Arial Unicode MS" w:hAnsi="Arial" w:cs="Arial"/>
                <w:b/>
                <w:bCs/>
                <w:sz w:val="20"/>
                <w:szCs w:val="20"/>
              </w:rPr>
              <w:t>Total assets</w:t>
            </w:r>
          </w:p>
        </w:tc>
        <w:tc>
          <w:tcPr>
            <w:tcW w:w="1470" w:type="dxa"/>
            <w:shd w:val="clear" w:color="auto" w:fill="FAFAFA"/>
            <w:vAlign w:val="bottom"/>
          </w:tcPr>
          <w:p w14:paraId="4E5C3975" w14:textId="77777777" w:rsidR="00D20E80" w:rsidRPr="002F4A18" w:rsidRDefault="00D20E80" w:rsidP="002F4A18">
            <w:pPr>
              <w:jc w:val="center"/>
              <w:rPr>
                <w:rFonts w:ascii="Arial" w:eastAsia="Arial Unicode MS" w:hAnsi="Arial" w:cs="Arial"/>
                <w:sz w:val="20"/>
                <w:szCs w:val="20"/>
              </w:rPr>
            </w:pPr>
          </w:p>
        </w:tc>
        <w:tc>
          <w:tcPr>
            <w:tcW w:w="1800" w:type="dxa"/>
            <w:tcBorders>
              <w:bottom w:val="single" w:sz="4" w:space="0" w:color="auto"/>
            </w:tcBorders>
            <w:shd w:val="clear" w:color="auto" w:fill="FAFAFA"/>
            <w:vAlign w:val="bottom"/>
          </w:tcPr>
          <w:p w14:paraId="43150DFA" w14:textId="4EE0E433" w:rsidR="00D20E80" w:rsidRPr="002F4A18" w:rsidRDefault="00243076" w:rsidP="00937591">
            <w:pPr>
              <w:ind w:right="-75"/>
              <w:jc w:val="right"/>
              <w:rPr>
                <w:rFonts w:ascii="Arial" w:eastAsia="Arial Unicode MS" w:hAnsi="Arial" w:cs="Arial"/>
                <w:sz w:val="20"/>
                <w:szCs w:val="20"/>
              </w:rPr>
            </w:pPr>
            <w:r w:rsidRPr="00243076">
              <w:rPr>
                <w:rFonts w:ascii="Arial" w:eastAsia="Arial Unicode MS" w:hAnsi="Arial" w:cs="Arial"/>
                <w:sz w:val="20"/>
                <w:szCs w:val="20"/>
              </w:rPr>
              <w:t>17</w:t>
            </w:r>
          </w:p>
        </w:tc>
        <w:tc>
          <w:tcPr>
            <w:tcW w:w="2250" w:type="dxa"/>
            <w:tcBorders>
              <w:bottom w:val="single" w:sz="4" w:space="0" w:color="auto"/>
            </w:tcBorders>
            <w:shd w:val="clear" w:color="auto" w:fill="FAFAFA"/>
            <w:vAlign w:val="bottom"/>
          </w:tcPr>
          <w:p w14:paraId="19C60CCF" w14:textId="13B57E1C" w:rsidR="00D20E80" w:rsidRPr="002F4A18" w:rsidRDefault="00243076" w:rsidP="00937591">
            <w:pPr>
              <w:ind w:right="-75"/>
              <w:jc w:val="right"/>
              <w:rPr>
                <w:rFonts w:ascii="Arial" w:eastAsia="Arial Unicode MS" w:hAnsi="Arial" w:cs="Arial"/>
                <w:sz w:val="20"/>
                <w:szCs w:val="20"/>
              </w:rPr>
            </w:pPr>
            <w:r w:rsidRPr="00243076">
              <w:rPr>
                <w:rFonts w:ascii="Arial" w:eastAsia="Arial Unicode MS" w:hAnsi="Arial" w:cs="Arial"/>
                <w:sz w:val="20"/>
                <w:szCs w:val="20"/>
              </w:rPr>
              <w:t>5</w:t>
            </w:r>
            <w:r w:rsidR="00DB26D6" w:rsidRPr="002F4A18">
              <w:rPr>
                <w:rFonts w:ascii="Arial" w:eastAsia="Arial Unicode MS" w:hAnsi="Arial" w:cs="Arial"/>
                <w:sz w:val="20"/>
                <w:szCs w:val="20"/>
              </w:rPr>
              <w:t>,</w:t>
            </w:r>
            <w:r w:rsidRPr="00243076">
              <w:rPr>
                <w:rFonts w:ascii="Arial" w:eastAsia="Arial Unicode MS" w:hAnsi="Arial" w:cs="Arial"/>
                <w:sz w:val="20"/>
                <w:szCs w:val="20"/>
              </w:rPr>
              <w:t>263</w:t>
            </w:r>
          </w:p>
        </w:tc>
        <w:tc>
          <w:tcPr>
            <w:tcW w:w="1890" w:type="dxa"/>
            <w:tcBorders>
              <w:bottom w:val="single" w:sz="4" w:space="0" w:color="auto"/>
            </w:tcBorders>
            <w:shd w:val="clear" w:color="auto" w:fill="FAFAFA"/>
            <w:vAlign w:val="bottom"/>
          </w:tcPr>
          <w:p w14:paraId="5DE624A2" w14:textId="0BB95634" w:rsidR="00D20E80" w:rsidRPr="002F4A18" w:rsidRDefault="00243076" w:rsidP="00937591">
            <w:pPr>
              <w:ind w:right="-75"/>
              <w:jc w:val="right"/>
              <w:rPr>
                <w:rFonts w:ascii="Arial" w:eastAsia="Arial Unicode MS" w:hAnsi="Arial" w:cs="Arial"/>
                <w:sz w:val="20"/>
                <w:szCs w:val="20"/>
              </w:rPr>
            </w:pPr>
            <w:r w:rsidRPr="00243076">
              <w:rPr>
                <w:rFonts w:ascii="Arial" w:eastAsia="Arial Unicode MS" w:hAnsi="Arial" w:cs="Arial"/>
                <w:sz w:val="20"/>
                <w:szCs w:val="20"/>
              </w:rPr>
              <w:t>16</w:t>
            </w:r>
            <w:r w:rsidR="00716E68" w:rsidRPr="002F4A18">
              <w:rPr>
                <w:rFonts w:ascii="Arial" w:eastAsia="Arial Unicode MS" w:hAnsi="Arial" w:cs="Arial"/>
                <w:sz w:val="20"/>
                <w:szCs w:val="20"/>
              </w:rPr>
              <w:t>,</w:t>
            </w:r>
            <w:r w:rsidRPr="00243076">
              <w:rPr>
                <w:rFonts w:ascii="Arial" w:eastAsia="Arial Unicode MS" w:hAnsi="Arial" w:cs="Arial"/>
                <w:sz w:val="20"/>
                <w:szCs w:val="20"/>
              </w:rPr>
              <w:t>35</w:t>
            </w:r>
            <w:r w:rsidR="00554758">
              <w:rPr>
                <w:rFonts w:ascii="Arial" w:eastAsia="Arial Unicode MS" w:hAnsi="Arial" w:cs="Arial"/>
                <w:sz w:val="20"/>
                <w:szCs w:val="20"/>
              </w:rPr>
              <w:t>5</w:t>
            </w:r>
          </w:p>
        </w:tc>
        <w:tc>
          <w:tcPr>
            <w:tcW w:w="1725" w:type="dxa"/>
            <w:tcBorders>
              <w:bottom w:val="single" w:sz="4" w:space="0" w:color="auto"/>
            </w:tcBorders>
            <w:shd w:val="clear" w:color="auto" w:fill="FAFAFA"/>
            <w:vAlign w:val="bottom"/>
          </w:tcPr>
          <w:p w14:paraId="611846F9" w14:textId="358F7386" w:rsidR="00D20E80" w:rsidRPr="002F4A18" w:rsidRDefault="00243076" w:rsidP="00937591">
            <w:pPr>
              <w:ind w:right="-75"/>
              <w:jc w:val="right"/>
              <w:rPr>
                <w:rFonts w:ascii="Arial" w:eastAsia="Arial Unicode MS" w:hAnsi="Arial" w:cs="Arial"/>
                <w:sz w:val="20"/>
                <w:szCs w:val="20"/>
              </w:rPr>
            </w:pPr>
            <w:r w:rsidRPr="00243076">
              <w:rPr>
                <w:rFonts w:ascii="Arial" w:eastAsia="Arial Unicode MS" w:hAnsi="Arial" w:cs="Arial"/>
                <w:sz w:val="20"/>
                <w:szCs w:val="20"/>
              </w:rPr>
              <w:t>21</w:t>
            </w:r>
            <w:r w:rsidR="00716E68" w:rsidRPr="002F4A18">
              <w:rPr>
                <w:rFonts w:ascii="Arial" w:eastAsia="Arial Unicode MS" w:hAnsi="Arial" w:cs="Arial"/>
                <w:sz w:val="20"/>
                <w:szCs w:val="20"/>
              </w:rPr>
              <w:t>,</w:t>
            </w:r>
            <w:r w:rsidRPr="00243076">
              <w:rPr>
                <w:rFonts w:ascii="Arial" w:eastAsia="Arial Unicode MS" w:hAnsi="Arial" w:cs="Arial"/>
                <w:sz w:val="20"/>
                <w:szCs w:val="20"/>
              </w:rPr>
              <w:t>63</w:t>
            </w:r>
            <w:r w:rsidR="007D07E5">
              <w:rPr>
                <w:rFonts w:ascii="Arial" w:eastAsia="Arial Unicode MS" w:hAnsi="Arial" w:cs="Arial"/>
                <w:sz w:val="20"/>
                <w:szCs w:val="20"/>
              </w:rPr>
              <w:t>5</w:t>
            </w:r>
          </w:p>
        </w:tc>
        <w:tc>
          <w:tcPr>
            <w:tcW w:w="1725" w:type="dxa"/>
            <w:tcBorders>
              <w:bottom w:val="single" w:sz="4" w:space="0" w:color="auto"/>
            </w:tcBorders>
            <w:shd w:val="clear" w:color="auto" w:fill="FAFAFA"/>
            <w:vAlign w:val="bottom"/>
          </w:tcPr>
          <w:p w14:paraId="7B679C6A" w14:textId="25ECD6B8" w:rsidR="00D20E80" w:rsidRPr="002F4A18" w:rsidRDefault="00554758" w:rsidP="00937591">
            <w:pPr>
              <w:ind w:right="-75"/>
              <w:jc w:val="right"/>
              <w:rPr>
                <w:rFonts w:ascii="Arial" w:eastAsia="Arial Unicode MS" w:hAnsi="Arial" w:cs="Arial"/>
                <w:sz w:val="20"/>
                <w:szCs w:val="20"/>
              </w:rPr>
            </w:pPr>
            <w:r>
              <w:rPr>
                <w:rFonts w:ascii="Arial" w:eastAsia="Arial Unicode MS" w:hAnsi="Arial" w:cs="Arial"/>
                <w:sz w:val="20"/>
                <w:szCs w:val="20"/>
              </w:rPr>
              <w:t>19,806</w:t>
            </w:r>
          </w:p>
        </w:tc>
      </w:tr>
      <w:tr w:rsidR="00D20E80" w:rsidRPr="002F4A18" w14:paraId="284E443A" w14:textId="77777777" w:rsidTr="00937591">
        <w:tc>
          <w:tcPr>
            <w:tcW w:w="4560" w:type="dxa"/>
            <w:shd w:val="clear" w:color="auto" w:fill="auto"/>
          </w:tcPr>
          <w:p w14:paraId="036FFC9C" w14:textId="77777777" w:rsidR="00D20E80" w:rsidRPr="002F4A18" w:rsidRDefault="00D20E80" w:rsidP="00D20E80">
            <w:pPr>
              <w:ind w:left="-101"/>
              <w:rPr>
                <w:rFonts w:ascii="Arial" w:eastAsia="Arial Unicode MS" w:hAnsi="Arial" w:cs="Arial"/>
                <w:b/>
                <w:bCs/>
                <w:sz w:val="20"/>
                <w:szCs w:val="20"/>
              </w:rPr>
            </w:pPr>
          </w:p>
        </w:tc>
        <w:tc>
          <w:tcPr>
            <w:tcW w:w="1470" w:type="dxa"/>
            <w:shd w:val="clear" w:color="auto" w:fill="FAFAFA"/>
            <w:vAlign w:val="bottom"/>
          </w:tcPr>
          <w:p w14:paraId="7A3AB01B" w14:textId="77777777" w:rsidR="00D20E80" w:rsidRPr="002F4A18" w:rsidRDefault="00D20E80" w:rsidP="002F4A18">
            <w:pPr>
              <w:jc w:val="center"/>
              <w:rPr>
                <w:rFonts w:ascii="Arial" w:eastAsia="Arial Unicode MS" w:hAnsi="Arial" w:cs="Arial"/>
                <w:sz w:val="20"/>
                <w:szCs w:val="20"/>
              </w:rPr>
            </w:pPr>
          </w:p>
        </w:tc>
        <w:tc>
          <w:tcPr>
            <w:tcW w:w="1800" w:type="dxa"/>
            <w:tcBorders>
              <w:top w:val="single" w:sz="4" w:space="0" w:color="auto"/>
            </w:tcBorders>
            <w:shd w:val="clear" w:color="auto" w:fill="FAFAFA"/>
            <w:vAlign w:val="bottom"/>
          </w:tcPr>
          <w:p w14:paraId="3882E7EE" w14:textId="77777777" w:rsidR="00D20E80" w:rsidRPr="002F4A18" w:rsidRDefault="00D20E80" w:rsidP="00937591">
            <w:pPr>
              <w:ind w:right="-75"/>
              <w:jc w:val="right"/>
              <w:rPr>
                <w:rFonts w:ascii="Arial" w:eastAsia="Arial Unicode MS" w:hAnsi="Arial" w:cs="Arial"/>
                <w:sz w:val="20"/>
                <w:szCs w:val="20"/>
              </w:rPr>
            </w:pPr>
          </w:p>
        </w:tc>
        <w:tc>
          <w:tcPr>
            <w:tcW w:w="2250" w:type="dxa"/>
            <w:tcBorders>
              <w:top w:val="single" w:sz="4" w:space="0" w:color="auto"/>
            </w:tcBorders>
            <w:shd w:val="clear" w:color="auto" w:fill="FAFAFA"/>
            <w:vAlign w:val="bottom"/>
          </w:tcPr>
          <w:p w14:paraId="11087380" w14:textId="77777777" w:rsidR="00D20E80" w:rsidRPr="002F4A18" w:rsidRDefault="00D20E80" w:rsidP="00937591">
            <w:pPr>
              <w:ind w:right="-75"/>
              <w:jc w:val="right"/>
              <w:rPr>
                <w:rFonts w:ascii="Arial" w:eastAsia="Arial Unicode MS" w:hAnsi="Arial" w:cs="Arial"/>
                <w:sz w:val="20"/>
                <w:szCs w:val="20"/>
              </w:rPr>
            </w:pPr>
          </w:p>
        </w:tc>
        <w:tc>
          <w:tcPr>
            <w:tcW w:w="1890" w:type="dxa"/>
            <w:tcBorders>
              <w:top w:val="single" w:sz="4" w:space="0" w:color="auto"/>
            </w:tcBorders>
            <w:shd w:val="clear" w:color="auto" w:fill="FAFAFA"/>
            <w:vAlign w:val="bottom"/>
          </w:tcPr>
          <w:p w14:paraId="0C43A768" w14:textId="77777777" w:rsidR="00D20E80" w:rsidRPr="002F4A18" w:rsidRDefault="00D20E80" w:rsidP="00937591">
            <w:pPr>
              <w:ind w:right="-75"/>
              <w:jc w:val="right"/>
              <w:rPr>
                <w:rFonts w:ascii="Arial" w:eastAsia="Arial Unicode MS" w:hAnsi="Arial" w:cs="Arial"/>
                <w:sz w:val="20"/>
                <w:szCs w:val="20"/>
              </w:rPr>
            </w:pPr>
          </w:p>
        </w:tc>
        <w:tc>
          <w:tcPr>
            <w:tcW w:w="1725" w:type="dxa"/>
            <w:tcBorders>
              <w:top w:val="single" w:sz="4" w:space="0" w:color="auto"/>
            </w:tcBorders>
            <w:shd w:val="clear" w:color="auto" w:fill="FAFAFA"/>
            <w:vAlign w:val="bottom"/>
          </w:tcPr>
          <w:p w14:paraId="1A79F336" w14:textId="77777777" w:rsidR="00D20E80" w:rsidRPr="002F4A18" w:rsidRDefault="00D20E80" w:rsidP="00937591">
            <w:pPr>
              <w:ind w:right="-75"/>
              <w:jc w:val="right"/>
              <w:rPr>
                <w:rFonts w:ascii="Arial" w:eastAsia="Arial Unicode MS" w:hAnsi="Arial" w:cs="Arial"/>
                <w:sz w:val="20"/>
                <w:szCs w:val="20"/>
              </w:rPr>
            </w:pPr>
          </w:p>
        </w:tc>
        <w:tc>
          <w:tcPr>
            <w:tcW w:w="1725" w:type="dxa"/>
            <w:tcBorders>
              <w:top w:val="single" w:sz="4" w:space="0" w:color="auto"/>
            </w:tcBorders>
            <w:shd w:val="clear" w:color="auto" w:fill="FAFAFA"/>
            <w:vAlign w:val="bottom"/>
          </w:tcPr>
          <w:p w14:paraId="53741B75" w14:textId="77777777" w:rsidR="00D20E80" w:rsidRPr="002F4A18" w:rsidRDefault="00D20E80" w:rsidP="00937591">
            <w:pPr>
              <w:ind w:right="-75"/>
              <w:jc w:val="right"/>
              <w:rPr>
                <w:rFonts w:ascii="Arial" w:eastAsia="Arial Unicode MS" w:hAnsi="Arial" w:cs="Arial"/>
                <w:sz w:val="20"/>
                <w:szCs w:val="20"/>
              </w:rPr>
            </w:pPr>
          </w:p>
        </w:tc>
      </w:tr>
      <w:tr w:rsidR="00D20E80" w:rsidRPr="002F4A18" w14:paraId="691A03BA" w14:textId="77777777" w:rsidTr="00937591">
        <w:tc>
          <w:tcPr>
            <w:tcW w:w="4560" w:type="dxa"/>
            <w:shd w:val="clear" w:color="auto" w:fill="auto"/>
          </w:tcPr>
          <w:p w14:paraId="113F5352" w14:textId="46FA723D" w:rsidR="00D20E80" w:rsidRPr="002F4A18" w:rsidRDefault="00D20E80" w:rsidP="00D20E80">
            <w:pPr>
              <w:ind w:left="-101"/>
              <w:rPr>
                <w:rFonts w:ascii="Arial" w:eastAsia="Arial Unicode MS" w:hAnsi="Arial" w:cs="Arial"/>
                <w:b/>
                <w:bCs/>
                <w:sz w:val="20"/>
                <w:szCs w:val="20"/>
              </w:rPr>
            </w:pPr>
            <w:r w:rsidRPr="002F4A18">
              <w:rPr>
                <w:rFonts w:ascii="Arial" w:eastAsia="Arial Unicode MS" w:hAnsi="Arial" w:cs="Arial"/>
                <w:b/>
                <w:bCs/>
                <w:sz w:val="20"/>
                <w:szCs w:val="20"/>
              </w:rPr>
              <w:t>Liabilities</w:t>
            </w:r>
          </w:p>
        </w:tc>
        <w:tc>
          <w:tcPr>
            <w:tcW w:w="1470" w:type="dxa"/>
            <w:shd w:val="clear" w:color="auto" w:fill="FAFAFA"/>
            <w:vAlign w:val="bottom"/>
          </w:tcPr>
          <w:p w14:paraId="456C27A3" w14:textId="77777777" w:rsidR="00D20E80" w:rsidRPr="002F4A18" w:rsidRDefault="00D20E80" w:rsidP="002F4A18">
            <w:pPr>
              <w:jc w:val="center"/>
              <w:rPr>
                <w:rFonts w:ascii="Arial" w:eastAsia="Arial Unicode MS" w:hAnsi="Arial" w:cs="Arial"/>
                <w:sz w:val="20"/>
                <w:szCs w:val="20"/>
              </w:rPr>
            </w:pPr>
          </w:p>
        </w:tc>
        <w:tc>
          <w:tcPr>
            <w:tcW w:w="1800" w:type="dxa"/>
            <w:shd w:val="clear" w:color="auto" w:fill="FAFAFA"/>
            <w:vAlign w:val="bottom"/>
          </w:tcPr>
          <w:p w14:paraId="6139708E" w14:textId="77777777" w:rsidR="00D20E80" w:rsidRPr="002F4A18" w:rsidRDefault="00D20E80" w:rsidP="00937591">
            <w:pPr>
              <w:ind w:right="-75"/>
              <w:jc w:val="right"/>
              <w:rPr>
                <w:rFonts w:ascii="Arial" w:eastAsia="Arial Unicode MS" w:hAnsi="Arial" w:cs="Arial"/>
                <w:sz w:val="20"/>
                <w:szCs w:val="20"/>
              </w:rPr>
            </w:pPr>
          </w:p>
        </w:tc>
        <w:tc>
          <w:tcPr>
            <w:tcW w:w="2250" w:type="dxa"/>
            <w:shd w:val="clear" w:color="auto" w:fill="FAFAFA"/>
            <w:vAlign w:val="bottom"/>
          </w:tcPr>
          <w:p w14:paraId="739FD757" w14:textId="77777777" w:rsidR="00D20E80" w:rsidRPr="002F4A18" w:rsidRDefault="00D20E80" w:rsidP="00937591">
            <w:pPr>
              <w:ind w:right="-75"/>
              <w:jc w:val="right"/>
              <w:rPr>
                <w:rFonts w:ascii="Arial" w:eastAsia="Arial Unicode MS" w:hAnsi="Arial" w:cs="Arial"/>
                <w:sz w:val="20"/>
                <w:szCs w:val="20"/>
              </w:rPr>
            </w:pPr>
          </w:p>
        </w:tc>
        <w:tc>
          <w:tcPr>
            <w:tcW w:w="1890" w:type="dxa"/>
            <w:shd w:val="clear" w:color="auto" w:fill="FAFAFA"/>
            <w:vAlign w:val="bottom"/>
          </w:tcPr>
          <w:p w14:paraId="56152A0D" w14:textId="77777777" w:rsidR="00D20E80" w:rsidRPr="002F4A18" w:rsidRDefault="00D20E80" w:rsidP="00937591">
            <w:pPr>
              <w:ind w:right="-75"/>
              <w:jc w:val="right"/>
              <w:rPr>
                <w:rFonts w:ascii="Arial" w:eastAsia="Arial Unicode MS" w:hAnsi="Arial" w:cs="Arial"/>
                <w:sz w:val="20"/>
                <w:szCs w:val="20"/>
              </w:rPr>
            </w:pPr>
          </w:p>
        </w:tc>
        <w:tc>
          <w:tcPr>
            <w:tcW w:w="1725" w:type="dxa"/>
            <w:shd w:val="clear" w:color="auto" w:fill="FAFAFA"/>
            <w:vAlign w:val="bottom"/>
          </w:tcPr>
          <w:p w14:paraId="04FB21E6" w14:textId="77777777" w:rsidR="00D20E80" w:rsidRPr="002F4A18" w:rsidRDefault="00D20E80" w:rsidP="00937591">
            <w:pPr>
              <w:ind w:right="-75"/>
              <w:jc w:val="right"/>
              <w:rPr>
                <w:rFonts w:ascii="Arial" w:eastAsia="Arial Unicode MS" w:hAnsi="Arial" w:cs="Arial"/>
                <w:sz w:val="20"/>
                <w:szCs w:val="20"/>
              </w:rPr>
            </w:pPr>
          </w:p>
        </w:tc>
        <w:tc>
          <w:tcPr>
            <w:tcW w:w="1725" w:type="dxa"/>
            <w:shd w:val="clear" w:color="auto" w:fill="FAFAFA"/>
            <w:vAlign w:val="bottom"/>
          </w:tcPr>
          <w:p w14:paraId="31501A9F" w14:textId="77777777" w:rsidR="00D20E80" w:rsidRPr="002F4A18" w:rsidRDefault="00D20E80" w:rsidP="00937591">
            <w:pPr>
              <w:ind w:right="-75"/>
              <w:jc w:val="right"/>
              <w:rPr>
                <w:rFonts w:ascii="Arial" w:eastAsia="Arial Unicode MS" w:hAnsi="Arial" w:cs="Arial"/>
                <w:sz w:val="20"/>
                <w:szCs w:val="20"/>
              </w:rPr>
            </w:pPr>
          </w:p>
        </w:tc>
      </w:tr>
      <w:tr w:rsidR="00D20E80" w:rsidRPr="002F4A18" w14:paraId="62389C93" w14:textId="77777777" w:rsidTr="00937591">
        <w:tc>
          <w:tcPr>
            <w:tcW w:w="4560" w:type="dxa"/>
            <w:shd w:val="clear" w:color="auto" w:fill="auto"/>
          </w:tcPr>
          <w:p w14:paraId="4EBDF486" w14:textId="77777777" w:rsidR="00D20E80" w:rsidRPr="002F4A18" w:rsidRDefault="00D20E80" w:rsidP="00D20E80">
            <w:pPr>
              <w:ind w:left="-101"/>
              <w:rPr>
                <w:rFonts w:ascii="Arial" w:eastAsia="Arial Unicode MS" w:hAnsi="Arial" w:cs="Arial"/>
                <w:sz w:val="20"/>
                <w:szCs w:val="20"/>
              </w:rPr>
            </w:pPr>
            <w:r w:rsidRPr="002F4A18">
              <w:rPr>
                <w:rFonts w:ascii="Arial" w:eastAsia="Arial Unicode MS" w:hAnsi="Arial" w:cs="Arial"/>
                <w:sz w:val="20"/>
                <w:szCs w:val="20"/>
              </w:rPr>
              <w:t>Long-term loans from financial institutions, net</w:t>
            </w:r>
          </w:p>
        </w:tc>
        <w:tc>
          <w:tcPr>
            <w:tcW w:w="1470" w:type="dxa"/>
            <w:shd w:val="clear" w:color="auto" w:fill="FAFAFA"/>
            <w:vAlign w:val="center"/>
          </w:tcPr>
          <w:p w14:paraId="685A8D59" w14:textId="268E42DF" w:rsidR="00D20E80" w:rsidRPr="002F4A18" w:rsidRDefault="00243076" w:rsidP="002F4A18">
            <w:pPr>
              <w:jc w:val="center"/>
              <w:rPr>
                <w:rFonts w:ascii="Arial" w:eastAsia="Arial Unicode MS" w:hAnsi="Arial" w:cs="Arial"/>
                <w:sz w:val="20"/>
                <w:szCs w:val="20"/>
              </w:rPr>
            </w:pPr>
            <w:r w:rsidRPr="00243076">
              <w:rPr>
                <w:rFonts w:ascii="Arial" w:eastAsia="Arial Unicode MS" w:hAnsi="Arial" w:cs="Arial"/>
                <w:sz w:val="20"/>
                <w:szCs w:val="20"/>
              </w:rPr>
              <w:t>2</w:t>
            </w:r>
          </w:p>
        </w:tc>
        <w:tc>
          <w:tcPr>
            <w:tcW w:w="1800" w:type="dxa"/>
            <w:shd w:val="clear" w:color="auto" w:fill="FAFAFA"/>
            <w:vAlign w:val="bottom"/>
          </w:tcPr>
          <w:p w14:paraId="74ED72E9" w14:textId="34C12C47" w:rsidR="00D20E80" w:rsidRPr="002F4A18" w:rsidRDefault="00D94D0C" w:rsidP="00937591">
            <w:pPr>
              <w:ind w:right="-75"/>
              <w:jc w:val="right"/>
              <w:rPr>
                <w:rFonts w:ascii="Arial" w:eastAsia="Arial Unicode MS" w:hAnsi="Arial" w:cs="Arial"/>
                <w:sz w:val="20"/>
                <w:szCs w:val="20"/>
              </w:rPr>
            </w:pPr>
            <w:r w:rsidRPr="002F4A18">
              <w:rPr>
                <w:rFonts w:ascii="Arial" w:eastAsia="Arial Unicode MS" w:hAnsi="Arial" w:cs="Arial"/>
                <w:sz w:val="20"/>
                <w:szCs w:val="20"/>
              </w:rPr>
              <w:t>-</w:t>
            </w:r>
          </w:p>
        </w:tc>
        <w:tc>
          <w:tcPr>
            <w:tcW w:w="2250" w:type="dxa"/>
            <w:shd w:val="clear" w:color="auto" w:fill="FAFAFA"/>
            <w:vAlign w:val="bottom"/>
          </w:tcPr>
          <w:p w14:paraId="545E3DD8" w14:textId="3B5644A4" w:rsidR="00D20E80" w:rsidRPr="002F4A18" w:rsidRDefault="00DB26D6" w:rsidP="00937591">
            <w:pPr>
              <w:ind w:right="-75"/>
              <w:jc w:val="right"/>
              <w:rPr>
                <w:rFonts w:ascii="Arial" w:eastAsia="Arial Unicode MS" w:hAnsi="Arial" w:cs="Arial"/>
                <w:sz w:val="20"/>
                <w:szCs w:val="20"/>
              </w:rPr>
            </w:pPr>
            <w:r w:rsidRPr="002F4A18">
              <w:rPr>
                <w:rFonts w:ascii="Arial" w:eastAsia="Arial Unicode MS" w:hAnsi="Arial" w:cs="Arial"/>
                <w:sz w:val="20"/>
                <w:szCs w:val="20"/>
              </w:rPr>
              <w:t>-</w:t>
            </w:r>
          </w:p>
        </w:tc>
        <w:tc>
          <w:tcPr>
            <w:tcW w:w="1890" w:type="dxa"/>
            <w:shd w:val="clear" w:color="auto" w:fill="FAFAFA"/>
            <w:vAlign w:val="bottom"/>
          </w:tcPr>
          <w:p w14:paraId="3E776235" w14:textId="36FE933C" w:rsidR="00D20E80" w:rsidRPr="002F4A18" w:rsidRDefault="00243076" w:rsidP="00937591">
            <w:pPr>
              <w:ind w:right="-75"/>
              <w:jc w:val="right"/>
              <w:rPr>
                <w:rFonts w:ascii="Arial" w:eastAsia="Arial Unicode MS" w:hAnsi="Arial" w:cs="Arial"/>
                <w:sz w:val="20"/>
                <w:szCs w:val="20"/>
              </w:rPr>
            </w:pPr>
            <w:r w:rsidRPr="00243076">
              <w:rPr>
                <w:rFonts w:ascii="Arial" w:eastAsia="Arial Unicode MS" w:hAnsi="Arial" w:cs="Arial"/>
                <w:sz w:val="20"/>
                <w:szCs w:val="20"/>
              </w:rPr>
              <w:t>2</w:t>
            </w:r>
            <w:r w:rsidR="00D47717" w:rsidRPr="002F4A18">
              <w:rPr>
                <w:rFonts w:ascii="Arial" w:eastAsia="Arial Unicode MS" w:hAnsi="Arial" w:cs="Arial"/>
                <w:sz w:val="20"/>
                <w:szCs w:val="20"/>
              </w:rPr>
              <w:t>,</w:t>
            </w:r>
            <w:r w:rsidRPr="00243076">
              <w:rPr>
                <w:rFonts w:ascii="Arial" w:eastAsia="Arial Unicode MS" w:hAnsi="Arial" w:cs="Arial"/>
                <w:sz w:val="20"/>
                <w:szCs w:val="20"/>
              </w:rPr>
              <w:t>511</w:t>
            </w:r>
          </w:p>
        </w:tc>
        <w:tc>
          <w:tcPr>
            <w:tcW w:w="1725" w:type="dxa"/>
            <w:shd w:val="clear" w:color="auto" w:fill="FAFAFA"/>
            <w:vAlign w:val="bottom"/>
          </w:tcPr>
          <w:p w14:paraId="04FF63D3" w14:textId="7CC5CC20" w:rsidR="00D20E80" w:rsidRPr="002F4A18" w:rsidRDefault="00243076" w:rsidP="00937591">
            <w:pPr>
              <w:ind w:right="-75"/>
              <w:jc w:val="right"/>
              <w:rPr>
                <w:rFonts w:ascii="Arial" w:eastAsia="Arial Unicode MS" w:hAnsi="Arial" w:cs="Arial"/>
                <w:sz w:val="20"/>
                <w:szCs w:val="20"/>
              </w:rPr>
            </w:pPr>
            <w:r w:rsidRPr="00243076">
              <w:rPr>
                <w:rFonts w:ascii="Arial" w:eastAsia="Arial Unicode MS" w:hAnsi="Arial" w:cs="Arial"/>
                <w:sz w:val="20"/>
                <w:szCs w:val="20"/>
              </w:rPr>
              <w:t>2</w:t>
            </w:r>
            <w:r w:rsidR="00D47717" w:rsidRPr="002F4A18">
              <w:rPr>
                <w:rFonts w:ascii="Arial" w:eastAsia="Arial Unicode MS" w:hAnsi="Arial" w:cs="Arial"/>
                <w:sz w:val="20"/>
                <w:szCs w:val="20"/>
              </w:rPr>
              <w:t>,</w:t>
            </w:r>
            <w:r w:rsidRPr="00243076">
              <w:rPr>
                <w:rFonts w:ascii="Arial" w:eastAsia="Arial Unicode MS" w:hAnsi="Arial" w:cs="Arial"/>
                <w:sz w:val="20"/>
                <w:szCs w:val="20"/>
              </w:rPr>
              <w:t>511</w:t>
            </w:r>
          </w:p>
        </w:tc>
        <w:tc>
          <w:tcPr>
            <w:tcW w:w="1725" w:type="dxa"/>
            <w:shd w:val="clear" w:color="auto" w:fill="FAFAFA"/>
            <w:vAlign w:val="bottom"/>
          </w:tcPr>
          <w:p w14:paraId="54A53D97" w14:textId="37ECE719" w:rsidR="00D20E80" w:rsidRPr="002F4A18" w:rsidRDefault="00243076" w:rsidP="00937591">
            <w:pPr>
              <w:ind w:right="-75"/>
              <w:jc w:val="right"/>
              <w:rPr>
                <w:rFonts w:ascii="Arial" w:eastAsia="Arial Unicode MS" w:hAnsi="Arial" w:cs="Arial"/>
                <w:sz w:val="20"/>
                <w:szCs w:val="20"/>
              </w:rPr>
            </w:pPr>
            <w:r w:rsidRPr="00243076">
              <w:rPr>
                <w:rFonts w:ascii="Arial" w:eastAsia="Arial Unicode MS" w:hAnsi="Arial" w:cs="Arial"/>
                <w:sz w:val="20"/>
                <w:szCs w:val="20"/>
              </w:rPr>
              <w:t>2</w:t>
            </w:r>
            <w:r w:rsidR="00D47717" w:rsidRPr="002F4A18">
              <w:rPr>
                <w:rFonts w:ascii="Arial" w:eastAsia="Arial Unicode MS" w:hAnsi="Arial" w:cs="Arial"/>
                <w:sz w:val="20"/>
                <w:szCs w:val="20"/>
              </w:rPr>
              <w:t>,</w:t>
            </w:r>
            <w:r w:rsidRPr="00243076">
              <w:rPr>
                <w:rFonts w:ascii="Arial" w:eastAsia="Arial Unicode MS" w:hAnsi="Arial" w:cs="Arial"/>
                <w:sz w:val="20"/>
                <w:szCs w:val="20"/>
              </w:rPr>
              <w:t>528</w:t>
            </w:r>
          </w:p>
        </w:tc>
      </w:tr>
      <w:tr w:rsidR="00D20E80" w:rsidRPr="002F4A18" w14:paraId="70D457E3" w14:textId="77777777" w:rsidTr="00937591">
        <w:tc>
          <w:tcPr>
            <w:tcW w:w="4560" w:type="dxa"/>
            <w:shd w:val="clear" w:color="auto" w:fill="auto"/>
          </w:tcPr>
          <w:p w14:paraId="30DBA1A0" w14:textId="77777777" w:rsidR="00D20E80" w:rsidRPr="002F4A18" w:rsidRDefault="00D20E80" w:rsidP="00D20E80">
            <w:pPr>
              <w:ind w:left="-101"/>
              <w:rPr>
                <w:rFonts w:ascii="Arial" w:eastAsia="Arial Unicode MS" w:hAnsi="Arial" w:cs="Arial"/>
                <w:sz w:val="20"/>
                <w:szCs w:val="20"/>
              </w:rPr>
            </w:pPr>
            <w:r w:rsidRPr="002F4A18">
              <w:rPr>
                <w:rFonts w:ascii="Arial" w:eastAsia="Arial Unicode MS" w:hAnsi="Arial" w:cs="Arial"/>
                <w:sz w:val="20"/>
                <w:szCs w:val="20"/>
              </w:rPr>
              <w:t>Debentures, net</w:t>
            </w:r>
          </w:p>
        </w:tc>
        <w:tc>
          <w:tcPr>
            <w:tcW w:w="1470" w:type="dxa"/>
            <w:shd w:val="clear" w:color="auto" w:fill="FAFAFA"/>
            <w:vAlign w:val="center"/>
          </w:tcPr>
          <w:p w14:paraId="74D43204" w14:textId="052E4627" w:rsidR="00D20E80" w:rsidRPr="002F4A18" w:rsidRDefault="00243076" w:rsidP="002F4A18">
            <w:pPr>
              <w:jc w:val="center"/>
              <w:rPr>
                <w:rFonts w:ascii="Arial" w:eastAsia="Arial Unicode MS" w:hAnsi="Arial" w:cs="Arial"/>
                <w:sz w:val="20"/>
                <w:szCs w:val="20"/>
              </w:rPr>
            </w:pPr>
            <w:r w:rsidRPr="00243076">
              <w:rPr>
                <w:rFonts w:ascii="Arial" w:eastAsia="Arial Unicode MS" w:hAnsi="Arial" w:cs="Arial"/>
                <w:sz w:val="20"/>
                <w:szCs w:val="20"/>
              </w:rPr>
              <w:t>2</w:t>
            </w:r>
          </w:p>
        </w:tc>
        <w:tc>
          <w:tcPr>
            <w:tcW w:w="1800" w:type="dxa"/>
            <w:tcBorders>
              <w:bottom w:val="single" w:sz="4" w:space="0" w:color="auto"/>
            </w:tcBorders>
            <w:shd w:val="clear" w:color="auto" w:fill="FAFAFA"/>
            <w:vAlign w:val="bottom"/>
          </w:tcPr>
          <w:p w14:paraId="0B8FBAD1" w14:textId="71CC63D3" w:rsidR="00D20E80" w:rsidRPr="002F4A18" w:rsidRDefault="00D94D0C" w:rsidP="00937591">
            <w:pPr>
              <w:ind w:right="-75"/>
              <w:jc w:val="right"/>
              <w:rPr>
                <w:rFonts w:ascii="Arial" w:eastAsia="Arial Unicode MS" w:hAnsi="Arial" w:cs="Arial"/>
                <w:sz w:val="20"/>
                <w:szCs w:val="20"/>
              </w:rPr>
            </w:pPr>
            <w:r w:rsidRPr="002F4A18">
              <w:rPr>
                <w:rFonts w:ascii="Arial" w:eastAsia="Arial Unicode MS" w:hAnsi="Arial" w:cs="Arial"/>
                <w:sz w:val="20"/>
                <w:szCs w:val="20"/>
              </w:rPr>
              <w:t>-</w:t>
            </w:r>
          </w:p>
        </w:tc>
        <w:tc>
          <w:tcPr>
            <w:tcW w:w="2250" w:type="dxa"/>
            <w:tcBorders>
              <w:bottom w:val="single" w:sz="4" w:space="0" w:color="auto"/>
            </w:tcBorders>
            <w:shd w:val="clear" w:color="auto" w:fill="FAFAFA"/>
            <w:vAlign w:val="bottom"/>
          </w:tcPr>
          <w:p w14:paraId="23FEA50A" w14:textId="77940D8F" w:rsidR="00D20E80" w:rsidRPr="002F4A18" w:rsidRDefault="00DB26D6" w:rsidP="00937591">
            <w:pPr>
              <w:ind w:right="-75"/>
              <w:jc w:val="right"/>
              <w:rPr>
                <w:rFonts w:ascii="Arial" w:eastAsia="Arial Unicode MS" w:hAnsi="Arial" w:cs="Arial"/>
                <w:sz w:val="20"/>
                <w:szCs w:val="20"/>
              </w:rPr>
            </w:pPr>
            <w:r w:rsidRPr="002F4A18">
              <w:rPr>
                <w:rFonts w:ascii="Arial" w:eastAsia="Arial Unicode MS" w:hAnsi="Arial" w:cs="Arial"/>
                <w:sz w:val="20"/>
                <w:szCs w:val="20"/>
              </w:rPr>
              <w:t>-</w:t>
            </w:r>
          </w:p>
        </w:tc>
        <w:tc>
          <w:tcPr>
            <w:tcW w:w="1890" w:type="dxa"/>
            <w:tcBorders>
              <w:bottom w:val="single" w:sz="4" w:space="0" w:color="auto"/>
            </w:tcBorders>
            <w:shd w:val="clear" w:color="auto" w:fill="FAFAFA"/>
            <w:vAlign w:val="bottom"/>
          </w:tcPr>
          <w:p w14:paraId="7B0E448D" w14:textId="1BEE6D0A" w:rsidR="00D20E80" w:rsidRPr="002F4A18" w:rsidRDefault="00243076" w:rsidP="00937591">
            <w:pPr>
              <w:ind w:right="-75"/>
              <w:jc w:val="right"/>
              <w:rPr>
                <w:rFonts w:ascii="Arial" w:eastAsia="Arial Unicode MS" w:hAnsi="Arial" w:cs="Arial"/>
                <w:sz w:val="20"/>
                <w:szCs w:val="20"/>
              </w:rPr>
            </w:pPr>
            <w:r w:rsidRPr="00243076">
              <w:rPr>
                <w:rFonts w:ascii="Arial" w:eastAsia="Arial Unicode MS" w:hAnsi="Arial" w:cs="Arial"/>
                <w:sz w:val="20"/>
                <w:szCs w:val="20"/>
              </w:rPr>
              <w:t>31</w:t>
            </w:r>
            <w:r w:rsidR="00717AE0" w:rsidRPr="002F4A18">
              <w:rPr>
                <w:rFonts w:ascii="Arial" w:eastAsia="Arial Unicode MS" w:hAnsi="Arial" w:cs="Arial"/>
                <w:sz w:val="20"/>
                <w:szCs w:val="20"/>
              </w:rPr>
              <w:t>,</w:t>
            </w:r>
            <w:r w:rsidRPr="00243076">
              <w:rPr>
                <w:rFonts w:ascii="Arial" w:eastAsia="Arial Unicode MS" w:hAnsi="Arial" w:cs="Arial"/>
                <w:sz w:val="20"/>
                <w:szCs w:val="20"/>
              </w:rPr>
              <w:t>153</w:t>
            </w:r>
          </w:p>
        </w:tc>
        <w:tc>
          <w:tcPr>
            <w:tcW w:w="1725" w:type="dxa"/>
            <w:tcBorders>
              <w:bottom w:val="single" w:sz="4" w:space="0" w:color="auto"/>
            </w:tcBorders>
            <w:shd w:val="clear" w:color="auto" w:fill="FAFAFA"/>
            <w:vAlign w:val="bottom"/>
          </w:tcPr>
          <w:p w14:paraId="6D68BFD8" w14:textId="551BA174" w:rsidR="00D20E80" w:rsidRPr="002F4A18" w:rsidRDefault="00243076" w:rsidP="00937591">
            <w:pPr>
              <w:ind w:right="-75"/>
              <w:jc w:val="right"/>
              <w:rPr>
                <w:rFonts w:ascii="Arial" w:eastAsia="Arial Unicode MS" w:hAnsi="Arial" w:cs="Arial"/>
                <w:sz w:val="20"/>
                <w:szCs w:val="20"/>
              </w:rPr>
            </w:pPr>
            <w:r w:rsidRPr="00243076">
              <w:rPr>
                <w:rFonts w:ascii="Arial" w:eastAsia="Arial Unicode MS" w:hAnsi="Arial" w:cs="Arial"/>
                <w:sz w:val="20"/>
                <w:szCs w:val="20"/>
              </w:rPr>
              <w:t>31</w:t>
            </w:r>
            <w:r w:rsidR="00717AE0" w:rsidRPr="002F4A18">
              <w:rPr>
                <w:rFonts w:ascii="Arial" w:eastAsia="Arial Unicode MS" w:hAnsi="Arial" w:cs="Arial"/>
                <w:sz w:val="20"/>
                <w:szCs w:val="20"/>
              </w:rPr>
              <w:t>,</w:t>
            </w:r>
            <w:r w:rsidRPr="00243076">
              <w:rPr>
                <w:rFonts w:ascii="Arial" w:eastAsia="Arial Unicode MS" w:hAnsi="Arial" w:cs="Arial"/>
                <w:sz w:val="20"/>
                <w:szCs w:val="20"/>
              </w:rPr>
              <w:t>153</w:t>
            </w:r>
          </w:p>
        </w:tc>
        <w:tc>
          <w:tcPr>
            <w:tcW w:w="1725" w:type="dxa"/>
            <w:tcBorders>
              <w:bottom w:val="single" w:sz="4" w:space="0" w:color="auto"/>
            </w:tcBorders>
            <w:shd w:val="clear" w:color="auto" w:fill="FAFAFA"/>
            <w:vAlign w:val="bottom"/>
          </w:tcPr>
          <w:p w14:paraId="6694AD97" w14:textId="18D80F87" w:rsidR="00D20E80" w:rsidRPr="002F4A18" w:rsidRDefault="00243076" w:rsidP="00937591">
            <w:pPr>
              <w:ind w:right="-75"/>
              <w:jc w:val="right"/>
              <w:rPr>
                <w:rFonts w:ascii="Arial" w:eastAsia="Arial Unicode MS" w:hAnsi="Arial" w:cs="Arial"/>
                <w:sz w:val="20"/>
                <w:szCs w:val="20"/>
              </w:rPr>
            </w:pPr>
            <w:r w:rsidRPr="00243076">
              <w:rPr>
                <w:rFonts w:ascii="Arial" w:eastAsia="Arial Unicode MS" w:hAnsi="Arial" w:cs="Arial"/>
                <w:sz w:val="20"/>
                <w:szCs w:val="20"/>
              </w:rPr>
              <w:t>30</w:t>
            </w:r>
            <w:r w:rsidR="00717AE0" w:rsidRPr="002F4A18">
              <w:rPr>
                <w:rFonts w:ascii="Arial" w:eastAsia="Arial Unicode MS" w:hAnsi="Arial" w:cs="Arial"/>
                <w:sz w:val="20"/>
                <w:szCs w:val="20"/>
              </w:rPr>
              <w:t>,</w:t>
            </w:r>
            <w:r w:rsidRPr="00243076">
              <w:rPr>
                <w:rFonts w:ascii="Arial" w:eastAsia="Arial Unicode MS" w:hAnsi="Arial" w:cs="Arial"/>
                <w:sz w:val="20"/>
                <w:szCs w:val="20"/>
              </w:rPr>
              <w:t>716</w:t>
            </w:r>
          </w:p>
        </w:tc>
      </w:tr>
      <w:tr w:rsidR="00D20E80" w:rsidRPr="002F4A18" w14:paraId="6D221673" w14:textId="77777777" w:rsidTr="00937591">
        <w:tc>
          <w:tcPr>
            <w:tcW w:w="4560" w:type="dxa"/>
            <w:shd w:val="clear" w:color="auto" w:fill="auto"/>
          </w:tcPr>
          <w:p w14:paraId="1D3C9E19" w14:textId="77777777" w:rsidR="00D20E80" w:rsidRPr="002F4A18" w:rsidRDefault="00D20E80" w:rsidP="00D20E80">
            <w:pPr>
              <w:ind w:left="-101"/>
              <w:rPr>
                <w:rFonts w:ascii="Arial" w:eastAsia="Arial Unicode MS" w:hAnsi="Arial" w:cs="Arial"/>
                <w:sz w:val="20"/>
                <w:szCs w:val="20"/>
              </w:rPr>
            </w:pPr>
          </w:p>
        </w:tc>
        <w:tc>
          <w:tcPr>
            <w:tcW w:w="1470" w:type="dxa"/>
            <w:shd w:val="clear" w:color="auto" w:fill="FAFAFA"/>
            <w:vAlign w:val="bottom"/>
          </w:tcPr>
          <w:p w14:paraId="3989D7A9" w14:textId="77777777" w:rsidR="00D20E80" w:rsidRPr="002F4A18" w:rsidRDefault="00D20E80" w:rsidP="002F4A18">
            <w:pPr>
              <w:jc w:val="center"/>
              <w:rPr>
                <w:rFonts w:ascii="Arial" w:eastAsia="Arial Unicode MS" w:hAnsi="Arial" w:cs="Arial"/>
                <w:sz w:val="20"/>
                <w:szCs w:val="20"/>
              </w:rPr>
            </w:pPr>
          </w:p>
        </w:tc>
        <w:tc>
          <w:tcPr>
            <w:tcW w:w="1800" w:type="dxa"/>
            <w:tcBorders>
              <w:top w:val="single" w:sz="4" w:space="0" w:color="auto"/>
            </w:tcBorders>
            <w:shd w:val="clear" w:color="auto" w:fill="FAFAFA"/>
            <w:vAlign w:val="bottom"/>
          </w:tcPr>
          <w:p w14:paraId="7823392B" w14:textId="77777777" w:rsidR="00D20E80" w:rsidRPr="002F4A18" w:rsidRDefault="00D20E80" w:rsidP="00937591">
            <w:pPr>
              <w:ind w:right="-75"/>
              <w:jc w:val="right"/>
              <w:rPr>
                <w:rFonts w:ascii="Arial" w:eastAsia="Arial Unicode MS" w:hAnsi="Arial" w:cs="Arial"/>
                <w:sz w:val="20"/>
                <w:szCs w:val="20"/>
              </w:rPr>
            </w:pPr>
          </w:p>
        </w:tc>
        <w:tc>
          <w:tcPr>
            <w:tcW w:w="2250" w:type="dxa"/>
            <w:tcBorders>
              <w:top w:val="single" w:sz="4" w:space="0" w:color="auto"/>
            </w:tcBorders>
            <w:shd w:val="clear" w:color="auto" w:fill="FAFAFA"/>
            <w:vAlign w:val="bottom"/>
          </w:tcPr>
          <w:p w14:paraId="7A553176" w14:textId="77777777" w:rsidR="00D20E80" w:rsidRPr="002F4A18" w:rsidRDefault="00D20E80" w:rsidP="00937591">
            <w:pPr>
              <w:ind w:right="-75"/>
              <w:jc w:val="right"/>
              <w:rPr>
                <w:rFonts w:ascii="Arial" w:eastAsia="Arial Unicode MS" w:hAnsi="Arial" w:cs="Arial"/>
                <w:sz w:val="20"/>
                <w:szCs w:val="20"/>
              </w:rPr>
            </w:pPr>
          </w:p>
        </w:tc>
        <w:tc>
          <w:tcPr>
            <w:tcW w:w="1890" w:type="dxa"/>
            <w:tcBorders>
              <w:top w:val="single" w:sz="4" w:space="0" w:color="auto"/>
            </w:tcBorders>
            <w:shd w:val="clear" w:color="auto" w:fill="FAFAFA"/>
            <w:vAlign w:val="bottom"/>
          </w:tcPr>
          <w:p w14:paraId="31576C09" w14:textId="77777777" w:rsidR="00D20E80" w:rsidRPr="002F4A18" w:rsidRDefault="00D20E80" w:rsidP="00937591">
            <w:pPr>
              <w:ind w:right="-75"/>
              <w:jc w:val="right"/>
              <w:rPr>
                <w:rFonts w:ascii="Arial" w:eastAsia="Arial Unicode MS" w:hAnsi="Arial" w:cs="Arial"/>
                <w:sz w:val="20"/>
                <w:szCs w:val="20"/>
              </w:rPr>
            </w:pPr>
          </w:p>
        </w:tc>
        <w:tc>
          <w:tcPr>
            <w:tcW w:w="1725" w:type="dxa"/>
            <w:tcBorders>
              <w:top w:val="single" w:sz="4" w:space="0" w:color="auto"/>
            </w:tcBorders>
            <w:shd w:val="clear" w:color="auto" w:fill="FAFAFA"/>
            <w:vAlign w:val="bottom"/>
          </w:tcPr>
          <w:p w14:paraId="01D86BF7" w14:textId="13AD5707" w:rsidR="00D20E80" w:rsidRPr="002F4A18" w:rsidRDefault="00D20E80" w:rsidP="00937591">
            <w:pPr>
              <w:ind w:right="-75"/>
              <w:jc w:val="right"/>
              <w:rPr>
                <w:rFonts w:ascii="Arial" w:eastAsia="Arial Unicode MS" w:hAnsi="Arial" w:cs="Arial"/>
                <w:sz w:val="20"/>
                <w:szCs w:val="20"/>
              </w:rPr>
            </w:pPr>
          </w:p>
        </w:tc>
        <w:tc>
          <w:tcPr>
            <w:tcW w:w="1725" w:type="dxa"/>
            <w:tcBorders>
              <w:top w:val="single" w:sz="4" w:space="0" w:color="auto"/>
            </w:tcBorders>
            <w:shd w:val="clear" w:color="auto" w:fill="FAFAFA"/>
            <w:vAlign w:val="bottom"/>
          </w:tcPr>
          <w:p w14:paraId="66B29C46" w14:textId="121C38A6" w:rsidR="00D20E80" w:rsidRPr="002F4A18" w:rsidRDefault="00D20E80" w:rsidP="00937591">
            <w:pPr>
              <w:ind w:right="-75"/>
              <w:jc w:val="right"/>
              <w:rPr>
                <w:rFonts w:ascii="Arial" w:eastAsia="Arial Unicode MS" w:hAnsi="Arial" w:cs="Arial"/>
                <w:sz w:val="20"/>
                <w:szCs w:val="20"/>
              </w:rPr>
            </w:pPr>
          </w:p>
        </w:tc>
      </w:tr>
      <w:tr w:rsidR="00D20E80" w:rsidRPr="002F4A18" w14:paraId="49AF3CCE" w14:textId="77777777" w:rsidTr="00937591">
        <w:tc>
          <w:tcPr>
            <w:tcW w:w="4560" w:type="dxa"/>
            <w:shd w:val="clear" w:color="auto" w:fill="auto"/>
          </w:tcPr>
          <w:p w14:paraId="4FC435A2" w14:textId="77777777" w:rsidR="00D20E80" w:rsidRPr="002F4A18" w:rsidRDefault="00D20E80" w:rsidP="00D20E80">
            <w:pPr>
              <w:ind w:left="-101"/>
              <w:rPr>
                <w:rFonts w:ascii="Arial" w:eastAsia="Arial Unicode MS" w:hAnsi="Arial" w:cs="Arial"/>
                <w:b/>
                <w:bCs/>
                <w:sz w:val="20"/>
                <w:szCs w:val="20"/>
              </w:rPr>
            </w:pPr>
            <w:r w:rsidRPr="002F4A18">
              <w:rPr>
                <w:rFonts w:ascii="Arial" w:eastAsia="Arial Unicode MS" w:hAnsi="Arial" w:cs="Arial"/>
                <w:b/>
                <w:bCs/>
                <w:sz w:val="20"/>
                <w:szCs w:val="20"/>
              </w:rPr>
              <w:t>Total liabilities</w:t>
            </w:r>
          </w:p>
        </w:tc>
        <w:tc>
          <w:tcPr>
            <w:tcW w:w="1470" w:type="dxa"/>
            <w:shd w:val="clear" w:color="auto" w:fill="FAFAFA"/>
            <w:vAlign w:val="bottom"/>
          </w:tcPr>
          <w:p w14:paraId="354A6B6F" w14:textId="77777777" w:rsidR="00D20E80" w:rsidRPr="002F4A18" w:rsidRDefault="00D20E80" w:rsidP="002F4A18">
            <w:pPr>
              <w:jc w:val="center"/>
              <w:rPr>
                <w:rFonts w:ascii="Arial" w:eastAsia="Arial Unicode MS" w:hAnsi="Arial" w:cs="Arial"/>
                <w:sz w:val="20"/>
                <w:szCs w:val="20"/>
              </w:rPr>
            </w:pPr>
          </w:p>
        </w:tc>
        <w:tc>
          <w:tcPr>
            <w:tcW w:w="1800" w:type="dxa"/>
            <w:tcBorders>
              <w:bottom w:val="single" w:sz="4" w:space="0" w:color="auto"/>
            </w:tcBorders>
            <w:shd w:val="clear" w:color="auto" w:fill="FAFAFA"/>
            <w:vAlign w:val="bottom"/>
          </w:tcPr>
          <w:p w14:paraId="0308442A" w14:textId="491E9328" w:rsidR="00D20E80" w:rsidRPr="002F4A18" w:rsidRDefault="00D94D0C" w:rsidP="00937591">
            <w:pPr>
              <w:ind w:right="-75"/>
              <w:jc w:val="right"/>
              <w:rPr>
                <w:rFonts w:ascii="Arial" w:eastAsia="Arial Unicode MS" w:hAnsi="Arial" w:cs="Arial"/>
                <w:sz w:val="20"/>
                <w:szCs w:val="20"/>
              </w:rPr>
            </w:pPr>
            <w:r w:rsidRPr="002F4A18">
              <w:rPr>
                <w:rFonts w:ascii="Arial" w:eastAsia="Arial Unicode MS" w:hAnsi="Arial" w:cs="Arial"/>
                <w:sz w:val="20"/>
                <w:szCs w:val="20"/>
              </w:rPr>
              <w:t>-</w:t>
            </w:r>
          </w:p>
        </w:tc>
        <w:tc>
          <w:tcPr>
            <w:tcW w:w="2250" w:type="dxa"/>
            <w:tcBorders>
              <w:bottom w:val="single" w:sz="4" w:space="0" w:color="auto"/>
            </w:tcBorders>
            <w:shd w:val="clear" w:color="auto" w:fill="FAFAFA"/>
            <w:vAlign w:val="bottom"/>
          </w:tcPr>
          <w:p w14:paraId="6F2BB3A1" w14:textId="05D919D1" w:rsidR="00D20E80" w:rsidRPr="002F4A18" w:rsidRDefault="00DB26D6" w:rsidP="00937591">
            <w:pPr>
              <w:ind w:right="-75"/>
              <w:jc w:val="right"/>
              <w:rPr>
                <w:rFonts w:ascii="Arial" w:eastAsia="Arial Unicode MS" w:hAnsi="Arial" w:cs="Arial"/>
                <w:sz w:val="20"/>
                <w:szCs w:val="20"/>
              </w:rPr>
            </w:pPr>
            <w:r w:rsidRPr="002F4A18">
              <w:rPr>
                <w:rFonts w:ascii="Arial" w:eastAsia="Arial Unicode MS" w:hAnsi="Arial" w:cs="Arial"/>
                <w:sz w:val="20"/>
                <w:szCs w:val="20"/>
              </w:rPr>
              <w:t>-</w:t>
            </w:r>
          </w:p>
        </w:tc>
        <w:tc>
          <w:tcPr>
            <w:tcW w:w="1890" w:type="dxa"/>
            <w:tcBorders>
              <w:bottom w:val="single" w:sz="4" w:space="0" w:color="auto"/>
            </w:tcBorders>
            <w:shd w:val="clear" w:color="auto" w:fill="FAFAFA"/>
            <w:vAlign w:val="bottom"/>
          </w:tcPr>
          <w:p w14:paraId="7A97266A" w14:textId="10B1F4F7" w:rsidR="00D20E80" w:rsidRPr="002F4A18" w:rsidRDefault="00243076" w:rsidP="00937591">
            <w:pPr>
              <w:ind w:right="-75"/>
              <w:jc w:val="right"/>
              <w:rPr>
                <w:rFonts w:ascii="Arial" w:eastAsia="Arial Unicode MS" w:hAnsi="Arial" w:cs="Arial"/>
                <w:sz w:val="20"/>
                <w:szCs w:val="20"/>
              </w:rPr>
            </w:pPr>
            <w:r w:rsidRPr="00243076">
              <w:rPr>
                <w:rFonts w:ascii="Arial" w:eastAsia="Arial Unicode MS" w:hAnsi="Arial" w:cs="Arial"/>
                <w:sz w:val="20"/>
                <w:szCs w:val="20"/>
              </w:rPr>
              <w:t>33</w:t>
            </w:r>
            <w:r w:rsidR="00D47717" w:rsidRPr="002F4A18">
              <w:rPr>
                <w:rFonts w:ascii="Arial" w:eastAsia="Arial Unicode MS" w:hAnsi="Arial" w:cs="Arial"/>
                <w:sz w:val="20"/>
                <w:szCs w:val="20"/>
              </w:rPr>
              <w:t>,</w:t>
            </w:r>
            <w:r w:rsidRPr="00243076">
              <w:rPr>
                <w:rFonts w:ascii="Arial" w:eastAsia="Arial Unicode MS" w:hAnsi="Arial" w:cs="Arial"/>
                <w:sz w:val="20"/>
                <w:szCs w:val="20"/>
              </w:rPr>
              <w:t>66</w:t>
            </w:r>
            <w:r w:rsidR="00554758">
              <w:rPr>
                <w:rFonts w:ascii="Arial" w:eastAsia="Arial Unicode MS" w:hAnsi="Arial" w:cs="Arial"/>
                <w:sz w:val="20"/>
                <w:szCs w:val="20"/>
              </w:rPr>
              <w:t>4</w:t>
            </w:r>
          </w:p>
        </w:tc>
        <w:tc>
          <w:tcPr>
            <w:tcW w:w="1725" w:type="dxa"/>
            <w:tcBorders>
              <w:bottom w:val="single" w:sz="4" w:space="0" w:color="auto"/>
            </w:tcBorders>
            <w:shd w:val="clear" w:color="auto" w:fill="FAFAFA"/>
            <w:vAlign w:val="bottom"/>
          </w:tcPr>
          <w:p w14:paraId="13A9BC41" w14:textId="649B43E6" w:rsidR="00D20E80" w:rsidRPr="002F4A18" w:rsidRDefault="00243076" w:rsidP="00937591">
            <w:pPr>
              <w:ind w:right="-75"/>
              <w:jc w:val="right"/>
              <w:rPr>
                <w:rFonts w:ascii="Arial" w:eastAsia="Arial Unicode MS" w:hAnsi="Arial" w:cs="Arial"/>
                <w:sz w:val="20"/>
                <w:szCs w:val="20"/>
              </w:rPr>
            </w:pPr>
            <w:r w:rsidRPr="00243076">
              <w:rPr>
                <w:rFonts w:ascii="Arial" w:eastAsia="Arial Unicode MS" w:hAnsi="Arial" w:cs="Arial"/>
                <w:sz w:val="20"/>
                <w:szCs w:val="20"/>
              </w:rPr>
              <w:t>33</w:t>
            </w:r>
            <w:r w:rsidR="00D47717" w:rsidRPr="002F4A18">
              <w:rPr>
                <w:rFonts w:ascii="Arial" w:eastAsia="Arial Unicode MS" w:hAnsi="Arial" w:cs="Arial"/>
                <w:sz w:val="20"/>
                <w:szCs w:val="20"/>
              </w:rPr>
              <w:t>,</w:t>
            </w:r>
            <w:r w:rsidRPr="00243076">
              <w:rPr>
                <w:rFonts w:ascii="Arial" w:eastAsia="Arial Unicode MS" w:hAnsi="Arial" w:cs="Arial"/>
                <w:sz w:val="20"/>
                <w:szCs w:val="20"/>
              </w:rPr>
              <w:t>66</w:t>
            </w:r>
            <w:r w:rsidR="00554758">
              <w:rPr>
                <w:rFonts w:ascii="Arial" w:eastAsia="Arial Unicode MS" w:hAnsi="Arial" w:cs="Arial"/>
                <w:sz w:val="20"/>
                <w:szCs w:val="20"/>
              </w:rPr>
              <w:t>4</w:t>
            </w:r>
          </w:p>
        </w:tc>
        <w:tc>
          <w:tcPr>
            <w:tcW w:w="1725" w:type="dxa"/>
            <w:tcBorders>
              <w:bottom w:val="single" w:sz="4" w:space="0" w:color="auto"/>
            </w:tcBorders>
            <w:shd w:val="clear" w:color="auto" w:fill="FAFAFA"/>
            <w:vAlign w:val="bottom"/>
          </w:tcPr>
          <w:p w14:paraId="71A7B3F2" w14:textId="066933D2" w:rsidR="00D20E80" w:rsidRPr="002F4A18" w:rsidRDefault="00243076" w:rsidP="00937591">
            <w:pPr>
              <w:ind w:right="-75"/>
              <w:jc w:val="right"/>
              <w:rPr>
                <w:rFonts w:ascii="Arial" w:eastAsia="Arial Unicode MS" w:hAnsi="Arial" w:cs="Arial"/>
                <w:sz w:val="20"/>
                <w:szCs w:val="20"/>
              </w:rPr>
            </w:pPr>
            <w:r w:rsidRPr="00243076">
              <w:rPr>
                <w:rFonts w:ascii="Arial" w:eastAsia="Arial Unicode MS" w:hAnsi="Arial" w:cs="Arial"/>
                <w:sz w:val="20"/>
                <w:szCs w:val="20"/>
              </w:rPr>
              <w:t>33</w:t>
            </w:r>
            <w:r w:rsidR="00D47717" w:rsidRPr="002F4A18">
              <w:rPr>
                <w:rFonts w:ascii="Arial" w:eastAsia="Arial Unicode MS" w:hAnsi="Arial" w:cs="Arial"/>
                <w:sz w:val="20"/>
                <w:szCs w:val="20"/>
              </w:rPr>
              <w:t>,</w:t>
            </w:r>
            <w:r w:rsidRPr="00243076">
              <w:rPr>
                <w:rFonts w:ascii="Arial" w:eastAsia="Arial Unicode MS" w:hAnsi="Arial" w:cs="Arial"/>
                <w:sz w:val="20"/>
                <w:szCs w:val="20"/>
              </w:rPr>
              <w:t>244</w:t>
            </w:r>
          </w:p>
        </w:tc>
      </w:tr>
    </w:tbl>
    <w:p w14:paraId="76254903" w14:textId="33EEF4F7" w:rsidR="003C04C8" w:rsidRPr="002F4A18" w:rsidRDefault="00912671" w:rsidP="003C04C8">
      <w:pPr>
        <w:ind w:right="36"/>
        <w:jc w:val="thaiDistribute"/>
        <w:rPr>
          <w:rFonts w:ascii="Arial" w:hAnsi="Arial" w:cs="Arial"/>
          <w:color w:val="000000"/>
          <w:sz w:val="20"/>
          <w:szCs w:val="20"/>
        </w:rPr>
      </w:pPr>
      <w:r w:rsidRPr="002F4A18">
        <w:rPr>
          <w:rFonts w:ascii="Arial" w:hAnsi="Arial" w:cs="Arial"/>
          <w:color w:val="000000"/>
          <w:sz w:val="20"/>
          <w:szCs w:val="20"/>
        </w:rPr>
        <w:br w:type="page"/>
      </w:r>
    </w:p>
    <w:tbl>
      <w:tblPr>
        <w:tblW w:w="15380" w:type="dxa"/>
        <w:tblInd w:w="108" w:type="dxa"/>
        <w:tblLayout w:type="fixed"/>
        <w:tblLook w:val="04A0" w:firstRow="1" w:lastRow="0" w:firstColumn="1" w:lastColumn="0" w:noHBand="0" w:noVBand="1"/>
      </w:tblPr>
      <w:tblGrid>
        <w:gridCol w:w="4590"/>
        <w:gridCol w:w="1224"/>
        <w:gridCol w:w="1980"/>
        <w:gridCol w:w="2250"/>
        <w:gridCol w:w="1800"/>
        <w:gridCol w:w="1782"/>
        <w:gridCol w:w="1745"/>
        <w:gridCol w:w="9"/>
      </w:tblGrid>
      <w:tr w:rsidR="003C04C8" w:rsidRPr="002F4A18" w14:paraId="57494C99" w14:textId="77777777" w:rsidTr="006C3A47">
        <w:trPr>
          <w:trHeight w:val="20"/>
        </w:trPr>
        <w:tc>
          <w:tcPr>
            <w:tcW w:w="4590" w:type="dxa"/>
            <w:shd w:val="clear" w:color="auto" w:fill="auto"/>
            <w:vAlign w:val="bottom"/>
          </w:tcPr>
          <w:p w14:paraId="0F6EF6F2" w14:textId="77777777" w:rsidR="003C04C8" w:rsidRPr="002F4A18" w:rsidRDefault="003C04C8" w:rsidP="00D4193F">
            <w:pPr>
              <w:ind w:left="-72"/>
              <w:rPr>
                <w:rFonts w:ascii="Arial" w:eastAsia="Arial Unicode MS" w:hAnsi="Arial" w:cs="Arial"/>
                <w:sz w:val="20"/>
                <w:szCs w:val="20"/>
              </w:rPr>
            </w:pPr>
          </w:p>
        </w:tc>
        <w:tc>
          <w:tcPr>
            <w:tcW w:w="10790" w:type="dxa"/>
            <w:gridSpan w:val="7"/>
            <w:tcBorders>
              <w:top w:val="single" w:sz="4" w:space="0" w:color="auto"/>
              <w:bottom w:val="single" w:sz="4" w:space="0" w:color="auto"/>
            </w:tcBorders>
            <w:shd w:val="clear" w:color="auto" w:fill="auto"/>
            <w:vAlign w:val="bottom"/>
          </w:tcPr>
          <w:p w14:paraId="2F046952" w14:textId="6887C9E8" w:rsidR="003C04C8" w:rsidRPr="002F4A18" w:rsidRDefault="003C04C8" w:rsidP="00D4193F">
            <w:pPr>
              <w:ind w:right="-68"/>
              <w:jc w:val="right"/>
              <w:rPr>
                <w:rFonts w:ascii="Arial" w:eastAsia="Arial Unicode MS" w:hAnsi="Arial" w:cs="Arial"/>
                <w:b/>
                <w:bCs/>
                <w:sz w:val="20"/>
                <w:szCs w:val="20"/>
              </w:rPr>
            </w:pPr>
            <w:r w:rsidRPr="002F4A18">
              <w:rPr>
                <w:rFonts w:ascii="Arial" w:eastAsia="Arial Unicode MS" w:hAnsi="Arial" w:cs="Arial"/>
                <w:b/>
                <w:bCs/>
                <w:sz w:val="20"/>
                <w:szCs w:val="20"/>
              </w:rPr>
              <w:t xml:space="preserve">Consolidated financial </w:t>
            </w:r>
            <w:r w:rsidR="009747D5" w:rsidRPr="002F4A18">
              <w:rPr>
                <w:rFonts w:ascii="Arial" w:eastAsia="Arial Unicode MS" w:hAnsi="Arial" w:cs="Arial"/>
                <w:b/>
                <w:bCs/>
                <w:sz w:val="20"/>
                <w:szCs w:val="20"/>
              </w:rPr>
              <w:t>information</w:t>
            </w:r>
          </w:p>
        </w:tc>
      </w:tr>
      <w:tr w:rsidR="003C04C8" w:rsidRPr="002F4A18" w14:paraId="2D32B87D" w14:textId="77777777" w:rsidTr="006C3A47">
        <w:trPr>
          <w:gridAfter w:val="1"/>
          <w:wAfter w:w="9" w:type="dxa"/>
          <w:trHeight w:val="20"/>
        </w:trPr>
        <w:tc>
          <w:tcPr>
            <w:tcW w:w="4590" w:type="dxa"/>
            <w:shd w:val="clear" w:color="auto" w:fill="auto"/>
            <w:vAlign w:val="bottom"/>
          </w:tcPr>
          <w:p w14:paraId="320C734F" w14:textId="77777777" w:rsidR="003C04C8" w:rsidRPr="002F4A18" w:rsidRDefault="003C04C8" w:rsidP="00D4193F">
            <w:pPr>
              <w:ind w:left="-72"/>
              <w:rPr>
                <w:rFonts w:ascii="Arial" w:eastAsia="Arial Unicode MS" w:hAnsi="Arial" w:cs="Arial"/>
                <w:sz w:val="20"/>
                <w:szCs w:val="20"/>
              </w:rPr>
            </w:pPr>
          </w:p>
        </w:tc>
        <w:tc>
          <w:tcPr>
            <w:tcW w:w="1224" w:type="dxa"/>
            <w:vMerge w:val="restart"/>
            <w:tcBorders>
              <w:top w:val="single" w:sz="4" w:space="0" w:color="auto"/>
              <w:bottom w:val="single" w:sz="4" w:space="0" w:color="auto"/>
            </w:tcBorders>
            <w:shd w:val="clear" w:color="auto" w:fill="auto"/>
            <w:vAlign w:val="bottom"/>
          </w:tcPr>
          <w:p w14:paraId="22B05C7E" w14:textId="77777777" w:rsidR="003C04C8" w:rsidRPr="002F4A18" w:rsidRDefault="003C04C8" w:rsidP="00D4193F">
            <w:pPr>
              <w:jc w:val="center"/>
              <w:rPr>
                <w:rFonts w:ascii="Arial" w:eastAsia="Arial Unicode MS" w:hAnsi="Arial" w:cs="Arial"/>
                <w:b/>
                <w:bCs/>
                <w:sz w:val="20"/>
                <w:szCs w:val="20"/>
              </w:rPr>
            </w:pPr>
            <w:r w:rsidRPr="002F4A18">
              <w:rPr>
                <w:rFonts w:ascii="Arial" w:eastAsia="Arial Unicode MS" w:hAnsi="Arial" w:cs="Arial"/>
                <w:b/>
                <w:bCs/>
                <w:sz w:val="20"/>
                <w:szCs w:val="20"/>
              </w:rPr>
              <w:t>Fair value level</w:t>
            </w:r>
          </w:p>
        </w:tc>
        <w:tc>
          <w:tcPr>
            <w:tcW w:w="1980" w:type="dxa"/>
            <w:tcBorders>
              <w:top w:val="single" w:sz="4" w:space="0" w:color="auto"/>
            </w:tcBorders>
            <w:shd w:val="clear" w:color="auto" w:fill="auto"/>
            <w:vAlign w:val="bottom"/>
          </w:tcPr>
          <w:p w14:paraId="62D9097D" w14:textId="77777777" w:rsidR="003C04C8" w:rsidRPr="002F4A18" w:rsidRDefault="003C04C8" w:rsidP="00D4193F">
            <w:pPr>
              <w:ind w:right="-75"/>
              <w:jc w:val="right"/>
              <w:rPr>
                <w:rFonts w:ascii="Arial" w:eastAsia="Arial Unicode MS" w:hAnsi="Arial" w:cs="Arial"/>
                <w:b/>
                <w:bCs/>
                <w:sz w:val="20"/>
                <w:szCs w:val="20"/>
              </w:rPr>
            </w:pPr>
            <w:r w:rsidRPr="002F4A18">
              <w:rPr>
                <w:rFonts w:ascii="Arial" w:eastAsia="Arial Unicode MS" w:hAnsi="Arial" w:cs="Arial"/>
                <w:b/>
                <w:bCs/>
                <w:sz w:val="20"/>
                <w:szCs w:val="20"/>
              </w:rPr>
              <w:t>Fair value through profit or loss (FVPL)</w:t>
            </w:r>
          </w:p>
        </w:tc>
        <w:tc>
          <w:tcPr>
            <w:tcW w:w="2250" w:type="dxa"/>
            <w:tcBorders>
              <w:top w:val="single" w:sz="4" w:space="0" w:color="auto"/>
            </w:tcBorders>
            <w:shd w:val="clear" w:color="auto" w:fill="auto"/>
            <w:vAlign w:val="bottom"/>
          </w:tcPr>
          <w:p w14:paraId="3B4DF7B2" w14:textId="77777777" w:rsidR="003C04C8" w:rsidRPr="002F4A18" w:rsidRDefault="003C04C8" w:rsidP="00D4193F">
            <w:pPr>
              <w:ind w:right="-75"/>
              <w:jc w:val="right"/>
              <w:rPr>
                <w:rFonts w:ascii="Arial" w:eastAsia="Arial Unicode MS" w:hAnsi="Arial" w:cs="Arial"/>
                <w:b/>
                <w:bCs/>
                <w:sz w:val="20"/>
                <w:szCs w:val="20"/>
              </w:rPr>
            </w:pPr>
            <w:r w:rsidRPr="002F4A18">
              <w:rPr>
                <w:rFonts w:ascii="Arial" w:eastAsia="Arial Unicode MS" w:hAnsi="Arial" w:cs="Arial"/>
                <w:b/>
                <w:bCs/>
                <w:sz w:val="20"/>
                <w:szCs w:val="20"/>
              </w:rPr>
              <w:t>Fair value through other comprehensive income (FVOCI)</w:t>
            </w:r>
          </w:p>
        </w:tc>
        <w:tc>
          <w:tcPr>
            <w:tcW w:w="1800" w:type="dxa"/>
            <w:tcBorders>
              <w:top w:val="single" w:sz="4" w:space="0" w:color="auto"/>
            </w:tcBorders>
            <w:shd w:val="clear" w:color="auto" w:fill="auto"/>
            <w:vAlign w:val="bottom"/>
          </w:tcPr>
          <w:p w14:paraId="39244819" w14:textId="77777777" w:rsidR="003C04C8" w:rsidRPr="002F4A18" w:rsidRDefault="003C04C8" w:rsidP="00D4193F">
            <w:pPr>
              <w:ind w:right="-75"/>
              <w:jc w:val="right"/>
              <w:rPr>
                <w:rFonts w:ascii="Arial" w:eastAsia="Arial Unicode MS" w:hAnsi="Arial" w:cs="Arial"/>
                <w:b/>
                <w:bCs/>
                <w:sz w:val="20"/>
                <w:szCs w:val="20"/>
                <w:cs/>
              </w:rPr>
            </w:pPr>
            <w:r w:rsidRPr="002F4A18">
              <w:rPr>
                <w:rFonts w:ascii="Arial" w:eastAsia="Arial Unicode MS" w:hAnsi="Arial" w:cs="Arial"/>
                <w:b/>
                <w:bCs/>
                <w:sz w:val="20"/>
                <w:szCs w:val="20"/>
              </w:rPr>
              <w:t>Amortised cost</w:t>
            </w:r>
          </w:p>
        </w:tc>
        <w:tc>
          <w:tcPr>
            <w:tcW w:w="1782" w:type="dxa"/>
            <w:tcBorders>
              <w:top w:val="single" w:sz="4" w:space="0" w:color="auto"/>
            </w:tcBorders>
            <w:shd w:val="clear" w:color="auto" w:fill="auto"/>
            <w:vAlign w:val="bottom"/>
          </w:tcPr>
          <w:p w14:paraId="3FEEB828" w14:textId="77777777" w:rsidR="003C04C8" w:rsidRPr="002F4A18" w:rsidRDefault="003C04C8" w:rsidP="00D4193F">
            <w:pPr>
              <w:ind w:right="-75"/>
              <w:jc w:val="right"/>
              <w:rPr>
                <w:rFonts w:ascii="Arial" w:eastAsia="Arial Unicode MS" w:hAnsi="Arial" w:cs="Arial"/>
                <w:b/>
                <w:bCs/>
                <w:sz w:val="20"/>
                <w:szCs w:val="20"/>
              </w:rPr>
            </w:pPr>
            <w:r w:rsidRPr="002F4A18">
              <w:rPr>
                <w:rFonts w:ascii="Arial" w:eastAsia="Arial Unicode MS" w:hAnsi="Arial" w:cs="Arial"/>
                <w:b/>
                <w:bCs/>
                <w:sz w:val="20"/>
                <w:szCs w:val="20"/>
              </w:rPr>
              <w:t>Total</w:t>
            </w:r>
          </w:p>
          <w:p w14:paraId="441B9E8A" w14:textId="77777777" w:rsidR="003C04C8" w:rsidRPr="002F4A18" w:rsidRDefault="003C04C8" w:rsidP="00D4193F">
            <w:pPr>
              <w:ind w:right="-75"/>
              <w:jc w:val="right"/>
              <w:rPr>
                <w:rFonts w:ascii="Arial" w:eastAsia="Arial Unicode MS" w:hAnsi="Arial" w:cs="Arial"/>
                <w:b/>
                <w:bCs/>
                <w:sz w:val="20"/>
                <w:szCs w:val="20"/>
              </w:rPr>
            </w:pPr>
            <w:r w:rsidRPr="002F4A18">
              <w:rPr>
                <w:rFonts w:ascii="Arial" w:eastAsia="Arial Unicode MS" w:hAnsi="Arial" w:cs="Arial"/>
                <w:b/>
                <w:bCs/>
                <w:sz w:val="20"/>
                <w:szCs w:val="20"/>
              </w:rPr>
              <w:t>carrying amount</w:t>
            </w:r>
          </w:p>
        </w:tc>
        <w:tc>
          <w:tcPr>
            <w:tcW w:w="1745" w:type="dxa"/>
            <w:tcBorders>
              <w:top w:val="single" w:sz="4" w:space="0" w:color="auto"/>
            </w:tcBorders>
            <w:shd w:val="clear" w:color="auto" w:fill="auto"/>
            <w:vAlign w:val="bottom"/>
          </w:tcPr>
          <w:p w14:paraId="729DDCF6" w14:textId="77777777" w:rsidR="003C04C8" w:rsidRPr="002F4A18" w:rsidRDefault="003C04C8" w:rsidP="00D4193F">
            <w:pPr>
              <w:ind w:right="-75"/>
              <w:jc w:val="right"/>
              <w:rPr>
                <w:rFonts w:ascii="Arial" w:eastAsia="Arial Unicode MS" w:hAnsi="Arial" w:cs="Arial"/>
                <w:b/>
                <w:bCs/>
                <w:sz w:val="20"/>
                <w:szCs w:val="20"/>
              </w:rPr>
            </w:pPr>
            <w:r w:rsidRPr="002F4A18">
              <w:rPr>
                <w:rFonts w:ascii="Arial" w:eastAsia="Arial Unicode MS" w:hAnsi="Arial" w:cs="Arial"/>
                <w:b/>
                <w:bCs/>
                <w:sz w:val="20"/>
                <w:szCs w:val="20"/>
              </w:rPr>
              <w:t>Fair value</w:t>
            </w:r>
          </w:p>
        </w:tc>
      </w:tr>
      <w:tr w:rsidR="003C04C8" w:rsidRPr="002F4A18" w14:paraId="0F23BC44" w14:textId="77777777" w:rsidTr="006C3A47">
        <w:trPr>
          <w:gridAfter w:val="1"/>
          <w:wAfter w:w="9" w:type="dxa"/>
          <w:trHeight w:val="20"/>
        </w:trPr>
        <w:tc>
          <w:tcPr>
            <w:tcW w:w="4590" w:type="dxa"/>
            <w:shd w:val="clear" w:color="auto" w:fill="auto"/>
            <w:vAlign w:val="bottom"/>
          </w:tcPr>
          <w:p w14:paraId="0DDC5547" w14:textId="77777777" w:rsidR="003C04C8" w:rsidRPr="002F4A18" w:rsidRDefault="003C04C8" w:rsidP="00D4193F">
            <w:pPr>
              <w:ind w:left="-72"/>
              <w:rPr>
                <w:rFonts w:ascii="Arial" w:eastAsia="Arial Unicode MS" w:hAnsi="Arial" w:cs="Arial"/>
                <w:sz w:val="20"/>
                <w:szCs w:val="20"/>
              </w:rPr>
            </w:pPr>
          </w:p>
        </w:tc>
        <w:tc>
          <w:tcPr>
            <w:tcW w:w="1224" w:type="dxa"/>
            <w:vMerge/>
            <w:tcBorders>
              <w:bottom w:val="single" w:sz="4" w:space="0" w:color="auto"/>
            </w:tcBorders>
            <w:shd w:val="clear" w:color="auto" w:fill="auto"/>
            <w:vAlign w:val="bottom"/>
          </w:tcPr>
          <w:p w14:paraId="58C02B4E" w14:textId="77777777" w:rsidR="003C04C8" w:rsidRPr="002F4A18" w:rsidRDefault="003C04C8" w:rsidP="00D4193F">
            <w:pPr>
              <w:jc w:val="right"/>
              <w:rPr>
                <w:rFonts w:ascii="Arial" w:eastAsia="Arial Unicode MS" w:hAnsi="Arial" w:cs="Arial"/>
                <w:b/>
                <w:bCs/>
                <w:sz w:val="20"/>
                <w:szCs w:val="20"/>
              </w:rPr>
            </w:pPr>
          </w:p>
        </w:tc>
        <w:tc>
          <w:tcPr>
            <w:tcW w:w="1980" w:type="dxa"/>
            <w:tcBorders>
              <w:bottom w:val="single" w:sz="4" w:space="0" w:color="auto"/>
            </w:tcBorders>
            <w:shd w:val="clear" w:color="auto" w:fill="auto"/>
            <w:vAlign w:val="bottom"/>
          </w:tcPr>
          <w:p w14:paraId="5F4A371C" w14:textId="77777777" w:rsidR="003C04C8" w:rsidRPr="002F4A18" w:rsidRDefault="003C04C8" w:rsidP="00D4193F">
            <w:pPr>
              <w:ind w:right="-75"/>
              <w:jc w:val="right"/>
              <w:rPr>
                <w:rFonts w:ascii="Arial" w:eastAsia="Arial Unicode MS" w:hAnsi="Arial" w:cs="Arial"/>
                <w:b/>
                <w:bCs/>
                <w:sz w:val="20"/>
                <w:szCs w:val="20"/>
              </w:rPr>
            </w:pPr>
            <w:r w:rsidRPr="002F4A18">
              <w:rPr>
                <w:rFonts w:ascii="Arial" w:eastAsia="Arial Unicode MS" w:hAnsi="Arial" w:cs="Arial"/>
                <w:b/>
                <w:bCs/>
                <w:sz w:val="20"/>
                <w:szCs w:val="20"/>
              </w:rPr>
              <w:t>Million Baht</w:t>
            </w:r>
          </w:p>
        </w:tc>
        <w:tc>
          <w:tcPr>
            <w:tcW w:w="2250" w:type="dxa"/>
            <w:tcBorders>
              <w:bottom w:val="single" w:sz="4" w:space="0" w:color="auto"/>
            </w:tcBorders>
            <w:shd w:val="clear" w:color="auto" w:fill="auto"/>
            <w:vAlign w:val="bottom"/>
          </w:tcPr>
          <w:p w14:paraId="3D311CF7" w14:textId="77777777" w:rsidR="003C04C8" w:rsidRPr="002F4A18" w:rsidRDefault="003C04C8" w:rsidP="00D4193F">
            <w:pPr>
              <w:ind w:right="-75"/>
              <w:jc w:val="right"/>
              <w:rPr>
                <w:rFonts w:ascii="Arial" w:eastAsia="Arial Unicode MS" w:hAnsi="Arial" w:cs="Arial"/>
                <w:b/>
                <w:bCs/>
                <w:sz w:val="20"/>
                <w:szCs w:val="20"/>
              </w:rPr>
            </w:pPr>
            <w:r w:rsidRPr="002F4A18">
              <w:rPr>
                <w:rFonts w:ascii="Arial" w:eastAsia="Arial Unicode MS" w:hAnsi="Arial" w:cs="Arial"/>
                <w:b/>
                <w:bCs/>
                <w:sz w:val="20"/>
                <w:szCs w:val="20"/>
              </w:rPr>
              <w:t>Million Baht</w:t>
            </w:r>
          </w:p>
        </w:tc>
        <w:tc>
          <w:tcPr>
            <w:tcW w:w="1800" w:type="dxa"/>
            <w:tcBorders>
              <w:bottom w:val="single" w:sz="4" w:space="0" w:color="auto"/>
            </w:tcBorders>
            <w:shd w:val="clear" w:color="auto" w:fill="auto"/>
            <w:vAlign w:val="bottom"/>
          </w:tcPr>
          <w:p w14:paraId="203109DF" w14:textId="77777777" w:rsidR="003C04C8" w:rsidRPr="002F4A18" w:rsidRDefault="003C04C8" w:rsidP="00D4193F">
            <w:pPr>
              <w:ind w:right="-75"/>
              <w:jc w:val="right"/>
              <w:rPr>
                <w:rFonts w:ascii="Arial" w:eastAsia="Arial Unicode MS" w:hAnsi="Arial" w:cs="Arial"/>
                <w:b/>
                <w:bCs/>
                <w:sz w:val="20"/>
                <w:szCs w:val="20"/>
              </w:rPr>
            </w:pPr>
            <w:r w:rsidRPr="002F4A18">
              <w:rPr>
                <w:rFonts w:ascii="Arial" w:eastAsia="Arial Unicode MS" w:hAnsi="Arial" w:cs="Arial"/>
                <w:b/>
                <w:bCs/>
                <w:sz w:val="20"/>
                <w:szCs w:val="20"/>
              </w:rPr>
              <w:t>Million Baht</w:t>
            </w:r>
          </w:p>
        </w:tc>
        <w:tc>
          <w:tcPr>
            <w:tcW w:w="1782" w:type="dxa"/>
            <w:tcBorders>
              <w:bottom w:val="single" w:sz="4" w:space="0" w:color="auto"/>
            </w:tcBorders>
            <w:shd w:val="clear" w:color="auto" w:fill="auto"/>
            <w:vAlign w:val="bottom"/>
          </w:tcPr>
          <w:p w14:paraId="14547732" w14:textId="77777777" w:rsidR="003C04C8" w:rsidRPr="002F4A18" w:rsidRDefault="003C04C8" w:rsidP="00D4193F">
            <w:pPr>
              <w:ind w:right="-75"/>
              <w:jc w:val="right"/>
              <w:rPr>
                <w:rFonts w:ascii="Arial" w:eastAsia="Arial Unicode MS" w:hAnsi="Arial" w:cs="Arial"/>
                <w:b/>
                <w:bCs/>
                <w:sz w:val="20"/>
                <w:szCs w:val="20"/>
              </w:rPr>
            </w:pPr>
            <w:r w:rsidRPr="002F4A18">
              <w:rPr>
                <w:rFonts w:ascii="Arial" w:eastAsia="Arial Unicode MS" w:hAnsi="Arial" w:cs="Arial"/>
                <w:b/>
                <w:bCs/>
                <w:sz w:val="20"/>
                <w:szCs w:val="20"/>
              </w:rPr>
              <w:t>Million Baht</w:t>
            </w:r>
          </w:p>
        </w:tc>
        <w:tc>
          <w:tcPr>
            <w:tcW w:w="1745" w:type="dxa"/>
            <w:tcBorders>
              <w:bottom w:val="single" w:sz="4" w:space="0" w:color="auto"/>
            </w:tcBorders>
            <w:shd w:val="clear" w:color="auto" w:fill="auto"/>
            <w:vAlign w:val="bottom"/>
          </w:tcPr>
          <w:p w14:paraId="076D8213" w14:textId="77777777" w:rsidR="003C04C8" w:rsidRPr="002F4A18" w:rsidRDefault="003C04C8" w:rsidP="00D4193F">
            <w:pPr>
              <w:ind w:right="-75"/>
              <w:jc w:val="right"/>
              <w:rPr>
                <w:rFonts w:ascii="Arial" w:eastAsia="Arial Unicode MS" w:hAnsi="Arial" w:cs="Arial"/>
                <w:b/>
                <w:bCs/>
                <w:sz w:val="20"/>
                <w:szCs w:val="20"/>
              </w:rPr>
            </w:pPr>
            <w:r w:rsidRPr="002F4A18">
              <w:rPr>
                <w:rFonts w:ascii="Arial" w:eastAsia="Arial Unicode MS" w:hAnsi="Arial" w:cs="Arial"/>
                <w:b/>
                <w:bCs/>
                <w:sz w:val="20"/>
                <w:szCs w:val="20"/>
              </w:rPr>
              <w:t>Million Baht</w:t>
            </w:r>
          </w:p>
        </w:tc>
      </w:tr>
      <w:tr w:rsidR="003C04C8" w:rsidRPr="002F4A18" w14:paraId="6EF17A7B" w14:textId="77777777" w:rsidTr="006C3A47">
        <w:trPr>
          <w:gridAfter w:val="1"/>
          <w:wAfter w:w="9" w:type="dxa"/>
          <w:trHeight w:val="20"/>
        </w:trPr>
        <w:tc>
          <w:tcPr>
            <w:tcW w:w="4590" w:type="dxa"/>
            <w:shd w:val="clear" w:color="auto" w:fill="auto"/>
            <w:vAlign w:val="bottom"/>
          </w:tcPr>
          <w:p w14:paraId="68FA3A5E" w14:textId="214ACF77" w:rsidR="003C04C8" w:rsidRPr="002F4A18" w:rsidRDefault="003C04C8" w:rsidP="00D4193F">
            <w:pPr>
              <w:ind w:left="-72"/>
              <w:rPr>
                <w:rFonts w:ascii="Arial" w:eastAsia="Arial Unicode MS" w:hAnsi="Arial" w:cs="Arial"/>
                <w:b/>
                <w:bCs/>
                <w:sz w:val="20"/>
                <w:szCs w:val="20"/>
              </w:rPr>
            </w:pPr>
            <w:r w:rsidRPr="002F4A18">
              <w:rPr>
                <w:rFonts w:ascii="Arial" w:eastAsia="Arial Unicode MS" w:hAnsi="Arial" w:cs="Arial"/>
                <w:b/>
                <w:bCs/>
                <w:sz w:val="20"/>
                <w:szCs w:val="20"/>
              </w:rPr>
              <w:t xml:space="preserve">As at </w:t>
            </w:r>
            <w:r w:rsidR="00243076" w:rsidRPr="00243076">
              <w:rPr>
                <w:rFonts w:ascii="Arial" w:eastAsia="Arial Unicode MS" w:hAnsi="Arial" w:cs="Arial"/>
                <w:b/>
                <w:bCs/>
                <w:sz w:val="20"/>
                <w:szCs w:val="20"/>
              </w:rPr>
              <w:t>31</w:t>
            </w:r>
            <w:r w:rsidRPr="002F4A18">
              <w:rPr>
                <w:rFonts w:ascii="Arial" w:eastAsia="Arial Unicode MS" w:hAnsi="Arial" w:cs="Arial"/>
                <w:b/>
                <w:bCs/>
                <w:sz w:val="20"/>
                <w:szCs w:val="20"/>
              </w:rPr>
              <w:t xml:space="preserve"> December </w:t>
            </w:r>
            <w:r w:rsidR="00243076" w:rsidRPr="00243076">
              <w:rPr>
                <w:rFonts w:ascii="Arial" w:eastAsia="Arial Unicode MS" w:hAnsi="Arial" w:cs="Arial"/>
                <w:b/>
                <w:bCs/>
                <w:sz w:val="20"/>
                <w:szCs w:val="20"/>
              </w:rPr>
              <w:t>2022</w:t>
            </w:r>
          </w:p>
        </w:tc>
        <w:tc>
          <w:tcPr>
            <w:tcW w:w="1224" w:type="dxa"/>
            <w:shd w:val="clear" w:color="auto" w:fill="auto"/>
            <w:vAlign w:val="bottom"/>
          </w:tcPr>
          <w:p w14:paraId="629E14CB" w14:textId="77777777" w:rsidR="003C04C8" w:rsidRPr="002F4A18" w:rsidRDefault="003C04C8" w:rsidP="00D4193F">
            <w:pPr>
              <w:jc w:val="center"/>
              <w:rPr>
                <w:rFonts w:ascii="Arial" w:eastAsia="Arial Unicode MS" w:hAnsi="Arial" w:cs="Arial"/>
                <w:sz w:val="20"/>
                <w:szCs w:val="20"/>
              </w:rPr>
            </w:pPr>
          </w:p>
        </w:tc>
        <w:tc>
          <w:tcPr>
            <w:tcW w:w="1980" w:type="dxa"/>
            <w:shd w:val="clear" w:color="auto" w:fill="auto"/>
            <w:vAlign w:val="bottom"/>
          </w:tcPr>
          <w:p w14:paraId="6590981F" w14:textId="77777777" w:rsidR="003C04C8" w:rsidRPr="002F4A18" w:rsidRDefault="003C04C8" w:rsidP="00D4193F">
            <w:pPr>
              <w:ind w:right="-75"/>
              <w:jc w:val="right"/>
              <w:rPr>
                <w:rFonts w:ascii="Arial" w:eastAsia="Arial Unicode MS" w:hAnsi="Arial" w:cs="Arial"/>
                <w:sz w:val="20"/>
                <w:szCs w:val="20"/>
              </w:rPr>
            </w:pPr>
          </w:p>
        </w:tc>
        <w:tc>
          <w:tcPr>
            <w:tcW w:w="2250" w:type="dxa"/>
            <w:shd w:val="clear" w:color="auto" w:fill="auto"/>
            <w:vAlign w:val="bottom"/>
          </w:tcPr>
          <w:p w14:paraId="7728B812" w14:textId="77777777" w:rsidR="003C04C8" w:rsidRPr="002F4A18" w:rsidRDefault="003C04C8" w:rsidP="00D4193F">
            <w:pPr>
              <w:ind w:right="-75"/>
              <w:jc w:val="right"/>
              <w:rPr>
                <w:rFonts w:ascii="Arial" w:eastAsia="Arial Unicode MS" w:hAnsi="Arial" w:cs="Arial"/>
                <w:sz w:val="20"/>
                <w:szCs w:val="20"/>
              </w:rPr>
            </w:pPr>
          </w:p>
        </w:tc>
        <w:tc>
          <w:tcPr>
            <w:tcW w:w="1800" w:type="dxa"/>
            <w:shd w:val="clear" w:color="auto" w:fill="auto"/>
            <w:vAlign w:val="bottom"/>
          </w:tcPr>
          <w:p w14:paraId="702A906F" w14:textId="77777777" w:rsidR="003C04C8" w:rsidRPr="002F4A18" w:rsidRDefault="003C04C8" w:rsidP="00D4193F">
            <w:pPr>
              <w:ind w:right="-75"/>
              <w:jc w:val="right"/>
              <w:rPr>
                <w:rFonts w:ascii="Arial" w:eastAsia="Arial Unicode MS" w:hAnsi="Arial" w:cs="Arial"/>
                <w:sz w:val="20"/>
                <w:szCs w:val="20"/>
              </w:rPr>
            </w:pPr>
          </w:p>
        </w:tc>
        <w:tc>
          <w:tcPr>
            <w:tcW w:w="1782" w:type="dxa"/>
            <w:shd w:val="clear" w:color="auto" w:fill="auto"/>
            <w:vAlign w:val="bottom"/>
          </w:tcPr>
          <w:p w14:paraId="2BF3E2F1" w14:textId="77777777" w:rsidR="003C04C8" w:rsidRPr="002F4A18" w:rsidRDefault="003C04C8" w:rsidP="00D4193F">
            <w:pPr>
              <w:ind w:right="-75"/>
              <w:jc w:val="right"/>
              <w:rPr>
                <w:rFonts w:ascii="Arial" w:eastAsia="Arial Unicode MS" w:hAnsi="Arial" w:cs="Arial"/>
                <w:sz w:val="20"/>
                <w:szCs w:val="20"/>
              </w:rPr>
            </w:pPr>
          </w:p>
        </w:tc>
        <w:tc>
          <w:tcPr>
            <w:tcW w:w="1745" w:type="dxa"/>
            <w:shd w:val="clear" w:color="auto" w:fill="auto"/>
            <w:vAlign w:val="bottom"/>
          </w:tcPr>
          <w:p w14:paraId="465611B1" w14:textId="77777777" w:rsidR="003C04C8" w:rsidRPr="002F4A18" w:rsidRDefault="003C04C8" w:rsidP="00D4193F">
            <w:pPr>
              <w:ind w:right="-75"/>
              <w:jc w:val="right"/>
              <w:rPr>
                <w:rFonts w:ascii="Arial" w:eastAsia="Arial Unicode MS" w:hAnsi="Arial" w:cs="Arial"/>
                <w:sz w:val="20"/>
                <w:szCs w:val="20"/>
              </w:rPr>
            </w:pPr>
          </w:p>
        </w:tc>
      </w:tr>
      <w:tr w:rsidR="003C04C8" w:rsidRPr="002F4A18" w14:paraId="15D4F858" w14:textId="77777777" w:rsidTr="006C3A47">
        <w:trPr>
          <w:gridAfter w:val="1"/>
          <w:wAfter w:w="9" w:type="dxa"/>
          <w:trHeight w:val="20"/>
        </w:trPr>
        <w:tc>
          <w:tcPr>
            <w:tcW w:w="4590" w:type="dxa"/>
            <w:shd w:val="clear" w:color="auto" w:fill="auto"/>
            <w:vAlign w:val="bottom"/>
          </w:tcPr>
          <w:p w14:paraId="40F4AFF4" w14:textId="77777777" w:rsidR="003C04C8" w:rsidRPr="002F4A18" w:rsidRDefault="003C04C8" w:rsidP="00D4193F">
            <w:pPr>
              <w:ind w:left="-72"/>
              <w:rPr>
                <w:rFonts w:ascii="Arial" w:eastAsia="Arial Unicode MS" w:hAnsi="Arial" w:cs="Arial"/>
                <w:b/>
                <w:bCs/>
                <w:sz w:val="16"/>
                <w:szCs w:val="16"/>
              </w:rPr>
            </w:pPr>
          </w:p>
        </w:tc>
        <w:tc>
          <w:tcPr>
            <w:tcW w:w="1224" w:type="dxa"/>
            <w:shd w:val="clear" w:color="auto" w:fill="auto"/>
            <w:vAlign w:val="bottom"/>
          </w:tcPr>
          <w:p w14:paraId="060EF371" w14:textId="77777777" w:rsidR="003C04C8" w:rsidRPr="002F4A18" w:rsidRDefault="003C04C8" w:rsidP="00D4193F">
            <w:pPr>
              <w:jc w:val="center"/>
              <w:rPr>
                <w:rFonts w:ascii="Arial" w:eastAsia="Arial Unicode MS" w:hAnsi="Arial" w:cs="Arial"/>
                <w:sz w:val="16"/>
                <w:szCs w:val="16"/>
              </w:rPr>
            </w:pPr>
          </w:p>
        </w:tc>
        <w:tc>
          <w:tcPr>
            <w:tcW w:w="1980" w:type="dxa"/>
            <w:shd w:val="clear" w:color="auto" w:fill="auto"/>
            <w:vAlign w:val="bottom"/>
          </w:tcPr>
          <w:p w14:paraId="069DFAB0" w14:textId="77777777" w:rsidR="003C04C8" w:rsidRPr="002F4A18" w:rsidRDefault="003C04C8" w:rsidP="00D4193F">
            <w:pPr>
              <w:ind w:right="-75"/>
              <w:jc w:val="right"/>
              <w:rPr>
                <w:rFonts w:ascii="Arial" w:eastAsia="Arial Unicode MS" w:hAnsi="Arial" w:cs="Arial"/>
                <w:sz w:val="16"/>
                <w:szCs w:val="16"/>
              </w:rPr>
            </w:pPr>
          </w:p>
        </w:tc>
        <w:tc>
          <w:tcPr>
            <w:tcW w:w="2250" w:type="dxa"/>
            <w:shd w:val="clear" w:color="auto" w:fill="auto"/>
            <w:vAlign w:val="bottom"/>
          </w:tcPr>
          <w:p w14:paraId="75A6F419" w14:textId="77777777" w:rsidR="003C04C8" w:rsidRPr="002F4A18" w:rsidRDefault="003C04C8" w:rsidP="00D4193F">
            <w:pPr>
              <w:ind w:right="-75"/>
              <w:jc w:val="right"/>
              <w:rPr>
                <w:rFonts w:ascii="Arial" w:eastAsia="Arial Unicode MS" w:hAnsi="Arial" w:cs="Arial"/>
                <w:sz w:val="16"/>
                <w:szCs w:val="16"/>
              </w:rPr>
            </w:pPr>
          </w:p>
        </w:tc>
        <w:tc>
          <w:tcPr>
            <w:tcW w:w="1800" w:type="dxa"/>
            <w:shd w:val="clear" w:color="auto" w:fill="auto"/>
            <w:vAlign w:val="bottom"/>
          </w:tcPr>
          <w:p w14:paraId="20EF4BD6" w14:textId="77777777" w:rsidR="003C04C8" w:rsidRPr="002F4A18" w:rsidRDefault="003C04C8" w:rsidP="00D4193F">
            <w:pPr>
              <w:ind w:right="-75"/>
              <w:jc w:val="right"/>
              <w:rPr>
                <w:rFonts w:ascii="Arial" w:eastAsia="Arial Unicode MS" w:hAnsi="Arial" w:cs="Arial"/>
                <w:sz w:val="16"/>
                <w:szCs w:val="16"/>
              </w:rPr>
            </w:pPr>
          </w:p>
        </w:tc>
        <w:tc>
          <w:tcPr>
            <w:tcW w:w="1782" w:type="dxa"/>
            <w:shd w:val="clear" w:color="auto" w:fill="auto"/>
            <w:vAlign w:val="bottom"/>
          </w:tcPr>
          <w:p w14:paraId="173D01D3" w14:textId="77777777" w:rsidR="003C04C8" w:rsidRPr="002F4A18" w:rsidRDefault="003C04C8" w:rsidP="00D4193F">
            <w:pPr>
              <w:ind w:right="-75"/>
              <w:jc w:val="right"/>
              <w:rPr>
                <w:rFonts w:ascii="Arial" w:eastAsia="Arial Unicode MS" w:hAnsi="Arial" w:cs="Arial"/>
                <w:sz w:val="16"/>
                <w:szCs w:val="16"/>
              </w:rPr>
            </w:pPr>
          </w:p>
        </w:tc>
        <w:tc>
          <w:tcPr>
            <w:tcW w:w="1745" w:type="dxa"/>
            <w:shd w:val="clear" w:color="auto" w:fill="auto"/>
            <w:vAlign w:val="bottom"/>
          </w:tcPr>
          <w:p w14:paraId="1A7BAE28" w14:textId="77777777" w:rsidR="003C04C8" w:rsidRPr="002F4A18" w:rsidRDefault="003C04C8" w:rsidP="00D4193F">
            <w:pPr>
              <w:ind w:right="-75"/>
              <w:jc w:val="right"/>
              <w:rPr>
                <w:rFonts w:ascii="Arial" w:eastAsia="Arial Unicode MS" w:hAnsi="Arial" w:cs="Arial"/>
                <w:sz w:val="16"/>
                <w:szCs w:val="16"/>
              </w:rPr>
            </w:pPr>
          </w:p>
        </w:tc>
      </w:tr>
      <w:tr w:rsidR="003C04C8" w:rsidRPr="002F4A18" w14:paraId="72800D9B" w14:textId="77777777" w:rsidTr="006C3A47">
        <w:trPr>
          <w:gridAfter w:val="1"/>
          <w:wAfter w:w="9" w:type="dxa"/>
          <w:trHeight w:val="20"/>
        </w:trPr>
        <w:tc>
          <w:tcPr>
            <w:tcW w:w="4590" w:type="dxa"/>
            <w:shd w:val="clear" w:color="auto" w:fill="auto"/>
            <w:vAlign w:val="bottom"/>
          </w:tcPr>
          <w:p w14:paraId="26480A35" w14:textId="77777777" w:rsidR="003C04C8" w:rsidRPr="002F4A18" w:rsidRDefault="003C04C8" w:rsidP="00D4193F">
            <w:pPr>
              <w:ind w:left="-72"/>
              <w:rPr>
                <w:rFonts w:ascii="Arial" w:eastAsia="Arial Unicode MS" w:hAnsi="Arial" w:cs="Arial"/>
                <w:sz w:val="20"/>
                <w:szCs w:val="20"/>
              </w:rPr>
            </w:pPr>
            <w:r w:rsidRPr="002F4A18">
              <w:rPr>
                <w:rFonts w:ascii="Arial" w:eastAsia="Arial Unicode MS" w:hAnsi="Arial" w:cs="Arial"/>
                <w:b/>
                <w:bCs/>
                <w:sz w:val="20"/>
                <w:szCs w:val="20"/>
              </w:rPr>
              <w:t>Assets</w:t>
            </w:r>
          </w:p>
        </w:tc>
        <w:tc>
          <w:tcPr>
            <w:tcW w:w="1224" w:type="dxa"/>
            <w:shd w:val="clear" w:color="auto" w:fill="auto"/>
            <w:vAlign w:val="bottom"/>
          </w:tcPr>
          <w:p w14:paraId="34BC5C9C" w14:textId="77777777" w:rsidR="003C04C8" w:rsidRPr="002F4A18" w:rsidRDefault="003C04C8" w:rsidP="00D4193F">
            <w:pPr>
              <w:jc w:val="center"/>
              <w:rPr>
                <w:rFonts w:ascii="Arial" w:eastAsia="Arial Unicode MS" w:hAnsi="Arial" w:cs="Arial"/>
                <w:sz w:val="20"/>
                <w:szCs w:val="20"/>
              </w:rPr>
            </w:pPr>
          </w:p>
        </w:tc>
        <w:tc>
          <w:tcPr>
            <w:tcW w:w="1980" w:type="dxa"/>
            <w:shd w:val="clear" w:color="auto" w:fill="auto"/>
            <w:vAlign w:val="bottom"/>
          </w:tcPr>
          <w:p w14:paraId="39399FD8" w14:textId="77777777" w:rsidR="003C04C8" w:rsidRPr="002F4A18" w:rsidRDefault="003C04C8" w:rsidP="00D4193F">
            <w:pPr>
              <w:ind w:right="-75"/>
              <w:jc w:val="right"/>
              <w:rPr>
                <w:rFonts w:ascii="Arial" w:eastAsia="Arial Unicode MS" w:hAnsi="Arial" w:cs="Arial"/>
                <w:sz w:val="20"/>
                <w:szCs w:val="20"/>
              </w:rPr>
            </w:pPr>
          </w:p>
        </w:tc>
        <w:tc>
          <w:tcPr>
            <w:tcW w:w="2250" w:type="dxa"/>
            <w:shd w:val="clear" w:color="auto" w:fill="auto"/>
            <w:vAlign w:val="bottom"/>
          </w:tcPr>
          <w:p w14:paraId="72B5ECC5" w14:textId="77777777" w:rsidR="003C04C8" w:rsidRPr="002F4A18" w:rsidRDefault="003C04C8" w:rsidP="00D4193F">
            <w:pPr>
              <w:ind w:right="-75"/>
              <w:jc w:val="right"/>
              <w:rPr>
                <w:rFonts w:ascii="Arial" w:eastAsia="Arial Unicode MS" w:hAnsi="Arial" w:cs="Arial"/>
                <w:sz w:val="20"/>
                <w:szCs w:val="20"/>
              </w:rPr>
            </w:pPr>
          </w:p>
        </w:tc>
        <w:tc>
          <w:tcPr>
            <w:tcW w:w="1800" w:type="dxa"/>
            <w:shd w:val="clear" w:color="auto" w:fill="auto"/>
            <w:vAlign w:val="bottom"/>
          </w:tcPr>
          <w:p w14:paraId="48493076" w14:textId="77777777" w:rsidR="003C04C8" w:rsidRPr="002F4A18" w:rsidRDefault="003C04C8" w:rsidP="00D4193F">
            <w:pPr>
              <w:ind w:right="-75"/>
              <w:jc w:val="right"/>
              <w:rPr>
                <w:rFonts w:ascii="Arial" w:eastAsia="Arial Unicode MS" w:hAnsi="Arial" w:cs="Arial"/>
                <w:sz w:val="20"/>
                <w:szCs w:val="20"/>
              </w:rPr>
            </w:pPr>
          </w:p>
        </w:tc>
        <w:tc>
          <w:tcPr>
            <w:tcW w:w="1782" w:type="dxa"/>
            <w:shd w:val="clear" w:color="auto" w:fill="auto"/>
            <w:vAlign w:val="bottom"/>
          </w:tcPr>
          <w:p w14:paraId="3AD4F21D" w14:textId="77777777" w:rsidR="003C04C8" w:rsidRPr="002F4A18" w:rsidRDefault="003C04C8" w:rsidP="00D4193F">
            <w:pPr>
              <w:ind w:right="-75"/>
              <w:jc w:val="right"/>
              <w:rPr>
                <w:rFonts w:ascii="Arial" w:eastAsia="Arial Unicode MS" w:hAnsi="Arial" w:cs="Arial"/>
                <w:sz w:val="20"/>
                <w:szCs w:val="20"/>
              </w:rPr>
            </w:pPr>
          </w:p>
        </w:tc>
        <w:tc>
          <w:tcPr>
            <w:tcW w:w="1745" w:type="dxa"/>
            <w:shd w:val="clear" w:color="auto" w:fill="auto"/>
            <w:vAlign w:val="bottom"/>
          </w:tcPr>
          <w:p w14:paraId="165914CF" w14:textId="77777777" w:rsidR="003C04C8" w:rsidRPr="002F4A18" w:rsidRDefault="003C04C8" w:rsidP="00D4193F">
            <w:pPr>
              <w:ind w:right="-75"/>
              <w:jc w:val="right"/>
              <w:rPr>
                <w:rFonts w:ascii="Arial" w:eastAsia="Arial Unicode MS" w:hAnsi="Arial" w:cs="Arial"/>
                <w:sz w:val="20"/>
                <w:szCs w:val="20"/>
              </w:rPr>
            </w:pPr>
          </w:p>
        </w:tc>
      </w:tr>
      <w:tr w:rsidR="00D20E80" w:rsidRPr="002F4A18" w14:paraId="48271238" w14:textId="77777777" w:rsidTr="006C3A47">
        <w:trPr>
          <w:gridAfter w:val="1"/>
          <w:wAfter w:w="9" w:type="dxa"/>
          <w:trHeight w:val="20"/>
        </w:trPr>
        <w:tc>
          <w:tcPr>
            <w:tcW w:w="4590" w:type="dxa"/>
            <w:shd w:val="clear" w:color="auto" w:fill="auto"/>
            <w:vAlign w:val="bottom"/>
          </w:tcPr>
          <w:p w14:paraId="3596ED4B" w14:textId="5AD9B8B8" w:rsidR="00D20E80" w:rsidRPr="002F4A18" w:rsidRDefault="00D20E80" w:rsidP="00D20E80">
            <w:pPr>
              <w:ind w:left="-72"/>
              <w:rPr>
                <w:rFonts w:ascii="Arial" w:eastAsia="Arial Unicode MS" w:hAnsi="Arial" w:cs="Arial"/>
                <w:sz w:val="20"/>
                <w:szCs w:val="20"/>
              </w:rPr>
            </w:pPr>
            <w:r w:rsidRPr="002F4A18">
              <w:rPr>
                <w:rFonts w:ascii="Arial" w:eastAsia="Arial Unicode MS" w:hAnsi="Arial" w:cs="Arial"/>
                <w:sz w:val="20"/>
                <w:szCs w:val="20"/>
              </w:rPr>
              <w:t>Financial assets</w:t>
            </w:r>
          </w:p>
        </w:tc>
        <w:tc>
          <w:tcPr>
            <w:tcW w:w="1224" w:type="dxa"/>
            <w:shd w:val="clear" w:color="auto" w:fill="auto"/>
            <w:vAlign w:val="bottom"/>
          </w:tcPr>
          <w:p w14:paraId="7A1A24FE" w14:textId="77777777" w:rsidR="00D20E80" w:rsidRPr="002F4A18" w:rsidRDefault="00D20E80" w:rsidP="00D20E80">
            <w:pPr>
              <w:jc w:val="center"/>
              <w:rPr>
                <w:rFonts w:ascii="Arial" w:eastAsia="Arial Unicode MS" w:hAnsi="Arial" w:cs="Arial"/>
                <w:sz w:val="20"/>
                <w:szCs w:val="20"/>
              </w:rPr>
            </w:pPr>
          </w:p>
        </w:tc>
        <w:tc>
          <w:tcPr>
            <w:tcW w:w="1980" w:type="dxa"/>
            <w:shd w:val="clear" w:color="auto" w:fill="auto"/>
            <w:vAlign w:val="bottom"/>
          </w:tcPr>
          <w:p w14:paraId="580A20CE" w14:textId="77777777" w:rsidR="00D20E80" w:rsidRPr="002F4A18" w:rsidRDefault="00D20E80" w:rsidP="00D20E80">
            <w:pPr>
              <w:ind w:right="-75"/>
              <w:jc w:val="right"/>
              <w:rPr>
                <w:rFonts w:ascii="Arial" w:eastAsia="Arial Unicode MS" w:hAnsi="Arial" w:cs="Arial"/>
                <w:sz w:val="20"/>
                <w:szCs w:val="20"/>
              </w:rPr>
            </w:pPr>
          </w:p>
        </w:tc>
        <w:tc>
          <w:tcPr>
            <w:tcW w:w="2250" w:type="dxa"/>
            <w:shd w:val="clear" w:color="auto" w:fill="auto"/>
            <w:vAlign w:val="bottom"/>
          </w:tcPr>
          <w:p w14:paraId="1799547B" w14:textId="77777777" w:rsidR="00D20E80" w:rsidRPr="002F4A18" w:rsidRDefault="00D20E80" w:rsidP="00D20E80">
            <w:pPr>
              <w:ind w:right="-75"/>
              <w:jc w:val="right"/>
              <w:rPr>
                <w:rFonts w:ascii="Arial" w:eastAsia="Arial Unicode MS" w:hAnsi="Arial" w:cs="Arial"/>
                <w:sz w:val="20"/>
                <w:szCs w:val="20"/>
              </w:rPr>
            </w:pPr>
          </w:p>
        </w:tc>
        <w:tc>
          <w:tcPr>
            <w:tcW w:w="1800" w:type="dxa"/>
            <w:shd w:val="clear" w:color="auto" w:fill="auto"/>
            <w:vAlign w:val="bottom"/>
          </w:tcPr>
          <w:p w14:paraId="704ABDC2" w14:textId="77777777" w:rsidR="00D20E80" w:rsidRPr="002F4A18" w:rsidRDefault="00D20E80" w:rsidP="00D20E80">
            <w:pPr>
              <w:ind w:right="-75"/>
              <w:jc w:val="right"/>
              <w:rPr>
                <w:rFonts w:ascii="Arial" w:eastAsia="Arial Unicode MS" w:hAnsi="Arial" w:cs="Arial"/>
                <w:sz w:val="20"/>
                <w:szCs w:val="20"/>
              </w:rPr>
            </w:pPr>
          </w:p>
        </w:tc>
        <w:tc>
          <w:tcPr>
            <w:tcW w:w="1782" w:type="dxa"/>
            <w:shd w:val="clear" w:color="auto" w:fill="auto"/>
            <w:vAlign w:val="bottom"/>
          </w:tcPr>
          <w:p w14:paraId="7E5EBBD3" w14:textId="77777777" w:rsidR="00D20E80" w:rsidRPr="002F4A18" w:rsidRDefault="00D20E80" w:rsidP="00D20E80">
            <w:pPr>
              <w:ind w:right="-75"/>
              <w:jc w:val="right"/>
              <w:rPr>
                <w:rFonts w:ascii="Arial" w:eastAsia="Arial Unicode MS" w:hAnsi="Arial" w:cs="Arial"/>
                <w:sz w:val="20"/>
                <w:szCs w:val="20"/>
              </w:rPr>
            </w:pPr>
          </w:p>
        </w:tc>
        <w:tc>
          <w:tcPr>
            <w:tcW w:w="1745" w:type="dxa"/>
            <w:shd w:val="clear" w:color="auto" w:fill="auto"/>
            <w:vAlign w:val="bottom"/>
          </w:tcPr>
          <w:p w14:paraId="135893B4" w14:textId="77777777" w:rsidR="00D20E80" w:rsidRPr="002F4A18" w:rsidRDefault="00D20E80" w:rsidP="00D20E80">
            <w:pPr>
              <w:ind w:right="-75"/>
              <w:jc w:val="right"/>
              <w:rPr>
                <w:rFonts w:ascii="Arial" w:eastAsia="Arial Unicode MS" w:hAnsi="Arial" w:cs="Arial"/>
                <w:sz w:val="20"/>
                <w:szCs w:val="20"/>
              </w:rPr>
            </w:pPr>
          </w:p>
        </w:tc>
      </w:tr>
      <w:tr w:rsidR="00D20E80" w:rsidRPr="002F4A18" w14:paraId="7993EA7D" w14:textId="77777777" w:rsidTr="00245E4A">
        <w:trPr>
          <w:gridAfter w:val="1"/>
          <w:wAfter w:w="9" w:type="dxa"/>
          <w:trHeight w:val="20"/>
        </w:trPr>
        <w:tc>
          <w:tcPr>
            <w:tcW w:w="4590" w:type="dxa"/>
            <w:shd w:val="clear" w:color="auto" w:fill="auto"/>
            <w:vAlign w:val="bottom"/>
          </w:tcPr>
          <w:p w14:paraId="1DF2C02B" w14:textId="7C080F8C" w:rsidR="00D20E80" w:rsidRPr="002F4A18" w:rsidRDefault="00D20E80" w:rsidP="00D20E80">
            <w:pPr>
              <w:ind w:left="-72"/>
              <w:rPr>
                <w:rFonts w:ascii="Arial" w:eastAsia="Arial Unicode MS" w:hAnsi="Arial" w:cs="Arial"/>
                <w:sz w:val="20"/>
                <w:szCs w:val="20"/>
              </w:rPr>
            </w:pPr>
            <w:r w:rsidRPr="002F4A18">
              <w:rPr>
                <w:rFonts w:ascii="Arial" w:eastAsia="Arial Unicode MS" w:hAnsi="Arial" w:cs="Arial"/>
                <w:sz w:val="20"/>
                <w:szCs w:val="20"/>
              </w:rPr>
              <w:t xml:space="preserve">   - </w:t>
            </w:r>
            <w:r w:rsidR="002C117D" w:rsidRPr="002F4A18">
              <w:rPr>
                <w:rFonts w:ascii="Arial" w:eastAsia="Arial Unicode MS" w:hAnsi="Arial" w:cs="Arial"/>
                <w:sz w:val="20"/>
                <w:szCs w:val="20"/>
              </w:rPr>
              <w:t>Unlisted equity securities</w:t>
            </w:r>
          </w:p>
        </w:tc>
        <w:tc>
          <w:tcPr>
            <w:tcW w:w="1224" w:type="dxa"/>
            <w:shd w:val="clear" w:color="auto" w:fill="auto"/>
            <w:vAlign w:val="bottom"/>
          </w:tcPr>
          <w:p w14:paraId="04C2F296" w14:textId="507FB813" w:rsidR="00D20E80" w:rsidRPr="002F4A18" w:rsidRDefault="00243076" w:rsidP="00D20E80">
            <w:pPr>
              <w:jc w:val="center"/>
              <w:rPr>
                <w:rFonts w:ascii="Arial" w:eastAsia="Arial Unicode MS" w:hAnsi="Arial" w:cs="Arial"/>
                <w:sz w:val="20"/>
                <w:szCs w:val="20"/>
              </w:rPr>
            </w:pPr>
            <w:r w:rsidRPr="00243076">
              <w:rPr>
                <w:rFonts w:ascii="Arial" w:eastAsia="Arial Unicode MS" w:hAnsi="Arial" w:cs="Arial"/>
                <w:sz w:val="20"/>
                <w:szCs w:val="20"/>
              </w:rPr>
              <w:t>3</w:t>
            </w:r>
          </w:p>
        </w:tc>
        <w:tc>
          <w:tcPr>
            <w:tcW w:w="1980" w:type="dxa"/>
            <w:shd w:val="clear" w:color="auto" w:fill="auto"/>
            <w:vAlign w:val="bottom"/>
          </w:tcPr>
          <w:p w14:paraId="45E12A7A" w14:textId="77777777" w:rsidR="00D20E80" w:rsidRPr="002F4A18" w:rsidRDefault="00D20E80" w:rsidP="00D20E80">
            <w:pPr>
              <w:ind w:right="-75"/>
              <w:jc w:val="right"/>
              <w:rPr>
                <w:rFonts w:ascii="Arial" w:eastAsia="Arial Unicode MS" w:hAnsi="Arial" w:cs="Arial"/>
                <w:sz w:val="20"/>
                <w:szCs w:val="20"/>
              </w:rPr>
            </w:pPr>
            <w:r w:rsidRPr="002F4A18">
              <w:rPr>
                <w:rFonts w:ascii="Arial" w:eastAsia="Arial Unicode MS" w:hAnsi="Arial" w:cs="Arial"/>
                <w:sz w:val="20"/>
                <w:szCs w:val="20"/>
              </w:rPr>
              <w:t>-</w:t>
            </w:r>
          </w:p>
        </w:tc>
        <w:tc>
          <w:tcPr>
            <w:tcW w:w="2250" w:type="dxa"/>
            <w:shd w:val="clear" w:color="auto" w:fill="auto"/>
            <w:vAlign w:val="bottom"/>
          </w:tcPr>
          <w:p w14:paraId="6A2756D2" w14:textId="71E0B919" w:rsidR="00D20E80" w:rsidRPr="002F4A18" w:rsidRDefault="00243076" w:rsidP="00D20E80">
            <w:pPr>
              <w:ind w:right="-75"/>
              <w:jc w:val="right"/>
              <w:rPr>
                <w:rFonts w:ascii="Arial" w:eastAsia="Arial Unicode MS" w:hAnsi="Arial" w:cs="Arial"/>
                <w:sz w:val="20"/>
                <w:szCs w:val="20"/>
              </w:rPr>
            </w:pPr>
            <w:r w:rsidRPr="00243076">
              <w:rPr>
                <w:rFonts w:ascii="Arial" w:eastAsia="Arial Unicode MS" w:hAnsi="Arial" w:cs="Arial"/>
                <w:sz w:val="20"/>
                <w:szCs w:val="20"/>
              </w:rPr>
              <w:t>5</w:t>
            </w:r>
            <w:r w:rsidR="00D20E80" w:rsidRPr="002F4A18">
              <w:rPr>
                <w:rFonts w:ascii="Arial" w:eastAsia="Arial Unicode MS" w:hAnsi="Arial" w:cs="Arial"/>
                <w:sz w:val="20"/>
                <w:szCs w:val="20"/>
              </w:rPr>
              <w:t>,</w:t>
            </w:r>
            <w:r w:rsidRPr="00243076">
              <w:rPr>
                <w:rFonts w:ascii="Arial" w:eastAsia="Arial Unicode MS" w:hAnsi="Arial" w:cs="Arial"/>
                <w:sz w:val="20"/>
                <w:szCs w:val="20"/>
              </w:rPr>
              <w:t>161</w:t>
            </w:r>
          </w:p>
        </w:tc>
        <w:tc>
          <w:tcPr>
            <w:tcW w:w="1800" w:type="dxa"/>
            <w:shd w:val="clear" w:color="auto" w:fill="auto"/>
            <w:vAlign w:val="bottom"/>
          </w:tcPr>
          <w:p w14:paraId="023AA197" w14:textId="77777777" w:rsidR="00D20E80" w:rsidRPr="002F4A18" w:rsidRDefault="00D20E80" w:rsidP="00D20E80">
            <w:pPr>
              <w:ind w:right="-75"/>
              <w:jc w:val="right"/>
              <w:rPr>
                <w:rFonts w:ascii="Arial" w:eastAsia="Arial Unicode MS" w:hAnsi="Arial" w:cs="Arial"/>
                <w:sz w:val="20"/>
                <w:szCs w:val="20"/>
              </w:rPr>
            </w:pPr>
            <w:r w:rsidRPr="002F4A18">
              <w:rPr>
                <w:rFonts w:ascii="Arial" w:eastAsia="Arial Unicode MS" w:hAnsi="Arial" w:cs="Arial"/>
                <w:sz w:val="20"/>
                <w:szCs w:val="20"/>
              </w:rPr>
              <w:t>-</w:t>
            </w:r>
          </w:p>
        </w:tc>
        <w:tc>
          <w:tcPr>
            <w:tcW w:w="1782" w:type="dxa"/>
            <w:shd w:val="clear" w:color="auto" w:fill="auto"/>
            <w:vAlign w:val="bottom"/>
          </w:tcPr>
          <w:p w14:paraId="1E55D588" w14:textId="41CA7184" w:rsidR="00D20E80" w:rsidRPr="002F4A18" w:rsidRDefault="00243076" w:rsidP="00D20E80">
            <w:pPr>
              <w:ind w:right="-75"/>
              <w:jc w:val="right"/>
              <w:rPr>
                <w:rFonts w:ascii="Arial" w:eastAsia="Arial Unicode MS" w:hAnsi="Arial" w:cs="Arial"/>
                <w:sz w:val="20"/>
                <w:szCs w:val="20"/>
              </w:rPr>
            </w:pPr>
            <w:r w:rsidRPr="00243076">
              <w:rPr>
                <w:rFonts w:ascii="Arial" w:eastAsia="Arial Unicode MS" w:hAnsi="Arial" w:cs="Arial"/>
                <w:sz w:val="20"/>
                <w:szCs w:val="20"/>
              </w:rPr>
              <w:t>5</w:t>
            </w:r>
            <w:r w:rsidR="00D20E80" w:rsidRPr="002F4A18">
              <w:rPr>
                <w:rFonts w:ascii="Arial" w:eastAsia="Arial Unicode MS" w:hAnsi="Arial" w:cs="Arial"/>
                <w:sz w:val="20"/>
                <w:szCs w:val="20"/>
              </w:rPr>
              <w:t>,</w:t>
            </w:r>
            <w:r w:rsidRPr="00243076">
              <w:rPr>
                <w:rFonts w:ascii="Arial" w:eastAsia="Arial Unicode MS" w:hAnsi="Arial" w:cs="Arial"/>
                <w:sz w:val="20"/>
                <w:szCs w:val="20"/>
              </w:rPr>
              <w:t>161</w:t>
            </w:r>
          </w:p>
        </w:tc>
        <w:tc>
          <w:tcPr>
            <w:tcW w:w="1745" w:type="dxa"/>
            <w:shd w:val="clear" w:color="auto" w:fill="auto"/>
            <w:vAlign w:val="bottom"/>
          </w:tcPr>
          <w:p w14:paraId="5DED744F" w14:textId="3A26151A" w:rsidR="00D20E80" w:rsidRPr="002F4A18" w:rsidRDefault="00243076" w:rsidP="00D20E80">
            <w:pPr>
              <w:ind w:right="-75"/>
              <w:jc w:val="right"/>
              <w:rPr>
                <w:rFonts w:ascii="Arial" w:eastAsia="Arial Unicode MS" w:hAnsi="Arial" w:cs="Arial"/>
                <w:sz w:val="20"/>
                <w:szCs w:val="20"/>
              </w:rPr>
            </w:pPr>
            <w:r w:rsidRPr="00243076">
              <w:rPr>
                <w:rFonts w:ascii="Arial" w:eastAsia="Arial Unicode MS" w:hAnsi="Arial" w:cs="Arial"/>
                <w:sz w:val="20"/>
                <w:szCs w:val="20"/>
              </w:rPr>
              <w:t>5</w:t>
            </w:r>
            <w:r w:rsidR="00D20E80" w:rsidRPr="002F4A18">
              <w:rPr>
                <w:rFonts w:ascii="Arial" w:eastAsia="Arial Unicode MS" w:hAnsi="Arial" w:cs="Arial"/>
                <w:sz w:val="20"/>
                <w:szCs w:val="20"/>
              </w:rPr>
              <w:t>,</w:t>
            </w:r>
            <w:r w:rsidRPr="00243076">
              <w:rPr>
                <w:rFonts w:ascii="Arial" w:eastAsia="Arial Unicode MS" w:hAnsi="Arial" w:cs="Arial"/>
                <w:sz w:val="20"/>
                <w:szCs w:val="20"/>
              </w:rPr>
              <w:t>161</w:t>
            </w:r>
          </w:p>
        </w:tc>
      </w:tr>
      <w:tr w:rsidR="00D20E80" w:rsidRPr="002F4A18" w14:paraId="16B9A249" w14:textId="77777777" w:rsidTr="006C3A47">
        <w:trPr>
          <w:gridAfter w:val="1"/>
          <w:wAfter w:w="9" w:type="dxa"/>
          <w:trHeight w:val="20"/>
        </w:trPr>
        <w:tc>
          <w:tcPr>
            <w:tcW w:w="4590" w:type="dxa"/>
            <w:shd w:val="clear" w:color="auto" w:fill="auto"/>
            <w:vAlign w:val="bottom"/>
          </w:tcPr>
          <w:p w14:paraId="3A97BDEA" w14:textId="77777777" w:rsidR="00D20E80" w:rsidRPr="002F4A18" w:rsidRDefault="00D20E80" w:rsidP="00D20E80">
            <w:pPr>
              <w:ind w:left="-72"/>
              <w:rPr>
                <w:rFonts w:ascii="Arial" w:eastAsia="Arial Unicode MS" w:hAnsi="Arial" w:cs="Arial"/>
                <w:sz w:val="20"/>
                <w:szCs w:val="20"/>
              </w:rPr>
            </w:pPr>
            <w:r w:rsidRPr="002F4A18">
              <w:rPr>
                <w:rFonts w:ascii="Arial" w:eastAsia="Arial Unicode MS" w:hAnsi="Arial" w:cs="Arial"/>
                <w:sz w:val="20"/>
                <w:szCs w:val="20"/>
              </w:rPr>
              <w:t>Long-term loans to other parties</w:t>
            </w:r>
          </w:p>
        </w:tc>
        <w:tc>
          <w:tcPr>
            <w:tcW w:w="1224" w:type="dxa"/>
            <w:shd w:val="clear" w:color="auto" w:fill="auto"/>
            <w:vAlign w:val="bottom"/>
          </w:tcPr>
          <w:p w14:paraId="6A5D8143" w14:textId="41D4BC99" w:rsidR="00D20E80" w:rsidRPr="002F4A18" w:rsidRDefault="00243076" w:rsidP="00D20E80">
            <w:pPr>
              <w:jc w:val="center"/>
              <w:rPr>
                <w:rFonts w:ascii="Arial" w:eastAsia="Arial Unicode MS" w:hAnsi="Arial" w:cs="Arial"/>
                <w:sz w:val="20"/>
                <w:szCs w:val="20"/>
              </w:rPr>
            </w:pPr>
            <w:r w:rsidRPr="00243076">
              <w:rPr>
                <w:rFonts w:ascii="Arial" w:eastAsia="Arial Unicode MS" w:hAnsi="Arial" w:cs="Arial"/>
                <w:sz w:val="20"/>
                <w:szCs w:val="20"/>
              </w:rPr>
              <w:t>2</w:t>
            </w:r>
          </w:p>
        </w:tc>
        <w:tc>
          <w:tcPr>
            <w:tcW w:w="1980" w:type="dxa"/>
            <w:shd w:val="clear" w:color="auto" w:fill="auto"/>
            <w:vAlign w:val="bottom"/>
          </w:tcPr>
          <w:p w14:paraId="2034DD94" w14:textId="77777777" w:rsidR="00D20E80" w:rsidRPr="002F4A18" w:rsidRDefault="00D20E80" w:rsidP="00D20E80">
            <w:pPr>
              <w:ind w:right="-75"/>
              <w:jc w:val="right"/>
              <w:rPr>
                <w:rFonts w:ascii="Arial" w:eastAsia="Arial Unicode MS" w:hAnsi="Arial" w:cs="Arial"/>
                <w:sz w:val="20"/>
                <w:szCs w:val="20"/>
              </w:rPr>
            </w:pPr>
            <w:r w:rsidRPr="002F4A18">
              <w:rPr>
                <w:rFonts w:ascii="Arial" w:eastAsia="Arial Unicode MS" w:hAnsi="Arial" w:cs="Arial"/>
                <w:sz w:val="20"/>
                <w:szCs w:val="20"/>
              </w:rPr>
              <w:t>-</w:t>
            </w:r>
          </w:p>
        </w:tc>
        <w:tc>
          <w:tcPr>
            <w:tcW w:w="2250" w:type="dxa"/>
            <w:shd w:val="clear" w:color="auto" w:fill="auto"/>
            <w:vAlign w:val="bottom"/>
          </w:tcPr>
          <w:p w14:paraId="2725425F" w14:textId="77777777" w:rsidR="00D20E80" w:rsidRPr="002F4A18" w:rsidRDefault="00D20E80" w:rsidP="00D20E80">
            <w:pPr>
              <w:ind w:right="-75"/>
              <w:jc w:val="right"/>
              <w:rPr>
                <w:rFonts w:ascii="Arial" w:eastAsia="Arial Unicode MS" w:hAnsi="Arial" w:cs="Arial"/>
                <w:sz w:val="20"/>
                <w:szCs w:val="20"/>
              </w:rPr>
            </w:pPr>
            <w:r w:rsidRPr="002F4A18">
              <w:rPr>
                <w:rFonts w:ascii="Arial" w:eastAsia="Arial Unicode MS" w:hAnsi="Arial" w:cs="Arial"/>
                <w:sz w:val="20"/>
                <w:szCs w:val="20"/>
              </w:rPr>
              <w:t>-</w:t>
            </w:r>
          </w:p>
        </w:tc>
        <w:tc>
          <w:tcPr>
            <w:tcW w:w="1800" w:type="dxa"/>
            <w:shd w:val="clear" w:color="auto" w:fill="auto"/>
            <w:vAlign w:val="bottom"/>
          </w:tcPr>
          <w:p w14:paraId="5B6FF48D" w14:textId="59652AEE" w:rsidR="00D20E80" w:rsidRPr="002F4A18" w:rsidRDefault="00243076" w:rsidP="00D20E80">
            <w:pPr>
              <w:ind w:right="-75"/>
              <w:jc w:val="right"/>
              <w:rPr>
                <w:rFonts w:ascii="Arial" w:eastAsia="Arial Unicode MS" w:hAnsi="Arial" w:cs="Arial"/>
                <w:sz w:val="20"/>
                <w:szCs w:val="20"/>
              </w:rPr>
            </w:pPr>
            <w:r w:rsidRPr="00243076">
              <w:rPr>
                <w:rFonts w:ascii="Arial" w:eastAsia="Arial Unicode MS" w:hAnsi="Arial" w:cs="Arial"/>
                <w:sz w:val="20"/>
                <w:szCs w:val="20"/>
              </w:rPr>
              <w:t>65</w:t>
            </w:r>
          </w:p>
        </w:tc>
        <w:tc>
          <w:tcPr>
            <w:tcW w:w="1782" w:type="dxa"/>
            <w:shd w:val="clear" w:color="auto" w:fill="auto"/>
            <w:vAlign w:val="bottom"/>
          </w:tcPr>
          <w:p w14:paraId="7105AE58" w14:textId="64C07527" w:rsidR="00D20E80" w:rsidRPr="002F4A18" w:rsidRDefault="00243076" w:rsidP="00D20E80">
            <w:pPr>
              <w:ind w:right="-75"/>
              <w:jc w:val="right"/>
              <w:rPr>
                <w:rFonts w:ascii="Arial" w:eastAsia="Arial Unicode MS" w:hAnsi="Arial" w:cs="Arial"/>
                <w:sz w:val="20"/>
                <w:szCs w:val="20"/>
              </w:rPr>
            </w:pPr>
            <w:r w:rsidRPr="00243076">
              <w:rPr>
                <w:rFonts w:ascii="Arial" w:eastAsia="Arial Unicode MS" w:hAnsi="Arial" w:cs="Arial"/>
                <w:sz w:val="20"/>
                <w:szCs w:val="20"/>
              </w:rPr>
              <w:t>65</w:t>
            </w:r>
          </w:p>
        </w:tc>
        <w:tc>
          <w:tcPr>
            <w:tcW w:w="1745" w:type="dxa"/>
            <w:shd w:val="clear" w:color="auto" w:fill="auto"/>
            <w:vAlign w:val="bottom"/>
          </w:tcPr>
          <w:p w14:paraId="01FE601B" w14:textId="36E8610F" w:rsidR="00D20E80" w:rsidRPr="002F4A18" w:rsidRDefault="00243076" w:rsidP="00D20E80">
            <w:pPr>
              <w:ind w:right="-75"/>
              <w:jc w:val="right"/>
              <w:rPr>
                <w:rFonts w:ascii="Arial" w:eastAsia="Arial Unicode MS" w:hAnsi="Arial" w:cs="Arial"/>
                <w:sz w:val="20"/>
                <w:szCs w:val="20"/>
              </w:rPr>
            </w:pPr>
            <w:r w:rsidRPr="00243076">
              <w:rPr>
                <w:rFonts w:ascii="Arial" w:eastAsia="Arial Unicode MS" w:hAnsi="Arial" w:cs="Arial"/>
                <w:sz w:val="20"/>
                <w:szCs w:val="20"/>
              </w:rPr>
              <w:t>65</w:t>
            </w:r>
          </w:p>
        </w:tc>
      </w:tr>
      <w:tr w:rsidR="00D20E80" w:rsidRPr="002F4A18" w14:paraId="76F4E0AA" w14:textId="77777777" w:rsidTr="006C3A47">
        <w:trPr>
          <w:gridAfter w:val="1"/>
          <w:wAfter w:w="9" w:type="dxa"/>
          <w:trHeight w:val="20"/>
        </w:trPr>
        <w:tc>
          <w:tcPr>
            <w:tcW w:w="4590" w:type="dxa"/>
            <w:shd w:val="clear" w:color="auto" w:fill="auto"/>
            <w:vAlign w:val="bottom"/>
          </w:tcPr>
          <w:p w14:paraId="6A938005" w14:textId="77777777" w:rsidR="00D20E80" w:rsidRPr="002F4A18" w:rsidRDefault="00D20E80" w:rsidP="00D20E80">
            <w:pPr>
              <w:ind w:left="-72"/>
              <w:rPr>
                <w:rFonts w:ascii="Arial" w:eastAsia="Arial Unicode MS" w:hAnsi="Arial" w:cs="Arial"/>
                <w:sz w:val="16"/>
                <w:szCs w:val="16"/>
              </w:rPr>
            </w:pPr>
          </w:p>
        </w:tc>
        <w:tc>
          <w:tcPr>
            <w:tcW w:w="1224" w:type="dxa"/>
            <w:shd w:val="clear" w:color="auto" w:fill="auto"/>
            <w:vAlign w:val="bottom"/>
          </w:tcPr>
          <w:p w14:paraId="37A324D2" w14:textId="77777777" w:rsidR="00D20E80" w:rsidRPr="002F4A18" w:rsidRDefault="00D20E80" w:rsidP="00D20E80">
            <w:pPr>
              <w:jc w:val="center"/>
              <w:rPr>
                <w:rFonts w:ascii="Arial" w:eastAsia="Arial Unicode MS" w:hAnsi="Arial" w:cs="Arial"/>
                <w:sz w:val="16"/>
                <w:szCs w:val="16"/>
              </w:rPr>
            </w:pPr>
          </w:p>
        </w:tc>
        <w:tc>
          <w:tcPr>
            <w:tcW w:w="1980" w:type="dxa"/>
            <w:tcBorders>
              <w:top w:val="single" w:sz="4" w:space="0" w:color="auto"/>
            </w:tcBorders>
            <w:shd w:val="clear" w:color="auto" w:fill="auto"/>
            <w:vAlign w:val="bottom"/>
          </w:tcPr>
          <w:p w14:paraId="08C86070" w14:textId="77777777" w:rsidR="00D20E80" w:rsidRPr="002F4A18" w:rsidRDefault="00D20E80" w:rsidP="00D20E80">
            <w:pPr>
              <w:ind w:right="-75"/>
              <w:jc w:val="right"/>
              <w:rPr>
                <w:rFonts w:ascii="Arial" w:eastAsia="Arial Unicode MS" w:hAnsi="Arial" w:cs="Arial"/>
                <w:sz w:val="16"/>
                <w:szCs w:val="16"/>
              </w:rPr>
            </w:pPr>
          </w:p>
        </w:tc>
        <w:tc>
          <w:tcPr>
            <w:tcW w:w="2250" w:type="dxa"/>
            <w:tcBorders>
              <w:top w:val="single" w:sz="4" w:space="0" w:color="auto"/>
            </w:tcBorders>
            <w:shd w:val="clear" w:color="auto" w:fill="auto"/>
            <w:vAlign w:val="bottom"/>
          </w:tcPr>
          <w:p w14:paraId="0A285B7E" w14:textId="77777777" w:rsidR="00D20E80" w:rsidRPr="002F4A18" w:rsidRDefault="00D20E80" w:rsidP="00D20E80">
            <w:pPr>
              <w:ind w:right="-75"/>
              <w:jc w:val="right"/>
              <w:rPr>
                <w:rFonts w:ascii="Arial" w:eastAsia="Arial Unicode MS" w:hAnsi="Arial" w:cs="Arial"/>
                <w:sz w:val="16"/>
                <w:szCs w:val="16"/>
              </w:rPr>
            </w:pPr>
          </w:p>
        </w:tc>
        <w:tc>
          <w:tcPr>
            <w:tcW w:w="1800" w:type="dxa"/>
            <w:tcBorders>
              <w:top w:val="single" w:sz="4" w:space="0" w:color="auto"/>
            </w:tcBorders>
            <w:shd w:val="clear" w:color="auto" w:fill="auto"/>
            <w:vAlign w:val="bottom"/>
          </w:tcPr>
          <w:p w14:paraId="494AAA18" w14:textId="77777777" w:rsidR="00D20E80" w:rsidRPr="002F4A18" w:rsidRDefault="00D20E80" w:rsidP="00D20E80">
            <w:pPr>
              <w:ind w:right="-75"/>
              <w:jc w:val="right"/>
              <w:rPr>
                <w:rFonts w:ascii="Arial" w:eastAsia="Arial Unicode MS" w:hAnsi="Arial" w:cs="Arial"/>
                <w:sz w:val="16"/>
                <w:szCs w:val="16"/>
              </w:rPr>
            </w:pPr>
          </w:p>
        </w:tc>
        <w:tc>
          <w:tcPr>
            <w:tcW w:w="1782" w:type="dxa"/>
            <w:tcBorders>
              <w:top w:val="single" w:sz="4" w:space="0" w:color="auto"/>
            </w:tcBorders>
            <w:shd w:val="clear" w:color="auto" w:fill="auto"/>
            <w:vAlign w:val="bottom"/>
          </w:tcPr>
          <w:p w14:paraId="506C32D5" w14:textId="77777777" w:rsidR="00D20E80" w:rsidRPr="002F4A18" w:rsidRDefault="00D20E80" w:rsidP="00D20E80">
            <w:pPr>
              <w:ind w:right="-75"/>
              <w:jc w:val="right"/>
              <w:rPr>
                <w:rFonts w:ascii="Arial" w:eastAsia="Arial Unicode MS" w:hAnsi="Arial" w:cs="Arial"/>
                <w:sz w:val="16"/>
                <w:szCs w:val="16"/>
              </w:rPr>
            </w:pPr>
          </w:p>
        </w:tc>
        <w:tc>
          <w:tcPr>
            <w:tcW w:w="1745" w:type="dxa"/>
            <w:tcBorders>
              <w:top w:val="single" w:sz="4" w:space="0" w:color="auto"/>
            </w:tcBorders>
            <w:shd w:val="clear" w:color="auto" w:fill="auto"/>
            <w:vAlign w:val="bottom"/>
          </w:tcPr>
          <w:p w14:paraId="61E70698" w14:textId="77777777" w:rsidR="00D20E80" w:rsidRPr="002F4A18" w:rsidRDefault="00D20E80" w:rsidP="00D20E80">
            <w:pPr>
              <w:ind w:right="-75"/>
              <w:jc w:val="right"/>
              <w:rPr>
                <w:rFonts w:ascii="Arial" w:eastAsia="Arial Unicode MS" w:hAnsi="Arial" w:cs="Arial"/>
                <w:sz w:val="16"/>
                <w:szCs w:val="16"/>
              </w:rPr>
            </w:pPr>
          </w:p>
        </w:tc>
      </w:tr>
      <w:tr w:rsidR="00D20E80" w:rsidRPr="002F4A18" w14:paraId="72485780" w14:textId="77777777" w:rsidTr="006C3A47">
        <w:trPr>
          <w:gridAfter w:val="1"/>
          <w:wAfter w:w="9" w:type="dxa"/>
          <w:trHeight w:val="20"/>
        </w:trPr>
        <w:tc>
          <w:tcPr>
            <w:tcW w:w="4590" w:type="dxa"/>
            <w:shd w:val="clear" w:color="auto" w:fill="auto"/>
            <w:vAlign w:val="bottom"/>
          </w:tcPr>
          <w:p w14:paraId="2B5BC5BB" w14:textId="77777777" w:rsidR="00D20E80" w:rsidRPr="002F4A18" w:rsidRDefault="00D20E80" w:rsidP="00D20E80">
            <w:pPr>
              <w:ind w:left="-72"/>
              <w:rPr>
                <w:rFonts w:ascii="Arial" w:eastAsia="Arial Unicode MS" w:hAnsi="Arial" w:cs="Arial"/>
                <w:b/>
                <w:bCs/>
                <w:sz w:val="20"/>
                <w:szCs w:val="20"/>
              </w:rPr>
            </w:pPr>
            <w:r w:rsidRPr="002F4A18">
              <w:rPr>
                <w:rFonts w:ascii="Arial" w:eastAsia="Arial Unicode MS" w:hAnsi="Arial" w:cs="Arial"/>
                <w:b/>
                <w:bCs/>
                <w:sz w:val="20"/>
                <w:szCs w:val="20"/>
              </w:rPr>
              <w:t>Total assets</w:t>
            </w:r>
          </w:p>
        </w:tc>
        <w:tc>
          <w:tcPr>
            <w:tcW w:w="1224" w:type="dxa"/>
            <w:shd w:val="clear" w:color="auto" w:fill="auto"/>
            <w:vAlign w:val="bottom"/>
          </w:tcPr>
          <w:p w14:paraId="7ABD6707" w14:textId="77777777" w:rsidR="00D20E80" w:rsidRPr="002F4A18" w:rsidRDefault="00D20E80" w:rsidP="00D20E80">
            <w:pPr>
              <w:jc w:val="center"/>
              <w:rPr>
                <w:rFonts w:ascii="Arial" w:eastAsia="Arial Unicode MS" w:hAnsi="Arial" w:cs="Arial"/>
                <w:sz w:val="20"/>
                <w:szCs w:val="20"/>
              </w:rPr>
            </w:pPr>
          </w:p>
        </w:tc>
        <w:tc>
          <w:tcPr>
            <w:tcW w:w="1980" w:type="dxa"/>
            <w:tcBorders>
              <w:bottom w:val="single" w:sz="4" w:space="0" w:color="auto"/>
            </w:tcBorders>
            <w:shd w:val="clear" w:color="auto" w:fill="auto"/>
            <w:vAlign w:val="bottom"/>
          </w:tcPr>
          <w:p w14:paraId="4F267E6A" w14:textId="77777777" w:rsidR="00D20E80" w:rsidRPr="002F4A18" w:rsidRDefault="00D20E80" w:rsidP="00D20E80">
            <w:pPr>
              <w:ind w:right="-75"/>
              <w:jc w:val="right"/>
              <w:rPr>
                <w:rFonts w:ascii="Arial" w:eastAsia="Arial Unicode MS" w:hAnsi="Arial" w:cs="Arial"/>
                <w:sz w:val="20"/>
                <w:szCs w:val="20"/>
              </w:rPr>
            </w:pPr>
            <w:r w:rsidRPr="002F4A18">
              <w:rPr>
                <w:rFonts w:ascii="Arial" w:eastAsia="Arial Unicode MS" w:hAnsi="Arial" w:cs="Arial"/>
                <w:sz w:val="20"/>
                <w:szCs w:val="20"/>
              </w:rPr>
              <w:t>-</w:t>
            </w:r>
          </w:p>
        </w:tc>
        <w:tc>
          <w:tcPr>
            <w:tcW w:w="2250" w:type="dxa"/>
            <w:tcBorders>
              <w:bottom w:val="single" w:sz="4" w:space="0" w:color="auto"/>
            </w:tcBorders>
            <w:shd w:val="clear" w:color="auto" w:fill="auto"/>
            <w:vAlign w:val="bottom"/>
          </w:tcPr>
          <w:p w14:paraId="12CC808D" w14:textId="3738D39E" w:rsidR="00D20E80" w:rsidRPr="002F4A18" w:rsidRDefault="00243076" w:rsidP="00D20E80">
            <w:pPr>
              <w:ind w:right="-75"/>
              <w:jc w:val="right"/>
              <w:rPr>
                <w:rFonts w:ascii="Arial" w:eastAsia="Arial Unicode MS" w:hAnsi="Arial" w:cs="Arial"/>
                <w:sz w:val="20"/>
                <w:szCs w:val="20"/>
              </w:rPr>
            </w:pPr>
            <w:r w:rsidRPr="00243076">
              <w:rPr>
                <w:rFonts w:ascii="Arial" w:eastAsia="Arial Unicode MS" w:hAnsi="Arial" w:cs="Arial"/>
                <w:sz w:val="20"/>
                <w:szCs w:val="20"/>
              </w:rPr>
              <w:t>5</w:t>
            </w:r>
            <w:r w:rsidR="00D20E80" w:rsidRPr="002F4A18">
              <w:rPr>
                <w:rFonts w:ascii="Arial" w:eastAsia="Arial Unicode MS" w:hAnsi="Arial" w:cs="Arial"/>
                <w:sz w:val="20"/>
                <w:szCs w:val="20"/>
              </w:rPr>
              <w:t>,</w:t>
            </w:r>
            <w:r w:rsidRPr="00243076">
              <w:rPr>
                <w:rFonts w:ascii="Arial" w:eastAsia="Arial Unicode MS" w:hAnsi="Arial" w:cs="Arial"/>
                <w:sz w:val="20"/>
                <w:szCs w:val="20"/>
              </w:rPr>
              <w:t>161</w:t>
            </w:r>
          </w:p>
        </w:tc>
        <w:tc>
          <w:tcPr>
            <w:tcW w:w="1800" w:type="dxa"/>
            <w:tcBorders>
              <w:bottom w:val="single" w:sz="4" w:space="0" w:color="auto"/>
            </w:tcBorders>
            <w:shd w:val="clear" w:color="auto" w:fill="auto"/>
            <w:vAlign w:val="bottom"/>
          </w:tcPr>
          <w:p w14:paraId="4A6C651B" w14:textId="1EDB1692" w:rsidR="00D20E80" w:rsidRPr="002F4A18" w:rsidRDefault="00243076" w:rsidP="00D20E80">
            <w:pPr>
              <w:ind w:right="-75"/>
              <w:jc w:val="right"/>
              <w:rPr>
                <w:rFonts w:ascii="Arial" w:eastAsia="Arial Unicode MS" w:hAnsi="Arial" w:cs="Arial"/>
                <w:sz w:val="20"/>
                <w:szCs w:val="20"/>
              </w:rPr>
            </w:pPr>
            <w:r w:rsidRPr="00243076">
              <w:rPr>
                <w:rFonts w:ascii="Arial" w:eastAsia="Arial Unicode MS" w:hAnsi="Arial" w:cs="Arial"/>
                <w:sz w:val="20"/>
                <w:szCs w:val="20"/>
              </w:rPr>
              <w:t>65</w:t>
            </w:r>
          </w:p>
        </w:tc>
        <w:tc>
          <w:tcPr>
            <w:tcW w:w="1782" w:type="dxa"/>
            <w:tcBorders>
              <w:bottom w:val="single" w:sz="4" w:space="0" w:color="auto"/>
            </w:tcBorders>
            <w:shd w:val="clear" w:color="auto" w:fill="auto"/>
            <w:vAlign w:val="bottom"/>
          </w:tcPr>
          <w:p w14:paraId="3B6FAC61" w14:textId="7B5DC9F5" w:rsidR="00D20E80" w:rsidRPr="002F4A18" w:rsidRDefault="00243076" w:rsidP="00D20E80">
            <w:pPr>
              <w:ind w:right="-75"/>
              <w:jc w:val="right"/>
              <w:rPr>
                <w:rFonts w:ascii="Arial" w:eastAsia="Arial Unicode MS" w:hAnsi="Arial" w:cs="Arial"/>
                <w:sz w:val="20"/>
                <w:szCs w:val="20"/>
              </w:rPr>
            </w:pPr>
            <w:r w:rsidRPr="00243076">
              <w:rPr>
                <w:rFonts w:ascii="Arial" w:eastAsia="Arial Unicode MS" w:hAnsi="Arial" w:cs="Arial"/>
                <w:sz w:val="20"/>
                <w:szCs w:val="20"/>
              </w:rPr>
              <w:t>5</w:t>
            </w:r>
            <w:r w:rsidR="00D20E80" w:rsidRPr="002F4A18">
              <w:rPr>
                <w:rFonts w:ascii="Arial" w:eastAsia="Arial Unicode MS" w:hAnsi="Arial" w:cs="Arial"/>
                <w:sz w:val="20"/>
                <w:szCs w:val="20"/>
              </w:rPr>
              <w:t>,</w:t>
            </w:r>
            <w:r w:rsidRPr="00243076">
              <w:rPr>
                <w:rFonts w:ascii="Arial" w:eastAsia="Arial Unicode MS" w:hAnsi="Arial" w:cs="Arial"/>
                <w:sz w:val="20"/>
                <w:szCs w:val="20"/>
              </w:rPr>
              <w:t>226</w:t>
            </w:r>
          </w:p>
        </w:tc>
        <w:tc>
          <w:tcPr>
            <w:tcW w:w="1745" w:type="dxa"/>
            <w:tcBorders>
              <w:bottom w:val="single" w:sz="4" w:space="0" w:color="auto"/>
            </w:tcBorders>
            <w:shd w:val="clear" w:color="auto" w:fill="auto"/>
            <w:vAlign w:val="bottom"/>
          </w:tcPr>
          <w:p w14:paraId="4634CA79" w14:textId="6FC8DE3D" w:rsidR="00D20E80" w:rsidRPr="002F4A18" w:rsidRDefault="00243076" w:rsidP="00D20E80">
            <w:pPr>
              <w:ind w:right="-75"/>
              <w:jc w:val="right"/>
              <w:rPr>
                <w:rFonts w:ascii="Arial" w:eastAsia="Arial Unicode MS" w:hAnsi="Arial" w:cs="Arial"/>
                <w:sz w:val="20"/>
                <w:szCs w:val="20"/>
              </w:rPr>
            </w:pPr>
            <w:r w:rsidRPr="00243076">
              <w:rPr>
                <w:rFonts w:ascii="Arial" w:eastAsia="Arial Unicode MS" w:hAnsi="Arial" w:cs="Arial"/>
                <w:sz w:val="20"/>
                <w:szCs w:val="20"/>
              </w:rPr>
              <w:t>5</w:t>
            </w:r>
            <w:r w:rsidR="00D20E80" w:rsidRPr="002F4A18">
              <w:rPr>
                <w:rFonts w:ascii="Arial" w:eastAsia="Arial Unicode MS" w:hAnsi="Arial" w:cs="Arial"/>
                <w:sz w:val="20"/>
                <w:szCs w:val="20"/>
              </w:rPr>
              <w:t>,</w:t>
            </w:r>
            <w:r w:rsidRPr="00243076">
              <w:rPr>
                <w:rFonts w:ascii="Arial" w:eastAsia="Arial Unicode MS" w:hAnsi="Arial" w:cs="Arial"/>
                <w:sz w:val="20"/>
                <w:szCs w:val="20"/>
              </w:rPr>
              <w:t>226</w:t>
            </w:r>
          </w:p>
        </w:tc>
      </w:tr>
      <w:tr w:rsidR="00D20E80" w:rsidRPr="002F4A18" w14:paraId="244BFB04" w14:textId="77777777" w:rsidTr="006C3A47">
        <w:trPr>
          <w:gridAfter w:val="1"/>
          <w:wAfter w:w="9" w:type="dxa"/>
          <w:trHeight w:val="20"/>
        </w:trPr>
        <w:tc>
          <w:tcPr>
            <w:tcW w:w="4590" w:type="dxa"/>
            <w:shd w:val="clear" w:color="auto" w:fill="auto"/>
            <w:vAlign w:val="bottom"/>
          </w:tcPr>
          <w:p w14:paraId="5C51B7A5" w14:textId="77777777" w:rsidR="00D20E80" w:rsidRPr="002F4A18" w:rsidRDefault="00D20E80" w:rsidP="00D20E80">
            <w:pPr>
              <w:ind w:left="-72"/>
              <w:rPr>
                <w:rFonts w:ascii="Arial" w:eastAsia="Arial Unicode MS" w:hAnsi="Arial" w:cs="Arial"/>
                <w:b/>
                <w:bCs/>
                <w:sz w:val="16"/>
                <w:szCs w:val="16"/>
              </w:rPr>
            </w:pPr>
          </w:p>
        </w:tc>
        <w:tc>
          <w:tcPr>
            <w:tcW w:w="1224" w:type="dxa"/>
            <w:shd w:val="clear" w:color="auto" w:fill="auto"/>
            <w:vAlign w:val="bottom"/>
          </w:tcPr>
          <w:p w14:paraId="45FF0F61" w14:textId="77777777" w:rsidR="00D20E80" w:rsidRPr="002F4A18" w:rsidRDefault="00D20E80" w:rsidP="00D20E80">
            <w:pPr>
              <w:jc w:val="center"/>
              <w:rPr>
                <w:rFonts w:ascii="Arial" w:eastAsia="Arial Unicode MS" w:hAnsi="Arial" w:cs="Arial"/>
                <w:sz w:val="16"/>
                <w:szCs w:val="16"/>
              </w:rPr>
            </w:pPr>
          </w:p>
        </w:tc>
        <w:tc>
          <w:tcPr>
            <w:tcW w:w="1980" w:type="dxa"/>
            <w:tcBorders>
              <w:top w:val="single" w:sz="4" w:space="0" w:color="auto"/>
            </w:tcBorders>
            <w:shd w:val="clear" w:color="auto" w:fill="auto"/>
            <w:vAlign w:val="bottom"/>
          </w:tcPr>
          <w:p w14:paraId="64FDDF4B" w14:textId="77777777" w:rsidR="00D20E80" w:rsidRPr="002F4A18" w:rsidRDefault="00D20E80" w:rsidP="00D20E80">
            <w:pPr>
              <w:ind w:right="-75"/>
              <w:jc w:val="right"/>
              <w:rPr>
                <w:rFonts w:ascii="Arial" w:eastAsia="Arial Unicode MS" w:hAnsi="Arial" w:cs="Arial"/>
                <w:sz w:val="16"/>
                <w:szCs w:val="16"/>
              </w:rPr>
            </w:pPr>
          </w:p>
        </w:tc>
        <w:tc>
          <w:tcPr>
            <w:tcW w:w="2250" w:type="dxa"/>
            <w:tcBorders>
              <w:top w:val="single" w:sz="4" w:space="0" w:color="auto"/>
            </w:tcBorders>
            <w:shd w:val="clear" w:color="auto" w:fill="auto"/>
            <w:vAlign w:val="bottom"/>
          </w:tcPr>
          <w:p w14:paraId="7A6C1F07" w14:textId="77777777" w:rsidR="00D20E80" w:rsidRPr="002F4A18" w:rsidRDefault="00D20E80" w:rsidP="00D20E80">
            <w:pPr>
              <w:ind w:right="-75"/>
              <w:jc w:val="right"/>
              <w:rPr>
                <w:rFonts w:ascii="Arial" w:eastAsia="Arial Unicode MS" w:hAnsi="Arial" w:cs="Arial"/>
                <w:sz w:val="16"/>
                <w:szCs w:val="16"/>
              </w:rPr>
            </w:pPr>
          </w:p>
        </w:tc>
        <w:tc>
          <w:tcPr>
            <w:tcW w:w="1800" w:type="dxa"/>
            <w:tcBorders>
              <w:top w:val="single" w:sz="4" w:space="0" w:color="auto"/>
            </w:tcBorders>
            <w:shd w:val="clear" w:color="auto" w:fill="auto"/>
            <w:vAlign w:val="bottom"/>
          </w:tcPr>
          <w:p w14:paraId="20EF4721" w14:textId="77777777" w:rsidR="00D20E80" w:rsidRPr="002F4A18" w:rsidRDefault="00D20E80" w:rsidP="00D20E80">
            <w:pPr>
              <w:ind w:right="-75"/>
              <w:jc w:val="right"/>
              <w:rPr>
                <w:rFonts w:ascii="Arial" w:eastAsia="Arial Unicode MS" w:hAnsi="Arial" w:cs="Arial"/>
                <w:sz w:val="16"/>
                <w:szCs w:val="16"/>
              </w:rPr>
            </w:pPr>
          </w:p>
        </w:tc>
        <w:tc>
          <w:tcPr>
            <w:tcW w:w="1782" w:type="dxa"/>
            <w:tcBorders>
              <w:top w:val="single" w:sz="4" w:space="0" w:color="auto"/>
            </w:tcBorders>
            <w:shd w:val="clear" w:color="auto" w:fill="auto"/>
            <w:vAlign w:val="bottom"/>
          </w:tcPr>
          <w:p w14:paraId="168892EF" w14:textId="77777777" w:rsidR="00D20E80" w:rsidRPr="002F4A18" w:rsidRDefault="00D20E80" w:rsidP="00D20E80">
            <w:pPr>
              <w:ind w:right="-75"/>
              <w:jc w:val="right"/>
              <w:rPr>
                <w:rFonts w:ascii="Arial" w:eastAsia="Arial Unicode MS" w:hAnsi="Arial" w:cs="Arial"/>
                <w:sz w:val="16"/>
                <w:szCs w:val="16"/>
              </w:rPr>
            </w:pPr>
          </w:p>
        </w:tc>
        <w:tc>
          <w:tcPr>
            <w:tcW w:w="1745" w:type="dxa"/>
            <w:tcBorders>
              <w:top w:val="single" w:sz="4" w:space="0" w:color="auto"/>
            </w:tcBorders>
            <w:shd w:val="clear" w:color="auto" w:fill="auto"/>
            <w:vAlign w:val="bottom"/>
          </w:tcPr>
          <w:p w14:paraId="10799B6A" w14:textId="77777777" w:rsidR="00D20E80" w:rsidRPr="002F4A18" w:rsidRDefault="00D20E80" w:rsidP="00D20E80">
            <w:pPr>
              <w:ind w:right="-75"/>
              <w:jc w:val="right"/>
              <w:rPr>
                <w:rFonts w:ascii="Arial" w:eastAsia="Arial Unicode MS" w:hAnsi="Arial" w:cs="Arial"/>
                <w:sz w:val="16"/>
                <w:szCs w:val="16"/>
              </w:rPr>
            </w:pPr>
          </w:p>
        </w:tc>
      </w:tr>
      <w:tr w:rsidR="00D20E80" w:rsidRPr="002F4A18" w14:paraId="65492F57" w14:textId="77777777" w:rsidTr="006C3A47">
        <w:trPr>
          <w:gridAfter w:val="1"/>
          <w:wAfter w:w="9" w:type="dxa"/>
          <w:trHeight w:val="20"/>
        </w:trPr>
        <w:tc>
          <w:tcPr>
            <w:tcW w:w="4590" w:type="dxa"/>
            <w:shd w:val="clear" w:color="auto" w:fill="auto"/>
            <w:vAlign w:val="bottom"/>
          </w:tcPr>
          <w:p w14:paraId="11E98333" w14:textId="77777777" w:rsidR="00D20E80" w:rsidRPr="002F4A18" w:rsidRDefault="00D20E80" w:rsidP="00D20E80">
            <w:pPr>
              <w:ind w:left="-72"/>
              <w:rPr>
                <w:rFonts w:ascii="Arial" w:eastAsia="Arial Unicode MS" w:hAnsi="Arial" w:cs="Arial"/>
                <w:b/>
                <w:bCs/>
                <w:sz w:val="20"/>
                <w:szCs w:val="20"/>
              </w:rPr>
            </w:pPr>
            <w:r w:rsidRPr="002F4A18">
              <w:rPr>
                <w:rFonts w:ascii="Arial" w:eastAsia="Arial Unicode MS" w:hAnsi="Arial" w:cs="Arial"/>
                <w:b/>
                <w:bCs/>
                <w:sz w:val="20"/>
                <w:szCs w:val="20"/>
              </w:rPr>
              <w:t>Liabilities</w:t>
            </w:r>
          </w:p>
        </w:tc>
        <w:tc>
          <w:tcPr>
            <w:tcW w:w="1224" w:type="dxa"/>
            <w:shd w:val="clear" w:color="auto" w:fill="auto"/>
            <w:vAlign w:val="bottom"/>
          </w:tcPr>
          <w:p w14:paraId="465AFE97" w14:textId="77777777" w:rsidR="00D20E80" w:rsidRPr="002F4A18" w:rsidRDefault="00D20E80" w:rsidP="00D20E80">
            <w:pPr>
              <w:jc w:val="center"/>
              <w:rPr>
                <w:rFonts w:ascii="Arial" w:eastAsia="Arial Unicode MS" w:hAnsi="Arial" w:cs="Arial"/>
                <w:sz w:val="20"/>
                <w:szCs w:val="20"/>
              </w:rPr>
            </w:pPr>
          </w:p>
        </w:tc>
        <w:tc>
          <w:tcPr>
            <w:tcW w:w="1980" w:type="dxa"/>
            <w:shd w:val="clear" w:color="auto" w:fill="auto"/>
            <w:vAlign w:val="bottom"/>
          </w:tcPr>
          <w:p w14:paraId="2BE5B023" w14:textId="77777777" w:rsidR="00D20E80" w:rsidRPr="002F4A18" w:rsidRDefault="00D20E80" w:rsidP="00D20E80">
            <w:pPr>
              <w:ind w:right="-75"/>
              <w:jc w:val="right"/>
              <w:rPr>
                <w:rFonts w:ascii="Arial" w:eastAsia="Arial Unicode MS" w:hAnsi="Arial" w:cs="Arial"/>
                <w:sz w:val="20"/>
                <w:szCs w:val="20"/>
              </w:rPr>
            </w:pPr>
          </w:p>
        </w:tc>
        <w:tc>
          <w:tcPr>
            <w:tcW w:w="2250" w:type="dxa"/>
            <w:shd w:val="clear" w:color="auto" w:fill="auto"/>
            <w:vAlign w:val="bottom"/>
          </w:tcPr>
          <w:p w14:paraId="25A2FAEB" w14:textId="77777777" w:rsidR="00D20E80" w:rsidRPr="002F4A18" w:rsidRDefault="00D20E80" w:rsidP="00D20E80">
            <w:pPr>
              <w:ind w:right="-75"/>
              <w:jc w:val="right"/>
              <w:rPr>
                <w:rFonts w:ascii="Arial" w:eastAsia="Arial Unicode MS" w:hAnsi="Arial" w:cs="Arial"/>
                <w:sz w:val="20"/>
                <w:szCs w:val="20"/>
              </w:rPr>
            </w:pPr>
          </w:p>
        </w:tc>
        <w:tc>
          <w:tcPr>
            <w:tcW w:w="1800" w:type="dxa"/>
            <w:shd w:val="clear" w:color="auto" w:fill="auto"/>
            <w:vAlign w:val="bottom"/>
          </w:tcPr>
          <w:p w14:paraId="7880D8CB" w14:textId="77777777" w:rsidR="00D20E80" w:rsidRPr="002F4A18" w:rsidRDefault="00D20E80" w:rsidP="00D20E80">
            <w:pPr>
              <w:ind w:right="-75"/>
              <w:jc w:val="right"/>
              <w:rPr>
                <w:rFonts w:ascii="Arial" w:eastAsia="Arial Unicode MS" w:hAnsi="Arial" w:cs="Arial"/>
                <w:sz w:val="20"/>
                <w:szCs w:val="20"/>
              </w:rPr>
            </w:pPr>
          </w:p>
        </w:tc>
        <w:tc>
          <w:tcPr>
            <w:tcW w:w="1782" w:type="dxa"/>
            <w:shd w:val="clear" w:color="auto" w:fill="auto"/>
            <w:vAlign w:val="bottom"/>
          </w:tcPr>
          <w:p w14:paraId="0209D245" w14:textId="77777777" w:rsidR="00D20E80" w:rsidRPr="002F4A18" w:rsidRDefault="00D20E80" w:rsidP="00D20E80">
            <w:pPr>
              <w:ind w:right="-75"/>
              <w:jc w:val="right"/>
              <w:rPr>
                <w:rFonts w:ascii="Arial" w:eastAsia="Arial Unicode MS" w:hAnsi="Arial" w:cs="Arial"/>
                <w:sz w:val="20"/>
                <w:szCs w:val="20"/>
              </w:rPr>
            </w:pPr>
          </w:p>
        </w:tc>
        <w:tc>
          <w:tcPr>
            <w:tcW w:w="1745" w:type="dxa"/>
            <w:shd w:val="clear" w:color="auto" w:fill="auto"/>
            <w:vAlign w:val="bottom"/>
          </w:tcPr>
          <w:p w14:paraId="4DD4518B" w14:textId="77777777" w:rsidR="00D20E80" w:rsidRPr="002F4A18" w:rsidRDefault="00D20E80" w:rsidP="00D20E80">
            <w:pPr>
              <w:ind w:right="-75"/>
              <w:jc w:val="right"/>
              <w:rPr>
                <w:rFonts w:ascii="Arial" w:eastAsia="Arial Unicode MS" w:hAnsi="Arial" w:cs="Arial"/>
                <w:sz w:val="20"/>
                <w:szCs w:val="20"/>
              </w:rPr>
            </w:pPr>
          </w:p>
        </w:tc>
      </w:tr>
      <w:tr w:rsidR="00D20E80" w:rsidRPr="002F4A18" w14:paraId="34ED3FAA" w14:textId="77777777" w:rsidTr="006C3A47">
        <w:trPr>
          <w:gridAfter w:val="1"/>
          <w:wAfter w:w="9" w:type="dxa"/>
          <w:trHeight w:val="20"/>
        </w:trPr>
        <w:tc>
          <w:tcPr>
            <w:tcW w:w="4590" w:type="dxa"/>
            <w:shd w:val="clear" w:color="auto" w:fill="auto"/>
            <w:vAlign w:val="bottom"/>
          </w:tcPr>
          <w:p w14:paraId="43AA1863" w14:textId="77777777" w:rsidR="00D20E80" w:rsidRPr="002F4A18" w:rsidRDefault="00D20E80" w:rsidP="00D20E80">
            <w:pPr>
              <w:ind w:left="-72"/>
              <w:rPr>
                <w:rFonts w:ascii="Arial" w:eastAsia="Arial Unicode MS" w:hAnsi="Arial" w:cs="Arial"/>
                <w:sz w:val="20"/>
                <w:szCs w:val="20"/>
              </w:rPr>
            </w:pPr>
            <w:r w:rsidRPr="002F4A18">
              <w:rPr>
                <w:rFonts w:ascii="Arial" w:eastAsia="Arial Unicode MS" w:hAnsi="Arial" w:cs="Arial"/>
                <w:sz w:val="20"/>
                <w:szCs w:val="20"/>
              </w:rPr>
              <w:t>Long-term loans from financial institutions, net</w:t>
            </w:r>
          </w:p>
        </w:tc>
        <w:tc>
          <w:tcPr>
            <w:tcW w:w="1224" w:type="dxa"/>
            <w:shd w:val="clear" w:color="auto" w:fill="auto"/>
            <w:vAlign w:val="bottom"/>
          </w:tcPr>
          <w:p w14:paraId="6F766A80" w14:textId="07D16C90" w:rsidR="00D20E80" w:rsidRPr="002F4A18" w:rsidRDefault="00243076" w:rsidP="00D20E80">
            <w:pPr>
              <w:jc w:val="center"/>
              <w:rPr>
                <w:rFonts w:ascii="Arial" w:eastAsia="Arial Unicode MS" w:hAnsi="Arial" w:cs="Arial"/>
                <w:sz w:val="20"/>
                <w:szCs w:val="20"/>
              </w:rPr>
            </w:pPr>
            <w:r w:rsidRPr="00243076">
              <w:rPr>
                <w:rFonts w:ascii="Arial" w:eastAsia="Arial Unicode MS" w:hAnsi="Arial" w:cs="Arial"/>
                <w:sz w:val="20"/>
                <w:szCs w:val="20"/>
              </w:rPr>
              <w:t>2</w:t>
            </w:r>
          </w:p>
        </w:tc>
        <w:tc>
          <w:tcPr>
            <w:tcW w:w="1980" w:type="dxa"/>
            <w:shd w:val="clear" w:color="auto" w:fill="auto"/>
            <w:vAlign w:val="bottom"/>
          </w:tcPr>
          <w:p w14:paraId="2CE096DB" w14:textId="77777777" w:rsidR="00D20E80" w:rsidRPr="002F4A18" w:rsidRDefault="00D20E80" w:rsidP="00D20E80">
            <w:pPr>
              <w:ind w:right="-75"/>
              <w:jc w:val="right"/>
              <w:rPr>
                <w:rFonts w:ascii="Arial" w:eastAsia="Arial Unicode MS" w:hAnsi="Arial" w:cs="Arial"/>
                <w:sz w:val="20"/>
                <w:szCs w:val="20"/>
              </w:rPr>
            </w:pPr>
            <w:r w:rsidRPr="002F4A18">
              <w:rPr>
                <w:rFonts w:ascii="Arial" w:eastAsia="Arial Unicode MS" w:hAnsi="Arial" w:cs="Arial"/>
                <w:sz w:val="20"/>
                <w:szCs w:val="20"/>
              </w:rPr>
              <w:t>-</w:t>
            </w:r>
          </w:p>
        </w:tc>
        <w:tc>
          <w:tcPr>
            <w:tcW w:w="2250" w:type="dxa"/>
            <w:shd w:val="clear" w:color="auto" w:fill="auto"/>
            <w:vAlign w:val="bottom"/>
          </w:tcPr>
          <w:p w14:paraId="3F0807D5" w14:textId="77777777" w:rsidR="00D20E80" w:rsidRPr="002F4A18" w:rsidRDefault="00D20E80" w:rsidP="00D20E80">
            <w:pPr>
              <w:ind w:right="-75"/>
              <w:jc w:val="right"/>
              <w:rPr>
                <w:rFonts w:ascii="Arial" w:eastAsia="Arial Unicode MS" w:hAnsi="Arial" w:cs="Arial"/>
                <w:sz w:val="20"/>
                <w:szCs w:val="20"/>
              </w:rPr>
            </w:pPr>
            <w:r w:rsidRPr="002F4A18">
              <w:rPr>
                <w:rFonts w:ascii="Arial" w:eastAsia="Arial Unicode MS" w:hAnsi="Arial" w:cs="Arial"/>
                <w:sz w:val="20"/>
                <w:szCs w:val="20"/>
              </w:rPr>
              <w:t>-</w:t>
            </w:r>
          </w:p>
        </w:tc>
        <w:tc>
          <w:tcPr>
            <w:tcW w:w="1800" w:type="dxa"/>
            <w:shd w:val="clear" w:color="auto" w:fill="auto"/>
            <w:vAlign w:val="bottom"/>
          </w:tcPr>
          <w:p w14:paraId="322139AA" w14:textId="0E904F34" w:rsidR="00D20E80" w:rsidRPr="002F4A18" w:rsidRDefault="00243076" w:rsidP="00D20E80">
            <w:pPr>
              <w:ind w:right="-75"/>
              <w:jc w:val="right"/>
              <w:rPr>
                <w:rFonts w:ascii="Arial" w:eastAsia="Arial Unicode MS" w:hAnsi="Arial" w:cs="Arial"/>
                <w:sz w:val="20"/>
                <w:szCs w:val="20"/>
              </w:rPr>
            </w:pPr>
            <w:r w:rsidRPr="00243076">
              <w:rPr>
                <w:rFonts w:ascii="Arial" w:eastAsia="Arial Unicode MS" w:hAnsi="Arial" w:cs="Arial"/>
                <w:sz w:val="20"/>
                <w:szCs w:val="20"/>
              </w:rPr>
              <w:t>2</w:t>
            </w:r>
            <w:r w:rsidR="00D20E80" w:rsidRPr="002F4A18">
              <w:rPr>
                <w:rFonts w:ascii="Arial" w:eastAsia="Arial Unicode MS" w:hAnsi="Arial" w:cs="Arial"/>
                <w:sz w:val="20"/>
                <w:szCs w:val="20"/>
              </w:rPr>
              <w:t>,</w:t>
            </w:r>
            <w:r w:rsidRPr="00243076">
              <w:rPr>
                <w:rFonts w:ascii="Arial" w:eastAsia="Arial Unicode MS" w:hAnsi="Arial" w:cs="Arial"/>
                <w:sz w:val="20"/>
                <w:szCs w:val="20"/>
              </w:rPr>
              <w:t>864</w:t>
            </w:r>
          </w:p>
        </w:tc>
        <w:tc>
          <w:tcPr>
            <w:tcW w:w="1782" w:type="dxa"/>
            <w:shd w:val="clear" w:color="auto" w:fill="auto"/>
            <w:vAlign w:val="bottom"/>
          </w:tcPr>
          <w:p w14:paraId="3FAE0CF1" w14:textId="6890E16B" w:rsidR="00D20E80" w:rsidRPr="002F4A18" w:rsidRDefault="00243076" w:rsidP="00D20E80">
            <w:pPr>
              <w:ind w:right="-75"/>
              <w:jc w:val="right"/>
              <w:rPr>
                <w:rFonts w:ascii="Arial" w:eastAsia="Arial Unicode MS" w:hAnsi="Arial" w:cs="Arial"/>
                <w:sz w:val="20"/>
                <w:szCs w:val="20"/>
              </w:rPr>
            </w:pPr>
            <w:r w:rsidRPr="00243076">
              <w:rPr>
                <w:rFonts w:ascii="Arial" w:eastAsia="Arial Unicode MS" w:hAnsi="Arial" w:cs="Arial"/>
                <w:sz w:val="20"/>
                <w:szCs w:val="20"/>
              </w:rPr>
              <w:t>2</w:t>
            </w:r>
            <w:r w:rsidR="00D20E80" w:rsidRPr="002F4A18">
              <w:rPr>
                <w:rFonts w:ascii="Arial" w:eastAsia="Arial Unicode MS" w:hAnsi="Arial" w:cs="Arial"/>
                <w:sz w:val="20"/>
                <w:szCs w:val="20"/>
              </w:rPr>
              <w:t>,</w:t>
            </w:r>
            <w:r w:rsidRPr="00243076">
              <w:rPr>
                <w:rFonts w:ascii="Arial" w:eastAsia="Arial Unicode MS" w:hAnsi="Arial" w:cs="Arial"/>
                <w:sz w:val="20"/>
                <w:szCs w:val="20"/>
              </w:rPr>
              <w:t>864</w:t>
            </w:r>
          </w:p>
        </w:tc>
        <w:tc>
          <w:tcPr>
            <w:tcW w:w="1745" w:type="dxa"/>
            <w:shd w:val="clear" w:color="auto" w:fill="auto"/>
            <w:vAlign w:val="bottom"/>
          </w:tcPr>
          <w:p w14:paraId="13335FC2" w14:textId="6138E4FE" w:rsidR="00D20E80" w:rsidRPr="002F4A18" w:rsidRDefault="00243076" w:rsidP="00D20E80">
            <w:pPr>
              <w:ind w:right="-75"/>
              <w:jc w:val="right"/>
              <w:rPr>
                <w:rFonts w:ascii="Arial" w:eastAsia="Arial Unicode MS" w:hAnsi="Arial" w:cs="Arial"/>
                <w:sz w:val="20"/>
                <w:szCs w:val="20"/>
              </w:rPr>
            </w:pPr>
            <w:r w:rsidRPr="00243076">
              <w:rPr>
                <w:rFonts w:ascii="Arial" w:eastAsia="Arial Unicode MS" w:hAnsi="Arial" w:cs="Arial"/>
                <w:sz w:val="20"/>
                <w:szCs w:val="20"/>
              </w:rPr>
              <w:t>2</w:t>
            </w:r>
            <w:r w:rsidR="00D20E80" w:rsidRPr="002F4A18">
              <w:rPr>
                <w:rFonts w:ascii="Arial" w:eastAsia="Arial Unicode MS" w:hAnsi="Arial" w:cs="Arial"/>
                <w:sz w:val="20"/>
                <w:szCs w:val="20"/>
              </w:rPr>
              <w:t>,</w:t>
            </w:r>
            <w:r w:rsidRPr="00243076">
              <w:rPr>
                <w:rFonts w:ascii="Arial" w:eastAsia="Arial Unicode MS" w:hAnsi="Arial" w:cs="Arial"/>
                <w:sz w:val="20"/>
                <w:szCs w:val="20"/>
              </w:rPr>
              <w:t>887</w:t>
            </w:r>
          </w:p>
        </w:tc>
      </w:tr>
      <w:tr w:rsidR="00D20E80" w:rsidRPr="002F4A18" w14:paraId="08A836F3" w14:textId="77777777" w:rsidTr="006C3A47">
        <w:trPr>
          <w:gridAfter w:val="1"/>
          <w:wAfter w:w="9" w:type="dxa"/>
          <w:trHeight w:val="20"/>
        </w:trPr>
        <w:tc>
          <w:tcPr>
            <w:tcW w:w="4590" w:type="dxa"/>
            <w:shd w:val="clear" w:color="auto" w:fill="auto"/>
            <w:vAlign w:val="bottom"/>
          </w:tcPr>
          <w:p w14:paraId="0CB01A5A" w14:textId="77777777" w:rsidR="00D20E80" w:rsidRPr="002F4A18" w:rsidRDefault="00D20E80" w:rsidP="00D20E80">
            <w:pPr>
              <w:ind w:left="-72"/>
              <w:rPr>
                <w:rFonts w:ascii="Arial" w:eastAsia="Arial Unicode MS" w:hAnsi="Arial" w:cs="Arial"/>
                <w:sz w:val="20"/>
                <w:szCs w:val="20"/>
              </w:rPr>
            </w:pPr>
            <w:r w:rsidRPr="002F4A18">
              <w:rPr>
                <w:rFonts w:ascii="Arial" w:eastAsia="Arial Unicode MS" w:hAnsi="Arial" w:cs="Arial"/>
                <w:sz w:val="20"/>
                <w:szCs w:val="20"/>
              </w:rPr>
              <w:t>Debentures, net</w:t>
            </w:r>
          </w:p>
        </w:tc>
        <w:tc>
          <w:tcPr>
            <w:tcW w:w="1224" w:type="dxa"/>
            <w:shd w:val="clear" w:color="auto" w:fill="auto"/>
            <w:vAlign w:val="bottom"/>
          </w:tcPr>
          <w:p w14:paraId="5AEFAE02" w14:textId="16539749" w:rsidR="00D20E80" w:rsidRPr="002F4A18" w:rsidRDefault="00243076" w:rsidP="00D20E80">
            <w:pPr>
              <w:jc w:val="center"/>
              <w:rPr>
                <w:rFonts w:ascii="Arial" w:eastAsia="Arial Unicode MS" w:hAnsi="Arial" w:cs="Arial"/>
                <w:sz w:val="20"/>
                <w:szCs w:val="20"/>
              </w:rPr>
            </w:pPr>
            <w:r w:rsidRPr="00243076">
              <w:rPr>
                <w:rFonts w:ascii="Arial" w:eastAsia="Arial Unicode MS" w:hAnsi="Arial" w:cs="Arial"/>
                <w:sz w:val="20"/>
                <w:szCs w:val="20"/>
              </w:rPr>
              <w:t>2</w:t>
            </w:r>
          </w:p>
        </w:tc>
        <w:tc>
          <w:tcPr>
            <w:tcW w:w="1980" w:type="dxa"/>
            <w:shd w:val="clear" w:color="auto" w:fill="auto"/>
            <w:vAlign w:val="bottom"/>
          </w:tcPr>
          <w:p w14:paraId="37F36F39" w14:textId="77777777" w:rsidR="00D20E80" w:rsidRPr="002F4A18" w:rsidRDefault="00D20E80" w:rsidP="00D20E80">
            <w:pPr>
              <w:ind w:right="-75"/>
              <w:jc w:val="right"/>
              <w:rPr>
                <w:rFonts w:ascii="Arial" w:eastAsia="Arial Unicode MS" w:hAnsi="Arial" w:cs="Arial"/>
                <w:sz w:val="20"/>
                <w:szCs w:val="20"/>
              </w:rPr>
            </w:pPr>
            <w:r w:rsidRPr="002F4A18">
              <w:rPr>
                <w:rFonts w:ascii="Arial" w:eastAsia="Arial Unicode MS" w:hAnsi="Arial" w:cs="Arial"/>
                <w:sz w:val="20"/>
                <w:szCs w:val="20"/>
              </w:rPr>
              <w:t>-</w:t>
            </w:r>
          </w:p>
        </w:tc>
        <w:tc>
          <w:tcPr>
            <w:tcW w:w="2250" w:type="dxa"/>
            <w:shd w:val="clear" w:color="auto" w:fill="auto"/>
            <w:vAlign w:val="bottom"/>
          </w:tcPr>
          <w:p w14:paraId="10FEB826" w14:textId="77777777" w:rsidR="00D20E80" w:rsidRPr="002F4A18" w:rsidRDefault="00D20E80" w:rsidP="00D20E80">
            <w:pPr>
              <w:ind w:right="-75"/>
              <w:jc w:val="right"/>
              <w:rPr>
                <w:rFonts w:ascii="Arial" w:eastAsia="Arial Unicode MS" w:hAnsi="Arial" w:cs="Arial"/>
                <w:sz w:val="20"/>
                <w:szCs w:val="20"/>
              </w:rPr>
            </w:pPr>
            <w:r w:rsidRPr="002F4A18">
              <w:rPr>
                <w:rFonts w:ascii="Arial" w:eastAsia="Arial Unicode MS" w:hAnsi="Arial" w:cs="Arial"/>
                <w:sz w:val="20"/>
                <w:szCs w:val="20"/>
              </w:rPr>
              <w:t>-</w:t>
            </w:r>
          </w:p>
        </w:tc>
        <w:tc>
          <w:tcPr>
            <w:tcW w:w="1800" w:type="dxa"/>
            <w:shd w:val="clear" w:color="auto" w:fill="auto"/>
            <w:vAlign w:val="bottom"/>
          </w:tcPr>
          <w:p w14:paraId="16EB4680" w14:textId="5285ACEE" w:rsidR="00D20E80" w:rsidRPr="002F4A18" w:rsidRDefault="00243076" w:rsidP="00D20E80">
            <w:pPr>
              <w:ind w:right="-75"/>
              <w:jc w:val="right"/>
              <w:rPr>
                <w:rFonts w:ascii="Arial" w:eastAsia="Arial Unicode MS" w:hAnsi="Arial" w:cs="Arial"/>
                <w:sz w:val="20"/>
                <w:szCs w:val="20"/>
              </w:rPr>
            </w:pPr>
            <w:r w:rsidRPr="00243076">
              <w:rPr>
                <w:rFonts w:ascii="Arial" w:eastAsia="Arial Unicode MS" w:hAnsi="Arial" w:cs="Arial"/>
                <w:sz w:val="20"/>
                <w:szCs w:val="20"/>
              </w:rPr>
              <w:t>15</w:t>
            </w:r>
            <w:r w:rsidR="00D20E80" w:rsidRPr="002F4A18">
              <w:rPr>
                <w:rFonts w:ascii="Arial" w:eastAsia="Arial Unicode MS" w:hAnsi="Arial" w:cs="Arial"/>
                <w:sz w:val="20"/>
                <w:szCs w:val="20"/>
              </w:rPr>
              <w:t>,</w:t>
            </w:r>
            <w:r w:rsidRPr="00243076">
              <w:rPr>
                <w:rFonts w:ascii="Arial" w:eastAsia="Arial Unicode MS" w:hAnsi="Arial" w:cs="Arial"/>
                <w:sz w:val="20"/>
                <w:szCs w:val="20"/>
              </w:rPr>
              <w:t>291</w:t>
            </w:r>
          </w:p>
        </w:tc>
        <w:tc>
          <w:tcPr>
            <w:tcW w:w="1782" w:type="dxa"/>
            <w:shd w:val="clear" w:color="auto" w:fill="auto"/>
            <w:vAlign w:val="bottom"/>
          </w:tcPr>
          <w:p w14:paraId="5AFC54EB" w14:textId="7FAA8B59" w:rsidR="00D20E80" w:rsidRPr="002F4A18" w:rsidRDefault="00243076" w:rsidP="00D20E80">
            <w:pPr>
              <w:ind w:right="-75"/>
              <w:jc w:val="right"/>
              <w:rPr>
                <w:rFonts w:ascii="Arial" w:eastAsia="Arial Unicode MS" w:hAnsi="Arial" w:cs="Arial"/>
                <w:sz w:val="20"/>
                <w:szCs w:val="20"/>
              </w:rPr>
            </w:pPr>
            <w:r w:rsidRPr="00243076">
              <w:rPr>
                <w:rFonts w:ascii="Arial" w:eastAsia="Arial Unicode MS" w:hAnsi="Arial" w:cs="Arial"/>
                <w:sz w:val="20"/>
                <w:szCs w:val="20"/>
              </w:rPr>
              <w:t>15</w:t>
            </w:r>
            <w:r w:rsidR="00D20E80" w:rsidRPr="002F4A18">
              <w:rPr>
                <w:rFonts w:ascii="Arial" w:eastAsia="Arial Unicode MS" w:hAnsi="Arial" w:cs="Arial"/>
                <w:sz w:val="20"/>
                <w:szCs w:val="20"/>
              </w:rPr>
              <w:t>,</w:t>
            </w:r>
            <w:r w:rsidRPr="00243076">
              <w:rPr>
                <w:rFonts w:ascii="Arial" w:eastAsia="Arial Unicode MS" w:hAnsi="Arial" w:cs="Arial"/>
                <w:sz w:val="20"/>
                <w:szCs w:val="20"/>
              </w:rPr>
              <w:t>291</w:t>
            </w:r>
          </w:p>
        </w:tc>
        <w:tc>
          <w:tcPr>
            <w:tcW w:w="1745" w:type="dxa"/>
            <w:shd w:val="clear" w:color="auto" w:fill="auto"/>
            <w:vAlign w:val="bottom"/>
          </w:tcPr>
          <w:p w14:paraId="1D52B2F6" w14:textId="13A90EE4" w:rsidR="00D20E80" w:rsidRPr="002F4A18" w:rsidRDefault="00243076" w:rsidP="00D20E80">
            <w:pPr>
              <w:ind w:right="-75"/>
              <w:jc w:val="right"/>
              <w:rPr>
                <w:rFonts w:ascii="Arial" w:eastAsia="Arial Unicode MS" w:hAnsi="Arial" w:cs="Arial"/>
                <w:sz w:val="20"/>
                <w:szCs w:val="20"/>
              </w:rPr>
            </w:pPr>
            <w:r w:rsidRPr="00243076">
              <w:rPr>
                <w:rFonts w:ascii="Arial" w:eastAsia="Arial Unicode MS" w:hAnsi="Arial" w:cs="Arial"/>
                <w:sz w:val="20"/>
                <w:szCs w:val="20"/>
              </w:rPr>
              <w:t>15</w:t>
            </w:r>
            <w:r w:rsidR="00D20E80" w:rsidRPr="002F4A18">
              <w:rPr>
                <w:rFonts w:ascii="Arial" w:eastAsia="Arial Unicode MS" w:hAnsi="Arial" w:cs="Arial"/>
                <w:sz w:val="20"/>
                <w:szCs w:val="20"/>
              </w:rPr>
              <w:t>,</w:t>
            </w:r>
            <w:r w:rsidRPr="00243076">
              <w:rPr>
                <w:rFonts w:ascii="Arial" w:eastAsia="Arial Unicode MS" w:hAnsi="Arial" w:cs="Arial"/>
                <w:sz w:val="20"/>
                <w:szCs w:val="20"/>
              </w:rPr>
              <w:t>388</w:t>
            </w:r>
          </w:p>
        </w:tc>
      </w:tr>
      <w:tr w:rsidR="00D20E80" w:rsidRPr="002F4A18" w14:paraId="7BB758C7" w14:textId="77777777" w:rsidTr="006C3A47">
        <w:trPr>
          <w:gridAfter w:val="1"/>
          <w:wAfter w:w="9" w:type="dxa"/>
          <w:trHeight w:val="20"/>
        </w:trPr>
        <w:tc>
          <w:tcPr>
            <w:tcW w:w="4590" w:type="dxa"/>
            <w:shd w:val="clear" w:color="auto" w:fill="auto"/>
            <w:vAlign w:val="bottom"/>
          </w:tcPr>
          <w:p w14:paraId="3850C8DE" w14:textId="77777777" w:rsidR="00D20E80" w:rsidRPr="002F4A18" w:rsidRDefault="00D20E80" w:rsidP="00D20E80">
            <w:pPr>
              <w:ind w:left="-72"/>
              <w:rPr>
                <w:rFonts w:ascii="Arial" w:eastAsia="Arial Unicode MS" w:hAnsi="Arial" w:cs="Arial"/>
                <w:sz w:val="16"/>
                <w:szCs w:val="16"/>
              </w:rPr>
            </w:pPr>
          </w:p>
        </w:tc>
        <w:tc>
          <w:tcPr>
            <w:tcW w:w="1224" w:type="dxa"/>
            <w:shd w:val="clear" w:color="auto" w:fill="auto"/>
            <w:vAlign w:val="bottom"/>
          </w:tcPr>
          <w:p w14:paraId="0E36B628" w14:textId="77777777" w:rsidR="00D20E80" w:rsidRPr="002F4A18" w:rsidRDefault="00D20E80" w:rsidP="00D20E80">
            <w:pPr>
              <w:jc w:val="center"/>
              <w:rPr>
                <w:rFonts w:ascii="Arial" w:eastAsia="Arial Unicode MS" w:hAnsi="Arial" w:cs="Arial"/>
                <w:sz w:val="16"/>
                <w:szCs w:val="16"/>
              </w:rPr>
            </w:pPr>
          </w:p>
        </w:tc>
        <w:tc>
          <w:tcPr>
            <w:tcW w:w="1980" w:type="dxa"/>
            <w:tcBorders>
              <w:top w:val="single" w:sz="4" w:space="0" w:color="auto"/>
            </w:tcBorders>
            <w:shd w:val="clear" w:color="auto" w:fill="auto"/>
            <w:vAlign w:val="bottom"/>
          </w:tcPr>
          <w:p w14:paraId="63F6D746" w14:textId="77777777" w:rsidR="00D20E80" w:rsidRPr="002F4A18" w:rsidRDefault="00D20E80" w:rsidP="00D20E80">
            <w:pPr>
              <w:ind w:right="-75"/>
              <w:jc w:val="right"/>
              <w:rPr>
                <w:rFonts w:ascii="Arial" w:eastAsia="Arial Unicode MS" w:hAnsi="Arial" w:cs="Arial"/>
                <w:sz w:val="16"/>
                <w:szCs w:val="16"/>
              </w:rPr>
            </w:pPr>
          </w:p>
        </w:tc>
        <w:tc>
          <w:tcPr>
            <w:tcW w:w="2250" w:type="dxa"/>
            <w:tcBorders>
              <w:top w:val="single" w:sz="4" w:space="0" w:color="auto"/>
            </w:tcBorders>
            <w:shd w:val="clear" w:color="auto" w:fill="auto"/>
            <w:vAlign w:val="bottom"/>
          </w:tcPr>
          <w:p w14:paraId="0FAD81DB" w14:textId="77777777" w:rsidR="00D20E80" w:rsidRPr="002F4A18" w:rsidRDefault="00D20E80" w:rsidP="00D20E80">
            <w:pPr>
              <w:ind w:right="-75"/>
              <w:jc w:val="right"/>
              <w:rPr>
                <w:rFonts w:ascii="Arial" w:eastAsia="Arial Unicode MS" w:hAnsi="Arial" w:cs="Arial"/>
                <w:sz w:val="16"/>
                <w:szCs w:val="16"/>
              </w:rPr>
            </w:pPr>
          </w:p>
        </w:tc>
        <w:tc>
          <w:tcPr>
            <w:tcW w:w="1800" w:type="dxa"/>
            <w:tcBorders>
              <w:top w:val="single" w:sz="4" w:space="0" w:color="auto"/>
            </w:tcBorders>
            <w:shd w:val="clear" w:color="auto" w:fill="auto"/>
            <w:vAlign w:val="bottom"/>
          </w:tcPr>
          <w:p w14:paraId="0E5B77D8" w14:textId="77777777" w:rsidR="00D20E80" w:rsidRPr="002F4A18" w:rsidRDefault="00D20E80" w:rsidP="00D20E80">
            <w:pPr>
              <w:ind w:right="-75"/>
              <w:jc w:val="right"/>
              <w:rPr>
                <w:rFonts w:ascii="Arial" w:eastAsia="Arial Unicode MS" w:hAnsi="Arial" w:cs="Arial"/>
                <w:sz w:val="16"/>
                <w:szCs w:val="16"/>
              </w:rPr>
            </w:pPr>
          </w:p>
        </w:tc>
        <w:tc>
          <w:tcPr>
            <w:tcW w:w="1782" w:type="dxa"/>
            <w:tcBorders>
              <w:top w:val="single" w:sz="4" w:space="0" w:color="auto"/>
            </w:tcBorders>
            <w:shd w:val="clear" w:color="auto" w:fill="auto"/>
            <w:vAlign w:val="bottom"/>
          </w:tcPr>
          <w:p w14:paraId="66113F4E" w14:textId="77777777" w:rsidR="00D20E80" w:rsidRPr="002F4A18" w:rsidRDefault="00D20E80" w:rsidP="00D20E80">
            <w:pPr>
              <w:ind w:right="-75"/>
              <w:jc w:val="right"/>
              <w:rPr>
                <w:rFonts w:ascii="Arial" w:eastAsia="Arial Unicode MS" w:hAnsi="Arial" w:cs="Arial"/>
                <w:sz w:val="16"/>
                <w:szCs w:val="16"/>
              </w:rPr>
            </w:pPr>
          </w:p>
        </w:tc>
        <w:tc>
          <w:tcPr>
            <w:tcW w:w="1745" w:type="dxa"/>
            <w:tcBorders>
              <w:top w:val="single" w:sz="4" w:space="0" w:color="auto"/>
            </w:tcBorders>
            <w:shd w:val="clear" w:color="auto" w:fill="auto"/>
            <w:vAlign w:val="bottom"/>
          </w:tcPr>
          <w:p w14:paraId="3EB68920" w14:textId="77777777" w:rsidR="00D20E80" w:rsidRPr="002F4A18" w:rsidRDefault="00D20E80" w:rsidP="00D20E80">
            <w:pPr>
              <w:ind w:right="-75"/>
              <w:jc w:val="right"/>
              <w:rPr>
                <w:rFonts w:ascii="Arial" w:eastAsia="Arial Unicode MS" w:hAnsi="Arial" w:cs="Arial"/>
                <w:sz w:val="16"/>
                <w:szCs w:val="16"/>
              </w:rPr>
            </w:pPr>
          </w:p>
        </w:tc>
      </w:tr>
      <w:tr w:rsidR="00D20E80" w:rsidRPr="002F4A18" w14:paraId="786257E4" w14:textId="77777777" w:rsidTr="006C3A47">
        <w:trPr>
          <w:gridAfter w:val="1"/>
          <w:wAfter w:w="9" w:type="dxa"/>
          <w:trHeight w:val="20"/>
        </w:trPr>
        <w:tc>
          <w:tcPr>
            <w:tcW w:w="4590" w:type="dxa"/>
            <w:shd w:val="clear" w:color="auto" w:fill="auto"/>
            <w:vAlign w:val="bottom"/>
          </w:tcPr>
          <w:p w14:paraId="43D5C76C" w14:textId="77777777" w:rsidR="00D20E80" w:rsidRPr="002F4A18" w:rsidRDefault="00D20E80" w:rsidP="00D20E80">
            <w:pPr>
              <w:ind w:left="-72"/>
              <w:rPr>
                <w:rFonts w:ascii="Arial" w:eastAsia="Arial Unicode MS" w:hAnsi="Arial" w:cs="Arial"/>
                <w:b/>
                <w:bCs/>
                <w:sz w:val="20"/>
                <w:szCs w:val="20"/>
              </w:rPr>
            </w:pPr>
            <w:r w:rsidRPr="002F4A18">
              <w:rPr>
                <w:rFonts w:ascii="Arial" w:eastAsia="Arial Unicode MS" w:hAnsi="Arial" w:cs="Arial"/>
                <w:b/>
                <w:bCs/>
                <w:sz w:val="20"/>
                <w:szCs w:val="20"/>
              </w:rPr>
              <w:t>Total liabilities</w:t>
            </w:r>
          </w:p>
        </w:tc>
        <w:tc>
          <w:tcPr>
            <w:tcW w:w="1224" w:type="dxa"/>
            <w:shd w:val="clear" w:color="auto" w:fill="auto"/>
            <w:vAlign w:val="bottom"/>
          </w:tcPr>
          <w:p w14:paraId="7B506142" w14:textId="77777777" w:rsidR="00D20E80" w:rsidRPr="002F4A18" w:rsidRDefault="00D20E80" w:rsidP="00D20E80">
            <w:pPr>
              <w:jc w:val="center"/>
              <w:rPr>
                <w:rFonts w:ascii="Arial" w:eastAsia="Arial Unicode MS" w:hAnsi="Arial" w:cs="Arial"/>
                <w:b/>
                <w:bCs/>
                <w:sz w:val="20"/>
                <w:szCs w:val="20"/>
              </w:rPr>
            </w:pPr>
          </w:p>
        </w:tc>
        <w:tc>
          <w:tcPr>
            <w:tcW w:w="1980" w:type="dxa"/>
            <w:tcBorders>
              <w:bottom w:val="single" w:sz="4" w:space="0" w:color="auto"/>
            </w:tcBorders>
            <w:shd w:val="clear" w:color="auto" w:fill="auto"/>
            <w:vAlign w:val="bottom"/>
          </w:tcPr>
          <w:p w14:paraId="55B017D0" w14:textId="77777777" w:rsidR="00D20E80" w:rsidRPr="002F4A18" w:rsidRDefault="00D20E80" w:rsidP="00D20E80">
            <w:pPr>
              <w:ind w:right="-75"/>
              <w:jc w:val="right"/>
              <w:rPr>
                <w:rFonts w:ascii="Arial" w:eastAsia="Arial Unicode MS" w:hAnsi="Arial" w:cs="Arial"/>
                <w:sz w:val="20"/>
                <w:szCs w:val="20"/>
              </w:rPr>
            </w:pPr>
            <w:r w:rsidRPr="002F4A18">
              <w:rPr>
                <w:rFonts w:ascii="Arial" w:eastAsia="Arial Unicode MS" w:hAnsi="Arial" w:cs="Arial"/>
                <w:sz w:val="20"/>
                <w:szCs w:val="20"/>
              </w:rPr>
              <w:t>-</w:t>
            </w:r>
          </w:p>
        </w:tc>
        <w:tc>
          <w:tcPr>
            <w:tcW w:w="2250" w:type="dxa"/>
            <w:tcBorders>
              <w:bottom w:val="single" w:sz="4" w:space="0" w:color="auto"/>
            </w:tcBorders>
            <w:shd w:val="clear" w:color="auto" w:fill="auto"/>
            <w:vAlign w:val="bottom"/>
          </w:tcPr>
          <w:p w14:paraId="5F8E63B2" w14:textId="77777777" w:rsidR="00D20E80" w:rsidRPr="002F4A18" w:rsidRDefault="00D20E80" w:rsidP="00D20E80">
            <w:pPr>
              <w:ind w:right="-75"/>
              <w:jc w:val="right"/>
              <w:rPr>
                <w:rFonts w:ascii="Arial" w:eastAsia="Arial Unicode MS" w:hAnsi="Arial" w:cs="Arial"/>
                <w:sz w:val="20"/>
                <w:szCs w:val="20"/>
              </w:rPr>
            </w:pPr>
            <w:r w:rsidRPr="002F4A18">
              <w:rPr>
                <w:rFonts w:ascii="Arial" w:eastAsia="Arial Unicode MS" w:hAnsi="Arial" w:cs="Arial"/>
                <w:sz w:val="20"/>
                <w:szCs w:val="20"/>
              </w:rPr>
              <w:t>-</w:t>
            </w:r>
          </w:p>
        </w:tc>
        <w:tc>
          <w:tcPr>
            <w:tcW w:w="1800" w:type="dxa"/>
            <w:tcBorders>
              <w:bottom w:val="single" w:sz="4" w:space="0" w:color="auto"/>
            </w:tcBorders>
            <w:shd w:val="clear" w:color="auto" w:fill="auto"/>
            <w:vAlign w:val="bottom"/>
          </w:tcPr>
          <w:p w14:paraId="74939B66" w14:textId="21F41CB3" w:rsidR="00D20E80" w:rsidRPr="002F4A18" w:rsidRDefault="00243076" w:rsidP="00D20E80">
            <w:pPr>
              <w:ind w:right="-75"/>
              <w:jc w:val="right"/>
              <w:rPr>
                <w:rFonts w:ascii="Arial" w:eastAsia="Arial Unicode MS" w:hAnsi="Arial" w:cs="Arial"/>
                <w:sz w:val="20"/>
                <w:szCs w:val="20"/>
              </w:rPr>
            </w:pPr>
            <w:r w:rsidRPr="00243076">
              <w:rPr>
                <w:rFonts w:ascii="Arial" w:eastAsia="Arial Unicode MS" w:hAnsi="Arial" w:cs="Arial"/>
                <w:sz w:val="20"/>
                <w:szCs w:val="20"/>
              </w:rPr>
              <w:t>18</w:t>
            </w:r>
            <w:r w:rsidR="00D20E80" w:rsidRPr="002F4A18">
              <w:rPr>
                <w:rFonts w:ascii="Arial" w:eastAsia="Arial Unicode MS" w:hAnsi="Arial" w:cs="Arial"/>
                <w:sz w:val="20"/>
                <w:szCs w:val="20"/>
              </w:rPr>
              <w:t>,</w:t>
            </w:r>
            <w:r w:rsidRPr="00243076">
              <w:rPr>
                <w:rFonts w:ascii="Arial" w:eastAsia="Arial Unicode MS" w:hAnsi="Arial" w:cs="Arial"/>
                <w:sz w:val="20"/>
                <w:szCs w:val="20"/>
              </w:rPr>
              <w:t>155</w:t>
            </w:r>
          </w:p>
        </w:tc>
        <w:tc>
          <w:tcPr>
            <w:tcW w:w="1782" w:type="dxa"/>
            <w:tcBorders>
              <w:bottom w:val="single" w:sz="4" w:space="0" w:color="auto"/>
            </w:tcBorders>
            <w:shd w:val="clear" w:color="auto" w:fill="auto"/>
            <w:vAlign w:val="bottom"/>
          </w:tcPr>
          <w:p w14:paraId="5DBD7BEF" w14:textId="1D2B7FBA" w:rsidR="00D20E80" w:rsidRPr="002F4A18" w:rsidRDefault="00243076" w:rsidP="00D20E80">
            <w:pPr>
              <w:ind w:right="-75"/>
              <w:jc w:val="right"/>
              <w:rPr>
                <w:rFonts w:ascii="Arial" w:eastAsia="Arial Unicode MS" w:hAnsi="Arial" w:cs="Arial"/>
                <w:sz w:val="20"/>
                <w:szCs w:val="20"/>
              </w:rPr>
            </w:pPr>
            <w:r w:rsidRPr="00243076">
              <w:rPr>
                <w:rFonts w:ascii="Arial" w:eastAsia="Arial Unicode MS" w:hAnsi="Arial" w:cs="Arial"/>
                <w:sz w:val="20"/>
                <w:szCs w:val="20"/>
              </w:rPr>
              <w:t>18</w:t>
            </w:r>
            <w:r w:rsidR="00D20E80" w:rsidRPr="002F4A18">
              <w:rPr>
                <w:rFonts w:ascii="Arial" w:eastAsia="Arial Unicode MS" w:hAnsi="Arial" w:cs="Arial"/>
                <w:sz w:val="20"/>
                <w:szCs w:val="20"/>
              </w:rPr>
              <w:t>,</w:t>
            </w:r>
            <w:r w:rsidRPr="00243076">
              <w:rPr>
                <w:rFonts w:ascii="Arial" w:eastAsia="Arial Unicode MS" w:hAnsi="Arial" w:cs="Arial"/>
                <w:sz w:val="20"/>
                <w:szCs w:val="20"/>
              </w:rPr>
              <w:t>155</w:t>
            </w:r>
          </w:p>
        </w:tc>
        <w:tc>
          <w:tcPr>
            <w:tcW w:w="1745" w:type="dxa"/>
            <w:tcBorders>
              <w:bottom w:val="single" w:sz="4" w:space="0" w:color="auto"/>
            </w:tcBorders>
            <w:shd w:val="clear" w:color="auto" w:fill="auto"/>
            <w:vAlign w:val="bottom"/>
          </w:tcPr>
          <w:p w14:paraId="49485E9C" w14:textId="43AA3A7B" w:rsidR="00D20E80" w:rsidRPr="002F4A18" w:rsidRDefault="00243076" w:rsidP="00D20E80">
            <w:pPr>
              <w:ind w:right="-75"/>
              <w:jc w:val="right"/>
              <w:rPr>
                <w:rFonts w:ascii="Arial" w:eastAsia="Arial Unicode MS" w:hAnsi="Arial" w:cs="Arial"/>
                <w:sz w:val="20"/>
                <w:szCs w:val="20"/>
              </w:rPr>
            </w:pPr>
            <w:r w:rsidRPr="00243076">
              <w:rPr>
                <w:rFonts w:ascii="Arial" w:eastAsia="Arial Unicode MS" w:hAnsi="Arial" w:cs="Arial"/>
                <w:sz w:val="20"/>
                <w:szCs w:val="20"/>
              </w:rPr>
              <w:t>18</w:t>
            </w:r>
            <w:r w:rsidR="00D20E80" w:rsidRPr="002F4A18">
              <w:rPr>
                <w:rFonts w:ascii="Arial" w:eastAsia="Arial Unicode MS" w:hAnsi="Arial" w:cs="Arial"/>
                <w:sz w:val="20"/>
                <w:szCs w:val="20"/>
              </w:rPr>
              <w:t>,</w:t>
            </w:r>
            <w:r w:rsidRPr="00243076">
              <w:rPr>
                <w:rFonts w:ascii="Arial" w:eastAsia="Arial Unicode MS" w:hAnsi="Arial" w:cs="Arial"/>
                <w:sz w:val="20"/>
                <w:szCs w:val="20"/>
              </w:rPr>
              <w:t>275</w:t>
            </w:r>
          </w:p>
        </w:tc>
      </w:tr>
    </w:tbl>
    <w:p w14:paraId="6FD2C222" w14:textId="77777777" w:rsidR="003C04C8" w:rsidRPr="002F4A18" w:rsidRDefault="003C04C8" w:rsidP="003C04C8">
      <w:pPr>
        <w:ind w:right="36"/>
        <w:jc w:val="thaiDistribute"/>
        <w:rPr>
          <w:rFonts w:ascii="Arial" w:hAnsi="Arial" w:cs="Arial"/>
          <w:color w:val="000000"/>
          <w:sz w:val="20"/>
          <w:szCs w:val="20"/>
        </w:rPr>
      </w:pPr>
    </w:p>
    <w:tbl>
      <w:tblPr>
        <w:tblW w:w="15390" w:type="dxa"/>
        <w:tblInd w:w="108" w:type="dxa"/>
        <w:tblLayout w:type="fixed"/>
        <w:tblLook w:val="04A0" w:firstRow="1" w:lastRow="0" w:firstColumn="1" w:lastColumn="0" w:noHBand="0" w:noVBand="1"/>
      </w:tblPr>
      <w:tblGrid>
        <w:gridCol w:w="4590"/>
        <w:gridCol w:w="1260"/>
        <w:gridCol w:w="1980"/>
        <w:gridCol w:w="2250"/>
        <w:gridCol w:w="1800"/>
        <w:gridCol w:w="1725"/>
        <w:gridCol w:w="1785"/>
      </w:tblGrid>
      <w:tr w:rsidR="003C04C8" w:rsidRPr="002F4A18" w14:paraId="56FC2E22" w14:textId="77777777" w:rsidTr="006C3A47">
        <w:tc>
          <w:tcPr>
            <w:tcW w:w="4590" w:type="dxa"/>
            <w:shd w:val="clear" w:color="auto" w:fill="auto"/>
            <w:vAlign w:val="bottom"/>
          </w:tcPr>
          <w:p w14:paraId="40334EC9" w14:textId="77777777" w:rsidR="003C04C8" w:rsidRPr="002F4A18" w:rsidRDefault="003C04C8" w:rsidP="00D4193F">
            <w:pPr>
              <w:ind w:left="-72"/>
              <w:rPr>
                <w:rFonts w:ascii="Arial" w:eastAsia="Arial Unicode MS" w:hAnsi="Arial" w:cs="Arial"/>
                <w:color w:val="FFFFFF"/>
                <w:sz w:val="20"/>
                <w:szCs w:val="20"/>
              </w:rPr>
            </w:pPr>
          </w:p>
        </w:tc>
        <w:tc>
          <w:tcPr>
            <w:tcW w:w="10800" w:type="dxa"/>
            <w:gridSpan w:val="6"/>
            <w:tcBorders>
              <w:top w:val="single" w:sz="4" w:space="0" w:color="auto"/>
              <w:bottom w:val="single" w:sz="4" w:space="0" w:color="auto"/>
            </w:tcBorders>
            <w:shd w:val="clear" w:color="auto" w:fill="auto"/>
            <w:vAlign w:val="bottom"/>
          </w:tcPr>
          <w:p w14:paraId="0B6258FA" w14:textId="66734BA4" w:rsidR="003C04C8" w:rsidRPr="002F4A18" w:rsidRDefault="003C04C8" w:rsidP="00D4193F">
            <w:pPr>
              <w:ind w:right="-68"/>
              <w:jc w:val="right"/>
              <w:rPr>
                <w:rFonts w:ascii="Arial" w:eastAsia="Arial Unicode MS" w:hAnsi="Arial" w:cs="Arial"/>
                <w:b/>
                <w:bCs/>
                <w:sz w:val="20"/>
                <w:szCs w:val="20"/>
              </w:rPr>
            </w:pPr>
            <w:r w:rsidRPr="002F4A18">
              <w:rPr>
                <w:rFonts w:ascii="Arial" w:eastAsia="Arial Unicode MS" w:hAnsi="Arial" w:cs="Arial"/>
                <w:b/>
                <w:bCs/>
                <w:sz w:val="20"/>
                <w:szCs w:val="20"/>
              </w:rPr>
              <w:t xml:space="preserve">Separate financial </w:t>
            </w:r>
            <w:r w:rsidR="00F258AF" w:rsidRPr="002F4A18">
              <w:rPr>
                <w:rFonts w:ascii="Arial" w:eastAsia="Arial Unicode MS" w:hAnsi="Arial" w:cs="Arial"/>
                <w:b/>
                <w:bCs/>
                <w:sz w:val="20"/>
                <w:szCs w:val="20"/>
              </w:rPr>
              <w:t>information</w:t>
            </w:r>
          </w:p>
        </w:tc>
      </w:tr>
      <w:tr w:rsidR="003C04C8" w:rsidRPr="002F4A18" w14:paraId="1B8466FA" w14:textId="77777777" w:rsidTr="006C3A47">
        <w:tc>
          <w:tcPr>
            <w:tcW w:w="4590" w:type="dxa"/>
            <w:shd w:val="clear" w:color="auto" w:fill="auto"/>
            <w:vAlign w:val="bottom"/>
          </w:tcPr>
          <w:p w14:paraId="2382BADA" w14:textId="77777777" w:rsidR="003C04C8" w:rsidRPr="002F4A18" w:rsidRDefault="003C04C8" w:rsidP="00D4193F">
            <w:pPr>
              <w:ind w:left="-72"/>
              <w:rPr>
                <w:rFonts w:ascii="Arial" w:eastAsia="Arial Unicode MS" w:hAnsi="Arial" w:cs="Arial"/>
                <w:color w:val="FFFFFF"/>
                <w:sz w:val="20"/>
                <w:szCs w:val="20"/>
              </w:rPr>
            </w:pPr>
          </w:p>
        </w:tc>
        <w:tc>
          <w:tcPr>
            <w:tcW w:w="1260" w:type="dxa"/>
            <w:vMerge w:val="restart"/>
            <w:tcBorders>
              <w:top w:val="single" w:sz="4" w:space="0" w:color="auto"/>
              <w:bottom w:val="single" w:sz="4" w:space="0" w:color="auto"/>
            </w:tcBorders>
            <w:shd w:val="clear" w:color="auto" w:fill="auto"/>
            <w:vAlign w:val="bottom"/>
          </w:tcPr>
          <w:p w14:paraId="6946F145" w14:textId="77777777" w:rsidR="003C04C8" w:rsidRPr="002F4A18" w:rsidRDefault="003C04C8" w:rsidP="00D4193F">
            <w:pPr>
              <w:jc w:val="center"/>
              <w:rPr>
                <w:rFonts w:ascii="Arial" w:eastAsia="Arial Unicode MS" w:hAnsi="Arial" w:cs="Arial"/>
                <w:b/>
                <w:bCs/>
                <w:sz w:val="20"/>
                <w:szCs w:val="20"/>
              </w:rPr>
            </w:pPr>
            <w:r w:rsidRPr="002F4A18">
              <w:rPr>
                <w:rFonts w:ascii="Arial" w:eastAsia="Arial Unicode MS" w:hAnsi="Arial" w:cs="Arial"/>
                <w:b/>
                <w:bCs/>
                <w:sz w:val="20"/>
                <w:szCs w:val="20"/>
              </w:rPr>
              <w:t>Fair value level</w:t>
            </w:r>
          </w:p>
        </w:tc>
        <w:tc>
          <w:tcPr>
            <w:tcW w:w="1980" w:type="dxa"/>
            <w:tcBorders>
              <w:top w:val="single" w:sz="4" w:space="0" w:color="auto"/>
            </w:tcBorders>
            <w:shd w:val="clear" w:color="auto" w:fill="auto"/>
            <w:vAlign w:val="bottom"/>
          </w:tcPr>
          <w:p w14:paraId="61A2C71F" w14:textId="77777777" w:rsidR="003C04C8" w:rsidRPr="002F4A18" w:rsidRDefault="003C04C8" w:rsidP="00D4193F">
            <w:pPr>
              <w:ind w:right="-75"/>
              <w:jc w:val="right"/>
              <w:rPr>
                <w:rFonts w:ascii="Arial" w:eastAsia="Arial Unicode MS" w:hAnsi="Arial" w:cs="Arial"/>
                <w:b/>
                <w:bCs/>
                <w:sz w:val="20"/>
                <w:szCs w:val="20"/>
              </w:rPr>
            </w:pPr>
            <w:r w:rsidRPr="002F4A18">
              <w:rPr>
                <w:rFonts w:ascii="Arial" w:eastAsia="Arial Unicode MS" w:hAnsi="Arial" w:cs="Arial"/>
                <w:b/>
                <w:bCs/>
                <w:sz w:val="20"/>
                <w:szCs w:val="20"/>
              </w:rPr>
              <w:t>Fair value through profit or loss (FVPL)</w:t>
            </w:r>
          </w:p>
        </w:tc>
        <w:tc>
          <w:tcPr>
            <w:tcW w:w="2250" w:type="dxa"/>
            <w:tcBorders>
              <w:top w:val="single" w:sz="4" w:space="0" w:color="auto"/>
            </w:tcBorders>
            <w:shd w:val="clear" w:color="auto" w:fill="auto"/>
            <w:vAlign w:val="bottom"/>
          </w:tcPr>
          <w:p w14:paraId="3CBDCF0C" w14:textId="77777777" w:rsidR="003C04C8" w:rsidRPr="002F4A18" w:rsidRDefault="003C04C8" w:rsidP="00D4193F">
            <w:pPr>
              <w:ind w:right="-75"/>
              <w:jc w:val="right"/>
              <w:rPr>
                <w:rFonts w:ascii="Arial" w:eastAsia="Arial Unicode MS" w:hAnsi="Arial" w:cs="Arial"/>
                <w:b/>
                <w:bCs/>
                <w:sz w:val="20"/>
                <w:szCs w:val="20"/>
              </w:rPr>
            </w:pPr>
            <w:r w:rsidRPr="002F4A18">
              <w:rPr>
                <w:rFonts w:ascii="Arial" w:eastAsia="Arial Unicode MS" w:hAnsi="Arial" w:cs="Arial"/>
                <w:b/>
                <w:bCs/>
                <w:sz w:val="20"/>
                <w:szCs w:val="20"/>
              </w:rPr>
              <w:t>Fair value through other comprehensive income (FVOCI)</w:t>
            </w:r>
          </w:p>
        </w:tc>
        <w:tc>
          <w:tcPr>
            <w:tcW w:w="1800" w:type="dxa"/>
            <w:tcBorders>
              <w:top w:val="single" w:sz="4" w:space="0" w:color="auto"/>
            </w:tcBorders>
            <w:shd w:val="clear" w:color="auto" w:fill="auto"/>
            <w:vAlign w:val="bottom"/>
          </w:tcPr>
          <w:p w14:paraId="58BCD095" w14:textId="77777777" w:rsidR="003C04C8" w:rsidRPr="002F4A18" w:rsidRDefault="003C04C8" w:rsidP="00D4193F">
            <w:pPr>
              <w:ind w:right="-75"/>
              <w:jc w:val="right"/>
              <w:rPr>
                <w:rFonts w:ascii="Arial" w:eastAsia="Arial Unicode MS" w:hAnsi="Arial" w:cs="Arial"/>
                <w:b/>
                <w:bCs/>
                <w:sz w:val="20"/>
                <w:szCs w:val="20"/>
                <w:cs/>
              </w:rPr>
            </w:pPr>
            <w:r w:rsidRPr="002F4A18">
              <w:rPr>
                <w:rFonts w:ascii="Arial" w:eastAsia="Arial Unicode MS" w:hAnsi="Arial" w:cs="Arial"/>
                <w:b/>
                <w:bCs/>
                <w:sz w:val="20"/>
                <w:szCs w:val="20"/>
              </w:rPr>
              <w:t>Amortised cost</w:t>
            </w:r>
          </w:p>
        </w:tc>
        <w:tc>
          <w:tcPr>
            <w:tcW w:w="1725" w:type="dxa"/>
            <w:tcBorders>
              <w:top w:val="single" w:sz="4" w:space="0" w:color="auto"/>
            </w:tcBorders>
            <w:shd w:val="clear" w:color="auto" w:fill="auto"/>
            <w:vAlign w:val="bottom"/>
          </w:tcPr>
          <w:p w14:paraId="5E9ABA12" w14:textId="77777777" w:rsidR="003C04C8" w:rsidRPr="002F4A18" w:rsidRDefault="003C04C8" w:rsidP="00D4193F">
            <w:pPr>
              <w:ind w:right="-75"/>
              <w:jc w:val="right"/>
              <w:rPr>
                <w:rFonts w:ascii="Arial" w:eastAsia="Arial Unicode MS" w:hAnsi="Arial" w:cs="Arial"/>
                <w:b/>
                <w:bCs/>
                <w:sz w:val="20"/>
                <w:szCs w:val="20"/>
              </w:rPr>
            </w:pPr>
            <w:r w:rsidRPr="002F4A18">
              <w:rPr>
                <w:rFonts w:ascii="Arial" w:eastAsia="Arial Unicode MS" w:hAnsi="Arial" w:cs="Arial"/>
                <w:b/>
                <w:bCs/>
                <w:sz w:val="20"/>
                <w:szCs w:val="20"/>
              </w:rPr>
              <w:t>Total</w:t>
            </w:r>
          </w:p>
          <w:p w14:paraId="70E12B7D" w14:textId="77777777" w:rsidR="003C04C8" w:rsidRPr="002F4A18" w:rsidRDefault="003C04C8" w:rsidP="00D4193F">
            <w:pPr>
              <w:ind w:right="-75"/>
              <w:jc w:val="right"/>
              <w:rPr>
                <w:rFonts w:ascii="Arial" w:eastAsia="Arial Unicode MS" w:hAnsi="Arial" w:cs="Arial"/>
                <w:b/>
                <w:bCs/>
                <w:sz w:val="20"/>
                <w:szCs w:val="20"/>
              </w:rPr>
            </w:pPr>
            <w:r w:rsidRPr="002F4A18">
              <w:rPr>
                <w:rFonts w:ascii="Arial" w:eastAsia="Arial Unicode MS" w:hAnsi="Arial" w:cs="Arial"/>
                <w:b/>
                <w:bCs/>
                <w:sz w:val="20"/>
                <w:szCs w:val="20"/>
              </w:rPr>
              <w:t>carrying amount</w:t>
            </w:r>
          </w:p>
        </w:tc>
        <w:tc>
          <w:tcPr>
            <w:tcW w:w="1785" w:type="dxa"/>
            <w:tcBorders>
              <w:top w:val="single" w:sz="4" w:space="0" w:color="auto"/>
            </w:tcBorders>
            <w:shd w:val="clear" w:color="auto" w:fill="auto"/>
            <w:vAlign w:val="bottom"/>
          </w:tcPr>
          <w:p w14:paraId="094E4A48" w14:textId="77777777" w:rsidR="003C04C8" w:rsidRPr="002F4A18" w:rsidRDefault="003C04C8" w:rsidP="00D4193F">
            <w:pPr>
              <w:ind w:right="-75"/>
              <w:jc w:val="right"/>
              <w:rPr>
                <w:rFonts w:ascii="Arial" w:eastAsia="Arial Unicode MS" w:hAnsi="Arial" w:cs="Arial"/>
                <w:b/>
                <w:bCs/>
                <w:sz w:val="20"/>
                <w:szCs w:val="20"/>
              </w:rPr>
            </w:pPr>
            <w:r w:rsidRPr="002F4A18">
              <w:rPr>
                <w:rFonts w:ascii="Arial" w:eastAsia="Arial Unicode MS" w:hAnsi="Arial" w:cs="Arial"/>
                <w:b/>
                <w:bCs/>
                <w:sz w:val="20"/>
                <w:szCs w:val="20"/>
              </w:rPr>
              <w:t>Fair value</w:t>
            </w:r>
          </w:p>
        </w:tc>
      </w:tr>
      <w:tr w:rsidR="003C04C8" w:rsidRPr="002F4A18" w14:paraId="2129E1B3" w14:textId="77777777" w:rsidTr="006C3A47">
        <w:tc>
          <w:tcPr>
            <w:tcW w:w="4590" w:type="dxa"/>
            <w:shd w:val="clear" w:color="auto" w:fill="auto"/>
            <w:vAlign w:val="bottom"/>
          </w:tcPr>
          <w:p w14:paraId="416F4EDA" w14:textId="77777777" w:rsidR="003C04C8" w:rsidRPr="002F4A18" w:rsidRDefault="003C04C8" w:rsidP="00D4193F">
            <w:pPr>
              <w:ind w:left="-72"/>
              <w:rPr>
                <w:rFonts w:ascii="Arial" w:eastAsia="Arial Unicode MS" w:hAnsi="Arial" w:cs="Arial"/>
                <w:color w:val="FFFFFF"/>
                <w:sz w:val="20"/>
                <w:szCs w:val="20"/>
              </w:rPr>
            </w:pPr>
          </w:p>
        </w:tc>
        <w:tc>
          <w:tcPr>
            <w:tcW w:w="1260" w:type="dxa"/>
            <w:vMerge/>
            <w:tcBorders>
              <w:bottom w:val="single" w:sz="4" w:space="0" w:color="auto"/>
            </w:tcBorders>
            <w:shd w:val="clear" w:color="auto" w:fill="auto"/>
            <w:vAlign w:val="bottom"/>
          </w:tcPr>
          <w:p w14:paraId="6630C65A" w14:textId="77777777" w:rsidR="003C04C8" w:rsidRPr="002F4A18" w:rsidRDefault="003C04C8" w:rsidP="00D4193F">
            <w:pPr>
              <w:jc w:val="right"/>
              <w:rPr>
                <w:rFonts w:ascii="Arial" w:eastAsia="Arial Unicode MS" w:hAnsi="Arial" w:cs="Arial"/>
                <w:b/>
                <w:bCs/>
                <w:sz w:val="20"/>
                <w:szCs w:val="20"/>
              </w:rPr>
            </w:pPr>
          </w:p>
        </w:tc>
        <w:tc>
          <w:tcPr>
            <w:tcW w:w="1980" w:type="dxa"/>
            <w:tcBorders>
              <w:bottom w:val="single" w:sz="4" w:space="0" w:color="auto"/>
            </w:tcBorders>
            <w:shd w:val="clear" w:color="auto" w:fill="auto"/>
            <w:vAlign w:val="bottom"/>
          </w:tcPr>
          <w:p w14:paraId="78365DA2" w14:textId="77777777" w:rsidR="003C04C8" w:rsidRPr="002F4A18" w:rsidRDefault="003C04C8" w:rsidP="00D4193F">
            <w:pPr>
              <w:ind w:right="-75"/>
              <w:jc w:val="right"/>
              <w:rPr>
                <w:rFonts w:ascii="Arial" w:eastAsia="Arial Unicode MS" w:hAnsi="Arial" w:cs="Arial"/>
                <w:b/>
                <w:bCs/>
                <w:sz w:val="20"/>
                <w:szCs w:val="20"/>
              </w:rPr>
            </w:pPr>
            <w:r w:rsidRPr="002F4A18">
              <w:rPr>
                <w:rFonts w:ascii="Arial" w:eastAsia="Arial Unicode MS" w:hAnsi="Arial" w:cs="Arial"/>
                <w:b/>
                <w:bCs/>
                <w:sz w:val="20"/>
                <w:szCs w:val="20"/>
              </w:rPr>
              <w:t>Million Baht</w:t>
            </w:r>
          </w:p>
        </w:tc>
        <w:tc>
          <w:tcPr>
            <w:tcW w:w="2250" w:type="dxa"/>
            <w:tcBorders>
              <w:bottom w:val="single" w:sz="4" w:space="0" w:color="auto"/>
            </w:tcBorders>
            <w:shd w:val="clear" w:color="auto" w:fill="auto"/>
            <w:vAlign w:val="bottom"/>
          </w:tcPr>
          <w:p w14:paraId="58B3021E" w14:textId="77777777" w:rsidR="003C04C8" w:rsidRPr="002F4A18" w:rsidRDefault="003C04C8" w:rsidP="00D4193F">
            <w:pPr>
              <w:ind w:right="-75"/>
              <w:jc w:val="right"/>
              <w:rPr>
                <w:rFonts w:ascii="Arial" w:eastAsia="Arial Unicode MS" w:hAnsi="Arial" w:cs="Arial"/>
                <w:b/>
                <w:bCs/>
                <w:sz w:val="20"/>
                <w:szCs w:val="20"/>
              </w:rPr>
            </w:pPr>
            <w:r w:rsidRPr="002F4A18">
              <w:rPr>
                <w:rFonts w:ascii="Arial" w:eastAsia="Arial Unicode MS" w:hAnsi="Arial" w:cs="Arial"/>
                <w:b/>
                <w:bCs/>
                <w:sz w:val="20"/>
                <w:szCs w:val="20"/>
              </w:rPr>
              <w:t>Million Baht</w:t>
            </w:r>
          </w:p>
        </w:tc>
        <w:tc>
          <w:tcPr>
            <w:tcW w:w="1800" w:type="dxa"/>
            <w:tcBorders>
              <w:bottom w:val="single" w:sz="4" w:space="0" w:color="auto"/>
            </w:tcBorders>
            <w:shd w:val="clear" w:color="auto" w:fill="auto"/>
            <w:vAlign w:val="bottom"/>
          </w:tcPr>
          <w:p w14:paraId="666512E3" w14:textId="77777777" w:rsidR="003C04C8" w:rsidRPr="002F4A18" w:rsidRDefault="003C04C8" w:rsidP="00D4193F">
            <w:pPr>
              <w:ind w:right="-75"/>
              <w:jc w:val="right"/>
              <w:rPr>
                <w:rFonts w:ascii="Arial" w:eastAsia="Arial Unicode MS" w:hAnsi="Arial" w:cs="Arial"/>
                <w:b/>
                <w:bCs/>
                <w:sz w:val="20"/>
                <w:szCs w:val="20"/>
              </w:rPr>
            </w:pPr>
            <w:r w:rsidRPr="002F4A18">
              <w:rPr>
                <w:rFonts w:ascii="Arial" w:eastAsia="Arial Unicode MS" w:hAnsi="Arial" w:cs="Arial"/>
                <w:b/>
                <w:bCs/>
                <w:sz w:val="20"/>
                <w:szCs w:val="20"/>
              </w:rPr>
              <w:t>Million Baht</w:t>
            </w:r>
          </w:p>
        </w:tc>
        <w:tc>
          <w:tcPr>
            <w:tcW w:w="1725" w:type="dxa"/>
            <w:tcBorders>
              <w:bottom w:val="single" w:sz="4" w:space="0" w:color="auto"/>
            </w:tcBorders>
            <w:shd w:val="clear" w:color="auto" w:fill="auto"/>
            <w:vAlign w:val="bottom"/>
          </w:tcPr>
          <w:p w14:paraId="4E926E13" w14:textId="77777777" w:rsidR="003C04C8" w:rsidRPr="002F4A18" w:rsidRDefault="003C04C8" w:rsidP="00D4193F">
            <w:pPr>
              <w:ind w:right="-75"/>
              <w:jc w:val="right"/>
              <w:rPr>
                <w:rFonts w:ascii="Arial" w:eastAsia="Arial Unicode MS" w:hAnsi="Arial" w:cs="Arial"/>
                <w:b/>
                <w:bCs/>
                <w:sz w:val="20"/>
                <w:szCs w:val="20"/>
              </w:rPr>
            </w:pPr>
            <w:r w:rsidRPr="002F4A18">
              <w:rPr>
                <w:rFonts w:ascii="Arial" w:eastAsia="Arial Unicode MS" w:hAnsi="Arial" w:cs="Arial"/>
                <w:b/>
                <w:bCs/>
                <w:sz w:val="20"/>
                <w:szCs w:val="20"/>
              </w:rPr>
              <w:t>Million Baht</w:t>
            </w:r>
          </w:p>
        </w:tc>
        <w:tc>
          <w:tcPr>
            <w:tcW w:w="1785" w:type="dxa"/>
            <w:tcBorders>
              <w:bottom w:val="single" w:sz="4" w:space="0" w:color="auto"/>
            </w:tcBorders>
            <w:shd w:val="clear" w:color="auto" w:fill="auto"/>
            <w:vAlign w:val="bottom"/>
          </w:tcPr>
          <w:p w14:paraId="6295A00C" w14:textId="77777777" w:rsidR="003C04C8" w:rsidRPr="002F4A18" w:rsidRDefault="003C04C8" w:rsidP="00D4193F">
            <w:pPr>
              <w:ind w:right="-75"/>
              <w:jc w:val="right"/>
              <w:rPr>
                <w:rFonts w:ascii="Arial" w:eastAsia="Arial Unicode MS" w:hAnsi="Arial" w:cs="Arial"/>
                <w:b/>
                <w:bCs/>
                <w:sz w:val="20"/>
                <w:szCs w:val="20"/>
              </w:rPr>
            </w:pPr>
            <w:r w:rsidRPr="002F4A18">
              <w:rPr>
                <w:rFonts w:ascii="Arial" w:eastAsia="Arial Unicode MS" w:hAnsi="Arial" w:cs="Arial"/>
                <w:b/>
                <w:bCs/>
                <w:sz w:val="20"/>
                <w:szCs w:val="20"/>
              </w:rPr>
              <w:t>Million Baht</w:t>
            </w:r>
          </w:p>
        </w:tc>
      </w:tr>
      <w:tr w:rsidR="003C04C8" w:rsidRPr="002F4A18" w14:paraId="0A73E24E" w14:textId="77777777" w:rsidTr="006C3A47">
        <w:tc>
          <w:tcPr>
            <w:tcW w:w="4590" w:type="dxa"/>
            <w:shd w:val="clear" w:color="auto" w:fill="auto"/>
            <w:vAlign w:val="bottom"/>
          </w:tcPr>
          <w:p w14:paraId="5EC454BC" w14:textId="152B3262" w:rsidR="003C04C8" w:rsidRPr="002F4A18" w:rsidRDefault="003C04C8" w:rsidP="00D4193F">
            <w:pPr>
              <w:ind w:left="-72"/>
              <w:rPr>
                <w:rFonts w:ascii="Arial" w:eastAsia="Arial Unicode MS" w:hAnsi="Arial" w:cs="Arial"/>
                <w:b/>
                <w:bCs/>
                <w:sz w:val="20"/>
                <w:szCs w:val="20"/>
              </w:rPr>
            </w:pPr>
            <w:r w:rsidRPr="002F4A18">
              <w:rPr>
                <w:rFonts w:ascii="Arial" w:eastAsia="Arial Unicode MS" w:hAnsi="Arial" w:cs="Arial"/>
                <w:b/>
                <w:bCs/>
                <w:sz w:val="20"/>
                <w:szCs w:val="20"/>
              </w:rPr>
              <w:t xml:space="preserve">As at </w:t>
            </w:r>
            <w:r w:rsidR="00243076" w:rsidRPr="00243076">
              <w:rPr>
                <w:rFonts w:ascii="Arial" w:eastAsia="Arial Unicode MS" w:hAnsi="Arial" w:cs="Arial"/>
                <w:b/>
                <w:bCs/>
                <w:sz w:val="20"/>
                <w:szCs w:val="20"/>
              </w:rPr>
              <w:t>31</w:t>
            </w:r>
            <w:r w:rsidRPr="002F4A18">
              <w:rPr>
                <w:rFonts w:ascii="Arial" w:eastAsia="Arial Unicode MS" w:hAnsi="Arial" w:cs="Arial"/>
                <w:b/>
                <w:bCs/>
                <w:sz w:val="20"/>
                <w:szCs w:val="20"/>
              </w:rPr>
              <w:t xml:space="preserve"> December </w:t>
            </w:r>
            <w:r w:rsidR="00243076" w:rsidRPr="00243076">
              <w:rPr>
                <w:rFonts w:ascii="Arial" w:eastAsia="Arial Unicode MS" w:hAnsi="Arial" w:cs="Arial"/>
                <w:b/>
                <w:bCs/>
                <w:sz w:val="20"/>
                <w:szCs w:val="20"/>
              </w:rPr>
              <w:t>2022</w:t>
            </w:r>
          </w:p>
        </w:tc>
        <w:tc>
          <w:tcPr>
            <w:tcW w:w="1260" w:type="dxa"/>
            <w:shd w:val="clear" w:color="auto" w:fill="auto"/>
            <w:vAlign w:val="bottom"/>
          </w:tcPr>
          <w:p w14:paraId="2CF39FCB" w14:textId="77777777" w:rsidR="003C04C8" w:rsidRPr="002F4A18" w:rsidRDefault="003C04C8" w:rsidP="00D4193F">
            <w:pPr>
              <w:jc w:val="center"/>
              <w:rPr>
                <w:rFonts w:ascii="Arial" w:eastAsia="Arial Unicode MS" w:hAnsi="Arial" w:cs="Arial"/>
                <w:sz w:val="20"/>
                <w:szCs w:val="20"/>
              </w:rPr>
            </w:pPr>
          </w:p>
        </w:tc>
        <w:tc>
          <w:tcPr>
            <w:tcW w:w="1980" w:type="dxa"/>
            <w:shd w:val="clear" w:color="auto" w:fill="auto"/>
            <w:vAlign w:val="bottom"/>
          </w:tcPr>
          <w:p w14:paraId="1945ED04" w14:textId="77777777" w:rsidR="003C04C8" w:rsidRPr="002F4A18" w:rsidRDefault="003C04C8" w:rsidP="00D4193F">
            <w:pPr>
              <w:ind w:right="-75"/>
              <w:jc w:val="right"/>
              <w:rPr>
                <w:rFonts w:ascii="Arial" w:eastAsia="Arial Unicode MS" w:hAnsi="Arial" w:cs="Arial"/>
                <w:sz w:val="20"/>
                <w:szCs w:val="20"/>
              </w:rPr>
            </w:pPr>
          </w:p>
        </w:tc>
        <w:tc>
          <w:tcPr>
            <w:tcW w:w="2250" w:type="dxa"/>
            <w:shd w:val="clear" w:color="auto" w:fill="auto"/>
            <w:vAlign w:val="bottom"/>
          </w:tcPr>
          <w:p w14:paraId="2AA263C2" w14:textId="77777777" w:rsidR="003C04C8" w:rsidRPr="002F4A18" w:rsidRDefault="003C04C8" w:rsidP="00D4193F">
            <w:pPr>
              <w:ind w:right="-75"/>
              <w:jc w:val="right"/>
              <w:rPr>
                <w:rFonts w:ascii="Arial" w:eastAsia="Arial Unicode MS" w:hAnsi="Arial" w:cs="Arial"/>
                <w:sz w:val="20"/>
                <w:szCs w:val="20"/>
              </w:rPr>
            </w:pPr>
          </w:p>
        </w:tc>
        <w:tc>
          <w:tcPr>
            <w:tcW w:w="1800" w:type="dxa"/>
            <w:shd w:val="clear" w:color="auto" w:fill="auto"/>
            <w:vAlign w:val="bottom"/>
          </w:tcPr>
          <w:p w14:paraId="32D9D0E2" w14:textId="77777777" w:rsidR="003C04C8" w:rsidRPr="002F4A18" w:rsidRDefault="003C04C8" w:rsidP="00D4193F">
            <w:pPr>
              <w:ind w:right="-75"/>
              <w:jc w:val="right"/>
              <w:rPr>
                <w:rFonts w:ascii="Arial" w:eastAsia="Arial Unicode MS" w:hAnsi="Arial" w:cs="Arial"/>
                <w:sz w:val="20"/>
                <w:szCs w:val="20"/>
              </w:rPr>
            </w:pPr>
          </w:p>
        </w:tc>
        <w:tc>
          <w:tcPr>
            <w:tcW w:w="1725" w:type="dxa"/>
            <w:shd w:val="clear" w:color="auto" w:fill="auto"/>
            <w:vAlign w:val="bottom"/>
          </w:tcPr>
          <w:p w14:paraId="692F4BE9" w14:textId="77777777" w:rsidR="003C04C8" w:rsidRPr="002F4A18" w:rsidRDefault="003C04C8" w:rsidP="00D4193F">
            <w:pPr>
              <w:ind w:right="-75"/>
              <w:jc w:val="right"/>
              <w:rPr>
                <w:rFonts w:ascii="Arial" w:eastAsia="Arial Unicode MS" w:hAnsi="Arial" w:cs="Arial"/>
                <w:sz w:val="20"/>
                <w:szCs w:val="20"/>
              </w:rPr>
            </w:pPr>
          </w:p>
        </w:tc>
        <w:tc>
          <w:tcPr>
            <w:tcW w:w="1785" w:type="dxa"/>
            <w:shd w:val="clear" w:color="auto" w:fill="auto"/>
            <w:vAlign w:val="bottom"/>
          </w:tcPr>
          <w:p w14:paraId="5680135E" w14:textId="77777777" w:rsidR="003C04C8" w:rsidRPr="002F4A18" w:rsidRDefault="003C04C8" w:rsidP="00D4193F">
            <w:pPr>
              <w:ind w:right="-75"/>
              <w:jc w:val="right"/>
              <w:rPr>
                <w:rFonts w:ascii="Arial" w:eastAsia="Arial Unicode MS" w:hAnsi="Arial" w:cs="Arial"/>
                <w:sz w:val="20"/>
                <w:szCs w:val="20"/>
              </w:rPr>
            </w:pPr>
          </w:p>
        </w:tc>
      </w:tr>
      <w:tr w:rsidR="003C04C8" w:rsidRPr="002F4A18" w14:paraId="04ABD462" w14:textId="77777777" w:rsidTr="006C3A47">
        <w:tc>
          <w:tcPr>
            <w:tcW w:w="4590" w:type="dxa"/>
            <w:shd w:val="clear" w:color="auto" w:fill="auto"/>
            <w:vAlign w:val="bottom"/>
          </w:tcPr>
          <w:p w14:paraId="1ABD860E" w14:textId="77777777" w:rsidR="003C04C8" w:rsidRPr="002F4A18" w:rsidRDefault="003C04C8" w:rsidP="00D4193F">
            <w:pPr>
              <w:ind w:left="-72"/>
              <w:rPr>
                <w:rFonts w:ascii="Arial" w:eastAsia="Arial Unicode MS" w:hAnsi="Arial" w:cs="Arial"/>
                <w:b/>
                <w:bCs/>
                <w:sz w:val="16"/>
                <w:szCs w:val="16"/>
              </w:rPr>
            </w:pPr>
          </w:p>
        </w:tc>
        <w:tc>
          <w:tcPr>
            <w:tcW w:w="1260" w:type="dxa"/>
            <w:shd w:val="clear" w:color="auto" w:fill="auto"/>
            <w:vAlign w:val="bottom"/>
          </w:tcPr>
          <w:p w14:paraId="73CC9801" w14:textId="77777777" w:rsidR="003C04C8" w:rsidRPr="002F4A18" w:rsidRDefault="003C04C8" w:rsidP="00D4193F">
            <w:pPr>
              <w:jc w:val="center"/>
              <w:rPr>
                <w:rFonts w:ascii="Arial" w:eastAsia="Arial Unicode MS" w:hAnsi="Arial" w:cs="Arial"/>
                <w:sz w:val="16"/>
                <w:szCs w:val="16"/>
              </w:rPr>
            </w:pPr>
          </w:p>
        </w:tc>
        <w:tc>
          <w:tcPr>
            <w:tcW w:w="1980" w:type="dxa"/>
            <w:shd w:val="clear" w:color="auto" w:fill="auto"/>
            <w:vAlign w:val="bottom"/>
          </w:tcPr>
          <w:p w14:paraId="0AF0652A" w14:textId="77777777" w:rsidR="003C04C8" w:rsidRPr="002F4A18" w:rsidRDefault="003C04C8" w:rsidP="00D4193F">
            <w:pPr>
              <w:ind w:right="-75"/>
              <w:jc w:val="right"/>
              <w:rPr>
                <w:rFonts w:ascii="Arial" w:eastAsia="Arial Unicode MS" w:hAnsi="Arial" w:cs="Arial"/>
                <w:sz w:val="16"/>
                <w:szCs w:val="16"/>
              </w:rPr>
            </w:pPr>
          </w:p>
        </w:tc>
        <w:tc>
          <w:tcPr>
            <w:tcW w:w="2250" w:type="dxa"/>
            <w:shd w:val="clear" w:color="auto" w:fill="auto"/>
            <w:vAlign w:val="bottom"/>
          </w:tcPr>
          <w:p w14:paraId="4365A70B" w14:textId="77777777" w:rsidR="003C04C8" w:rsidRPr="002F4A18" w:rsidRDefault="003C04C8" w:rsidP="00D4193F">
            <w:pPr>
              <w:ind w:right="-75"/>
              <w:jc w:val="right"/>
              <w:rPr>
                <w:rFonts w:ascii="Arial" w:eastAsia="Arial Unicode MS" w:hAnsi="Arial" w:cs="Arial"/>
                <w:sz w:val="16"/>
                <w:szCs w:val="16"/>
              </w:rPr>
            </w:pPr>
          </w:p>
        </w:tc>
        <w:tc>
          <w:tcPr>
            <w:tcW w:w="1800" w:type="dxa"/>
            <w:shd w:val="clear" w:color="auto" w:fill="auto"/>
            <w:vAlign w:val="bottom"/>
          </w:tcPr>
          <w:p w14:paraId="2DC61FF9" w14:textId="77777777" w:rsidR="003C04C8" w:rsidRPr="002F4A18" w:rsidRDefault="003C04C8" w:rsidP="00D4193F">
            <w:pPr>
              <w:ind w:right="-75"/>
              <w:jc w:val="right"/>
              <w:rPr>
                <w:rFonts w:ascii="Arial" w:eastAsia="Arial Unicode MS" w:hAnsi="Arial" w:cs="Arial"/>
                <w:sz w:val="16"/>
                <w:szCs w:val="16"/>
              </w:rPr>
            </w:pPr>
          </w:p>
        </w:tc>
        <w:tc>
          <w:tcPr>
            <w:tcW w:w="1725" w:type="dxa"/>
            <w:shd w:val="clear" w:color="auto" w:fill="auto"/>
            <w:vAlign w:val="bottom"/>
          </w:tcPr>
          <w:p w14:paraId="24C5582B" w14:textId="77777777" w:rsidR="003C04C8" w:rsidRPr="002F4A18" w:rsidRDefault="003C04C8" w:rsidP="00D4193F">
            <w:pPr>
              <w:ind w:right="-75"/>
              <w:jc w:val="right"/>
              <w:rPr>
                <w:rFonts w:ascii="Arial" w:eastAsia="Arial Unicode MS" w:hAnsi="Arial" w:cs="Arial"/>
                <w:sz w:val="16"/>
                <w:szCs w:val="16"/>
              </w:rPr>
            </w:pPr>
          </w:p>
        </w:tc>
        <w:tc>
          <w:tcPr>
            <w:tcW w:w="1785" w:type="dxa"/>
            <w:shd w:val="clear" w:color="auto" w:fill="auto"/>
            <w:vAlign w:val="bottom"/>
          </w:tcPr>
          <w:p w14:paraId="41D432C0" w14:textId="77777777" w:rsidR="003C04C8" w:rsidRPr="002F4A18" w:rsidRDefault="003C04C8" w:rsidP="00D4193F">
            <w:pPr>
              <w:ind w:right="-75"/>
              <w:jc w:val="right"/>
              <w:rPr>
                <w:rFonts w:ascii="Arial" w:eastAsia="Arial Unicode MS" w:hAnsi="Arial" w:cs="Arial"/>
                <w:sz w:val="16"/>
                <w:szCs w:val="16"/>
              </w:rPr>
            </w:pPr>
          </w:p>
        </w:tc>
      </w:tr>
      <w:tr w:rsidR="003C04C8" w:rsidRPr="002F4A18" w14:paraId="3F7BEB01" w14:textId="77777777" w:rsidTr="006C3A47">
        <w:tc>
          <w:tcPr>
            <w:tcW w:w="4590" w:type="dxa"/>
            <w:shd w:val="clear" w:color="auto" w:fill="auto"/>
            <w:vAlign w:val="bottom"/>
          </w:tcPr>
          <w:p w14:paraId="4EFF64E7" w14:textId="77777777" w:rsidR="003C04C8" w:rsidRPr="002F4A18" w:rsidRDefault="003C04C8" w:rsidP="00D4193F">
            <w:pPr>
              <w:ind w:left="-72"/>
              <w:rPr>
                <w:rFonts w:ascii="Arial" w:eastAsia="Arial Unicode MS" w:hAnsi="Arial" w:cs="Arial"/>
                <w:b/>
                <w:bCs/>
                <w:sz w:val="20"/>
                <w:szCs w:val="20"/>
              </w:rPr>
            </w:pPr>
            <w:r w:rsidRPr="002F4A18">
              <w:rPr>
                <w:rFonts w:ascii="Arial" w:eastAsia="Arial Unicode MS" w:hAnsi="Arial" w:cs="Arial"/>
                <w:b/>
                <w:bCs/>
                <w:sz w:val="20"/>
                <w:szCs w:val="20"/>
              </w:rPr>
              <w:t>Assets</w:t>
            </w:r>
          </w:p>
        </w:tc>
        <w:tc>
          <w:tcPr>
            <w:tcW w:w="1260" w:type="dxa"/>
            <w:shd w:val="clear" w:color="auto" w:fill="auto"/>
            <w:vAlign w:val="bottom"/>
          </w:tcPr>
          <w:p w14:paraId="36CEDFB0" w14:textId="77777777" w:rsidR="003C04C8" w:rsidRPr="002F4A18" w:rsidRDefault="003C04C8" w:rsidP="00D4193F">
            <w:pPr>
              <w:jc w:val="center"/>
              <w:rPr>
                <w:rFonts w:ascii="Arial" w:eastAsia="Arial Unicode MS" w:hAnsi="Arial" w:cs="Arial"/>
                <w:sz w:val="20"/>
                <w:szCs w:val="20"/>
              </w:rPr>
            </w:pPr>
          </w:p>
        </w:tc>
        <w:tc>
          <w:tcPr>
            <w:tcW w:w="1980" w:type="dxa"/>
            <w:shd w:val="clear" w:color="auto" w:fill="auto"/>
            <w:vAlign w:val="bottom"/>
          </w:tcPr>
          <w:p w14:paraId="396840C0" w14:textId="77777777" w:rsidR="003C04C8" w:rsidRPr="002F4A18" w:rsidRDefault="003C04C8" w:rsidP="00D4193F">
            <w:pPr>
              <w:ind w:right="-75"/>
              <w:jc w:val="right"/>
              <w:rPr>
                <w:rFonts w:ascii="Arial" w:eastAsia="Arial Unicode MS" w:hAnsi="Arial" w:cs="Arial"/>
                <w:sz w:val="20"/>
                <w:szCs w:val="20"/>
              </w:rPr>
            </w:pPr>
          </w:p>
        </w:tc>
        <w:tc>
          <w:tcPr>
            <w:tcW w:w="2250" w:type="dxa"/>
            <w:shd w:val="clear" w:color="auto" w:fill="auto"/>
            <w:vAlign w:val="bottom"/>
          </w:tcPr>
          <w:p w14:paraId="6F88C91C" w14:textId="77777777" w:rsidR="003C04C8" w:rsidRPr="002F4A18" w:rsidRDefault="003C04C8" w:rsidP="00D4193F">
            <w:pPr>
              <w:ind w:right="-75"/>
              <w:jc w:val="right"/>
              <w:rPr>
                <w:rFonts w:ascii="Arial" w:eastAsia="Arial Unicode MS" w:hAnsi="Arial" w:cs="Arial"/>
                <w:sz w:val="20"/>
                <w:szCs w:val="20"/>
              </w:rPr>
            </w:pPr>
          </w:p>
        </w:tc>
        <w:tc>
          <w:tcPr>
            <w:tcW w:w="1800" w:type="dxa"/>
            <w:shd w:val="clear" w:color="auto" w:fill="auto"/>
            <w:vAlign w:val="bottom"/>
          </w:tcPr>
          <w:p w14:paraId="6D981C53" w14:textId="77777777" w:rsidR="003C04C8" w:rsidRPr="002F4A18" w:rsidRDefault="003C04C8" w:rsidP="00D4193F">
            <w:pPr>
              <w:ind w:right="-75"/>
              <w:jc w:val="right"/>
              <w:rPr>
                <w:rFonts w:ascii="Arial" w:eastAsia="Arial Unicode MS" w:hAnsi="Arial" w:cs="Arial"/>
                <w:sz w:val="20"/>
                <w:szCs w:val="20"/>
              </w:rPr>
            </w:pPr>
          </w:p>
        </w:tc>
        <w:tc>
          <w:tcPr>
            <w:tcW w:w="1725" w:type="dxa"/>
            <w:shd w:val="clear" w:color="auto" w:fill="auto"/>
            <w:vAlign w:val="bottom"/>
          </w:tcPr>
          <w:p w14:paraId="7F837E61" w14:textId="77777777" w:rsidR="003C04C8" w:rsidRPr="002F4A18" w:rsidRDefault="003C04C8" w:rsidP="00D4193F">
            <w:pPr>
              <w:ind w:right="-75"/>
              <w:jc w:val="right"/>
              <w:rPr>
                <w:rFonts w:ascii="Arial" w:eastAsia="Arial Unicode MS" w:hAnsi="Arial" w:cs="Arial"/>
                <w:sz w:val="20"/>
                <w:szCs w:val="20"/>
              </w:rPr>
            </w:pPr>
          </w:p>
        </w:tc>
        <w:tc>
          <w:tcPr>
            <w:tcW w:w="1785" w:type="dxa"/>
            <w:shd w:val="clear" w:color="auto" w:fill="auto"/>
            <w:vAlign w:val="bottom"/>
          </w:tcPr>
          <w:p w14:paraId="72945488" w14:textId="77777777" w:rsidR="003C04C8" w:rsidRPr="002F4A18" w:rsidRDefault="003C04C8" w:rsidP="00D4193F">
            <w:pPr>
              <w:ind w:right="-75"/>
              <w:jc w:val="right"/>
              <w:rPr>
                <w:rFonts w:ascii="Arial" w:eastAsia="Arial Unicode MS" w:hAnsi="Arial" w:cs="Arial"/>
                <w:sz w:val="20"/>
                <w:szCs w:val="20"/>
              </w:rPr>
            </w:pPr>
          </w:p>
        </w:tc>
      </w:tr>
      <w:tr w:rsidR="00D20E80" w:rsidRPr="002F4A18" w14:paraId="411E19E7" w14:textId="77777777" w:rsidTr="006C3A47">
        <w:tc>
          <w:tcPr>
            <w:tcW w:w="4590" w:type="dxa"/>
            <w:shd w:val="clear" w:color="auto" w:fill="auto"/>
            <w:vAlign w:val="bottom"/>
          </w:tcPr>
          <w:p w14:paraId="0FF35A1C" w14:textId="277EC142" w:rsidR="00D20E80" w:rsidRPr="002F4A18" w:rsidRDefault="00D20E80" w:rsidP="00D20E80">
            <w:pPr>
              <w:ind w:left="-72"/>
              <w:rPr>
                <w:rFonts w:ascii="Arial" w:eastAsia="Arial Unicode MS" w:hAnsi="Arial" w:cs="Arial"/>
                <w:b/>
                <w:bCs/>
                <w:sz w:val="20"/>
                <w:szCs w:val="20"/>
              </w:rPr>
            </w:pPr>
            <w:r w:rsidRPr="002F4A18">
              <w:rPr>
                <w:rFonts w:ascii="Arial" w:eastAsia="Arial Unicode MS" w:hAnsi="Arial" w:cs="Arial"/>
                <w:sz w:val="20"/>
                <w:szCs w:val="20"/>
              </w:rPr>
              <w:t>Financial assets</w:t>
            </w:r>
          </w:p>
        </w:tc>
        <w:tc>
          <w:tcPr>
            <w:tcW w:w="1260" w:type="dxa"/>
            <w:shd w:val="clear" w:color="auto" w:fill="auto"/>
            <w:vAlign w:val="bottom"/>
          </w:tcPr>
          <w:p w14:paraId="05D4A85C" w14:textId="77777777" w:rsidR="00D20E80" w:rsidRPr="002F4A18" w:rsidRDefault="00D20E80" w:rsidP="00D20E80">
            <w:pPr>
              <w:jc w:val="center"/>
              <w:rPr>
                <w:rFonts w:ascii="Arial" w:eastAsia="Arial Unicode MS" w:hAnsi="Arial" w:cs="Arial"/>
                <w:sz w:val="20"/>
                <w:szCs w:val="20"/>
              </w:rPr>
            </w:pPr>
          </w:p>
        </w:tc>
        <w:tc>
          <w:tcPr>
            <w:tcW w:w="1980" w:type="dxa"/>
            <w:shd w:val="clear" w:color="auto" w:fill="auto"/>
            <w:vAlign w:val="bottom"/>
          </w:tcPr>
          <w:p w14:paraId="4A4B9023" w14:textId="77777777" w:rsidR="00D20E80" w:rsidRPr="002F4A18" w:rsidRDefault="00D20E80" w:rsidP="00D20E80">
            <w:pPr>
              <w:ind w:right="-75"/>
              <w:jc w:val="right"/>
              <w:rPr>
                <w:rFonts w:ascii="Arial" w:eastAsia="Arial Unicode MS" w:hAnsi="Arial" w:cs="Arial"/>
                <w:sz w:val="20"/>
                <w:szCs w:val="20"/>
              </w:rPr>
            </w:pPr>
          </w:p>
        </w:tc>
        <w:tc>
          <w:tcPr>
            <w:tcW w:w="2250" w:type="dxa"/>
            <w:shd w:val="clear" w:color="auto" w:fill="auto"/>
            <w:vAlign w:val="bottom"/>
          </w:tcPr>
          <w:p w14:paraId="4FE569D4" w14:textId="77777777" w:rsidR="00D20E80" w:rsidRPr="002F4A18" w:rsidRDefault="00D20E80" w:rsidP="00D20E80">
            <w:pPr>
              <w:ind w:right="-75"/>
              <w:jc w:val="right"/>
              <w:rPr>
                <w:rFonts w:ascii="Arial" w:eastAsia="Arial Unicode MS" w:hAnsi="Arial" w:cs="Arial"/>
                <w:sz w:val="20"/>
                <w:szCs w:val="20"/>
              </w:rPr>
            </w:pPr>
          </w:p>
        </w:tc>
        <w:tc>
          <w:tcPr>
            <w:tcW w:w="1800" w:type="dxa"/>
            <w:shd w:val="clear" w:color="auto" w:fill="auto"/>
            <w:vAlign w:val="bottom"/>
          </w:tcPr>
          <w:p w14:paraId="2F19BF10" w14:textId="77777777" w:rsidR="00D20E80" w:rsidRPr="002F4A18" w:rsidRDefault="00D20E80" w:rsidP="00D20E80">
            <w:pPr>
              <w:ind w:right="-75"/>
              <w:jc w:val="right"/>
              <w:rPr>
                <w:rFonts w:ascii="Arial" w:eastAsia="Arial Unicode MS" w:hAnsi="Arial" w:cs="Arial"/>
                <w:sz w:val="20"/>
                <w:szCs w:val="20"/>
              </w:rPr>
            </w:pPr>
          </w:p>
        </w:tc>
        <w:tc>
          <w:tcPr>
            <w:tcW w:w="1725" w:type="dxa"/>
            <w:shd w:val="clear" w:color="auto" w:fill="auto"/>
            <w:vAlign w:val="bottom"/>
          </w:tcPr>
          <w:p w14:paraId="09C38283" w14:textId="77777777" w:rsidR="00D20E80" w:rsidRPr="002F4A18" w:rsidRDefault="00D20E80" w:rsidP="00D20E80">
            <w:pPr>
              <w:ind w:right="-75"/>
              <w:jc w:val="right"/>
              <w:rPr>
                <w:rFonts w:ascii="Arial" w:eastAsia="Arial Unicode MS" w:hAnsi="Arial" w:cs="Arial"/>
                <w:sz w:val="20"/>
                <w:szCs w:val="20"/>
              </w:rPr>
            </w:pPr>
          </w:p>
        </w:tc>
        <w:tc>
          <w:tcPr>
            <w:tcW w:w="1785" w:type="dxa"/>
            <w:shd w:val="clear" w:color="auto" w:fill="auto"/>
            <w:vAlign w:val="bottom"/>
          </w:tcPr>
          <w:p w14:paraId="2C7289D2" w14:textId="77777777" w:rsidR="00D20E80" w:rsidRPr="002F4A18" w:rsidRDefault="00D20E80" w:rsidP="00D20E80">
            <w:pPr>
              <w:ind w:right="-75"/>
              <w:jc w:val="right"/>
              <w:rPr>
                <w:rFonts w:ascii="Arial" w:eastAsia="Arial Unicode MS" w:hAnsi="Arial" w:cs="Arial"/>
                <w:sz w:val="20"/>
                <w:szCs w:val="20"/>
              </w:rPr>
            </w:pPr>
          </w:p>
        </w:tc>
      </w:tr>
      <w:tr w:rsidR="00D20E80" w:rsidRPr="002F4A18" w14:paraId="54615EB2" w14:textId="77777777" w:rsidTr="006C3A47">
        <w:tc>
          <w:tcPr>
            <w:tcW w:w="4590" w:type="dxa"/>
            <w:shd w:val="clear" w:color="auto" w:fill="auto"/>
            <w:vAlign w:val="bottom"/>
          </w:tcPr>
          <w:p w14:paraId="3AD479E0" w14:textId="31C6E3D9" w:rsidR="00D20E80" w:rsidRPr="002F4A18" w:rsidRDefault="00D20E80" w:rsidP="00D20E80">
            <w:pPr>
              <w:ind w:left="-72"/>
              <w:rPr>
                <w:rFonts w:ascii="Arial" w:eastAsia="Arial Unicode MS" w:hAnsi="Arial" w:cs="Arial"/>
                <w:b/>
                <w:bCs/>
                <w:sz w:val="20"/>
                <w:szCs w:val="20"/>
              </w:rPr>
            </w:pPr>
            <w:r w:rsidRPr="002F4A18">
              <w:rPr>
                <w:rFonts w:ascii="Arial" w:eastAsia="Arial Unicode MS" w:hAnsi="Arial" w:cs="Arial"/>
                <w:sz w:val="20"/>
                <w:szCs w:val="20"/>
              </w:rPr>
              <w:t xml:space="preserve">   - </w:t>
            </w:r>
            <w:r w:rsidR="002C117D" w:rsidRPr="002F4A18">
              <w:rPr>
                <w:rFonts w:ascii="Arial" w:eastAsia="Arial Unicode MS" w:hAnsi="Arial" w:cs="Arial"/>
                <w:sz w:val="20"/>
                <w:szCs w:val="20"/>
              </w:rPr>
              <w:t>Unlisted equity securities</w:t>
            </w:r>
          </w:p>
        </w:tc>
        <w:tc>
          <w:tcPr>
            <w:tcW w:w="1260" w:type="dxa"/>
            <w:shd w:val="clear" w:color="auto" w:fill="auto"/>
            <w:vAlign w:val="bottom"/>
          </w:tcPr>
          <w:p w14:paraId="045460BE" w14:textId="57F5EE00" w:rsidR="00D20E80" w:rsidRPr="002F4A18" w:rsidRDefault="00243076" w:rsidP="00D20E80">
            <w:pPr>
              <w:jc w:val="center"/>
              <w:rPr>
                <w:rFonts w:ascii="Arial" w:eastAsia="Arial Unicode MS" w:hAnsi="Arial" w:cs="Arial"/>
                <w:sz w:val="20"/>
                <w:szCs w:val="20"/>
              </w:rPr>
            </w:pPr>
            <w:r w:rsidRPr="00243076">
              <w:rPr>
                <w:rFonts w:ascii="Arial" w:eastAsia="Arial Unicode MS" w:hAnsi="Arial" w:cs="Arial"/>
                <w:sz w:val="20"/>
                <w:szCs w:val="20"/>
              </w:rPr>
              <w:t>3</w:t>
            </w:r>
          </w:p>
        </w:tc>
        <w:tc>
          <w:tcPr>
            <w:tcW w:w="1980" w:type="dxa"/>
            <w:shd w:val="clear" w:color="auto" w:fill="auto"/>
            <w:vAlign w:val="bottom"/>
          </w:tcPr>
          <w:p w14:paraId="34100EC0" w14:textId="77777777" w:rsidR="00D20E80" w:rsidRPr="002F4A18" w:rsidRDefault="00D20E80" w:rsidP="00D20E80">
            <w:pPr>
              <w:ind w:right="-75"/>
              <w:jc w:val="right"/>
              <w:rPr>
                <w:rFonts w:ascii="Arial" w:eastAsia="Arial Unicode MS" w:hAnsi="Arial" w:cs="Arial"/>
                <w:sz w:val="20"/>
                <w:szCs w:val="20"/>
              </w:rPr>
            </w:pPr>
            <w:r w:rsidRPr="002F4A18">
              <w:rPr>
                <w:rFonts w:ascii="Arial" w:eastAsia="Arial Unicode MS" w:hAnsi="Arial" w:cs="Arial"/>
                <w:sz w:val="20"/>
                <w:szCs w:val="20"/>
              </w:rPr>
              <w:t>-</w:t>
            </w:r>
          </w:p>
        </w:tc>
        <w:tc>
          <w:tcPr>
            <w:tcW w:w="2250" w:type="dxa"/>
            <w:shd w:val="clear" w:color="auto" w:fill="auto"/>
            <w:vAlign w:val="bottom"/>
          </w:tcPr>
          <w:p w14:paraId="6712984A" w14:textId="33D7DEBB" w:rsidR="00D20E80" w:rsidRPr="002F4A18" w:rsidRDefault="00243076" w:rsidP="00D20E80">
            <w:pPr>
              <w:ind w:right="-75"/>
              <w:jc w:val="right"/>
              <w:rPr>
                <w:rFonts w:ascii="Arial" w:eastAsia="Arial Unicode MS" w:hAnsi="Arial" w:cs="Arial"/>
                <w:sz w:val="20"/>
                <w:szCs w:val="20"/>
              </w:rPr>
            </w:pPr>
            <w:r w:rsidRPr="00243076">
              <w:rPr>
                <w:rFonts w:ascii="Arial" w:eastAsia="Arial Unicode MS" w:hAnsi="Arial" w:cs="Arial"/>
                <w:sz w:val="20"/>
                <w:szCs w:val="20"/>
              </w:rPr>
              <w:t>5</w:t>
            </w:r>
            <w:r w:rsidR="00D20E80" w:rsidRPr="002F4A18">
              <w:rPr>
                <w:rFonts w:ascii="Arial" w:eastAsia="Arial Unicode MS" w:hAnsi="Arial" w:cs="Arial"/>
                <w:sz w:val="20"/>
                <w:szCs w:val="20"/>
              </w:rPr>
              <w:t>,</w:t>
            </w:r>
            <w:r w:rsidRPr="00243076">
              <w:rPr>
                <w:rFonts w:ascii="Arial" w:eastAsia="Arial Unicode MS" w:hAnsi="Arial" w:cs="Arial"/>
                <w:sz w:val="20"/>
                <w:szCs w:val="20"/>
              </w:rPr>
              <w:t>119</w:t>
            </w:r>
          </w:p>
        </w:tc>
        <w:tc>
          <w:tcPr>
            <w:tcW w:w="1800" w:type="dxa"/>
            <w:shd w:val="clear" w:color="auto" w:fill="auto"/>
            <w:vAlign w:val="bottom"/>
          </w:tcPr>
          <w:p w14:paraId="4F694618" w14:textId="77777777" w:rsidR="00D20E80" w:rsidRPr="002F4A18" w:rsidRDefault="00D20E80" w:rsidP="00D20E80">
            <w:pPr>
              <w:ind w:right="-75"/>
              <w:jc w:val="right"/>
              <w:rPr>
                <w:rFonts w:ascii="Arial" w:eastAsia="Arial Unicode MS" w:hAnsi="Arial" w:cs="Arial"/>
                <w:sz w:val="20"/>
                <w:szCs w:val="20"/>
              </w:rPr>
            </w:pPr>
            <w:r w:rsidRPr="002F4A18">
              <w:rPr>
                <w:rFonts w:ascii="Arial" w:eastAsia="Arial Unicode MS" w:hAnsi="Arial" w:cs="Arial"/>
                <w:sz w:val="20"/>
                <w:szCs w:val="20"/>
              </w:rPr>
              <w:t>-</w:t>
            </w:r>
          </w:p>
        </w:tc>
        <w:tc>
          <w:tcPr>
            <w:tcW w:w="1725" w:type="dxa"/>
            <w:shd w:val="clear" w:color="auto" w:fill="auto"/>
            <w:vAlign w:val="bottom"/>
          </w:tcPr>
          <w:p w14:paraId="14B2E030" w14:textId="3B2E2065" w:rsidR="00D20E80" w:rsidRPr="002F4A18" w:rsidRDefault="00243076" w:rsidP="00D20E80">
            <w:pPr>
              <w:ind w:right="-75"/>
              <w:jc w:val="right"/>
              <w:rPr>
                <w:rFonts w:ascii="Arial" w:eastAsia="Arial Unicode MS" w:hAnsi="Arial" w:cs="Arial"/>
                <w:sz w:val="20"/>
                <w:szCs w:val="20"/>
              </w:rPr>
            </w:pPr>
            <w:r w:rsidRPr="00243076">
              <w:rPr>
                <w:rFonts w:ascii="Arial" w:eastAsia="Arial Unicode MS" w:hAnsi="Arial" w:cs="Arial"/>
                <w:sz w:val="20"/>
                <w:szCs w:val="20"/>
              </w:rPr>
              <w:t>5</w:t>
            </w:r>
            <w:r w:rsidR="00D20E80" w:rsidRPr="002F4A18">
              <w:rPr>
                <w:rFonts w:ascii="Arial" w:eastAsia="Arial Unicode MS" w:hAnsi="Arial" w:cs="Arial"/>
                <w:sz w:val="20"/>
                <w:szCs w:val="20"/>
              </w:rPr>
              <w:t>,</w:t>
            </w:r>
            <w:r w:rsidRPr="00243076">
              <w:rPr>
                <w:rFonts w:ascii="Arial" w:eastAsia="Arial Unicode MS" w:hAnsi="Arial" w:cs="Arial"/>
                <w:sz w:val="20"/>
                <w:szCs w:val="20"/>
              </w:rPr>
              <w:t>119</w:t>
            </w:r>
          </w:p>
        </w:tc>
        <w:tc>
          <w:tcPr>
            <w:tcW w:w="1785" w:type="dxa"/>
            <w:shd w:val="clear" w:color="auto" w:fill="auto"/>
            <w:vAlign w:val="bottom"/>
          </w:tcPr>
          <w:p w14:paraId="2D4F4045" w14:textId="7CCACA45" w:rsidR="00D20E80" w:rsidRPr="002F4A18" w:rsidRDefault="00243076" w:rsidP="00D20E80">
            <w:pPr>
              <w:ind w:right="-75"/>
              <w:jc w:val="right"/>
              <w:rPr>
                <w:rFonts w:ascii="Arial" w:eastAsia="Arial Unicode MS" w:hAnsi="Arial" w:cs="Arial"/>
                <w:sz w:val="20"/>
                <w:szCs w:val="20"/>
              </w:rPr>
            </w:pPr>
            <w:r w:rsidRPr="00243076">
              <w:rPr>
                <w:rFonts w:ascii="Arial" w:eastAsia="Arial Unicode MS" w:hAnsi="Arial" w:cs="Arial"/>
                <w:sz w:val="20"/>
                <w:szCs w:val="20"/>
              </w:rPr>
              <w:t>5</w:t>
            </w:r>
            <w:r w:rsidR="00D20E80" w:rsidRPr="002F4A18">
              <w:rPr>
                <w:rFonts w:ascii="Arial" w:eastAsia="Arial Unicode MS" w:hAnsi="Arial" w:cs="Arial"/>
                <w:sz w:val="20"/>
                <w:szCs w:val="20"/>
              </w:rPr>
              <w:t>,</w:t>
            </w:r>
            <w:r w:rsidRPr="00243076">
              <w:rPr>
                <w:rFonts w:ascii="Arial" w:eastAsia="Arial Unicode MS" w:hAnsi="Arial" w:cs="Arial"/>
                <w:sz w:val="20"/>
                <w:szCs w:val="20"/>
              </w:rPr>
              <w:t>119</w:t>
            </w:r>
          </w:p>
        </w:tc>
      </w:tr>
      <w:tr w:rsidR="00D20E80" w:rsidRPr="002F4A18" w14:paraId="6F162532" w14:textId="77777777" w:rsidTr="006C3A47">
        <w:tc>
          <w:tcPr>
            <w:tcW w:w="4590" w:type="dxa"/>
            <w:shd w:val="clear" w:color="auto" w:fill="auto"/>
            <w:vAlign w:val="bottom"/>
          </w:tcPr>
          <w:p w14:paraId="367AC561" w14:textId="77777777" w:rsidR="00D20E80" w:rsidRPr="002F4A18" w:rsidRDefault="00D20E80" w:rsidP="00D20E80">
            <w:pPr>
              <w:ind w:left="-72"/>
              <w:rPr>
                <w:rFonts w:ascii="Arial" w:eastAsia="Arial Unicode MS" w:hAnsi="Arial" w:cs="Arial"/>
                <w:sz w:val="20"/>
                <w:szCs w:val="20"/>
              </w:rPr>
            </w:pPr>
            <w:r w:rsidRPr="002F4A18">
              <w:rPr>
                <w:rFonts w:ascii="Arial" w:eastAsia="Arial Unicode MS" w:hAnsi="Arial" w:cs="Arial"/>
                <w:sz w:val="20"/>
                <w:szCs w:val="20"/>
              </w:rPr>
              <w:t>Long-term loans to related parties</w:t>
            </w:r>
          </w:p>
        </w:tc>
        <w:tc>
          <w:tcPr>
            <w:tcW w:w="1260" w:type="dxa"/>
            <w:shd w:val="clear" w:color="auto" w:fill="auto"/>
            <w:vAlign w:val="bottom"/>
          </w:tcPr>
          <w:p w14:paraId="1EF2F79A" w14:textId="59A195B3" w:rsidR="00D20E80" w:rsidRPr="002F4A18" w:rsidRDefault="00243076" w:rsidP="00D20E80">
            <w:pPr>
              <w:jc w:val="center"/>
              <w:rPr>
                <w:rFonts w:ascii="Arial" w:eastAsia="Arial Unicode MS" w:hAnsi="Arial" w:cs="Arial"/>
                <w:sz w:val="20"/>
                <w:szCs w:val="20"/>
              </w:rPr>
            </w:pPr>
            <w:r w:rsidRPr="00243076">
              <w:rPr>
                <w:rFonts w:ascii="Arial" w:eastAsia="Arial Unicode MS" w:hAnsi="Arial" w:cs="Arial"/>
                <w:sz w:val="20"/>
                <w:szCs w:val="20"/>
              </w:rPr>
              <w:t>2</w:t>
            </w:r>
          </w:p>
        </w:tc>
        <w:tc>
          <w:tcPr>
            <w:tcW w:w="1980" w:type="dxa"/>
            <w:tcBorders>
              <w:bottom w:val="single" w:sz="4" w:space="0" w:color="auto"/>
            </w:tcBorders>
            <w:shd w:val="clear" w:color="auto" w:fill="auto"/>
            <w:vAlign w:val="bottom"/>
          </w:tcPr>
          <w:p w14:paraId="6A118EDB" w14:textId="77777777" w:rsidR="00D20E80" w:rsidRPr="002F4A18" w:rsidRDefault="00D20E80" w:rsidP="00D20E80">
            <w:pPr>
              <w:ind w:right="-75"/>
              <w:jc w:val="right"/>
              <w:rPr>
                <w:rFonts w:ascii="Arial" w:eastAsia="Arial Unicode MS" w:hAnsi="Arial" w:cs="Arial"/>
                <w:sz w:val="20"/>
                <w:szCs w:val="20"/>
              </w:rPr>
            </w:pPr>
            <w:r w:rsidRPr="002F4A18">
              <w:rPr>
                <w:rFonts w:ascii="Arial" w:eastAsia="Arial Unicode MS" w:hAnsi="Arial" w:cs="Arial"/>
                <w:sz w:val="20"/>
                <w:szCs w:val="20"/>
              </w:rPr>
              <w:t>-</w:t>
            </w:r>
          </w:p>
        </w:tc>
        <w:tc>
          <w:tcPr>
            <w:tcW w:w="2250" w:type="dxa"/>
            <w:tcBorders>
              <w:bottom w:val="single" w:sz="4" w:space="0" w:color="auto"/>
            </w:tcBorders>
            <w:shd w:val="clear" w:color="auto" w:fill="auto"/>
            <w:vAlign w:val="bottom"/>
          </w:tcPr>
          <w:p w14:paraId="3EA26570" w14:textId="77777777" w:rsidR="00D20E80" w:rsidRPr="002F4A18" w:rsidRDefault="00D20E80" w:rsidP="00D20E80">
            <w:pPr>
              <w:ind w:right="-75"/>
              <w:jc w:val="right"/>
              <w:rPr>
                <w:rFonts w:ascii="Arial" w:eastAsia="Arial Unicode MS" w:hAnsi="Arial" w:cs="Arial"/>
                <w:sz w:val="20"/>
                <w:szCs w:val="20"/>
              </w:rPr>
            </w:pPr>
            <w:r w:rsidRPr="002F4A18">
              <w:rPr>
                <w:rFonts w:ascii="Arial" w:eastAsia="Arial Unicode MS" w:hAnsi="Arial" w:cs="Arial"/>
                <w:sz w:val="20"/>
                <w:szCs w:val="20"/>
              </w:rPr>
              <w:t>-</w:t>
            </w:r>
          </w:p>
        </w:tc>
        <w:tc>
          <w:tcPr>
            <w:tcW w:w="1800" w:type="dxa"/>
            <w:tcBorders>
              <w:bottom w:val="single" w:sz="4" w:space="0" w:color="auto"/>
            </w:tcBorders>
            <w:shd w:val="clear" w:color="auto" w:fill="auto"/>
            <w:vAlign w:val="bottom"/>
          </w:tcPr>
          <w:p w14:paraId="771A5985" w14:textId="59559E5A" w:rsidR="00D20E80" w:rsidRPr="002F4A18" w:rsidRDefault="00243076" w:rsidP="00D20E80">
            <w:pPr>
              <w:ind w:right="-75"/>
              <w:jc w:val="right"/>
              <w:rPr>
                <w:rFonts w:ascii="Arial" w:eastAsia="Arial Unicode MS" w:hAnsi="Arial" w:cs="Arial"/>
                <w:sz w:val="20"/>
                <w:szCs w:val="20"/>
              </w:rPr>
            </w:pPr>
            <w:r w:rsidRPr="00243076">
              <w:rPr>
                <w:rFonts w:ascii="Arial" w:eastAsia="Arial Unicode MS" w:hAnsi="Arial" w:cs="Arial"/>
                <w:sz w:val="20"/>
                <w:szCs w:val="20"/>
              </w:rPr>
              <w:t>6</w:t>
            </w:r>
            <w:r w:rsidR="00D20E80" w:rsidRPr="002F4A18">
              <w:rPr>
                <w:rFonts w:ascii="Arial" w:eastAsia="Arial Unicode MS" w:hAnsi="Arial" w:cs="Arial"/>
                <w:sz w:val="20"/>
                <w:szCs w:val="20"/>
              </w:rPr>
              <w:t>,</w:t>
            </w:r>
            <w:r w:rsidRPr="00243076">
              <w:rPr>
                <w:rFonts w:ascii="Arial" w:eastAsia="Arial Unicode MS" w:hAnsi="Arial" w:cs="Arial"/>
                <w:sz w:val="20"/>
                <w:szCs w:val="20"/>
              </w:rPr>
              <w:t>401</w:t>
            </w:r>
          </w:p>
        </w:tc>
        <w:tc>
          <w:tcPr>
            <w:tcW w:w="1725" w:type="dxa"/>
            <w:tcBorders>
              <w:bottom w:val="single" w:sz="4" w:space="0" w:color="auto"/>
            </w:tcBorders>
            <w:shd w:val="clear" w:color="auto" w:fill="auto"/>
            <w:vAlign w:val="bottom"/>
          </w:tcPr>
          <w:p w14:paraId="48E9295E" w14:textId="1AA2EAEF" w:rsidR="00D20E80" w:rsidRPr="002F4A18" w:rsidRDefault="00243076" w:rsidP="00D20E80">
            <w:pPr>
              <w:ind w:right="-75"/>
              <w:jc w:val="right"/>
              <w:rPr>
                <w:rFonts w:ascii="Arial" w:eastAsia="Arial Unicode MS" w:hAnsi="Arial" w:cs="Arial"/>
                <w:sz w:val="20"/>
                <w:szCs w:val="20"/>
              </w:rPr>
            </w:pPr>
            <w:r w:rsidRPr="00243076">
              <w:rPr>
                <w:rFonts w:ascii="Arial" w:eastAsia="Arial Unicode MS" w:hAnsi="Arial" w:cs="Arial"/>
                <w:sz w:val="20"/>
                <w:szCs w:val="20"/>
              </w:rPr>
              <w:t>6</w:t>
            </w:r>
            <w:r w:rsidR="00D20E80" w:rsidRPr="002F4A18">
              <w:rPr>
                <w:rFonts w:ascii="Arial" w:eastAsia="Arial Unicode MS" w:hAnsi="Arial" w:cs="Arial"/>
                <w:sz w:val="20"/>
                <w:szCs w:val="20"/>
              </w:rPr>
              <w:t>,</w:t>
            </w:r>
            <w:r w:rsidRPr="00243076">
              <w:rPr>
                <w:rFonts w:ascii="Arial" w:eastAsia="Arial Unicode MS" w:hAnsi="Arial" w:cs="Arial"/>
                <w:sz w:val="20"/>
                <w:szCs w:val="20"/>
              </w:rPr>
              <w:t>401</w:t>
            </w:r>
          </w:p>
        </w:tc>
        <w:tc>
          <w:tcPr>
            <w:tcW w:w="1785" w:type="dxa"/>
            <w:tcBorders>
              <w:bottom w:val="single" w:sz="4" w:space="0" w:color="auto"/>
            </w:tcBorders>
            <w:shd w:val="clear" w:color="auto" w:fill="auto"/>
            <w:vAlign w:val="bottom"/>
          </w:tcPr>
          <w:p w14:paraId="33E4E446" w14:textId="0D6B7312" w:rsidR="00D20E80" w:rsidRPr="002F4A18" w:rsidRDefault="00243076" w:rsidP="00D20E80">
            <w:pPr>
              <w:ind w:right="-75"/>
              <w:jc w:val="right"/>
              <w:rPr>
                <w:rFonts w:ascii="Arial" w:eastAsia="Arial Unicode MS" w:hAnsi="Arial" w:cs="Arial"/>
                <w:sz w:val="20"/>
                <w:szCs w:val="20"/>
              </w:rPr>
            </w:pPr>
            <w:r w:rsidRPr="00243076">
              <w:rPr>
                <w:rFonts w:ascii="Arial" w:eastAsia="Arial Unicode MS" w:hAnsi="Arial" w:cs="Arial"/>
                <w:sz w:val="20"/>
                <w:szCs w:val="20"/>
              </w:rPr>
              <w:t>6</w:t>
            </w:r>
            <w:r w:rsidR="00D20E80" w:rsidRPr="002F4A18">
              <w:rPr>
                <w:rFonts w:ascii="Arial" w:eastAsia="Arial Unicode MS" w:hAnsi="Arial" w:cs="Arial"/>
                <w:sz w:val="20"/>
                <w:szCs w:val="20"/>
              </w:rPr>
              <w:t>,</w:t>
            </w:r>
            <w:r w:rsidRPr="00243076">
              <w:rPr>
                <w:rFonts w:ascii="Arial" w:eastAsia="Arial Unicode MS" w:hAnsi="Arial" w:cs="Arial"/>
                <w:sz w:val="20"/>
                <w:szCs w:val="20"/>
              </w:rPr>
              <w:t>517</w:t>
            </w:r>
          </w:p>
        </w:tc>
      </w:tr>
      <w:tr w:rsidR="00D20E80" w:rsidRPr="002F4A18" w14:paraId="2B2B3D5A" w14:textId="77777777" w:rsidTr="006C3A47">
        <w:tc>
          <w:tcPr>
            <w:tcW w:w="4590" w:type="dxa"/>
            <w:shd w:val="clear" w:color="auto" w:fill="auto"/>
            <w:vAlign w:val="bottom"/>
          </w:tcPr>
          <w:p w14:paraId="3F9DF237" w14:textId="77777777" w:rsidR="00D20E80" w:rsidRPr="002F4A18" w:rsidRDefault="00D20E80" w:rsidP="00D20E80">
            <w:pPr>
              <w:ind w:left="-72"/>
              <w:rPr>
                <w:rFonts w:ascii="Arial" w:eastAsia="Arial Unicode MS" w:hAnsi="Arial" w:cs="Arial"/>
                <w:sz w:val="16"/>
                <w:szCs w:val="16"/>
              </w:rPr>
            </w:pPr>
          </w:p>
        </w:tc>
        <w:tc>
          <w:tcPr>
            <w:tcW w:w="1260" w:type="dxa"/>
            <w:shd w:val="clear" w:color="auto" w:fill="auto"/>
            <w:vAlign w:val="bottom"/>
          </w:tcPr>
          <w:p w14:paraId="2961F5FC" w14:textId="77777777" w:rsidR="00D20E80" w:rsidRPr="002F4A18" w:rsidRDefault="00D20E80" w:rsidP="00D20E80">
            <w:pPr>
              <w:jc w:val="center"/>
              <w:rPr>
                <w:rFonts w:ascii="Arial" w:eastAsia="Arial Unicode MS" w:hAnsi="Arial" w:cs="Arial"/>
                <w:sz w:val="16"/>
                <w:szCs w:val="16"/>
              </w:rPr>
            </w:pPr>
          </w:p>
        </w:tc>
        <w:tc>
          <w:tcPr>
            <w:tcW w:w="1980" w:type="dxa"/>
            <w:tcBorders>
              <w:top w:val="single" w:sz="4" w:space="0" w:color="auto"/>
            </w:tcBorders>
            <w:shd w:val="clear" w:color="auto" w:fill="auto"/>
            <w:vAlign w:val="bottom"/>
          </w:tcPr>
          <w:p w14:paraId="2E267B65" w14:textId="77777777" w:rsidR="00D20E80" w:rsidRPr="002F4A18" w:rsidRDefault="00D20E80" w:rsidP="00D20E80">
            <w:pPr>
              <w:ind w:right="-75"/>
              <w:jc w:val="right"/>
              <w:rPr>
                <w:rFonts w:ascii="Arial" w:eastAsia="Arial Unicode MS" w:hAnsi="Arial" w:cs="Arial"/>
                <w:sz w:val="16"/>
                <w:szCs w:val="16"/>
              </w:rPr>
            </w:pPr>
          </w:p>
        </w:tc>
        <w:tc>
          <w:tcPr>
            <w:tcW w:w="2250" w:type="dxa"/>
            <w:tcBorders>
              <w:top w:val="single" w:sz="4" w:space="0" w:color="auto"/>
            </w:tcBorders>
            <w:shd w:val="clear" w:color="auto" w:fill="auto"/>
            <w:vAlign w:val="bottom"/>
          </w:tcPr>
          <w:p w14:paraId="1558AA09" w14:textId="77777777" w:rsidR="00D20E80" w:rsidRPr="002F4A18" w:rsidRDefault="00D20E80" w:rsidP="00D20E80">
            <w:pPr>
              <w:ind w:right="-75"/>
              <w:jc w:val="right"/>
              <w:rPr>
                <w:rFonts w:ascii="Arial" w:eastAsia="Arial Unicode MS" w:hAnsi="Arial" w:cs="Arial"/>
                <w:sz w:val="16"/>
                <w:szCs w:val="16"/>
              </w:rPr>
            </w:pPr>
          </w:p>
        </w:tc>
        <w:tc>
          <w:tcPr>
            <w:tcW w:w="1800" w:type="dxa"/>
            <w:tcBorders>
              <w:top w:val="single" w:sz="4" w:space="0" w:color="auto"/>
            </w:tcBorders>
            <w:shd w:val="clear" w:color="auto" w:fill="auto"/>
            <w:vAlign w:val="bottom"/>
          </w:tcPr>
          <w:p w14:paraId="057FD4AB" w14:textId="77777777" w:rsidR="00D20E80" w:rsidRPr="002F4A18" w:rsidRDefault="00D20E80" w:rsidP="00D20E80">
            <w:pPr>
              <w:ind w:right="-75"/>
              <w:jc w:val="right"/>
              <w:rPr>
                <w:rFonts w:ascii="Arial" w:eastAsia="Arial Unicode MS" w:hAnsi="Arial" w:cs="Arial"/>
                <w:sz w:val="16"/>
                <w:szCs w:val="16"/>
              </w:rPr>
            </w:pPr>
          </w:p>
        </w:tc>
        <w:tc>
          <w:tcPr>
            <w:tcW w:w="1725" w:type="dxa"/>
            <w:tcBorders>
              <w:top w:val="single" w:sz="4" w:space="0" w:color="auto"/>
            </w:tcBorders>
            <w:shd w:val="clear" w:color="auto" w:fill="auto"/>
            <w:vAlign w:val="bottom"/>
          </w:tcPr>
          <w:p w14:paraId="140E5CD8" w14:textId="77777777" w:rsidR="00D20E80" w:rsidRPr="002F4A18" w:rsidRDefault="00D20E80" w:rsidP="00D20E80">
            <w:pPr>
              <w:ind w:right="-75"/>
              <w:jc w:val="right"/>
              <w:rPr>
                <w:rFonts w:ascii="Arial" w:eastAsia="Arial Unicode MS" w:hAnsi="Arial" w:cs="Arial"/>
                <w:sz w:val="16"/>
                <w:szCs w:val="16"/>
              </w:rPr>
            </w:pPr>
          </w:p>
        </w:tc>
        <w:tc>
          <w:tcPr>
            <w:tcW w:w="1785" w:type="dxa"/>
            <w:tcBorders>
              <w:top w:val="single" w:sz="4" w:space="0" w:color="auto"/>
            </w:tcBorders>
            <w:shd w:val="clear" w:color="auto" w:fill="auto"/>
            <w:vAlign w:val="bottom"/>
          </w:tcPr>
          <w:p w14:paraId="060C9134" w14:textId="77777777" w:rsidR="00D20E80" w:rsidRPr="002F4A18" w:rsidRDefault="00D20E80" w:rsidP="00D20E80">
            <w:pPr>
              <w:ind w:right="-75"/>
              <w:jc w:val="right"/>
              <w:rPr>
                <w:rFonts w:ascii="Arial" w:eastAsia="Arial Unicode MS" w:hAnsi="Arial" w:cs="Arial"/>
                <w:sz w:val="16"/>
                <w:szCs w:val="16"/>
              </w:rPr>
            </w:pPr>
          </w:p>
        </w:tc>
      </w:tr>
      <w:tr w:rsidR="00D20E80" w:rsidRPr="002F4A18" w14:paraId="4D8DCA05" w14:textId="77777777" w:rsidTr="006C3A47">
        <w:tc>
          <w:tcPr>
            <w:tcW w:w="4590" w:type="dxa"/>
            <w:shd w:val="clear" w:color="auto" w:fill="auto"/>
            <w:vAlign w:val="bottom"/>
          </w:tcPr>
          <w:p w14:paraId="34DD67C8" w14:textId="77777777" w:rsidR="00D20E80" w:rsidRPr="002F4A18" w:rsidRDefault="00D20E80" w:rsidP="00D20E80">
            <w:pPr>
              <w:ind w:left="-72"/>
              <w:rPr>
                <w:rFonts w:ascii="Arial" w:eastAsia="Arial Unicode MS" w:hAnsi="Arial" w:cs="Arial"/>
                <w:b/>
                <w:bCs/>
                <w:sz w:val="20"/>
                <w:szCs w:val="20"/>
              </w:rPr>
            </w:pPr>
            <w:r w:rsidRPr="002F4A18">
              <w:rPr>
                <w:rFonts w:ascii="Arial" w:eastAsia="Arial Unicode MS" w:hAnsi="Arial" w:cs="Arial"/>
                <w:b/>
                <w:bCs/>
                <w:sz w:val="20"/>
                <w:szCs w:val="20"/>
              </w:rPr>
              <w:t>Total assets</w:t>
            </w:r>
          </w:p>
        </w:tc>
        <w:tc>
          <w:tcPr>
            <w:tcW w:w="1260" w:type="dxa"/>
            <w:shd w:val="clear" w:color="auto" w:fill="auto"/>
            <w:vAlign w:val="bottom"/>
          </w:tcPr>
          <w:p w14:paraId="2CE34570" w14:textId="77777777" w:rsidR="00D20E80" w:rsidRPr="002F4A18" w:rsidRDefault="00D20E80" w:rsidP="00D20E80">
            <w:pPr>
              <w:jc w:val="center"/>
              <w:rPr>
                <w:rFonts w:ascii="Arial" w:eastAsia="Arial Unicode MS" w:hAnsi="Arial" w:cs="Arial"/>
                <w:sz w:val="20"/>
                <w:szCs w:val="20"/>
              </w:rPr>
            </w:pPr>
          </w:p>
        </w:tc>
        <w:tc>
          <w:tcPr>
            <w:tcW w:w="1980" w:type="dxa"/>
            <w:tcBorders>
              <w:bottom w:val="single" w:sz="4" w:space="0" w:color="auto"/>
            </w:tcBorders>
            <w:shd w:val="clear" w:color="auto" w:fill="auto"/>
            <w:vAlign w:val="bottom"/>
          </w:tcPr>
          <w:p w14:paraId="25EBB51A" w14:textId="77777777" w:rsidR="00D20E80" w:rsidRPr="002F4A18" w:rsidRDefault="00D20E80" w:rsidP="00D20E80">
            <w:pPr>
              <w:ind w:right="-75"/>
              <w:jc w:val="right"/>
              <w:rPr>
                <w:rFonts w:ascii="Arial" w:eastAsia="Arial Unicode MS" w:hAnsi="Arial" w:cs="Arial"/>
                <w:sz w:val="20"/>
                <w:szCs w:val="20"/>
              </w:rPr>
            </w:pPr>
            <w:r w:rsidRPr="002F4A18">
              <w:rPr>
                <w:rFonts w:ascii="Arial" w:eastAsia="Arial Unicode MS" w:hAnsi="Arial" w:cs="Arial"/>
                <w:sz w:val="20"/>
                <w:szCs w:val="20"/>
              </w:rPr>
              <w:t>-</w:t>
            </w:r>
          </w:p>
        </w:tc>
        <w:tc>
          <w:tcPr>
            <w:tcW w:w="2250" w:type="dxa"/>
            <w:tcBorders>
              <w:bottom w:val="single" w:sz="4" w:space="0" w:color="auto"/>
            </w:tcBorders>
            <w:shd w:val="clear" w:color="auto" w:fill="auto"/>
            <w:vAlign w:val="bottom"/>
          </w:tcPr>
          <w:p w14:paraId="5E8F70FF" w14:textId="5112E69B" w:rsidR="00D20E80" w:rsidRPr="002F4A18" w:rsidRDefault="00243076" w:rsidP="00D20E80">
            <w:pPr>
              <w:ind w:right="-75"/>
              <w:jc w:val="right"/>
              <w:rPr>
                <w:rFonts w:ascii="Arial" w:eastAsia="Arial Unicode MS" w:hAnsi="Arial" w:cs="Arial"/>
                <w:sz w:val="20"/>
                <w:szCs w:val="20"/>
              </w:rPr>
            </w:pPr>
            <w:r w:rsidRPr="00243076">
              <w:rPr>
                <w:rFonts w:ascii="Arial" w:eastAsia="Arial Unicode MS" w:hAnsi="Arial" w:cs="Arial"/>
                <w:sz w:val="20"/>
                <w:szCs w:val="20"/>
              </w:rPr>
              <w:t>5</w:t>
            </w:r>
            <w:r w:rsidR="00D20E80" w:rsidRPr="002F4A18">
              <w:rPr>
                <w:rFonts w:ascii="Arial" w:eastAsia="Arial Unicode MS" w:hAnsi="Arial" w:cs="Arial"/>
                <w:sz w:val="20"/>
                <w:szCs w:val="20"/>
              </w:rPr>
              <w:t>,</w:t>
            </w:r>
            <w:r w:rsidRPr="00243076">
              <w:rPr>
                <w:rFonts w:ascii="Arial" w:eastAsia="Arial Unicode MS" w:hAnsi="Arial" w:cs="Arial"/>
                <w:sz w:val="20"/>
                <w:szCs w:val="20"/>
              </w:rPr>
              <w:t>119</w:t>
            </w:r>
          </w:p>
        </w:tc>
        <w:tc>
          <w:tcPr>
            <w:tcW w:w="1800" w:type="dxa"/>
            <w:tcBorders>
              <w:bottom w:val="single" w:sz="4" w:space="0" w:color="auto"/>
            </w:tcBorders>
            <w:shd w:val="clear" w:color="auto" w:fill="auto"/>
            <w:vAlign w:val="bottom"/>
          </w:tcPr>
          <w:p w14:paraId="3FEEDC93" w14:textId="400B8F9A" w:rsidR="00D20E80" w:rsidRPr="002F4A18" w:rsidRDefault="00243076" w:rsidP="00D20E80">
            <w:pPr>
              <w:ind w:right="-75"/>
              <w:jc w:val="right"/>
              <w:rPr>
                <w:rFonts w:ascii="Arial" w:eastAsia="Arial Unicode MS" w:hAnsi="Arial" w:cs="Arial"/>
                <w:sz w:val="20"/>
                <w:szCs w:val="20"/>
              </w:rPr>
            </w:pPr>
            <w:r w:rsidRPr="00243076">
              <w:rPr>
                <w:rFonts w:ascii="Arial" w:eastAsia="Arial Unicode MS" w:hAnsi="Arial" w:cs="Arial"/>
                <w:sz w:val="20"/>
                <w:szCs w:val="20"/>
              </w:rPr>
              <w:t>6</w:t>
            </w:r>
            <w:r w:rsidR="00D20E80" w:rsidRPr="002F4A18">
              <w:rPr>
                <w:rFonts w:ascii="Arial" w:eastAsia="Arial Unicode MS" w:hAnsi="Arial" w:cs="Arial"/>
                <w:sz w:val="20"/>
                <w:szCs w:val="20"/>
              </w:rPr>
              <w:t>,</w:t>
            </w:r>
            <w:r w:rsidRPr="00243076">
              <w:rPr>
                <w:rFonts w:ascii="Arial" w:eastAsia="Arial Unicode MS" w:hAnsi="Arial" w:cs="Arial"/>
                <w:sz w:val="20"/>
                <w:szCs w:val="20"/>
              </w:rPr>
              <w:t>401</w:t>
            </w:r>
          </w:p>
        </w:tc>
        <w:tc>
          <w:tcPr>
            <w:tcW w:w="1725" w:type="dxa"/>
            <w:tcBorders>
              <w:bottom w:val="single" w:sz="4" w:space="0" w:color="auto"/>
            </w:tcBorders>
            <w:shd w:val="clear" w:color="auto" w:fill="auto"/>
            <w:vAlign w:val="bottom"/>
          </w:tcPr>
          <w:p w14:paraId="4990C97F" w14:textId="3C87D3CA" w:rsidR="00D20E80" w:rsidRPr="002F4A18" w:rsidRDefault="00243076" w:rsidP="00D20E80">
            <w:pPr>
              <w:ind w:right="-75"/>
              <w:jc w:val="right"/>
              <w:rPr>
                <w:rFonts w:ascii="Arial" w:eastAsia="Arial Unicode MS" w:hAnsi="Arial" w:cs="Arial"/>
                <w:sz w:val="20"/>
                <w:szCs w:val="20"/>
              </w:rPr>
            </w:pPr>
            <w:r w:rsidRPr="00243076">
              <w:rPr>
                <w:rFonts w:ascii="Arial" w:eastAsia="Arial Unicode MS" w:hAnsi="Arial" w:cs="Arial"/>
                <w:sz w:val="20"/>
                <w:szCs w:val="20"/>
              </w:rPr>
              <w:t>11</w:t>
            </w:r>
            <w:r w:rsidR="00D20E80" w:rsidRPr="002F4A18">
              <w:rPr>
                <w:rFonts w:ascii="Arial" w:eastAsia="Arial Unicode MS" w:hAnsi="Arial" w:cs="Arial"/>
                <w:sz w:val="20"/>
                <w:szCs w:val="20"/>
              </w:rPr>
              <w:t>,</w:t>
            </w:r>
            <w:r w:rsidRPr="00243076">
              <w:rPr>
                <w:rFonts w:ascii="Arial" w:eastAsia="Arial Unicode MS" w:hAnsi="Arial" w:cs="Arial"/>
                <w:sz w:val="20"/>
                <w:szCs w:val="20"/>
              </w:rPr>
              <w:t>520</w:t>
            </w:r>
          </w:p>
        </w:tc>
        <w:tc>
          <w:tcPr>
            <w:tcW w:w="1785" w:type="dxa"/>
            <w:tcBorders>
              <w:bottom w:val="single" w:sz="4" w:space="0" w:color="auto"/>
            </w:tcBorders>
            <w:shd w:val="clear" w:color="auto" w:fill="auto"/>
            <w:vAlign w:val="bottom"/>
          </w:tcPr>
          <w:p w14:paraId="528EDBA9" w14:textId="6C20934D" w:rsidR="00D20E80" w:rsidRPr="002F4A18" w:rsidRDefault="00243076" w:rsidP="00D20E80">
            <w:pPr>
              <w:ind w:right="-75"/>
              <w:jc w:val="right"/>
              <w:rPr>
                <w:rFonts w:ascii="Arial" w:eastAsia="Arial Unicode MS" w:hAnsi="Arial" w:cs="Arial"/>
                <w:sz w:val="20"/>
                <w:szCs w:val="20"/>
              </w:rPr>
            </w:pPr>
            <w:r w:rsidRPr="00243076">
              <w:rPr>
                <w:rFonts w:ascii="Arial" w:eastAsia="Arial Unicode MS" w:hAnsi="Arial" w:cs="Arial"/>
                <w:sz w:val="20"/>
                <w:szCs w:val="20"/>
              </w:rPr>
              <w:t>11</w:t>
            </w:r>
            <w:r w:rsidR="00D20E80" w:rsidRPr="002F4A18">
              <w:rPr>
                <w:rFonts w:ascii="Arial" w:eastAsia="Arial Unicode MS" w:hAnsi="Arial" w:cs="Arial"/>
                <w:sz w:val="20"/>
                <w:szCs w:val="20"/>
              </w:rPr>
              <w:t>,</w:t>
            </w:r>
            <w:r w:rsidRPr="00243076">
              <w:rPr>
                <w:rFonts w:ascii="Arial" w:eastAsia="Arial Unicode MS" w:hAnsi="Arial" w:cs="Arial"/>
                <w:sz w:val="20"/>
                <w:szCs w:val="20"/>
              </w:rPr>
              <w:t>636</w:t>
            </w:r>
          </w:p>
        </w:tc>
      </w:tr>
      <w:tr w:rsidR="00D20E80" w:rsidRPr="002F4A18" w14:paraId="045F7CFE" w14:textId="77777777" w:rsidTr="006C3A47">
        <w:tc>
          <w:tcPr>
            <w:tcW w:w="4590" w:type="dxa"/>
            <w:shd w:val="clear" w:color="auto" w:fill="auto"/>
            <w:vAlign w:val="bottom"/>
          </w:tcPr>
          <w:p w14:paraId="538C03AC" w14:textId="77777777" w:rsidR="00D20E80" w:rsidRPr="002F4A18" w:rsidRDefault="00D20E80" w:rsidP="00D20E80">
            <w:pPr>
              <w:ind w:left="-72"/>
              <w:rPr>
                <w:rFonts w:ascii="Arial" w:eastAsia="Arial Unicode MS" w:hAnsi="Arial" w:cs="Arial"/>
                <w:b/>
                <w:bCs/>
                <w:sz w:val="16"/>
                <w:szCs w:val="16"/>
              </w:rPr>
            </w:pPr>
          </w:p>
        </w:tc>
        <w:tc>
          <w:tcPr>
            <w:tcW w:w="1260" w:type="dxa"/>
            <w:shd w:val="clear" w:color="auto" w:fill="auto"/>
            <w:vAlign w:val="bottom"/>
          </w:tcPr>
          <w:p w14:paraId="3D75BFDE" w14:textId="77777777" w:rsidR="00D20E80" w:rsidRPr="002F4A18" w:rsidRDefault="00D20E80" w:rsidP="00D20E80">
            <w:pPr>
              <w:jc w:val="center"/>
              <w:rPr>
                <w:rFonts w:ascii="Arial" w:eastAsia="Arial Unicode MS" w:hAnsi="Arial" w:cs="Arial"/>
                <w:sz w:val="16"/>
                <w:szCs w:val="16"/>
              </w:rPr>
            </w:pPr>
          </w:p>
        </w:tc>
        <w:tc>
          <w:tcPr>
            <w:tcW w:w="1980" w:type="dxa"/>
            <w:tcBorders>
              <w:top w:val="single" w:sz="4" w:space="0" w:color="auto"/>
            </w:tcBorders>
            <w:shd w:val="clear" w:color="auto" w:fill="auto"/>
            <w:vAlign w:val="bottom"/>
          </w:tcPr>
          <w:p w14:paraId="694E6E14" w14:textId="77777777" w:rsidR="00D20E80" w:rsidRPr="002F4A18" w:rsidRDefault="00D20E80" w:rsidP="00D20E80">
            <w:pPr>
              <w:ind w:right="-75"/>
              <w:jc w:val="right"/>
              <w:rPr>
                <w:rFonts w:ascii="Arial" w:eastAsia="Arial Unicode MS" w:hAnsi="Arial" w:cs="Arial"/>
                <w:sz w:val="16"/>
                <w:szCs w:val="16"/>
              </w:rPr>
            </w:pPr>
          </w:p>
        </w:tc>
        <w:tc>
          <w:tcPr>
            <w:tcW w:w="2250" w:type="dxa"/>
            <w:tcBorders>
              <w:top w:val="single" w:sz="4" w:space="0" w:color="auto"/>
            </w:tcBorders>
            <w:shd w:val="clear" w:color="auto" w:fill="auto"/>
            <w:vAlign w:val="bottom"/>
          </w:tcPr>
          <w:p w14:paraId="00E1EB95" w14:textId="77777777" w:rsidR="00D20E80" w:rsidRPr="002F4A18" w:rsidRDefault="00D20E80" w:rsidP="00D20E80">
            <w:pPr>
              <w:ind w:right="-75"/>
              <w:jc w:val="right"/>
              <w:rPr>
                <w:rFonts w:ascii="Arial" w:eastAsia="Arial Unicode MS" w:hAnsi="Arial" w:cs="Arial"/>
                <w:sz w:val="16"/>
                <w:szCs w:val="16"/>
              </w:rPr>
            </w:pPr>
          </w:p>
        </w:tc>
        <w:tc>
          <w:tcPr>
            <w:tcW w:w="1800" w:type="dxa"/>
            <w:tcBorders>
              <w:top w:val="single" w:sz="4" w:space="0" w:color="auto"/>
            </w:tcBorders>
            <w:shd w:val="clear" w:color="auto" w:fill="auto"/>
            <w:vAlign w:val="bottom"/>
          </w:tcPr>
          <w:p w14:paraId="76175F55" w14:textId="77777777" w:rsidR="00D20E80" w:rsidRPr="002F4A18" w:rsidRDefault="00D20E80" w:rsidP="00D20E80">
            <w:pPr>
              <w:ind w:right="-75"/>
              <w:jc w:val="right"/>
              <w:rPr>
                <w:rFonts w:ascii="Arial" w:eastAsia="Arial Unicode MS" w:hAnsi="Arial" w:cs="Arial"/>
                <w:sz w:val="16"/>
                <w:szCs w:val="16"/>
              </w:rPr>
            </w:pPr>
          </w:p>
        </w:tc>
        <w:tc>
          <w:tcPr>
            <w:tcW w:w="1725" w:type="dxa"/>
            <w:tcBorders>
              <w:top w:val="single" w:sz="4" w:space="0" w:color="auto"/>
            </w:tcBorders>
            <w:shd w:val="clear" w:color="auto" w:fill="auto"/>
            <w:vAlign w:val="bottom"/>
          </w:tcPr>
          <w:p w14:paraId="79B14686" w14:textId="77777777" w:rsidR="00D20E80" w:rsidRPr="002F4A18" w:rsidRDefault="00D20E80" w:rsidP="00D20E80">
            <w:pPr>
              <w:ind w:right="-75"/>
              <w:jc w:val="right"/>
              <w:rPr>
                <w:rFonts w:ascii="Arial" w:eastAsia="Arial Unicode MS" w:hAnsi="Arial" w:cs="Arial"/>
                <w:sz w:val="16"/>
                <w:szCs w:val="16"/>
              </w:rPr>
            </w:pPr>
          </w:p>
        </w:tc>
        <w:tc>
          <w:tcPr>
            <w:tcW w:w="1785" w:type="dxa"/>
            <w:tcBorders>
              <w:top w:val="single" w:sz="4" w:space="0" w:color="auto"/>
            </w:tcBorders>
            <w:shd w:val="clear" w:color="auto" w:fill="auto"/>
            <w:vAlign w:val="bottom"/>
          </w:tcPr>
          <w:p w14:paraId="20EB77CB" w14:textId="77777777" w:rsidR="00D20E80" w:rsidRPr="002F4A18" w:rsidRDefault="00D20E80" w:rsidP="00D20E80">
            <w:pPr>
              <w:ind w:right="-75"/>
              <w:jc w:val="right"/>
              <w:rPr>
                <w:rFonts w:ascii="Arial" w:eastAsia="Arial Unicode MS" w:hAnsi="Arial" w:cs="Arial"/>
                <w:sz w:val="16"/>
                <w:szCs w:val="16"/>
              </w:rPr>
            </w:pPr>
          </w:p>
        </w:tc>
      </w:tr>
      <w:tr w:rsidR="00D20E80" w:rsidRPr="002F4A18" w14:paraId="12A62C7D" w14:textId="77777777" w:rsidTr="006C3A47">
        <w:tc>
          <w:tcPr>
            <w:tcW w:w="4590" w:type="dxa"/>
            <w:shd w:val="clear" w:color="auto" w:fill="auto"/>
            <w:vAlign w:val="bottom"/>
          </w:tcPr>
          <w:p w14:paraId="5E4AD25F" w14:textId="77777777" w:rsidR="00D20E80" w:rsidRPr="002F4A18" w:rsidRDefault="00D20E80" w:rsidP="00D20E80">
            <w:pPr>
              <w:ind w:left="-72"/>
              <w:rPr>
                <w:rFonts w:ascii="Arial" w:eastAsia="Arial Unicode MS" w:hAnsi="Arial" w:cs="Arial"/>
                <w:b/>
                <w:bCs/>
                <w:sz w:val="20"/>
                <w:szCs w:val="20"/>
              </w:rPr>
            </w:pPr>
            <w:r w:rsidRPr="002F4A18">
              <w:rPr>
                <w:rFonts w:ascii="Arial" w:eastAsia="Arial Unicode MS" w:hAnsi="Arial" w:cs="Arial"/>
                <w:b/>
                <w:bCs/>
                <w:sz w:val="20"/>
                <w:szCs w:val="20"/>
              </w:rPr>
              <w:t>Liabilities</w:t>
            </w:r>
          </w:p>
        </w:tc>
        <w:tc>
          <w:tcPr>
            <w:tcW w:w="1260" w:type="dxa"/>
            <w:shd w:val="clear" w:color="auto" w:fill="auto"/>
            <w:vAlign w:val="bottom"/>
          </w:tcPr>
          <w:p w14:paraId="777565E4" w14:textId="77777777" w:rsidR="00D20E80" w:rsidRPr="002F4A18" w:rsidRDefault="00D20E80" w:rsidP="00D20E80">
            <w:pPr>
              <w:jc w:val="center"/>
              <w:rPr>
                <w:rFonts w:ascii="Arial" w:eastAsia="Arial Unicode MS" w:hAnsi="Arial" w:cs="Arial"/>
                <w:sz w:val="20"/>
                <w:szCs w:val="20"/>
              </w:rPr>
            </w:pPr>
          </w:p>
        </w:tc>
        <w:tc>
          <w:tcPr>
            <w:tcW w:w="1980" w:type="dxa"/>
            <w:shd w:val="clear" w:color="auto" w:fill="auto"/>
            <w:vAlign w:val="bottom"/>
          </w:tcPr>
          <w:p w14:paraId="6DD2E4CB" w14:textId="77777777" w:rsidR="00D20E80" w:rsidRPr="002F4A18" w:rsidRDefault="00D20E80" w:rsidP="00D20E80">
            <w:pPr>
              <w:ind w:right="-75"/>
              <w:jc w:val="right"/>
              <w:rPr>
                <w:rFonts w:ascii="Arial" w:eastAsia="Arial Unicode MS" w:hAnsi="Arial" w:cs="Arial"/>
                <w:sz w:val="20"/>
                <w:szCs w:val="20"/>
              </w:rPr>
            </w:pPr>
          </w:p>
        </w:tc>
        <w:tc>
          <w:tcPr>
            <w:tcW w:w="2250" w:type="dxa"/>
            <w:shd w:val="clear" w:color="auto" w:fill="auto"/>
            <w:vAlign w:val="bottom"/>
          </w:tcPr>
          <w:p w14:paraId="4EA04172" w14:textId="77777777" w:rsidR="00D20E80" w:rsidRPr="002F4A18" w:rsidRDefault="00D20E80" w:rsidP="00D20E80">
            <w:pPr>
              <w:ind w:right="-75"/>
              <w:jc w:val="right"/>
              <w:rPr>
                <w:rFonts w:ascii="Arial" w:eastAsia="Arial Unicode MS" w:hAnsi="Arial" w:cs="Arial"/>
                <w:sz w:val="20"/>
                <w:szCs w:val="20"/>
              </w:rPr>
            </w:pPr>
          </w:p>
        </w:tc>
        <w:tc>
          <w:tcPr>
            <w:tcW w:w="1800" w:type="dxa"/>
            <w:shd w:val="clear" w:color="auto" w:fill="auto"/>
            <w:vAlign w:val="bottom"/>
          </w:tcPr>
          <w:p w14:paraId="74FB9C6F" w14:textId="77777777" w:rsidR="00D20E80" w:rsidRPr="002F4A18" w:rsidRDefault="00D20E80" w:rsidP="00D20E80">
            <w:pPr>
              <w:ind w:right="-75"/>
              <w:jc w:val="right"/>
              <w:rPr>
                <w:rFonts w:ascii="Arial" w:eastAsia="Arial Unicode MS" w:hAnsi="Arial" w:cs="Arial"/>
                <w:sz w:val="20"/>
                <w:szCs w:val="20"/>
              </w:rPr>
            </w:pPr>
          </w:p>
        </w:tc>
        <w:tc>
          <w:tcPr>
            <w:tcW w:w="1725" w:type="dxa"/>
            <w:shd w:val="clear" w:color="auto" w:fill="auto"/>
            <w:vAlign w:val="bottom"/>
          </w:tcPr>
          <w:p w14:paraId="73AD4F59" w14:textId="77777777" w:rsidR="00D20E80" w:rsidRPr="002F4A18" w:rsidRDefault="00D20E80" w:rsidP="00D20E80">
            <w:pPr>
              <w:ind w:right="-75"/>
              <w:jc w:val="right"/>
              <w:rPr>
                <w:rFonts w:ascii="Arial" w:eastAsia="Arial Unicode MS" w:hAnsi="Arial" w:cs="Arial"/>
                <w:sz w:val="20"/>
                <w:szCs w:val="20"/>
              </w:rPr>
            </w:pPr>
          </w:p>
        </w:tc>
        <w:tc>
          <w:tcPr>
            <w:tcW w:w="1785" w:type="dxa"/>
            <w:shd w:val="clear" w:color="auto" w:fill="auto"/>
            <w:vAlign w:val="bottom"/>
          </w:tcPr>
          <w:p w14:paraId="5ACA0171" w14:textId="77777777" w:rsidR="00D20E80" w:rsidRPr="002F4A18" w:rsidRDefault="00D20E80" w:rsidP="00D20E80">
            <w:pPr>
              <w:ind w:right="-75"/>
              <w:jc w:val="right"/>
              <w:rPr>
                <w:rFonts w:ascii="Arial" w:eastAsia="Arial Unicode MS" w:hAnsi="Arial" w:cs="Arial"/>
                <w:sz w:val="20"/>
                <w:szCs w:val="20"/>
              </w:rPr>
            </w:pPr>
          </w:p>
        </w:tc>
      </w:tr>
      <w:tr w:rsidR="00D20E80" w:rsidRPr="002F4A18" w14:paraId="00B3F707" w14:textId="77777777" w:rsidTr="006C3A47">
        <w:tc>
          <w:tcPr>
            <w:tcW w:w="4590" w:type="dxa"/>
            <w:shd w:val="clear" w:color="auto" w:fill="auto"/>
            <w:vAlign w:val="bottom"/>
          </w:tcPr>
          <w:p w14:paraId="0C05621F" w14:textId="77777777" w:rsidR="00D20E80" w:rsidRPr="002F4A18" w:rsidRDefault="00D20E80" w:rsidP="00D20E80">
            <w:pPr>
              <w:ind w:left="-72"/>
              <w:rPr>
                <w:rFonts w:ascii="Arial" w:eastAsia="Arial Unicode MS" w:hAnsi="Arial" w:cs="Arial"/>
                <w:sz w:val="20"/>
                <w:szCs w:val="20"/>
              </w:rPr>
            </w:pPr>
            <w:r w:rsidRPr="002F4A18">
              <w:rPr>
                <w:rFonts w:ascii="Arial" w:eastAsia="Arial Unicode MS" w:hAnsi="Arial" w:cs="Arial"/>
                <w:sz w:val="20"/>
                <w:szCs w:val="20"/>
              </w:rPr>
              <w:t>Long-term loans from financial institutions, net</w:t>
            </w:r>
          </w:p>
        </w:tc>
        <w:tc>
          <w:tcPr>
            <w:tcW w:w="1260" w:type="dxa"/>
            <w:shd w:val="clear" w:color="auto" w:fill="auto"/>
            <w:vAlign w:val="bottom"/>
          </w:tcPr>
          <w:p w14:paraId="45920745" w14:textId="0EE207B4" w:rsidR="00D20E80" w:rsidRPr="002F4A18" w:rsidRDefault="00243076" w:rsidP="00D20E80">
            <w:pPr>
              <w:jc w:val="center"/>
              <w:rPr>
                <w:rFonts w:ascii="Arial" w:eastAsia="Arial Unicode MS" w:hAnsi="Arial" w:cs="Arial"/>
                <w:sz w:val="20"/>
                <w:szCs w:val="20"/>
              </w:rPr>
            </w:pPr>
            <w:r w:rsidRPr="00243076">
              <w:rPr>
                <w:rFonts w:ascii="Arial" w:eastAsia="Arial Unicode MS" w:hAnsi="Arial" w:cs="Arial"/>
                <w:sz w:val="20"/>
                <w:szCs w:val="20"/>
              </w:rPr>
              <w:t>2</w:t>
            </w:r>
          </w:p>
        </w:tc>
        <w:tc>
          <w:tcPr>
            <w:tcW w:w="1980" w:type="dxa"/>
            <w:shd w:val="clear" w:color="auto" w:fill="auto"/>
            <w:vAlign w:val="bottom"/>
          </w:tcPr>
          <w:p w14:paraId="0E2DAAE6" w14:textId="77777777" w:rsidR="00D20E80" w:rsidRPr="002F4A18" w:rsidRDefault="00D20E80" w:rsidP="00D20E80">
            <w:pPr>
              <w:ind w:right="-75"/>
              <w:jc w:val="right"/>
              <w:rPr>
                <w:rFonts w:ascii="Arial" w:eastAsia="Arial Unicode MS" w:hAnsi="Arial" w:cs="Arial"/>
                <w:sz w:val="20"/>
                <w:szCs w:val="20"/>
              </w:rPr>
            </w:pPr>
            <w:r w:rsidRPr="002F4A18">
              <w:rPr>
                <w:rFonts w:ascii="Arial" w:eastAsia="Arial Unicode MS" w:hAnsi="Arial" w:cs="Arial"/>
                <w:sz w:val="20"/>
                <w:szCs w:val="20"/>
              </w:rPr>
              <w:t>-</w:t>
            </w:r>
          </w:p>
        </w:tc>
        <w:tc>
          <w:tcPr>
            <w:tcW w:w="2250" w:type="dxa"/>
            <w:shd w:val="clear" w:color="auto" w:fill="auto"/>
            <w:vAlign w:val="bottom"/>
          </w:tcPr>
          <w:p w14:paraId="09020250" w14:textId="77777777" w:rsidR="00D20E80" w:rsidRPr="002F4A18" w:rsidRDefault="00D20E80" w:rsidP="00D20E80">
            <w:pPr>
              <w:ind w:right="-75"/>
              <w:jc w:val="right"/>
              <w:rPr>
                <w:rFonts w:ascii="Arial" w:eastAsia="Arial Unicode MS" w:hAnsi="Arial" w:cs="Arial"/>
                <w:sz w:val="20"/>
                <w:szCs w:val="20"/>
              </w:rPr>
            </w:pPr>
            <w:r w:rsidRPr="002F4A18">
              <w:rPr>
                <w:rFonts w:ascii="Arial" w:eastAsia="Arial Unicode MS" w:hAnsi="Arial" w:cs="Arial"/>
                <w:sz w:val="20"/>
                <w:szCs w:val="20"/>
              </w:rPr>
              <w:t>-</w:t>
            </w:r>
          </w:p>
        </w:tc>
        <w:tc>
          <w:tcPr>
            <w:tcW w:w="1800" w:type="dxa"/>
            <w:shd w:val="clear" w:color="auto" w:fill="auto"/>
            <w:vAlign w:val="bottom"/>
          </w:tcPr>
          <w:p w14:paraId="2D1F78DA" w14:textId="2BECEC45" w:rsidR="00D20E80" w:rsidRPr="002F4A18" w:rsidRDefault="00243076" w:rsidP="00D20E80">
            <w:pPr>
              <w:ind w:right="-75"/>
              <w:jc w:val="right"/>
              <w:rPr>
                <w:rFonts w:ascii="Arial" w:eastAsia="Arial Unicode MS" w:hAnsi="Arial" w:cs="Arial"/>
                <w:sz w:val="20"/>
                <w:szCs w:val="20"/>
              </w:rPr>
            </w:pPr>
            <w:r w:rsidRPr="00243076">
              <w:rPr>
                <w:rFonts w:ascii="Arial" w:eastAsia="Arial Unicode MS" w:hAnsi="Arial" w:cs="Arial"/>
                <w:sz w:val="20"/>
                <w:szCs w:val="20"/>
              </w:rPr>
              <w:t>2</w:t>
            </w:r>
            <w:r w:rsidR="00D20E80" w:rsidRPr="002F4A18">
              <w:rPr>
                <w:rFonts w:ascii="Arial" w:eastAsia="Arial Unicode MS" w:hAnsi="Arial" w:cs="Arial"/>
                <w:sz w:val="20"/>
                <w:szCs w:val="20"/>
              </w:rPr>
              <w:t>,</w:t>
            </w:r>
            <w:r w:rsidRPr="00243076">
              <w:rPr>
                <w:rFonts w:ascii="Arial" w:eastAsia="Arial Unicode MS" w:hAnsi="Arial" w:cs="Arial"/>
                <w:sz w:val="20"/>
                <w:szCs w:val="20"/>
              </w:rPr>
              <w:t>846</w:t>
            </w:r>
          </w:p>
        </w:tc>
        <w:tc>
          <w:tcPr>
            <w:tcW w:w="1725" w:type="dxa"/>
            <w:shd w:val="clear" w:color="auto" w:fill="auto"/>
            <w:vAlign w:val="bottom"/>
          </w:tcPr>
          <w:p w14:paraId="2B6C091B" w14:textId="5C4B70FD" w:rsidR="00D20E80" w:rsidRPr="002F4A18" w:rsidRDefault="00243076" w:rsidP="00D20E80">
            <w:pPr>
              <w:ind w:right="-75"/>
              <w:jc w:val="right"/>
              <w:rPr>
                <w:rFonts w:ascii="Arial" w:eastAsia="Arial Unicode MS" w:hAnsi="Arial" w:cs="Arial"/>
                <w:sz w:val="20"/>
                <w:szCs w:val="20"/>
              </w:rPr>
            </w:pPr>
            <w:r w:rsidRPr="00243076">
              <w:rPr>
                <w:rFonts w:ascii="Arial" w:eastAsia="Arial Unicode MS" w:hAnsi="Arial" w:cs="Arial"/>
                <w:sz w:val="20"/>
                <w:szCs w:val="20"/>
              </w:rPr>
              <w:t>2</w:t>
            </w:r>
            <w:r w:rsidR="00D20E80" w:rsidRPr="002F4A18">
              <w:rPr>
                <w:rFonts w:ascii="Arial" w:eastAsia="Arial Unicode MS" w:hAnsi="Arial" w:cs="Arial"/>
                <w:sz w:val="20"/>
                <w:szCs w:val="20"/>
              </w:rPr>
              <w:t>,</w:t>
            </w:r>
            <w:r w:rsidRPr="00243076">
              <w:rPr>
                <w:rFonts w:ascii="Arial" w:eastAsia="Arial Unicode MS" w:hAnsi="Arial" w:cs="Arial"/>
                <w:sz w:val="20"/>
                <w:szCs w:val="20"/>
              </w:rPr>
              <w:t>846</w:t>
            </w:r>
          </w:p>
        </w:tc>
        <w:tc>
          <w:tcPr>
            <w:tcW w:w="1785" w:type="dxa"/>
            <w:shd w:val="clear" w:color="auto" w:fill="auto"/>
            <w:vAlign w:val="bottom"/>
          </w:tcPr>
          <w:p w14:paraId="6AA61657" w14:textId="42E3EB78" w:rsidR="00D20E80" w:rsidRPr="002F4A18" w:rsidRDefault="00243076" w:rsidP="00D20E80">
            <w:pPr>
              <w:ind w:right="-75"/>
              <w:jc w:val="right"/>
              <w:rPr>
                <w:rFonts w:ascii="Arial" w:eastAsia="Arial Unicode MS" w:hAnsi="Arial" w:cs="Arial"/>
                <w:sz w:val="20"/>
                <w:szCs w:val="20"/>
              </w:rPr>
            </w:pPr>
            <w:r w:rsidRPr="00243076">
              <w:rPr>
                <w:rFonts w:ascii="Arial" w:eastAsia="Arial Unicode MS" w:hAnsi="Arial" w:cs="Arial"/>
                <w:sz w:val="20"/>
                <w:szCs w:val="20"/>
              </w:rPr>
              <w:t>2</w:t>
            </w:r>
            <w:r w:rsidR="00D20E80" w:rsidRPr="002F4A18">
              <w:rPr>
                <w:rFonts w:ascii="Arial" w:eastAsia="Arial Unicode MS" w:hAnsi="Arial" w:cs="Arial"/>
                <w:sz w:val="20"/>
                <w:szCs w:val="20"/>
              </w:rPr>
              <w:t>,</w:t>
            </w:r>
            <w:r w:rsidRPr="00243076">
              <w:rPr>
                <w:rFonts w:ascii="Arial" w:eastAsia="Arial Unicode MS" w:hAnsi="Arial" w:cs="Arial"/>
                <w:sz w:val="20"/>
                <w:szCs w:val="20"/>
              </w:rPr>
              <w:t>870</w:t>
            </w:r>
          </w:p>
        </w:tc>
      </w:tr>
      <w:tr w:rsidR="00D20E80" w:rsidRPr="002F4A18" w14:paraId="677F8922" w14:textId="77777777" w:rsidTr="006C3A47">
        <w:tc>
          <w:tcPr>
            <w:tcW w:w="4590" w:type="dxa"/>
            <w:shd w:val="clear" w:color="auto" w:fill="auto"/>
            <w:vAlign w:val="bottom"/>
          </w:tcPr>
          <w:p w14:paraId="13187ED8" w14:textId="77777777" w:rsidR="00D20E80" w:rsidRPr="002F4A18" w:rsidRDefault="00D20E80" w:rsidP="00D20E80">
            <w:pPr>
              <w:ind w:left="-72"/>
              <w:rPr>
                <w:rFonts w:ascii="Arial" w:eastAsia="Arial Unicode MS" w:hAnsi="Arial" w:cs="Arial"/>
                <w:sz w:val="20"/>
                <w:szCs w:val="20"/>
              </w:rPr>
            </w:pPr>
            <w:r w:rsidRPr="002F4A18">
              <w:rPr>
                <w:rFonts w:ascii="Arial" w:eastAsia="Arial Unicode MS" w:hAnsi="Arial" w:cs="Arial"/>
                <w:sz w:val="20"/>
                <w:szCs w:val="20"/>
              </w:rPr>
              <w:t>Debentures, net</w:t>
            </w:r>
          </w:p>
        </w:tc>
        <w:tc>
          <w:tcPr>
            <w:tcW w:w="1260" w:type="dxa"/>
            <w:shd w:val="clear" w:color="auto" w:fill="auto"/>
            <w:vAlign w:val="bottom"/>
          </w:tcPr>
          <w:p w14:paraId="2DC6D9E5" w14:textId="3E454A50" w:rsidR="00D20E80" w:rsidRPr="002F4A18" w:rsidRDefault="00243076" w:rsidP="00D20E80">
            <w:pPr>
              <w:jc w:val="center"/>
              <w:rPr>
                <w:rFonts w:ascii="Arial" w:eastAsia="Arial Unicode MS" w:hAnsi="Arial" w:cs="Arial"/>
                <w:sz w:val="20"/>
                <w:szCs w:val="20"/>
              </w:rPr>
            </w:pPr>
            <w:r w:rsidRPr="00243076">
              <w:rPr>
                <w:rFonts w:ascii="Arial" w:eastAsia="Arial Unicode MS" w:hAnsi="Arial" w:cs="Arial"/>
                <w:sz w:val="20"/>
                <w:szCs w:val="20"/>
              </w:rPr>
              <w:t>2</w:t>
            </w:r>
          </w:p>
        </w:tc>
        <w:tc>
          <w:tcPr>
            <w:tcW w:w="1980" w:type="dxa"/>
            <w:tcBorders>
              <w:bottom w:val="single" w:sz="4" w:space="0" w:color="auto"/>
            </w:tcBorders>
            <w:shd w:val="clear" w:color="auto" w:fill="auto"/>
            <w:vAlign w:val="bottom"/>
          </w:tcPr>
          <w:p w14:paraId="40A1F8BA" w14:textId="77777777" w:rsidR="00D20E80" w:rsidRPr="002F4A18" w:rsidRDefault="00D20E80" w:rsidP="00D20E80">
            <w:pPr>
              <w:ind w:right="-75"/>
              <w:jc w:val="right"/>
              <w:rPr>
                <w:rFonts w:ascii="Arial" w:eastAsia="Arial Unicode MS" w:hAnsi="Arial" w:cs="Arial"/>
                <w:sz w:val="20"/>
                <w:szCs w:val="20"/>
              </w:rPr>
            </w:pPr>
            <w:r w:rsidRPr="002F4A18">
              <w:rPr>
                <w:rFonts w:ascii="Arial" w:eastAsia="Arial Unicode MS" w:hAnsi="Arial" w:cs="Arial"/>
                <w:sz w:val="20"/>
                <w:szCs w:val="20"/>
              </w:rPr>
              <w:t>-</w:t>
            </w:r>
          </w:p>
        </w:tc>
        <w:tc>
          <w:tcPr>
            <w:tcW w:w="2250" w:type="dxa"/>
            <w:tcBorders>
              <w:bottom w:val="single" w:sz="4" w:space="0" w:color="auto"/>
            </w:tcBorders>
            <w:shd w:val="clear" w:color="auto" w:fill="auto"/>
            <w:vAlign w:val="bottom"/>
          </w:tcPr>
          <w:p w14:paraId="20CFC131" w14:textId="77777777" w:rsidR="00D20E80" w:rsidRPr="002F4A18" w:rsidRDefault="00D20E80" w:rsidP="00D20E80">
            <w:pPr>
              <w:ind w:right="-75"/>
              <w:jc w:val="right"/>
              <w:rPr>
                <w:rFonts w:ascii="Arial" w:eastAsia="Arial Unicode MS" w:hAnsi="Arial" w:cs="Arial"/>
                <w:sz w:val="20"/>
                <w:szCs w:val="20"/>
              </w:rPr>
            </w:pPr>
            <w:r w:rsidRPr="002F4A18">
              <w:rPr>
                <w:rFonts w:ascii="Arial" w:eastAsia="Arial Unicode MS" w:hAnsi="Arial" w:cs="Arial"/>
                <w:sz w:val="20"/>
                <w:szCs w:val="20"/>
              </w:rPr>
              <w:t>-</w:t>
            </w:r>
          </w:p>
        </w:tc>
        <w:tc>
          <w:tcPr>
            <w:tcW w:w="1800" w:type="dxa"/>
            <w:tcBorders>
              <w:bottom w:val="single" w:sz="4" w:space="0" w:color="auto"/>
            </w:tcBorders>
            <w:shd w:val="clear" w:color="auto" w:fill="auto"/>
            <w:vAlign w:val="bottom"/>
          </w:tcPr>
          <w:p w14:paraId="5D3326DA" w14:textId="0A84DE0E" w:rsidR="00D20E80" w:rsidRPr="002F4A18" w:rsidRDefault="00243076" w:rsidP="00D20E80">
            <w:pPr>
              <w:ind w:right="-75"/>
              <w:jc w:val="right"/>
              <w:rPr>
                <w:rFonts w:ascii="Arial" w:eastAsia="Arial Unicode MS" w:hAnsi="Arial" w:cs="Arial"/>
                <w:sz w:val="20"/>
                <w:szCs w:val="20"/>
              </w:rPr>
            </w:pPr>
            <w:r w:rsidRPr="00243076">
              <w:rPr>
                <w:rFonts w:ascii="Arial" w:eastAsia="Arial Unicode MS" w:hAnsi="Arial" w:cs="Arial"/>
                <w:sz w:val="20"/>
                <w:szCs w:val="20"/>
              </w:rPr>
              <w:t>15</w:t>
            </w:r>
            <w:r w:rsidR="00D20E80" w:rsidRPr="002F4A18">
              <w:rPr>
                <w:rFonts w:ascii="Arial" w:eastAsia="Arial Unicode MS" w:hAnsi="Arial" w:cs="Arial"/>
                <w:sz w:val="20"/>
                <w:szCs w:val="20"/>
              </w:rPr>
              <w:t>,</w:t>
            </w:r>
            <w:r w:rsidRPr="00243076">
              <w:rPr>
                <w:rFonts w:ascii="Arial" w:eastAsia="Arial Unicode MS" w:hAnsi="Arial" w:cs="Arial"/>
                <w:sz w:val="20"/>
                <w:szCs w:val="20"/>
              </w:rPr>
              <w:t>291</w:t>
            </w:r>
          </w:p>
        </w:tc>
        <w:tc>
          <w:tcPr>
            <w:tcW w:w="1725" w:type="dxa"/>
            <w:tcBorders>
              <w:bottom w:val="single" w:sz="4" w:space="0" w:color="auto"/>
            </w:tcBorders>
            <w:shd w:val="clear" w:color="auto" w:fill="auto"/>
            <w:vAlign w:val="bottom"/>
          </w:tcPr>
          <w:p w14:paraId="0E665FED" w14:textId="1D59379E" w:rsidR="00D20E80" w:rsidRPr="002F4A18" w:rsidRDefault="00243076" w:rsidP="00D20E80">
            <w:pPr>
              <w:ind w:right="-75"/>
              <w:jc w:val="right"/>
              <w:rPr>
                <w:rFonts w:ascii="Arial" w:eastAsia="Arial Unicode MS" w:hAnsi="Arial" w:cs="Arial"/>
                <w:sz w:val="20"/>
                <w:szCs w:val="20"/>
              </w:rPr>
            </w:pPr>
            <w:r w:rsidRPr="00243076">
              <w:rPr>
                <w:rFonts w:ascii="Arial" w:eastAsia="Arial Unicode MS" w:hAnsi="Arial" w:cs="Arial"/>
                <w:sz w:val="20"/>
                <w:szCs w:val="20"/>
              </w:rPr>
              <w:t>15</w:t>
            </w:r>
            <w:r w:rsidR="00D20E80" w:rsidRPr="002F4A18">
              <w:rPr>
                <w:rFonts w:ascii="Arial" w:eastAsia="Arial Unicode MS" w:hAnsi="Arial" w:cs="Arial"/>
                <w:sz w:val="20"/>
                <w:szCs w:val="20"/>
              </w:rPr>
              <w:t>,</w:t>
            </w:r>
            <w:r w:rsidRPr="00243076">
              <w:rPr>
                <w:rFonts w:ascii="Arial" w:eastAsia="Arial Unicode MS" w:hAnsi="Arial" w:cs="Arial"/>
                <w:sz w:val="20"/>
                <w:szCs w:val="20"/>
              </w:rPr>
              <w:t>291</w:t>
            </w:r>
          </w:p>
        </w:tc>
        <w:tc>
          <w:tcPr>
            <w:tcW w:w="1785" w:type="dxa"/>
            <w:tcBorders>
              <w:bottom w:val="single" w:sz="4" w:space="0" w:color="auto"/>
            </w:tcBorders>
            <w:shd w:val="clear" w:color="auto" w:fill="auto"/>
            <w:vAlign w:val="bottom"/>
          </w:tcPr>
          <w:p w14:paraId="087ABBB3" w14:textId="0B5D16E5" w:rsidR="00D20E80" w:rsidRPr="002F4A18" w:rsidRDefault="00243076" w:rsidP="00D20E80">
            <w:pPr>
              <w:ind w:right="-75"/>
              <w:jc w:val="right"/>
              <w:rPr>
                <w:rFonts w:ascii="Arial" w:eastAsia="Arial Unicode MS" w:hAnsi="Arial" w:cs="Arial"/>
                <w:sz w:val="20"/>
                <w:szCs w:val="20"/>
              </w:rPr>
            </w:pPr>
            <w:r w:rsidRPr="00243076">
              <w:rPr>
                <w:rFonts w:ascii="Arial" w:eastAsia="Arial Unicode MS" w:hAnsi="Arial" w:cs="Arial"/>
                <w:sz w:val="20"/>
                <w:szCs w:val="20"/>
              </w:rPr>
              <w:t>15</w:t>
            </w:r>
            <w:r w:rsidR="00D20E80" w:rsidRPr="002F4A18">
              <w:rPr>
                <w:rFonts w:ascii="Arial" w:eastAsia="Arial Unicode MS" w:hAnsi="Arial" w:cs="Arial"/>
                <w:sz w:val="20"/>
                <w:szCs w:val="20"/>
              </w:rPr>
              <w:t>,</w:t>
            </w:r>
            <w:r w:rsidRPr="00243076">
              <w:rPr>
                <w:rFonts w:ascii="Arial" w:eastAsia="Arial Unicode MS" w:hAnsi="Arial" w:cs="Arial"/>
                <w:sz w:val="20"/>
                <w:szCs w:val="20"/>
              </w:rPr>
              <w:t>388</w:t>
            </w:r>
          </w:p>
        </w:tc>
      </w:tr>
      <w:tr w:rsidR="00D20E80" w:rsidRPr="002F4A18" w14:paraId="78479174" w14:textId="77777777" w:rsidTr="006C3A47">
        <w:tc>
          <w:tcPr>
            <w:tcW w:w="4590" w:type="dxa"/>
            <w:shd w:val="clear" w:color="auto" w:fill="auto"/>
            <w:vAlign w:val="bottom"/>
          </w:tcPr>
          <w:p w14:paraId="22BCC5A7" w14:textId="77777777" w:rsidR="00D20E80" w:rsidRPr="002F4A18" w:rsidRDefault="00D20E80" w:rsidP="00D20E80">
            <w:pPr>
              <w:ind w:left="-72"/>
              <w:rPr>
                <w:rFonts w:ascii="Arial" w:eastAsia="Arial Unicode MS" w:hAnsi="Arial" w:cs="Arial"/>
                <w:sz w:val="16"/>
                <w:szCs w:val="16"/>
              </w:rPr>
            </w:pPr>
          </w:p>
        </w:tc>
        <w:tc>
          <w:tcPr>
            <w:tcW w:w="1260" w:type="dxa"/>
            <w:shd w:val="clear" w:color="auto" w:fill="auto"/>
            <w:vAlign w:val="bottom"/>
          </w:tcPr>
          <w:p w14:paraId="3EF76B83" w14:textId="77777777" w:rsidR="00D20E80" w:rsidRPr="002F4A18" w:rsidRDefault="00D20E80" w:rsidP="00D20E80">
            <w:pPr>
              <w:jc w:val="center"/>
              <w:rPr>
                <w:rFonts w:ascii="Arial" w:eastAsia="Arial Unicode MS" w:hAnsi="Arial" w:cs="Arial"/>
                <w:sz w:val="16"/>
                <w:szCs w:val="16"/>
              </w:rPr>
            </w:pPr>
          </w:p>
        </w:tc>
        <w:tc>
          <w:tcPr>
            <w:tcW w:w="1980" w:type="dxa"/>
            <w:tcBorders>
              <w:top w:val="single" w:sz="4" w:space="0" w:color="auto"/>
            </w:tcBorders>
            <w:shd w:val="clear" w:color="auto" w:fill="auto"/>
            <w:vAlign w:val="bottom"/>
          </w:tcPr>
          <w:p w14:paraId="34E4643F" w14:textId="77777777" w:rsidR="00D20E80" w:rsidRPr="002F4A18" w:rsidRDefault="00D20E80" w:rsidP="00D20E80">
            <w:pPr>
              <w:ind w:right="-75"/>
              <w:jc w:val="right"/>
              <w:rPr>
                <w:rFonts w:ascii="Arial" w:eastAsia="Arial Unicode MS" w:hAnsi="Arial" w:cs="Arial"/>
                <w:sz w:val="16"/>
                <w:szCs w:val="16"/>
              </w:rPr>
            </w:pPr>
          </w:p>
        </w:tc>
        <w:tc>
          <w:tcPr>
            <w:tcW w:w="2250" w:type="dxa"/>
            <w:tcBorders>
              <w:top w:val="single" w:sz="4" w:space="0" w:color="auto"/>
            </w:tcBorders>
            <w:shd w:val="clear" w:color="auto" w:fill="auto"/>
            <w:vAlign w:val="bottom"/>
          </w:tcPr>
          <w:p w14:paraId="38E68EB1" w14:textId="77777777" w:rsidR="00D20E80" w:rsidRPr="002F4A18" w:rsidRDefault="00D20E80" w:rsidP="00D20E80">
            <w:pPr>
              <w:ind w:right="-75"/>
              <w:jc w:val="right"/>
              <w:rPr>
                <w:rFonts w:ascii="Arial" w:eastAsia="Arial Unicode MS" w:hAnsi="Arial" w:cs="Arial"/>
                <w:sz w:val="16"/>
                <w:szCs w:val="16"/>
              </w:rPr>
            </w:pPr>
          </w:p>
        </w:tc>
        <w:tc>
          <w:tcPr>
            <w:tcW w:w="1800" w:type="dxa"/>
            <w:tcBorders>
              <w:top w:val="single" w:sz="4" w:space="0" w:color="auto"/>
            </w:tcBorders>
            <w:shd w:val="clear" w:color="auto" w:fill="auto"/>
            <w:vAlign w:val="bottom"/>
          </w:tcPr>
          <w:p w14:paraId="7FFCF2EA" w14:textId="77777777" w:rsidR="00D20E80" w:rsidRPr="002F4A18" w:rsidRDefault="00D20E80" w:rsidP="00D20E80">
            <w:pPr>
              <w:ind w:right="-75"/>
              <w:jc w:val="right"/>
              <w:rPr>
                <w:rFonts w:ascii="Arial" w:eastAsia="Arial Unicode MS" w:hAnsi="Arial" w:cs="Arial"/>
                <w:sz w:val="16"/>
                <w:szCs w:val="16"/>
              </w:rPr>
            </w:pPr>
          </w:p>
        </w:tc>
        <w:tc>
          <w:tcPr>
            <w:tcW w:w="1725" w:type="dxa"/>
            <w:tcBorders>
              <w:top w:val="single" w:sz="4" w:space="0" w:color="auto"/>
            </w:tcBorders>
            <w:shd w:val="clear" w:color="auto" w:fill="auto"/>
            <w:vAlign w:val="bottom"/>
          </w:tcPr>
          <w:p w14:paraId="25FFFA50" w14:textId="77777777" w:rsidR="00D20E80" w:rsidRPr="002F4A18" w:rsidRDefault="00D20E80" w:rsidP="00D20E80">
            <w:pPr>
              <w:ind w:right="-75"/>
              <w:jc w:val="right"/>
              <w:rPr>
                <w:rFonts w:ascii="Arial" w:eastAsia="Arial Unicode MS" w:hAnsi="Arial" w:cs="Arial"/>
                <w:sz w:val="16"/>
                <w:szCs w:val="16"/>
              </w:rPr>
            </w:pPr>
          </w:p>
        </w:tc>
        <w:tc>
          <w:tcPr>
            <w:tcW w:w="1785" w:type="dxa"/>
            <w:tcBorders>
              <w:top w:val="single" w:sz="4" w:space="0" w:color="auto"/>
            </w:tcBorders>
            <w:shd w:val="clear" w:color="auto" w:fill="auto"/>
            <w:vAlign w:val="bottom"/>
          </w:tcPr>
          <w:p w14:paraId="683299EA" w14:textId="77777777" w:rsidR="00D20E80" w:rsidRPr="002F4A18" w:rsidRDefault="00D20E80" w:rsidP="00D20E80">
            <w:pPr>
              <w:ind w:right="-75"/>
              <w:jc w:val="right"/>
              <w:rPr>
                <w:rFonts w:ascii="Arial" w:eastAsia="Arial Unicode MS" w:hAnsi="Arial" w:cs="Arial"/>
                <w:sz w:val="16"/>
                <w:szCs w:val="16"/>
              </w:rPr>
            </w:pPr>
          </w:p>
        </w:tc>
      </w:tr>
      <w:tr w:rsidR="00D20E80" w:rsidRPr="002F4A18" w14:paraId="41143973" w14:textId="77777777" w:rsidTr="006C3A47">
        <w:tc>
          <w:tcPr>
            <w:tcW w:w="4590" w:type="dxa"/>
            <w:shd w:val="clear" w:color="auto" w:fill="auto"/>
            <w:vAlign w:val="bottom"/>
          </w:tcPr>
          <w:p w14:paraId="6CA3FB1C" w14:textId="77777777" w:rsidR="00D20E80" w:rsidRPr="002F4A18" w:rsidRDefault="00D20E80" w:rsidP="00D20E80">
            <w:pPr>
              <w:ind w:left="-72"/>
              <w:rPr>
                <w:rFonts w:ascii="Arial" w:eastAsia="Arial Unicode MS" w:hAnsi="Arial" w:cs="Arial"/>
                <w:b/>
                <w:bCs/>
                <w:sz w:val="20"/>
                <w:szCs w:val="20"/>
              </w:rPr>
            </w:pPr>
            <w:r w:rsidRPr="002F4A18">
              <w:rPr>
                <w:rFonts w:ascii="Arial" w:eastAsia="Arial Unicode MS" w:hAnsi="Arial" w:cs="Arial"/>
                <w:b/>
                <w:bCs/>
                <w:sz w:val="20"/>
                <w:szCs w:val="20"/>
              </w:rPr>
              <w:t>Total liabilities</w:t>
            </w:r>
          </w:p>
        </w:tc>
        <w:tc>
          <w:tcPr>
            <w:tcW w:w="1260" w:type="dxa"/>
            <w:shd w:val="clear" w:color="auto" w:fill="auto"/>
            <w:vAlign w:val="bottom"/>
          </w:tcPr>
          <w:p w14:paraId="69E557A2" w14:textId="77777777" w:rsidR="00D20E80" w:rsidRPr="002F4A18" w:rsidRDefault="00D20E80" w:rsidP="00D20E80">
            <w:pPr>
              <w:jc w:val="center"/>
              <w:rPr>
                <w:rFonts w:ascii="Arial" w:eastAsia="Arial Unicode MS" w:hAnsi="Arial" w:cs="Arial"/>
                <w:sz w:val="20"/>
                <w:szCs w:val="20"/>
              </w:rPr>
            </w:pPr>
          </w:p>
        </w:tc>
        <w:tc>
          <w:tcPr>
            <w:tcW w:w="1980" w:type="dxa"/>
            <w:tcBorders>
              <w:bottom w:val="single" w:sz="4" w:space="0" w:color="auto"/>
            </w:tcBorders>
            <w:shd w:val="clear" w:color="auto" w:fill="auto"/>
            <w:vAlign w:val="bottom"/>
          </w:tcPr>
          <w:p w14:paraId="1E5FC270" w14:textId="77777777" w:rsidR="00D20E80" w:rsidRPr="002F4A18" w:rsidRDefault="00D20E80" w:rsidP="00D20E80">
            <w:pPr>
              <w:ind w:right="-75"/>
              <w:jc w:val="right"/>
              <w:rPr>
                <w:rFonts w:ascii="Arial" w:eastAsia="Arial Unicode MS" w:hAnsi="Arial" w:cs="Arial"/>
                <w:sz w:val="20"/>
                <w:szCs w:val="20"/>
              </w:rPr>
            </w:pPr>
            <w:r w:rsidRPr="002F4A18">
              <w:rPr>
                <w:rFonts w:ascii="Arial" w:eastAsia="Arial Unicode MS" w:hAnsi="Arial" w:cs="Arial"/>
                <w:sz w:val="20"/>
                <w:szCs w:val="20"/>
              </w:rPr>
              <w:t>-</w:t>
            </w:r>
          </w:p>
        </w:tc>
        <w:tc>
          <w:tcPr>
            <w:tcW w:w="2250" w:type="dxa"/>
            <w:tcBorders>
              <w:bottom w:val="single" w:sz="4" w:space="0" w:color="auto"/>
            </w:tcBorders>
            <w:shd w:val="clear" w:color="auto" w:fill="auto"/>
            <w:vAlign w:val="bottom"/>
          </w:tcPr>
          <w:p w14:paraId="5AB2FB55" w14:textId="77777777" w:rsidR="00D20E80" w:rsidRPr="002F4A18" w:rsidRDefault="00D20E80" w:rsidP="00D20E80">
            <w:pPr>
              <w:ind w:right="-75"/>
              <w:jc w:val="right"/>
              <w:rPr>
                <w:rFonts w:ascii="Arial" w:eastAsia="Arial Unicode MS" w:hAnsi="Arial" w:cs="Arial"/>
                <w:sz w:val="20"/>
                <w:szCs w:val="20"/>
              </w:rPr>
            </w:pPr>
            <w:r w:rsidRPr="002F4A18">
              <w:rPr>
                <w:rFonts w:ascii="Arial" w:eastAsia="Arial Unicode MS" w:hAnsi="Arial" w:cs="Arial"/>
                <w:sz w:val="20"/>
                <w:szCs w:val="20"/>
              </w:rPr>
              <w:t>-</w:t>
            </w:r>
          </w:p>
        </w:tc>
        <w:tc>
          <w:tcPr>
            <w:tcW w:w="1800" w:type="dxa"/>
            <w:tcBorders>
              <w:bottom w:val="single" w:sz="4" w:space="0" w:color="auto"/>
            </w:tcBorders>
            <w:shd w:val="clear" w:color="auto" w:fill="auto"/>
            <w:vAlign w:val="bottom"/>
          </w:tcPr>
          <w:p w14:paraId="1F60D202" w14:textId="07940FDD" w:rsidR="00D20E80" w:rsidRPr="002F4A18" w:rsidRDefault="00243076" w:rsidP="00D20E80">
            <w:pPr>
              <w:ind w:right="-75"/>
              <w:jc w:val="right"/>
              <w:rPr>
                <w:rFonts w:ascii="Arial" w:eastAsia="Arial Unicode MS" w:hAnsi="Arial" w:cs="Arial"/>
                <w:sz w:val="20"/>
                <w:szCs w:val="20"/>
              </w:rPr>
            </w:pPr>
            <w:r w:rsidRPr="00243076">
              <w:rPr>
                <w:rFonts w:ascii="Arial" w:eastAsia="Arial Unicode MS" w:hAnsi="Arial" w:cs="Arial"/>
                <w:sz w:val="20"/>
                <w:szCs w:val="20"/>
              </w:rPr>
              <w:t>18</w:t>
            </w:r>
            <w:r w:rsidR="00D20E80" w:rsidRPr="002F4A18">
              <w:rPr>
                <w:rFonts w:ascii="Arial" w:eastAsia="Arial Unicode MS" w:hAnsi="Arial" w:cs="Arial"/>
                <w:sz w:val="20"/>
                <w:szCs w:val="20"/>
              </w:rPr>
              <w:t>,</w:t>
            </w:r>
            <w:r w:rsidRPr="00243076">
              <w:rPr>
                <w:rFonts w:ascii="Arial" w:eastAsia="Arial Unicode MS" w:hAnsi="Arial" w:cs="Arial"/>
                <w:sz w:val="20"/>
                <w:szCs w:val="20"/>
              </w:rPr>
              <w:t>137</w:t>
            </w:r>
          </w:p>
        </w:tc>
        <w:tc>
          <w:tcPr>
            <w:tcW w:w="1725" w:type="dxa"/>
            <w:tcBorders>
              <w:bottom w:val="single" w:sz="4" w:space="0" w:color="auto"/>
            </w:tcBorders>
            <w:shd w:val="clear" w:color="auto" w:fill="auto"/>
            <w:vAlign w:val="bottom"/>
          </w:tcPr>
          <w:p w14:paraId="6065604E" w14:textId="39EB8CBD" w:rsidR="00D20E80" w:rsidRPr="002F4A18" w:rsidRDefault="00243076" w:rsidP="00D20E80">
            <w:pPr>
              <w:ind w:right="-75"/>
              <w:jc w:val="right"/>
              <w:rPr>
                <w:rFonts w:ascii="Arial" w:eastAsia="Arial Unicode MS" w:hAnsi="Arial" w:cs="Arial"/>
                <w:sz w:val="20"/>
                <w:szCs w:val="20"/>
              </w:rPr>
            </w:pPr>
            <w:r w:rsidRPr="00243076">
              <w:rPr>
                <w:rFonts w:ascii="Arial" w:eastAsia="Arial Unicode MS" w:hAnsi="Arial" w:cs="Arial"/>
                <w:sz w:val="20"/>
                <w:szCs w:val="20"/>
              </w:rPr>
              <w:t>18</w:t>
            </w:r>
            <w:r w:rsidR="00D20E80" w:rsidRPr="002F4A18">
              <w:rPr>
                <w:rFonts w:ascii="Arial" w:eastAsia="Arial Unicode MS" w:hAnsi="Arial" w:cs="Arial"/>
                <w:sz w:val="20"/>
                <w:szCs w:val="20"/>
              </w:rPr>
              <w:t>,</w:t>
            </w:r>
            <w:r w:rsidRPr="00243076">
              <w:rPr>
                <w:rFonts w:ascii="Arial" w:eastAsia="Arial Unicode MS" w:hAnsi="Arial" w:cs="Arial"/>
                <w:sz w:val="20"/>
                <w:szCs w:val="20"/>
              </w:rPr>
              <w:t>137</w:t>
            </w:r>
          </w:p>
        </w:tc>
        <w:tc>
          <w:tcPr>
            <w:tcW w:w="1785" w:type="dxa"/>
            <w:tcBorders>
              <w:bottom w:val="single" w:sz="4" w:space="0" w:color="auto"/>
            </w:tcBorders>
            <w:shd w:val="clear" w:color="auto" w:fill="auto"/>
            <w:vAlign w:val="bottom"/>
          </w:tcPr>
          <w:p w14:paraId="2C2C786A" w14:textId="7B1111D2" w:rsidR="00D20E80" w:rsidRPr="002F4A18" w:rsidRDefault="00243076" w:rsidP="00D20E80">
            <w:pPr>
              <w:ind w:right="-75"/>
              <w:jc w:val="right"/>
              <w:rPr>
                <w:rFonts w:ascii="Arial" w:eastAsia="Arial Unicode MS" w:hAnsi="Arial" w:cs="Arial"/>
                <w:sz w:val="20"/>
                <w:szCs w:val="20"/>
              </w:rPr>
            </w:pPr>
            <w:r w:rsidRPr="00243076">
              <w:rPr>
                <w:rFonts w:ascii="Arial" w:eastAsia="Arial Unicode MS" w:hAnsi="Arial" w:cs="Arial"/>
                <w:sz w:val="20"/>
                <w:szCs w:val="20"/>
              </w:rPr>
              <w:t>18</w:t>
            </w:r>
            <w:r w:rsidR="00D20E80" w:rsidRPr="002F4A18">
              <w:rPr>
                <w:rFonts w:ascii="Arial" w:eastAsia="Arial Unicode MS" w:hAnsi="Arial" w:cs="Arial"/>
                <w:sz w:val="20"/>
                <w:szCs w:val="20"/>
              </w:rPr>
              <w:t>,</w:t>
            </w:r>
            <w:r w:rsidRPr="00243076">
              <w:rPr>
                <w:rFonts w:ascii="Arial" w:eastAsia="Arial Unicode MS" w:hAnsi="Arial" w:cs="Arial"/>
                <w:sz w:val="20"/>
                <w:szCs w:val="20"/>
              </w:rPr>
              <w:t>258</w:t>
            </w:r>
          </w:p>
        </w:tc>
      </w:tr>
    </w:tbl>
    <w:p w14:paraId="77AE3F76" w14:textId="77777777" w:rsidR="003C04C8" w:rsidRPr="002F4A18" w:rsidRDefault="003C04C8" w:rsidP="003C04C8">
      <w:pPr>
        <w:ind w:right="36"/>
        <w:jc w:val="thaiDistribute"/>
        <w:rPr>
          <w:rFonts w:ascii="Arial" w:eastAsia="Arial Unicode MS" w:hAnsi="Arial" w:cs="Arial"/>
          <w:sz w:val="20"/>
          <w:szCs w:val="20"/>
        </w:rPr>
      </w:pPr>
    </w:p>
    <w:p w14:paraId="101197DF" w14:textId="77777777" w:rsidR="00D178DC" w:rsidRPr="002F4A18" w:rsidRDefault="00D178DC" w:rsidP="004A721F">
      <w:pPr>
        <w:ind w:right="36"/>
        <w:jc w:val="thaiDistribute"/>
        <w:rPr>
          <w:rFonts w:ascii="Arial" w:hAnsi="Arial"/>
          <w:color w:val="000000"/>
          <w:sz w:val="20"/>
          <w:szCs w:val="20"/>
          <w:cs/>
        </w:rPr>
        <w:sectPr w:rsidR="00D178DC" w:rsidRPr="002F4A18" w:rsidSect="00D455E2">
          <w:pgSz w:w="16838" w:h="11906" w:orient="landscape" w:code="9"/>
          <w:pgMar w:top="1440" w:right="720" w:bottom="720" w:left="720" w:header="706" w:footer="706" w:gutter="0"/>
          <w:cols w:space="720"/>
          <w:docGrid w:linePitch="326"/>
        </w:sectPr>
      </w:pPr>
    </w:p>
    <w:p w14:paraId="48F33608" w14:textId="77777777" w:rsidR="004A721F" w:rsidRPr="002F4A18" w:rsidRDefault="004A721F" w:rsidP="004A721F">
      <w:pPr>
        <w:ind w:right="36"/>
        <w:jc w:val="thaiDistribute"/>
        <w:rPr>
          <w:rFonts w:ascii="Arial" w:hAnsi="Arial" w:cs="Arial"/>
          <w:color w:val="000000"/>
          <w:sz w:val="20"/>
          <w:szCs w:val="20"/>
        </w:rPr>
      </w:pPr>
    </w:p>
    <w:p w14:paraId="356CA37A" w14:textId="07C3C509" w:rsidR="00CD1C29" w:rsidRPr="002F4A18" w:rsidRDefault="00CD1C29" w:rsidP="00CD1C29">
      <w:pPr>
        <w:jc w:val="both"/>
        <w:rPr>
          <w:rFonts w:ascii="Arial" w:eastAsia="Arial Unicode MS" w:hAnsi="Arial" w:cs="Arial"/>
          <w:color w:val="000000"/>
          <w:sz w:val="20"/>
          <w:szCs w:val="20"/>
        </w:rPr>
      </w:pPr>
      <w:r w:rsidRPr="0007290E">
        <w:rPr>
          <w:rFonts w:ascii="Arial" w:eastAsia="Arial Unicode MS" w:hAnsi="Arial" w:cs="Arial"/>
          <w:color w:val="000000"/>
          <w:spacing w:val="-6"/>
          <w:sz w:val="20"/>
          <w:szCs w:val="20"/>
        </w:rPr>
        <w:t xml:space="preserve">Fair value of </w:t>
      </w:r>
      <w:r w:rsidR="00A64F36" w:rsidRPr="0007290E">
        <w:rPr>
          <w:rFonts w:ascii="Arial" w:eastAsia="Arial Unicode MS" w:hAnsi="Arial" w:cs="Arial"/>
          <w:color w:val="000000"/>
          <w:spacing w:val="-6"/>
          <w:sz w:val="20"/>
          <w:szCs w:val="20"/>
        </w:rPr>
        <w:t xml:space="preserve">the </w:t>
      </w:r>
      <w:r w:rsidRPr="0007290E">
        <w:rPr>
          <w:rFonts w:ascii="Arial" w:eastAsia="Arial Unicode MS" w:hAnsi="Arial" w:cs="Arial"/>
          <w:color w:val="000000"/>
          <w:spacing w:val="-6"/>
          <w:sz w:val="20"/>
          <w:szCs w:val="20"/>
        </w:rPr>
        <w:t>following financial assets and liabilities measured at amortised cost where their carrying valu</w:t>
      </w:r>
      <w:r w:rsidRPr="002F4A18">
        <w:rPr>
          <w:rFonts w:ascii="Arial" w:eastAsia="Arial Unicode MS" w:hAnsi="Arial" w:cs="Arial"/>
          <w:color w:val="000000"/>
          <w:spacing w:val="-2"/>
          <w:sz w:val="20"/>
          <w:szCs w:val="20"/>
        </w:rPr>
        <w:t>e approximated</w:t>
      </w:r>
      <w:r w:rsidRPr="002F4A18">
        <w:rPr>
          <w:rFonts w:ascii="Arial" w:eastAsia="Arial Unicode MS" w:hAnsi="Arial" w:cs="Arial"/>
          <w:color w:val="000000"/>
          <w:sz w:val="20"/>
          <w:szCs w:val="20"/>
        </w:rPr>
        <w:t xml:space="preserve"> fair value are as follows:</w:t>
      </w:r>
    </w:p>
    <w:p w14:paraId="23C85F9B" w14:textId="77777777" w:rsidR="00CD1C29" w:rsidRPr="002F4A18" w:rsidRDefault="00CD1C29" w:rsidP="00937591">
      <w:pPr>
        <w:ind w:right="36"/>
        <w:jc w:val="thaiDistribute"/>
        <w:rPr>
          <w:rFonts w:ascii="Arial" w:hAnsi="Arial" w:cs="Arial"/>
          <w:color w:val="000000"/>
          <w:sz w:val="20"/>
          <w:szCs w:val="20"/>
        </w:rPr>
      </w:pPr>
    </w:p>
    <w:tbl>
      <w:tblPr>
        <w:tblW w:w="9457" w:type="dxa"/>
        <w:tblInd w:w="108" w:type="dxa"/>
        <w:tblLook w:val="04A0" w:firstRow="1" w:lastRow="0" w:firstColumn="1" w:lastColumn="0" w:noHBand="0" w:noVBand="1"/>
      </w:tblPr>
      <w:tblGrid>
        <w:gridCol w:w="4820"/>
        <w:gridCol w:w="4637"/>
      </w:tblGrid>
      <w:tr w:rsidR="00CD1C29" w:rsidRPr="002F4A18" w14:paraId="132CF2D8" w14:textId="77777777" w:rsidTr="00A04DD9">
        <w:tc>
          <w:tcPr>
            <w:tcW w:w="4820" w:type="dxa"/>
            <w:tcBorders>
              <w:bottom w:val="single" w:sz="4" w:space="0" w:color="auto"/>
            </w:tcBorders>
            <w:shd w:val="clear" w:color="auto" w:fill="auto"/>
          </w:tcPr>
          <w:p w14:paraId="59088071" w14:textId="77777777" w:rsidR="00CD1C29" w:rsidRPr="002F4A18" w:rsidRDefault="00CD1C29" w:rsidP="00774411">
            <w:pPr>
              <w:tabs>
                <w:tab w:val="left" w:pos="161"/>
              </w:tabs>
              <w:ind w:left="161" w:hanging="233"/>
              <w:jc w:val="center"/>
              <w:rPr>
                <w:rFonts w:ascii="Arial" w:eastAsia="Arial Unicode MS" w:hAnsi="Arial" w:cs="Arial"/>
                <w:b/>
                <w:bCs/>
                <w:color w:val="000000"/>
                <w:sz w:val="20"/>
                <w:szCs w:val="20"/>
              </w:rPr>
            </w:pPr>
            <w:r w:rsidRPr="002F4A18">
              <w:rPr>
                <w:rFonts w:ascii="Arial" w:eastAsia="Arial Unicode MS" w:hAnsi="Arial" w:cs="Arial"/>
                <w:b/>
                <w:bCs/>
                <w:color w:val="000000"/>
                <w:sz w:val="20"/>
                <w:szCs w:val="20"/>
              </w:rPr>
              <w:t>Consolidated financial information</w:t>
            </w:r>
          </w:p>
        </w:tc>
        <w:tc>
          <w:tcPr>
            <w:tcW w:w="4637" w:type="dxa"/>
            <w:tcBorders>
              <w:bottom w:val="single" w:sz="4" w:space="0" w:color="auto"/>
            </w:tcBorders>
            <w:shd w:val="clear" w:color="auto" w:fill="auto"/>
          </w:tcPr>
          <w:p w14:paraId="363465AA" w14:textId="77777777" w:rsidR="00CD1C29" w:rsidRPr="002F4A18" w:rsidRDefault="00CD1C29" w:rsidP="00774411">
            <w:pPr>
              <w:tabs>
                <w:tab w:val="left" w:pos="198"/>
              </w:tabs>
              <w:ind w:left="198" w:hanging="270"/>
              <w:jc w:val="center"/>
              <w:rPr>
                <w:rFonts w:ascii="Arial" w:eastAsia="Arial Unicode MS" w:hAnsi="Arial" w:cs="Arial"/>
                <w:b/>
                <w:bCs/>
                <w:color w:val="000000"/>
                <w:sz w:val="20"/>
                <w:szCs w:val="20"/>
              </w:rPr>
            </w:pPr>
            <w:r w:rsidRPr="002F4A18">
              <w:rPr>
                <w:rFonts w:ascii="Arial" w:eastAsia="Arial Unicode MS" w:hAnsi="Arial" w:cs="Arial"/>
                <w:b/>
                <w:bCs/>
                <w:color w:val="000000"/>
                <w:sz w:val="20"/>
                <w:szCs w:val="20"/>
              </w:rPr>
              <w:t>Separate financial information</w:t>
            </w:r>
          </w:p>
        </w:tc>
      </w:tr>
      <w:tr w:rsidR="00CD1C29" w:rsidRPr="002F4A18" w14:paraId="4A1A9A88" w14:textId="77777777" w:rsidTr="00882567">
        <w:tc>
          <w:tcPr>
            <w:tcW w:w="4820" w:type="dxa"/>
            <w:tcBorders>
              <w:top w:val="single" w:sz="4" w:space="0" w:color="auto"/>
            </w:tcBorders>
            <w:shd w:val="clear" w:color="auto" w:fill="auto"/>
          </w:tcPr>
          <w:p w14:paraId="3E6CF1E8" w14:textId="77777777" w:rsidR="00CD1C29" w:rsidRPr="002F4A18" w:rsidRDefault="00CD1C29" w:rsidP="00774411">
            <w:pPr>
              <w:tabs>
                <w:tab w:val="left" w:pos="161"/>
              </w:tabs>
              <w:ind w:left="161" w:hanging="233"/>
              <w:rPr>
                <w:rFonts w:ascii="Arial" w:eastAsia="Arial Unicode MS" w:hAnsi="Arial" w:cs="Arial"/>
                <w:b/>
                <w:bCs/>
                <w:color w:val="000000"/>
                <w:sz w:val="20"/>
                <w:szCs w:val="20"/>
              </w:rPr>
            </w:pPr>
          </w:p>
        </w:tc>
        <w:tc>
          <w:tcPr>
            <w:tcW w:w="4637" w:type="dxa"/>
            <w:tcBorders>
              <w:top w:val="single" w:sz="4" w:space="0" w:color="auto"/>
            </w:tcBorders>
            <w:shd w:val="clear" w:color="auto" w:fill="auto"/>
          </w:tcPr>
          <w:p w14:paraId="748915EA" w14:textId="77777777" w:rsidR="00CD1C29" w:rsidRPr="002F4A18" w:rsidRDefault="00CD1C29" w:rsidP="00774411">
            <w:pPr>
              <w:tabs>
                <w:tab w:val="left" w:pos="198"/>
              </w:tabs>
              <w:ind w:left="198" w:hanging="270"/>
              <w:rPr>
                <w:rFonts w:ascii="Arial" w:eastAsia="Arial Unicode MS" w:hAnsi="Arial" w:cs="Arial"/>
                <w:b/>
                <w:bCs/>
                <w:color w:val="000000"/>
                <w:sz w:val="20"/>
                <w:szCs w:val="20"/>
              </w:rPr>
            </w:pPr>
          </w:p>
        </w:tc>
      </w:tr>
      <w:tr w:rsidR="00CD1C29" w:rsidRPr="002F4A18" w14:paraId="6A82509E" w14:textId="77777777" w:rsidTr="001F4756">
        <w:tc>
          <w:tcPr>
            <w:tcW w:w="4820" w:type="dxa"/>
            <w:shd w:val="clear" w:color="auto" w:fill="auto"/>
            <w:vAlign w:val="center"/>
          </w:tcPr>
          <w:p w14:paraId="79A73C3A" w14:textId="77777777" w:rsidR="00CD1C29" w:rsidRPr="002F4A18" w:rsidRDefault="00CD1C29" w:rsidP="001F4756">
            <w:pPr>
              <w:tabs>
                <w:tab w:val="left" w:pos="161"/>
              </w:tabs>
              <w:ind w:left="161" w:hanging="233"/>
              <w:rPr>
                <w:rFonts w:ascii="Arial" w:eastAsia="Arial Unicode MS" w:hAnsi="Arial" w:cs="Arial"/>
                <w:b/>
                <w:bCs/>
                <w:color w:val="000000"/>
                <w:sz w:val="20"/>
                <w:szCs w:val="20"/>
              </w:rPr>
            </w:pPr>
            <w:r w:rsidRPr="002F4A18">
              <w:rPr>
                <w:rFonts w:ascii="Arial" w:eastAsia="Arial Unicode MS" w:hAnsi="Arial" w:cs="Arial"/>
                <w:b/>
                <w:bCs/>
                <w:color w:val="000000"/>
                <w:sz w:val="20"/>
                <w:szCs w:val="20"/>
              </w:rPr>
              <w:t>Financial assets</w:t>
            </w:r>
          </w:p>
        </w:tc>
        <w:tc>
          <w:tcPr>
            <w:tcW w:w="4637" w:type="dxa"/>
            <w:shd w:val="clear" w:color="auto" w:fill="auto"/>
            <w:vAlign w:val="center"/>
          </w:tcPr>
          <w:p w14:paraId="1FBE81B2" w14:textId="77777777" w:rsidR="00CD1C29" w:rsidRPr="002F4A18" w:rsidRDefault="00CD1C29" w:rsidP="001F4756">
            <w:pPr>
              <w:tabs>
                <w:tab w:val="left" w:pos="198"/>
              </w:tabs>
              <w:ind w:left="198" w:hanging="270"/>
              <w:rPr>
                <w:rFonts w:ascii="Arial" w:eastAsia="Arial Unicode MS" w:hAnsi="Arial" w:cs="Arial"/>
                <w:b/>
                <w:bCs/>
                <w:color w:val="000000"/>
                <w:sz w:val="20"/>
                <w:szCs w:val="20"/>
              </w:rPr>
            </w:pPr>
            <w:r w:rsidRPr="002F4A18">
              <w:rPr>
                <w:rFonts w:ascii="Arial" w:eastAsia="Arial Unicode MS" w:hAnsi="Arial" w:cs="Arial"/>
                <w:b/>
                <w:bCs/>
                <w:color w:val="000000"/>
                <w:sz w:val="20"/>
                <w:szCs w:val="20"/>
              </w:rPr>
              <w:t>Financial assets</w:t>
            </w:r>
          </w:p>
        </w:tc>
      </w:tr>
      <w:tr w:rsidR="00CD1C29" w:rsidRPr="002F4A18" w14:paraId="18AA0206" w14:textId="77777777" w:rsidTr="001F4756">
        <w:tc>
          <w:tcPr>
            <w:tcW w:w="4820" w:type="dxa"/>
            <w:shd w:val="clear" w:color="auto" w:fill="auto"/>
            <w:vAlign w:val="center"/>
          </w:tcPr>
          <w:p w14:paraId="245BBE21" w14:textId="77777777" w:rsidR="00CD1C29" w:rsidRPr="002F4A18" w:rsidRDefault="00CD1C29"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Cash and cash equivalents</w:t>
            </w:r>
          </w:p>
        </w:tc>
        <w:tc>
          <w:tcPr>
            <w:tcW w:w="4637" w:type="dxa"/>
            <w:shd w:val="clear" w:color="auto" w:fill="auto"/>
            <w:vAlign w:val="center"/>
          </w:tcPr>
          <w:p w14:paraId="6E99ADB6" w14:textId="77777777" w:rsidR="00CD1C29" w:rsidRPr="002F4A18" w:rsidRDefault="00CD1C29"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Cash and cash equivalents</w:t>
            </w:r>
            <w:r w:rsidRPr="002F4A18">
              <w:rPr>
                <w:rFonts w:ascii="Arial" w:hAnsi="Arial" w:cs="Arial"/>
                <w:sz w:val="20"/>
                <w:szCs w:val="20"/>
                <w:cs/>
              </w:rPr>
              <w:t xml:space="preserve"> </w:t>
            </w:r>
          </w:p>
        </w:tc>
      </w:tr>
      <w:tr w:rsidR="00CD1C29" w:rsidRPr="002F4A18" w14:paraId="58FF68EB" w14:textId="77777777" w:rsidTr="001F4756">
        <w:tc>
          <w:tcPr>
            <w:tcW w:w="4820" w:type="dxa"/>
            <w:shd w:val="clear" w:color="auto" w:fill="auto"/>
            <w:vAlign w:val="center"/>
          </w:tcPr>
          <w:p w14:paraId="4D1C7107" w14:textId="77777777" w:rsidR="00CD1C29" w:rsidRPr="002F4A18" w:rsidRDefault="00CD1C29" w:rsidP="002F4A18">
            <w:pPr>
              <w:pStyle w:val="ListParagraph"/>
              <w:numPr>
                <w:ilvl w:val="0"/>
                <w:numId w:val="4"/>
              </w:numPr>
              <w:spacing w:after="0" w:line="240" w:lineRule="auto"/>
              <w:ind w:left="255" w:right="-60" w:hanging="233"/>
              <w:rPr>
                <w:rFonts w:ascii="Arial" w:hAnsi="Arial" w:cs="Arial"/>
                <w:spacing w:val="-2"/>
                <w:sz w:val="20"/>
                <w:szCs w:val="20"/>
                <w:cs/>
              </w:rPr>
            </w:pPr>
            <w:r w:rsidRPr="002F4A18">
              <w:rPr>
                <w:rFonts w:ascii="Arial" w:hAnsi="Arial" w:cs="Arial"/>
                <w:spacing w:val="-2"/>
                <w:sz w:val="20"/>
                <w:szCs w:val="20"/>
              </w:rPr>
              <w:t>Deposits at financial institutions used as collateral</w:t>
            </w:r>
          </w:p>
        </w:tc>
        <w:tc>
          <w:tcPr>
            <w:tcW w:w="4637" w:type="dxa"/>
            <w:shd w:val="clear" w:color="auto" w:fill="auto"/>
            <w:vAlign w:val="center"/>
          </w:tcPr>
          <w:p w14:paraId="5728F302" w14:textId="77777777" w:rsidR="00CD1C29" w:rsidRPr="002F4A18" w:rsidRDefault="00CD1C29" w:rsidP="002F4A18">
            <w:pPr>
              <w:pStyle w:val="ListParagraph"/>
              <w:numPr>
                <w:ilvl w:val="0"/>
                <w:numId w:val="4"/>
              </w:numPr>
              <w:spacing w:after="0" w:line="240" w:lineRule="auto"/>
              <w:ind w:left="255" w:right="-105" w:hanging="233"/>
              <w:rPr>
                <w:rFonts w:ascii="Arial" w:hAnsi="Arial" w:cs="Arial"/>
                <w:spacing w:val="-4"/>
                <w:sz w:val="20"/>
                <w:szCs w:val="20"/>
              </w:rPr>
            </w:pPr>
            <w:r w:rsidRPr="002F4A18">
              <w:rPr>
                <w:rFonts w:ascii="Arial" w:hAnsi="Arial" w:cs="Arial"/>
                <w:spacing w:val="-4"/>
                <w:sz w:val="20"/>
                <w:szCs w:val="20"/>
              </w:rPr>
              <w:t>Deposits at financial institutions used as collateral</w:t>
            </w:r>
          </w:p>
        </w:tc>
      </w:tr>
      <w:tr w:rsidR="00CD1C29" w:rsidRPr="002F4A18" w14:paraId="6ECB3ADC" w14:textId="77777777" w:rsidTr="001F4756">
        <w:tc>
          <w:tcPr>
            <w:tcW w:w="4820" w:type="dxa"/>
            <w:shd w:val="clear" w:color="auto" w:fill="auto"/>
            <w:vAlign w:val="center"/>
          </w:tcPr>
          <w:p w14:paraId="5968ED5D" w14:textId="657C98A3" w:rsidR="00913A35" w:rsidRPr="002F4A18" w:rsidRDefault="00CD1C29"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Trade accounts receivable, net</w:t>
            </w:r>
          </w:p>
        </w:tc>
        <w:tc>
          <w:tcPr>
            <w:tcW w:w="4637" w:type="dxa"/>
            <w:shd w:val="clear" w:color="auto" w:fill="auto"/>
            <w:vAlign w:val="center"/>
          </w:tcPr>
          <w:p w14:paraId="2966FB81" w14:textId="77777777" w:rsidR="00CD1C29" w:rsidRPr="002F4A18" w:rsidRDefault="00CD1C29"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Trade accounts receivable, net</w:t>
            </w:r>
          </w:p>
        </w:tc>
      </w:tr>
      <w:tr w:rsidR="00A04DD9" w:rsidRPr="002F4A18" w14:paraId="2E54C631" w14:textId="77777777" w:rsidTr="001F4756">
        <w:tc>
          <w:tcPr>
            <w:tcW w:w="4820" w:type="dxa"/>
            <w:shd w:val="clear" w:color="auto" w:fill="auto"/>
            <w:vAlign w:val="center"/>
          </w:tcPr>
          <w:p w14:paraId="4180AD68" w14:textId="23F350A5" w:rsidR="00A04DD9" w:rsidRPr="002F4A18" w:rsidRDefault="0074159D"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Instalment receivables, net</w:t>
            </w:r>
          </w:p>
        </w:tc>
        <w:tc>
          <w:tcPr>
            <w:tcW w:w="4637" w:type="dxa"/>
            <w:shd w:val="clear" w:color="auto" w:fill="auto"/>
            <w:vAlign w:val="center"/>
          </w:tcPr>
          <w:p w14:paraId="00894CD2" w14:textId="3F912EAD" w:rsidR="00A04DD9" w:rsidRPr="002F4A18" w:rsidRDefault="00A04DD9"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Other accounts receivable</w:t>
            </w:r>
            <w:r w:rsidR="00F85E68" w:rsidRPr="002F4A18">
              <w:rPr>
                <w:rFonts w:ascii="Arial" w:hAnsi="Arial" w:cs="Arial"/>
                <w:sz w:val="20"/>
                <w:szCs w:val="20"/>
              </w:rPr>
              <w:t>, net</w:t>
            </w:r>
          </w:p>
        </w:tc>
      </w:tr>
      <w:tr w:rsidR="0074159D" w:rsidRPr="002F4A18" w14:paraId="0F1BE1B4" w14:textId="77777777" w:rsidTr="001F4756">
        <w:tc>
          <w:tcPr>
            <w:tcW w:w="4820" w:type="dxa"/>
            <w:shd w:val="clear" w:color="auto" w:fill="auto"/>
            <w:vAlign w:val="center"/>
          </w:tcPr>
          <w:p w14:paraId="059DF034" w14:textId="56494671" w:rsidR="0074159D" w:rsidRPr="002F4A18" w:rsidRDefault="0074159D"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Finance lease receivable, net</w:t>
            </w:r>
          </w:p>
        </w:tc>
        <w:tc>
          <w:tcPr>
            <w:tcW w:w="4637" w:type="dxa"/>
            <w:shd w:val="clear" w:color="auto" w:fill="auto"/>
            <w:vAlign w:val="center"/>
          </w:tcPr>
          <w:p w14:paraId="1714AC1F" w14:textId="0AAE46DD" w:rsidR="0074159D" w:rsidRPr="002F4A18" w:rsidRDefault="0074159D"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 xml:space="preserve">Short-term loans to </w:t>
            </w:r>
            <w:r w:rsidR="00853B82" w:rsidRPr="002F4A18">
              <w:rPr>
                <w:rFonts w:ascii="Arial" w:hAnsi="Arial" w:cs="Arial"/>
                <w:sz w:val="20"/>
                <w:szCs w:val="20"/>
              </w:rPr>
              <w:t>related parties, net</w:t>
            </w:r>
          </w:p>
        </w:tc>
      </w:tr>
      <w:tr w:rsidR="00853B82" w:rsidRPr="002F4A18" w14:paraId="4E453E5F" w14:textId="77777777" w:rsidTr="001F4756">
        <w:tc>
          <w:tcPr>
            <w:tcW w:w="4820" w:type="dxa"/>
            <w:shd w:val="clear" w:color="auto" w:fill="auto"/>
            <w:vAlign w:val="center"/>
          </w:tcPr>
          <w:p w14:paraId="3BAE71F6" w14:textId="7211E411" w:rsidR="00853B82" w:rsidRPr="002F4A18" w:rsidRDefault="00853B82"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Other accounts receivable, net</w:t>
            </w:r>
          </w:p>
        </w:tc>
        <w:tc>
          <w:tcPr>
            <w:tcW w:w="4637" w:type="dxa"/>
            <w:shd w:val="clear" w:color="auto" w:fill="auto"/>
            <w:vAlign w:val="center"/>
          </w:tcPr>
          <w:p w14:paraId="2E56AD5B" w14:textId="1AFA26ED" w:rsidR="00853B82" w:rsidRPr="002F4A18" w:rsidRDefault="00853B82" w:rsidP="002F4A18">
            <w:pPr>
              <w:pStyle w:val="ListParagraph"/>
              <w:numPr>
                <w:ilvl w:val="0"/>
                <w:numId w:val="4"/>
              </w:numPr>
              <w:spacing w:after="0" w:line="240" w:lineRule="auto"/>
              <w:ind w:left="255" w:hanging="233"/>
              <w:rPr>
                <w:rFonts w:ascii="Arial" w:hAnsi="Arial" w:cs="Arial"/>
                <w:sz w:val="20"/>
                <w:szCs w:val="20"/>
                <w:cs/>
              </w:rPr>
            </w:pPr>
            <w:r w:rsidRPr="002F4A18">
              <w:rPr>
                <w:rFonts w:ascii="Arial" w:hAnsi="Arial" w:cs="Arial"/>
                <w:sz w:val="20"/>
                <w:szCs w:val="20"/>
              </w:rPr>
              <w:t>Long-term loans to related parties</w:t>
            </w:r>
          </w:p>
        </w:tc>
      </w:tr>
      <w:tr w:rsidR="00010CF9" w:rsidRPr="002F4A18" w14:paraId="0FA620C1" w14:textId="77777777" w:rsidTr="001F4756">
        <w:tc>
          <w:tcPr>
            <w:tcW w:w="4820" w:type="dxa"/>
            <w:shd w:val="clear" w:color="auto" w:fill="auto"/>
            <w:vAlign w:val="center"/>
          </w:tcPr>
          <w:p w14:paraId="6ED9BFC4" w14:textId="51613E0F" w:rsidR="00010CF9" w:rsidRPr="002F4A18" w:rsidRDefault="00010CF9"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Short-term loans to related parties, net</w:t>
            </w:r>
          </w:p>
        </w:tc>
        <w:tc>
          <w:tcPr>
            <w:tcW w:w="4637" w:type="dxa"/>
            <w:shd w:val="clear" w:color="auto" w:fill="auto"/>
            <w:vAlign w:val="center"/>
          </w:tcPr>
          <w:p w14:paraId="329EC2DB" w14:textId="42BB5249" w:rsidR="00010CF9" w:rsidRPr="002F4A18" w:rsidRDefault="00946836"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 xml:space="preserve">   </w:t>
            </w:r>
            <w:r w:rsidR="00010CF9" w:rsidRPr="002F4A18">
              <w:rPr>
                <w:rFonts w:ascii="Arial" w:hAnsi="Arial" w:cs="Arial"/>
                <w:sz w:val="20"/>
                <w:szCs w:val="20"/>
              </w:rPr>
              <w:t>(floating interest rate)</w:t>
            </w:r>
          </w:p>
        </w:tc>
      </w:tr>
      <w:tr w:rsidR="00010CF9" w:rsidRPr="002F4A18" w14:paraId="147C9200" w14:textId="77777777" w:rsidTr="001F4756">
        <w:tc>
          <w:tcPr>
            <w:tcW w:w="4820" w:type="dxa"/>
            <w:shd w:val="clear" w:color="auto" w:fill="auto"/>
            <w:vAlign w:val="center"/>
          </w:tcPr>
          <w:p w14:paraId="403A3A19" w14:textId="39CF824B" w:rsidR="00010CF9" w:rsidRPr="002F4A18" w:rsidRDefault="00010CF9"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Financial assets measured at amorti</w:t>
            </w:r>
            <w:r w:rsidR="00895B39" w:rsidRPr="002F4A18">
              <w:rPr>
                <w:rFonts w:ascii="Arial" w:hAnsi="Arial" w:cs="Arial"/>
                <w:sz w:val="20"/>
                <w:szCs w:val="20"/>
              </w:rPr>
              <w:t>s</w:t>
            </w:r>
            <w:r w:rsidRPr="002F4A18">
              <w:rPr>
                <w:rFonts w:ascii="Arial" w:hAnsi="Arial" w:cs="Arial"/>
                <w:sz w:val="20"/>
                <w:szCs w:val="20"/>
              </w:rPr>
              <w:t>ed cost</w:t>
            </w:r>
          </w:p>
        </w:tc>
        <w:tc>
          <w:tcPr>
            <w:tcW w:w="4637" w:type="dxa"/>
            <w:shd w:val="clear" w:color="auto" w:fill="auto"/>
            <w:vAlign w:val="center"/>
          </w:tcPr>
          <w:p w14:paraId="14D3980B" w14:textId="1AB44F95" w:rsidR="00010CF9" w:rsidRPr="002F4A18" w:rsidRDefault="00010CF9"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Financial assets measured at amorti</w:t>
            </w:r>
            <w:r w:rsidR="00895B39" w:rsidRPr="002F4A18">
              <w:rPr>
                <w:rFonts w:ascii="Arial" w:hAnsi="Arial" w:cs="Arial"/>
                <w:sz w:val="20"/>
                <w:szCs w:val="20"/>
              </w:rPr>
              <w:t>s</w:t>
            </w:r>
            <w:r w:rsidRPr="002F4A18">
              <w:rPr>
                <w:rFonts w:ascii="Arial" w:hAnsi="Arial" w:cs="Arial"/>
                <w:sz w:val="20"/>
                <w:szCs w:val="20"/>
              </w:rPr>
              <w:t>ed cost</w:t>
            </w:r>
          </w:p>
        </w:tc>
      </w:tr>
      <w:tr w:rsidR="00853B82" w:rsidRPr="002F4A18" w14:paraId="42EB3FB6" w14:textId="77777777" w:rsidTr="001F4756">
        <w:tc>
          <w:tcPr>
            <w:tcW w:w="4820" w:type="dxa"/>
            <w:shd w:val="clear" w:color="auto" w:fill="auto"/>
            <w:vAlign w:val="center"/>
          </w:tcPr>
          <w:p w14:paraId="7D45B35B" w14:textId="77777777" w:rsidR="00853B82" w:rsidRPr="002F4A18" w:rsidRDefault="00853B82" w:rsidP="00853B82">
            <w:pPr>
              <w:tabs>
                <w:tab w:val="left" w:pos="161"/>
              </w:tabs>
              <w:ind w:left="161" w:hanging="233"/>
              <w:rPr>
                <w:rFonts w:ascii="Arial" w:eastAsia="Arial Unicode MS" w:hAnsi="Arial" w:cs="Arial"/>
                <w:color w:val="000000"/>
                <w:sz w:val="20"/>
                <w:szCs w:val="20"/>
              </w:rPr>
            </w:pPr>
          </w:p>
        </w:tc>
        <w:tc>
          <w:tcPr>
            <w:tcW w:w="4637" w:type="dxa"/>
            <w:shd w:val="clear" w:color="auto" w:fill="auto"/>
            <w:vAlign w:val="center"/>
          </w:tcPr>
          <w:p w14:paraId="75FE96C7" w14:textId="786CB892" w:rsidR="00853B82" w:rsidRPr="002F4A18" w:rsidRDefault="00853B82" w:rsidP="00853B82">
            <w:pPr>
              <w:tabs>
                <w:tab w:val="left" w:pos="198"/>
              </w:tabs>
              <w:ind w:left="198" w:hanging="270"/>
              <w:rPr>
                <w:rFonts w:ascii="Arial" w:eastAsia="Arial Unicode MS" w:hAnsi="Arial" w:cs="Arial"/>
                <w:color w:val="000000"/>
                <w:sz w:val="20"/>
                <w:szCs w:val="20"/>
              </w:rPr>
            </w:pPr>
          </w:p>
        </w:tc>
      </w:tr>
      <w:tr w:rsidR="00853B82" w:rsidRPr="002F4A18" w14:paraId="68C308B3" w14:textId="77777777" w:rsidTr="001F4756">
        <w:tc>
          <w:tcPr>
            <w:tcW w:w="4820" w:type="dxa"/>
            <w:shd w:val="clear" w:color="auto" w:fill="auto"/>
            <w:vAlign w:val="center"/>
          </w:tcPr>
          <w:p w14:paraId="62E8196B" w14:textId="77777777" w:rsidR="00853B82" w:rsidRPr="002F4A18" w:rsidRDefault="00853B82" w:rsidP="00853B82">
            <w:pPr>
              <w:tabs>
                <w:tab w:val="left" w:pos="161"/>
              </w:tabs>
              <w:ind w:left="161" w:hanging="233"/>
              <w:rPr>
                <w:rFonts w:ascii="Arial" w:eastAsia="Arial Unicode MS" w:hAnsi="Arial" w:cs="Arial"/>
                <w:b/>
                <w:bCs/>
                <w:color w:val="000000"/>
                <w:sz w:val="20"/>
                <w:szCs w:val="20"/>
              </w:rPr>
            </w:pPr>
            <w:r w:rsidRPr="002F4A18">
              <w:rPr>
                <w:rFonts w:ascii="Arial" w:eastAsia="Arial Unicode MS" w:hAnsi="Arial" w:cs="Arial"/>
                <w:b/>
                <w:bCs/>
                <w:color w:val="000000"/>
                <w:sz w:val="20"/>
                <w:szCs w:val="20"/>
              </w:rPr>
              <w:t>Financial liabilities</w:t>
            </w:r>
          </w:p>
        </w:tc>
        <w:tc>
          <w:tcPr>
            <w:tcW w:w="4637" w:type="dxa"/>
            <w:shd w:val="clear" w:color="auto" w:fill="auto"/>
            <w:vAlign w:val="center"/>
          </w:tcPr>
          <w:p w14:paraId="7D23FD8D" w14:textId="77777777" w:rsidR="00853B82" w:rsidRPr="002F4A18" w:rsidRDefault="00853B82" w:rsidP="00853B82">
            <w:pPr>
              <w:tabs>
                <w:tab w:val="left" w:pos="198"/>
              </w:tabs>
              <w:ind w:left="198" w:hanging="270"/>
              <w:rPr>
                <w:rFonts w:ascii="Arial" w:eastAsia="Arial Unicode MS" w:hAnsi="Arial" w:cs="Arial"/>
                <w:b/>
                <w:bCs/>
                <w:color w:val="000000"/>
                <w:sz w:val="20"/>
                <w:szCs w:val="20"/>
              </w:rPr>
            </w:pPr>
            <w:r w:rsidRPr="002F4A18">
              <w:rPr>
                <w:rFonts w:ascii="Arial" w:eastAsia="Arial Unicode MS" w:hAnsi="Arial" w:cs="Arial"/>
                <w:b/>
                <w:bCs/>
                <w:color w:val="000000"/>
                <w:sz w:val="20"/>
                <w:szCs w:val="20"/>
              </w:rPr>
              <w:t>Financial liabilities</w:t>
            </w:r>
          </w:p>
        </w:tc>
      </w:tr>
      <w:tr w:rsidR="00853B82" w:rsidRPr="002F4A18" w14:paraId="2A1D6311" w14:textId="77777777" w:rsidTr="001F4756">
        <w:tc>
          <w:tcPr>
            <w:tcW w:w="4820" w:type="dxa"/>
            <w:shd w:val="clear" w:color="auto" w:fill="auto"/>
            <w:vAlign w:val="center"/>
          </w:tcPr>
          <w:p w14:paraId="1D31AC3F" w14:textId="7BF4F378" w:rsidR="00853B82" w:rsidRPr="002F4A18" w:rsidRDefault="00853B82"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Short-term loans from financial institutions, net</w:t>
            </w:r>
          </w:p>
        </w:tc>
        <w:tc>
          <w:tcPr>
            <w:tcW w:w="4637" w:type="dxa"/>
            <w:shd w:val="clear" w:color="auto" w:fill="auto"/>
            <w:vAlign w:val="center"/>
          </w:tcPr>
          <w:p w14:paraId="15A9B1F9" w14:textId="6EA495AC" w:rsidR="00853B82" w:rsidRPr="002F4A18" w:rsidRDefault="00853B82"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Short-term loans from financial institutions, net</w:t>
            </w:r>
          </w:p>
        </w:tc>
      </w:tr>
      <w:tr w:rsidR="00853B82" w:rsidRPr="002F4A18" w14:paraId="171B5957" w14:textId="77777777" w:rsidTr="001F4756">
        <w:tc>
          <w:tcPr>
            <w:tcW w:w="4820" w:type="dxa"/>
            <w:shd w:val="clear" w:color="auto" w:fill="auto"/>
            <w:vAlign w:val="center"/>
          </w:tcPr>
          <w:p w14:paraId="446E5333" w14:textId="77777777" w:rsidR="00853B82" w:rsidRPr="002F4A18" w:rsidRDefault="00853B82"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Trade accounts payable</w:t>
            </w:r>
          </w:p>
        </w:tc>
        <w:tc>
          <w:tcPr>
            <w:tcW w:w="4637" w:type="dxa"/>
            <w:shd w:val="clear" w:color="auto" w:fill="auto"/>
            <w:vAlign w:val="center"/>
          </w:tcPr>
          <w:p w14:paraId="577AA511" w14:textId="77777777" w:rsidR="00853B82" w:rsidRPr="002F4A18" w:rsidRDefault="00853B82"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Trade accounts payable</w:t>
            </w:r>
          </w:p>
        </w:tc>
      </w:tr>
      <w:tr w:rsidR="00853B82" w:rsidRPr="002F4A18" w14:paraId="743AC4F6" w14:textId="77777777" w:rsidTr="001F4756">
        <w:tc>
          <w:tcPr>
            <w:tcW w:w="4820" w:type="dxa"/>
            <w:shd w:val="clear" w:color="auto" w:fill="auto"/>
            <w:vAlign w:val="center"/>
          </w:tcPr>
          <w:p w14:paraId="0F3F221F" w14:textId="77777777" w:rsidR="00853B82" w:rsidRPr="002F4A18" w:rsidRDefault="00853B82"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Other accounts payable</w:t>
            </w:r>
          </w:p>
        </w:tc>
        <w:tc>
          <w:tcPr>
            <w:tcW w:w="4637" w:type="dxa"/>
            <w:shd w:val="clear" w:color="auto" w:fill="auto"/>
            <w:vAlign w:val="center"/>
          </w:tcPr>
          <w:p w14:paraId="040CA5A1" w14:textId="77777777" w:rsidR="00853B82" w:rsidRPr="002F4A18" w:rsidRDefault="00853B82"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Other accounts payable</w:t>
            </w:r>
          </w:p>
        </w:tc>
      </w:tr>
      <w:tr w:rsidR="006F345F" w:rsidRPr="002F4A18" w14:paraId="1DBCCF5C" w14:textId="77777777" w:rsidTr="001F4756">
        <w:tc>
          <w:tcPr>
            <w:tcW w:w="4820" w:type="dxa"/>
            <w:shd w:val="clear" w:color="auto" w:fill="auto"/>
            <w:vAlign w:val="center"/>
          </w:tcPr>
          <w:p w14:paraId="5C711BF7" w14:textId="48EC928A" w:rsidR="006F345F" w:rsidRPr="002F4A18" w:rsidRDefault="006F345F"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 xml:space="preserve">Construction payables and payables </w:t>
            </w:r>
          </w:p>
        </w:tc>
        <w:tc>
          <w:tcPr>
            <w:tcW w:w="4637" w:type="dxa"/>
            <w:shd w:val="clear" w:color="auto" w:fill="auto"/>
            <w:vAlign w:val="center"/>
          </w:tcPr>
          <w:p w14:paraId="7A4AAC31" w14:textId="7A7DA1D4" w:rsidR="006F345F" w:rsidRPr="002F4A18" w:rsidRDefault="006F345F"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Short-term loans from related parties</w:t>
            </w:r>
          </w:p>
        </w:tc>
      </w:tr>
      <w:tr w:rsidR="006F345F" w:rsidRPr="002F4A18" w14:paraId="70CECC2A" w14:textId="77777777" w:rsidTr="001F4756">
        <w:tc>
          <w:tcPr>
            <w:tcW w:w="4820" w:type="dxa"/>
            <w:shd w:val="clear" w:color="auto" w:fill="auto"/>
            <w:vAlign w:val="center"/>
          </w:tcPr>
          <w:p w14:paraId="0DA30968" w14:textId="36FC6D78" w:rsidR="006F345F" w:rsidRPr="002F4A18" w:rsidRDefault="0007290E" w:rsidP="0007290E">
            <w:pPr>
              <w:pStyle w:val="ListParagraph"/>
              <w:spacing w:after="0" w:line="240" w:lineRule="auto"/>
              <w:ind w:left="255"/>
              <w:rPr>
                <w:rFonts w:ascii="Arial" w:hAnsi="Arial" w:cs="Arial"/>
                <w:sz w:val="20"/>
                <w:szCs w:val="20"/>
              </w:rPr>
            </w:pPr>
            <w:r>
              <w:rPr>
                <w:rFonts w:ascii="Arial" w:hAnsi="Arial" w:cs="Arial"/>
                <w:sz w:val="20"/>
                <w:szCs w:val="20"/>
              </w:rPr>
              <w:t xml:space="preserve"> </w:t>
            </w:r>
            <w:r w:rsidR="006F345F" w:rsidRPr="002F4A18">
              <w:rPr>
                <w:rFonts w:ascii="Arial" w:hAnsi="Arial" w:cs="Arial"/>
                <w:sz w:val="20"/>
                <w:szCs w:val="20"/>
              </w:rPr>
              <w:t xml:space="preserve">  for purchase of assets</w:t>
            </w:r>
          </w:p>
        </w:tc>
        <w:tc>
          <w:tcPr>
            <w:tcW w:w="4637" w:type="dxa"/>
            <w:shd w:val="clear" w:color="auto" w:fill="auto"/>
            <w:vAlign w:val="center"/>
          </w:tcPr>
          <w:p w14:paraId="42AC8DF5" w14:textId="647B4579" w:rsidR="006F345F" w:rsidRPr="002F4A18" w:rsidRDefault="006F345F" w:rsidP="002F4A18">
            <w:pPr>
              <w:pStyle w:val="ListParagraph"/>
              <w:numPr>
                <w:ilvl w:val="0"/>
                <w:numId w:val="4"/>
              </w:numPr>
              <w:spacing w:after="0" w:line="240" w:lineRule="auto"/>
              <w:ind w:left="255" w:hanging="233"/>
              <w:rPr>
                <w:rFonts w:ascii="Arial" w:hAnsi="Arial" w:cs="Arial"/>
                <w:sz w:val="20"/>
                <w:szCs w:val="20"/>
                <w:cs/>
              </w:rPr>
            </w:pPr>
            <w:r w:rsidRPr="002F4A18">
              <w:rPr>
                <w:rFonts w:ascii="Arial" w:hAnsi="Arial" w:cs="Arial"/>
                <w:sz w:val="20"/>
                <w:szCs w:val="20"/>
              </w:rPr>
              <w:t>Long-term loans from related parties</w:t>
            </w:r>
          </w:p>
        </w:tc>
      </w:tr>
      <w:tr w:rsidR="00853B82" w:rsidRPr="002F4A18" w14:paraId="7B3082F9" w14:textId="77777777" w:rsidTr="001F4756">
        <w:tc>
          <w:tcPr>
            <w:tcW w:w="4820" w:type="dxa"/>
            <w:shd w:val="clear" w:color="auto" w:fill="auto"/>
            <w:vAlign w:val="center"/>
          </w:tcPr>
          <w:p w14:paraId="487B5122" w14:textId="70FD68C7" w:rsidR="00853B82" w:rsidRPr="002F4A18" w:rsidRDefault="006F345F"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Short-term loans from other parties</w:t>
            </w:r>
          </w:p>
        </w:tc>
        <w:tc>
          <w:tcPr>
            <w:tcW w:w="4637" w:type="dxa"/>
            <w:shd w:val="clear" w:color="auto" w:fill="auto"/>
            <w:vAlign w:val="center"/>
          </w:tcPr>
          <w:p w14:paraId="3DE45227" w14:textId="10AE28F0" w:rsidR="00853B82" w:rsidRPr="002F4A18" w:rsidRDefault="002F4A18" w:rsidP="002F4A18">
            <w:pPr>
              <w:pStyle w:val="ListParagraph"/>
              <w:spacing w:after="0" w:line="240" w:lineRule="auto"/>
              <w:ind w:left="255"/>
              <w:rPr>
                <w:rFonts w:ascii="Arial" w:hAnsi="Arial" w:cs="Arial"/>
                <w:sz w:val="20"/>
                <w:szCs w:val="20"/>
                <w:cs/>
              </w:rPr>
            </w:pPr>
            <w:r>
              <w:rPr>
                <w:rFonts w:ascii="Arial" w:hAnsi="Arial" w:cs="Arial"/>
                <w:sz w:val="20"/>
                <w:szCs w:val="20"/>
              </w:rPr>
              <w:t xml:space="preserve"> </w:t>
            </w:r>
            <w:r w:rsidR="00853B82" w:rsidRPr="002F4A18">
              <w:rPr>
                <w:rFonts w:ascii="Arial" w:hAnsi="Arial" w:cs="Arial"/>
                <w:sz w:val="20"/>
                <w:szCs w:val="20"/>
              </w:rPr>
              <w:t xml:space="preserve"> </w:t>
            </w:r>
            <w:r w:rsidR="00712C95" w:rsidRPr="002F4A18">
              <w:rPr>
                <w:rFonts w:ascii="Arial" w:hAnsi="Arial" w:cs="Arial"/>
                <w:sz w:val="20"/>
                <w:szCs w:val="20"/>
              </w:rPr>
              <w:t xml:space="preserve"> </w:t>
            </w:r>
            <w:r w:rsidR="00853B82" w:rsidRPr="002F4A18">
              <w:rPr>
                <w:rFonts w:ascii="Arial" w:hAnsi="Arial" w:cs="Arial"/>
                <w:sz w:val="20"/>
                <w:szCs w:val="20"/>
              </w:rPr>
              <w:t>(floating interest rate)</w:t>
            </w:r>
          </w:p>
        </w:tc>
      </w:tr>
      <w:tr w:rsidR="00336D81" w:rsidRPr="002F4A18" w14:paraId="31B0DFF9" w14:textId="77777777" w:rsidTr="00D4193F">
        <w:tc>
          <w:tcPr>
            <w:tcW w:w="4820" w:type="dxa"/>
            <w:shd w:val="clear" w:color="auto" w:fill="auto"/>
            <w:vAlign w:val="center"/>
          </w:tcPr>
          <w:p w14:paraId="4372B6C5" w14:textId="64861757" w:rsidR="00336D81" w:rsidRPr="002F4A18" w:rsidRDefault="00336D81"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Long-term loans from financial institutions, net</w:t>
            </w:r>
          </w:p>
        </w:tc>
        <w:tc>
          <w:tcPr>
            <w:tcW w:w="4637" w:type="dxa"/>
            <w:shd w:val="clear" w:color="auto" w:fill="auto"/>
            <w:vAlign w:val="center"/>
          </w:tcPr>
          <w:p w14:paraId="22DA746B" w14:textId="3C0910FC" w:rsidR="00336D81" w:rsidRPr="002F4A18" w:rsidRDefault="00336D81" w:rsidP="002F4A18">
            <w:pPr>
              <w:pStyle w:val="ListParagraph"/>
              <w:numPr>
                <w:ilvl w:val="0"/>
                <w:numId w:val="4"/>
              </w:numPr>
              <w:spacing w:after="0" w:line="240" w:lineRule="auto"/>
              <w:ind w:left="255" w:hanging="233"/>
              <w:rPr>
                <w:rFonts w:ascii="Arial" w:hAnsi="Arial" w:cs="Arial"/>
                <w:sz w:val="20"/>
                <w:szCs w:val="20"/>
              </w:rPr>
            </w:pPr>
            <w:r w:rsidRPr="002F4A18">
              <w:rPr>
                <w:rFonts w:ascii="Arial" w:hAnsi="Arial" w:cs="Arial"/>
                <w:sz w:val="20"/>
                <w:szCs w:val="20"/>
              </w:rPr>
              <w:t>Long-term loans from financial institutions, net</w:t>
            </w:r>
          </w:p>
        </w:tc>
      </w:tr>
      <w:tr w:rsidR="00336D81" w:rsidRPr="002F4A18" w14:paraId="2F5926AD" w14:textId="77777777" w:rsidTr="00163CB1">
        <w:tc>
          <w:tcPr>
            <w:tcW w:w="4820" w:type="dxa"/>
            <w:shd w:val="clear" w:color="auto" w:fill="auto"/>
          </w:tcPr>
          <w:p w14:paraId="2CF1EFA2" w14:textId="44A97D93" w:rsidR="00336D81" w:rsidRPr="002F4A18" w:rsidRDefault="002F4A18" w:rsidP="002F4A18">
            <w:pPr>
              <w:pStyle w:val="ListParagraph"/>
              <w:spacing w:after="0" w:line="240" w:lineRule="auto"/>
              <w:ind w:left="255"/>
              <w:rPr>
                <w:rFonts w:ascii="Arial" w:hAnsi="Arial" w:cs="Arial"/>
                <w:sz w:val="20"/>
                <w:szCs w:val="20"/>
              </w:rPr>
            </w:pPr>
            <w:r>
              <w:rPr>
                <w:rFonts w:ascii="Arial" w:hAnsi="Arial" w:cs="Arial"/>
                <w:sz w:val="20"/>
                <w:szCs w:val="20"/>
              </w:rPr>
              <w:t xml:space="preserve"> </w:t>
            </w:r>
            <w:r w:rsidR="00336D81" w:rsidRPr="002F4A18">
              <w:rPr>
                <w:rFonts w:ascii="Arial" w:hAnsi="Arial" w:cs="Arial"/>
                <w:sz w:val="20"/>
                <w:szCs w:val="20"/>
              </w:rPr>
              <w:t xml:space="preserve">  (floating interest rate)</w:t>
            </w:r>
          </w:p>
        </w:tc>
        <w:tc>
          <w:tcPr>
            <w:tcW w:w="4637" w:type="dxa"/>
            <w:shd w:val="clear" w:color="auto" w:fill="auto"/>
            <w:vAlign w:val="center"/>
          </w:tcPr>
          <w:p w14:paraId="5882DCB0" w14:textId="365D55A3" w:rsidR="00336D81" w:rsidRPr="002F4A18" w:rsidRDefault="00C26A2A" w:rsidP="00C26A2A">
            <w:pPr>
              <w:pStyle w:val="ListParagraph"/>
              <w:spacing w:after="0" w:line="240" w:lineRule="auto"/>
              <w:ind w:left="255"/>
              <w:rPr>
                <w:rFonts w:ascii="Arial" w:hAnsi="Arial" w:cs="Arial"/>
                <w:sz w:val="20"/>
                <w:szCs w:val="20"/>
              </w:rPr>
            </w:pPr>
            <w:r>
              <w:rPr>
                <w:rFonts w:ascii="Arial" w:hAnsi="Arial" w:cs="Arial"/>
                <w:sz w:val="20"/>
                <w:szCs w:val="20"/>
              </w:rPr>
              <w:t xml:space="preserve">   </w:t>
            </w:r>
            <w:r w:rsidR="00336D81" w:rsidRPr="002F4A18">
              <w:rPr>
                <w:rFonts w:ascii="Arial" w:hAnsi="Arial" w:cs="Arial"/>
                <w:sz w:val="20"/>
                <w:szCs w:val="20"/>
              </w:rPr>
              <w:t>(floating interest rate)</w:t>
            </w:r>
          </w:p>
        </w:tc>
      </w:tr>
    </w:tbl>
    <w:p w14:paraId="51DFACBB" w14:textId="77777777" w:rsidR="00CD1C29" w:rsidRPr="002F4A18" w:rsidRDefault="00CD1C29" w:rsidP="00937591">
      <w:pPr>
        <w:ind w:right="36"/>
        <w:jc w:val="thaiDistribute"/>
        <w:rPr>
          <w:rFonts w:ascii="Arial" w:hAnsi="Arial" w:cs="Arial"/>
          <w:color w:val="000000"/>
          <w:sz w:val="20"/>
          <w:szCs w:val="20"/>
        </w:rPr>
      </w:pPr>
    </w:p>
    <w:p w14:paraId="0CF25BC7" w14:textId="556F4A77" w:rsidR="00CD1C29" w:rsidRPr="002F4A18" w:rsidRDefault="00243076" w:rsidP="009E2268">
      <w:pPr>
        <w:pStyle w:val="HeadSub1-5EA"/>
        <w:rPr>
          <w:rFonts w:ascii="Arial" w:eastAsia="Arial Unicode MS" w:hAnsi="Arial" w:cs="Arial"/>
          <w:b w:val="0"/>
          <w:bCs w:val="0"/>
          <w:color w:val="CF4A02"/>
          <w:sz w:val="20"/>
          <w:szCs w:val="20"/>
        </w:rPr>
      </w:pPr>
      <w:r w:rsidRPr="00243076">
        <w:rPr>
          <w:rFonts w:ascii="Arial" w:hAnsi="Arial" w:cs="Arial"/>
          <w:color w:val="CF4A02"/>
          <w:sz w:val="20"/>
          <w:szCs w:val="20"/>
        </w:rPr>
        <w:t>7</w:t>
      </w:r>
      <w:r w:rsidR="00CD1C29" w:rsidRPr="002F4A18">
        <w:rPr>
          <w:rFonts w:ascii="Arial" w:eastAsia="Arial Unicode MS" w:hAnsi="Arial" w:cs="Arial"/>
          <w:color w:val="CF4A02"/>
          <w:sz w:val="20"/>
          <w:szCs w:val="20"/>
          <w:cs/>
        </w:rPr>
        <w:t>.</w:t>
      </w:r>
      <w:r w:rsidRPr="00243076">
        <w:rPr>
          <w:rFonts w:ascii="Arial" w:eastAsia="Arial Unicode MS" w:hAnsi="Arial" w:cs="Arial"/>
          <w:color w:val="CF4A02"/>
          <w:sz w:val="20"/>
          <w:szCs w:val="20"/>
        </w:rPr>
        <w:t>1</w:t>
      </w:r>
      <w:r w:rsidR="00CD1C29" w:rsidRPr="002F4A18">
        <w:rPr>
          <w:rFonts w:ascii="Arial" w:eastAsia="Arial Unicode MS" w:hAnsi="Arial" w:cs="Arial"/>
          <w:color w:val="CF4A02"/>
          <w:sz w:val="20"/>
          <w:szCs w:val="20"/>
        </w:rPr>
        <w:tab/>
        <w:t xml:space="preserve">Valuation technique used to measure fair value level </w:t>
      </w:r>
      <w:r w:rsidRPr="00243076">
        <w:rPr>
          <w:rFonts w:ascii="Arial" w:eastAsia="Arial Unicode MS" w:hAnsi="Arial" w:cs="Arial"/>
          <w:color w:val="CF4A02"/>
          <w:sz w:val="20"/>
          <w:szCs w:val="20"/>
        </w:rPr>
        <w:t>1</w:t>
      </w:r>
    </w:p>
    <w:p w14:paraId="50846076" w14:textId="01A7F1E9" w:rsidR="0073341C" w:rsidRPr="002F4A18" w:rsidRDefault="0073341C" w:rsidP="002724C1">
      <w:pPr>
        <w:ind w:left="549" w:hanging="9"/>
        <w:jc w:val="thaiDistribute"/>
        <w:rPr>
          <w:rFonts w:ascii="Arial" w:eastAsia="Cordia New" w:hAnsi="Arial" w:cs="Arial"/>
          <w:sz w:val="20"/>
          <w:szCs w:val="20"/>
        </w:rPr>
      </w:pPr>
    </w:p>
    <w:p w14:paraId="48ECFC29" w14:textId="3290FC26" w:rsidR="00EB31C8" w:rsidRPr="002F4A18" w:rsidRDefault="00BE7411" w:rsidP="00EB31C8">
      <w:pPr>
        <w:ind w:left="540"/>
        <w:jc w:val="both"/>
        <w:rPr>
          <w:rFonts w:ascii="Arial" w:eastAsia="Arial Unicode MS" w:hAnsi="Arial" w:cs="Arial"/>
          <w:sz w:val="20"/>
          <w:szCs w:val="20"/>
        </w:rPr>
      </w:pPr>
      <w:r>
        <w:rPr>
          <w:rFonts w:ascii="Arial" w:eastAsia="Arial Unicode MS" w:hAnsi="Arial" w:cs="Arial"/>
          <w:sz w:val="20"/>
          <w:szCs w:val="20"/>
        </w:rPr>
        <w:t>Fair value level 1 of listed equity securities is based on the closing price which is referenced from the Stock Exchange of Thailand.</w:t>
      </w:r>
    </w:p>
    <w:p w14:paraId="2BE0CB0C" w14:textId="22F81BD6" w:rsidR="00ED71AB" w:rsidRPr="002F4A18" w:rsidRDefault="00ED71AB" w:rsidP="00EB31C8">
      <w:pPr>
        <w:ind w:left="549" w:hanging="9"/>
        <w:jc w:val="thaiDistribute"/>
        <w:rPr>
          <w:rFonts w:ascii="Arial" w:eastAsia="Cordia New" w:hAnsi="Arial" w:cs="Arial"/>
          <w:sz w:val="20"/>
          <w:szCs w:val="20"/>
        </w:rPr>
      </w:pPr>
    </w:p>
    <w:p w14:paraId="6B56E147" w14:textId="78C1BF3B" w:rsidR="00DC0D8F" w:rsidRPr="002F4A18" w:rsidRDefault="00243076" w:rsidP="00DC0D8F">
      <w:pPr>
        <w:pStyle w:val="HeadSub1-5EA"/>
        <w:rPr>
          <w:rFonts w:ascii="Arial" w:eastAsia="Arial Unicode MS" w:hAnsi="Arial" w:cs="Arial"/>
          <w:color w:val="CF4A02"/>
          <w:sz w:val="20"/>
          <w:szCs w:val="20"/>
        </w:rPr>
      </w:pPr>
      <w:r w:rsidRPr="00243076">
        <w:rPr>
          <w:rFonts w:ascii="Arial" w:hAnsi="Arial" w:cs="Arial"/>
          <w:color w:val="CF4A02"/>
          <w:sz w:val="20"/>
          <w:szCs w:val="20"/>
        </w:rPr>
        <w:t>7</w:t>
      </w:r>
      <w:r w:rsidR="00ED71AB" w:rsidRPr="002F4A18">
        <w:rPr>
          <w:rFonts w:ascii="Arial" w:eastAsia="Arial Unicode MS" w:hAnsi="Arial" w:cs="Arial"/>
          <w:color w:val="CF4A02"/>
          <w:sz w:val="20"/>
          <w:szCs w:val="20"/>
          <w:cs/>
        </w:rPr>
        <w:t>.</w:t>
      </w:r>
      <w:r w:rsidRPr="00243076">
        <w:rPr>
          <w:rFonts w:ascii="Arial" w:eastAsia="Arial Unicode MS" w:hAnsi="Arial" w:cs="Arial"/>
          <w:color w:val="CF4A02"/>
          <w:sz w:val="20"/>
          <w:szCs w:val="20"/>
        </w:rPr>
        <w:t>2</w:t>
      </w:r>
      <w:r w:rsidR="00ED71AB" w:rsidRPr="002F4A18">
        <w:rPr>
          <w:rFonts w:ascii="Arial" w:eastAsia="Arial Unicode MS" w:hAnsi="Arial" w:cs="Arial"/>
          <w:color w:val="CF4A02"/>
          <w:sz w:val="20"/>
          <w:szCs w:val="20"/>
        </w:rPr>
        <w:tab/>
        <w:t xml:space="preserve">Valuation technique used to measure fair value level </w:t>
      </w:r>
      <w:r w:rsidRPr="00243076">
        <w:rPr>
          <w:rFonts w:ascii="Arial" w:eastAsia="Arial Unicode MS" w:hAnsi="Arial" w:cs="Arial"/>
          <w:color w:val="CF4A02"/>
          <w:sz w:val="20"/>
          <w:szCs w:val="20"/>
        </w:rPr>
        <w:t>2</w:t>
      </w:r>
    </w:p>
    <w:p w14:paraId="5BDAB22B" w14:textId="77777777" w:rsidR="00DC0D8F" w:rsidRPr="002F4A18" w:rsidRDefault="00DC0D8F" w:rsidP="00DC0D8F">
      <w:pPr>
        <w:ind w:left="540"/>
        <w:jc w:val="thaiDistribute"/>
        <w:rPr>
          <w:rFonts w:ascii="Arial" w:eastAsia="Cordia New" w:hAnsi="Arial" w:cs="Arial"/>
          <w:sz w:val="20"/>
          <w:szCs w:val="20"/>
        </w:rPr>
      </w:pPr>
    </w:p>
    <w:p w14:paraId="62D9B12B" w14:textId="17C3AE60" w:rsidR="00EC7A58" w:rsidRPr="002F4A18" w:rsidRDefault="00EC7A58" w:rsidP="00EC7A58">
      <w:pPr>
        <w:ind w:left="540"/>
        <w:jc w:val="both"/>
        <w:rPr>
          <w:rFonts w:ascii="Arial" w:eastAsia="Arial Unicode MS" w:hAnsi="Arial" w:cs="Arial"/>
          <w:sz w:val="20"/>
          <w:szCs w:val="20"/>
        </w:rPr>
      </w:pPr>
      <w:r w:rsidRPr="002F4A18">
        <w:rPr>
          <w:rFonts w:ascii="Arial" w:eastAsia="Arial Unicode MS" w:hAnsi="Arial" w:cs="Arial"/>
          <w:sz w:val="20"/>
          <w:szCs w:val="20"/>
        </w:rPr>
        <w:t xml:space="preserve">Valuation </w:t>
      </w:r>
      <w:r w:rsidR="00AC5E31">
        <w:rPr>
          <w:rFonts w:ascii="Arial" w:eastAsia="Arial Unicode MS" w:hAnsi="Arial" w:cs="Arial"/>
          <w:sz w:val="20"/>
          <w:szCs w:val="20"/>
        </w:rPr>
        <w:t>techniques</w:t>
      </w:r>
      <w:r w:rsidRPr="002F4A18">
        <w:rPr>
          <w:rFonts w:ascii="Arial" w:eastAsia="Arial Unicode MS" w:hAnsi="Arial" w:cs="Arial"/>
          <w:sz w:val="20"/>
          <w:szCs w:val="20"/>
        </w:rPr>
        <w:t xml:space="preserve"> used to measure fair value level </w:t>
      </w:r>
      <w:r w:rsidR="00243076" w:rsidRPr="00243076">
        <w:rPr>
          <w:rFonts w:ascii="Arial" w:eastAsia="Arial Unicode MS" w:hAnsi="Arial" w:cs="Arial"/>
          <w:sz w:val="20"/>
          <w:szCs w:val="20"/>
        </w:rPr>
        <w:t>2</w:t>
      </w:r>
      <w:r w:rsidRPr="002F4A18">
        <w:rPr>
          <w:rFonts w:ascii="Arial" w:eastAsia="Arial Unicode MS" w:hAnsi="Arial" w:cs="Arial"/>
          <w:sz w:val="20"/>
          <w:szCs w:val="20"/>
        </w:rPr>
        <w:t xml:space="preserve"> of loans and debentures are calculated from the net present value of future cash flows discounted by market interest rates. </w:t>
      </w:r>
      <w:r w:rsidR="00AC5E31">
        <w:rPr>
          <w:rFonts w:ascii="Arial" w:eastAsia="Arial Unicode MS" w:hAnsi="Arial" w:cs="Arial"/>
          <w:sz w:val="20"/>
          <w:szCs w:val="20"/>
        </w:rPr>
        <w:t>The fair</w:t>
      </w:r>
      <w:r w:rsidRPr="002F4A18">
        <w:rPr>
          <w:rFonts w:ascii="Arial" w:eastAsia="Arial Unicode MS" w:hAnsi="Arial" w:cs="Arial"/>
          <w:sz w:val="20"/>
          <w:szCs w:val="20"/>
        </w:rPr>
        <w:t xml:space="preserve"> value of foreign exchange contracts is determined using forward exchange rates quoted in </w:t>
      </w:r>
      <w:r w:rsidR="00AC5E31">
        <w:rPr>
          <w:rFonts w:ascii="Arial" w:eastAsia="Arial Unicode MS" w:hAnsi="Arial" w:cs="Arial"/>
          <w:sz w:val="20"/>
          <w:szCs w:val="20"/>
        </w:rPr>
        <w:t>the</w:t>
      </w:r>
      <w:r w:rsidRPr="002F4A18">
        <w:rPr>
          <w:rFonts w:ascii="Arial" w:eastAsia="Arial Unicode MS" w:hAnsi="Arial" w:cs="Arial"/>
          <w:sz w:val="20"/>
          <w:szCs w:val="20"/>
        </w:rPr>
        <w:t xml:space="preserve"> active market. </w:t>
      </w:r>
      <w:r w:rsidR="00AC5E31">
        <w:rPr>
          <w:rFonts w:ascii="Arial" w:eastAsia="Arial Unicode MS" w:hAnsi="Arial" w:cs="Arial"/>
          <w:sz w:val="20"/>
          <w:szCs w:val="20"/>
        </w:rPr>
        <w:t>The fair</w:t>
      </w:r>
      <w:r w:rsidR="00AC5E31" w:rsidRPr="002F4A18">
        <w:rPr>
          <w:rFonts w:ascii="Arial" w:eastAsia="Arial Unicode MS" w:hAnsi="Arial" w:cs="Arial"/>
          <w:sz w:val="20"/>
          <w:szCs w:val="20"/>
        </w:rPr>
        <w:t xml:space="preserve"> </w:t>
      </w:r>
      <w:r w:rsidRPr="002F4A18">
        <w:rPr>
          <w:rFonts w:ascii="Arial" w:eastAsia="Arial Unicode MS" w:hAnsi="Arial" w:cs="Arial"/>
          <w:sz w:val="20"/>
          <w:szCs w:val="20"/>
        </w:rPr>
        <w:t xml:space="preserve">value of interest rate swaps is determined using forward interests extracted from observable yield curves. The effects of discounting are generally insignificant for </w:t>
      </w:r>
      <w:r w:rsidR="00AC5E31">
        <w:rPr>
          <w:rFonts w:ascii="Arial" w:eastAsia="Arial Unicode MS" w:hAnsi="Arial" w:cs="Arial"/>
          <w:sz w:val="20"/>
          <w:szCs w:val="20"/>
        </w:rPr>
        <w:t>l</w:t>
      </w:r>
      <w:r w:rsidRPr="002F4A18">
        <w:rPr>
          <w:rFonts w:ascii="Arial" w:eastAsia="Arial Unicode MS" w:hAnsi="Arial" w:cs="Arial"/>
          <w:sz w:val="20"/>
          <w:szCs w:val="20"/>
        </w:rPr>
        <w:t xml:space="preserve">evel </w:t>
      </w:r>
      <w:r w:rsidR="00243076" w:rsidRPr="00243076">
        <w:rPr>
          <w:rFonts w:ascii="Arial" w:eastAsia="Arial Unicode MS" w:hAnsi="Arial" w:cs="Arial"/>
          <w:sz w:val="20"/>
          <w:szCs w:val="20"/>
        </w:rPr>
        <w:t>2</w:t>
      </w:r>
      <w:r w:rsidRPr="002F4A18">
        <w:rPr>
          <w:rFonts w:ascii="Arial" w:eastAsia="Arial Unicode MS" w:hAnsi="Arial" w:cs="Arial"/>
          <w:sz w:val="20"/>
          <w:szCs w:val="20"/>
        </w:rPr>
        <w:t xml:space="preserve"> derivatives.</w:t>
      </w:r>
    </w:p>
    <w:p w14:paraId="12B252C5" w14:textId="77777777" w:rsidR="00EC7A58" w:rsidRPr="002F4A18" w:rsidRDefault="00EC7A58" w:rsidP="00EC7A58">
      <w:pPr>
        <w:ind w:left="540"/>
        <w:jc w:val="both"/>
        <w:rPr>
          <w:rFonts w:ascii="Arial" w:eastAsia="Arial Unicode MS" w:hAnsi="Arial" w:cs="Arial"/>
          <w:sz w:val="20"/>
          <w:szCs w:val="20"/>
        </w:rPr>
      </w:pPr>
    </w:p>
    <w:p w14:paraId="12D21FD2" w14:textId="77777777" w:rsidR="0007290E" w:rsidRDefault="0007290E" w:rsidP="009E2268">
      <w:pPr>
        <w:pStyle w:val="HeadSub1-5EA"/>
        <w:rPr>
          <w:rFonts w:ascii="Arial" w:hAnsi="Arial" w:cs="Arial"/>
          <w:color w:val="CF4A02"/>
          <w:sz w:val="20"/>
          <w:szCs w:val="20"/>
        </w:rPr>
      </w:pPr>
      <w:r>
        <w:rPr>
          <w:rFonts w:ascii="Arial" w:hAnsi="Arial" w:cs="Arial"/>
          <w:color w:val="CF4A02"/>
          <w:sz w:val="20"/>
          <w:szCs w:val="20"/>
        </w:rPr>
        <w:br w:type="page"/>
      </w:r>
    </w:p>
    <w:p w14:paraId="4FECDE95" w14:textId="0B73AD24" w:rsidR="00CD1C29" w:rsidRPr="002F4A18" w:rsidRDefault="00243076" w:rsidP="009E2268">
      <w:pPr>
        <w:pStyle w:val="HeadSub1-5EA"/>
        <w:rPr>
          <w:rFonts w:ascii="Arial" w:eastAsia="Arial Unicode MS" w:hAnsi="Arial" w:cs="Arial"/>
          <w:b w:val="0"/>
          <w:bCs w:val="0"/>
          <w:color w:val="CF4A02"/>
          <w:sz w:val="20"/>
          <w:szCs w:val="20"/>
        </w:rPr>
      </w:pPr>
      <w:r w:rsidRPr="00243076">
        <w:rPr>
          <w:rFonts w:ascii="Arial" w:hAnsi="Arial" w:cs="Arial"/>
          <w:color w:val="CF4A02"/>
          <w:sz w:val="20"/>
          <w:szCs w:val="20"/>
        </w:rPr>
        <w:t>7</w:t>
      </w:r>
      <w:r w:rsidR="00CD1C29" w:rsidRPr="002F4A18">
        <w:rPr>
          <w:rFonts w:ascii="Arial" w:eastAsia="Arial Unicode MS" w:hAnsi="Arial" w:cs="Arial"/>
          <w:color w:val="CF4A02"/>
          <w:sz w:val="20"/>
          <w:szCs w:val="20"/>
          <w:cs/>
        </w:rPr>
        <w:t>.</w:t>
      </w:r>
      <w:r w:rsidRPr="00243076">
        <w:rPr>
          <w:rFonts w:ascii="Arial" w:eastAsia="Arial Unicode MS" w:hAnsi="Arial" w:cs="Arial"/>
          <w:color w:val="CF4A02"/>
          <w:sz w:val="20"/>
          <w:szCs w:val="20"/>
        </w:rPr>
        <w:t>3</w:t>
      </w:r>
      <w:r w:rsidR="00CD1C29" w:rsidRPr="002F4A18">
        <w:rPr>
          <w:rFonts w:ascii="Arial" w:eastAsia="Arial Unicode MS" w:hAnsi="Arial" w:cs="Arial"/>
          <w:color w:val="CF4A02"/>
          <w:sz w:val="20"/>
          <w:szCs w:val="20"/>
        </w:rPr>
        <w:tab/>
        <w:t xml:space="preserve">Valuation technique used to measure fair value level </w:t>
      </w:r>
      <w:r w:rsidRPr="00243076">
        <w:rPr>
          <w:rFonts w:ascii="Arial" w:eastAsia="Arial Unicode MS" w:hAnsi="Arial" w:cs="Arial"/>
          <w:color w:val="CF4A02"/>
          <w:sz w:val="20"/>
          <w:szCs w:val="20"/>
        </w:rPr>
        <w:t>3</w:t>
      </w:r>
    </w:p>
    <w:p w14:paraId="3B46CCF0" w14:textId="77777777" w:rsidR="009F5DED" w:rsidRPr="002F4A18" w:rsidRDefault="009F5DED" w:rsidP="00536953">
      <w:pPr>
        <w:ind w:left="549" w:hanging="9"/>
        <w:jc w:val="thaiDistribute"/>
        <w:rPr>
          <w:rFonts w:ascii="Arial" w:eastAsia="Cordia New" w:hAnsi="Arial" w:cs="Arial"/>
          <w:sz w:val="20"/>
          <w:szCs w:val="20"/>
        </w:rPr>
      </w:pPr>
    </w:p>
    <w:p w14:paraId="43566BA0" w14:textId="04A05646" w:rsidR="00536953" w:rsidRPr="002F4A18" w:rsidRDefault="00536953" w:rsidP="00536953">
      <w:pPr>
        <w:ind w:left="549" w:hanging="9"/>
        <w:jc w:val="thaiDistribute"/>
        <w:rPr>
          <w:rFonts w:ascii="Arial" w:eastAsia="Cordia New" w:hAnsi="Arial" w:cs="Arial"/>
          <w:sz w:val="20"/>
          <w:szCs w:val="20"/>
        </w:rPr>
      </w:pPr>
      <w:r w:rsidRPr="002F4A18">
        <w:rPr>
          <w:rFonts w:ascii="Arial" w:eastAsia="Cordia New" w:hAnsi="Arial" w:cs="Arial"/>
          <w:sz w:val="20"/>
          <w:szCs w:val="20"/>
        </w:rPr>
        <w:t xml:space="preserve">The Group’s valuation technique used to measure fair value level </w:t>
      </w:r>
      <w:r w:rsidR="00243076" w:rsidRPr="00243076">
        <w:rPr>
          <w:rFonts w:ascii="Arial" w:eastAsia="Cordia New" w:hAnsi="Arial" w:cs="Arial"/>
          <w:sz w:val="20"/>
          <w:szCs w:val="20"/>
        </w:rPr>
        <w:t>3</w:t>
      </w:r>
      <w:r w:rsidRPr="002F4A18">
        <w:rPr>
          <w:rFonts w:ascii="Arial" w:eastAsia="Cordia New" w:hAnsi="Arial" w:cs="Arial"/>
          <w:sz w:val="20"/>
          <w:szCs w:val="20"/>
        </w:rPr>
        <w:t xml:space="preserve"> is discounted cash flows for measurement of financial assets measured at </w:t>
      </w:r>
      <w:r w:rsidR="00A64F36" w:rsidRPr="002F4A18">
        <w:rPr>
          <w:rFonts w:ascii="Arial" w:eastAsia="Cordia New" w:hAnsi="Arial" w:cs="Arial"/>
          <w:sz w:val="20"/>
          <w:szCs w:val="20"/>
        </w:rPr>
        <w:t>FVOCI</w:t>
      </w:r>
      <w:r w:rsidRPr="002F4A18">
        <w:rPr>
          <w:rFonts w:ascii="Arial" w:eastAsia="Cordia New" w:hAnsi="Arial" w:cs="Arial"/>
          <w:sz w:val="20"/>
          <w:szCs w:val="20"/>
        </w:rPr>
        <w:t>.</w:t>
      </w:r>
    </w:p>
    <w:p w14:paraId="656BB1FD" w14:textId="77777777" w:rsidR="00536953" w:rsidRPr="002F4A18" w:rsidRDefault="00536953" w:rsidP="00536953">
      <w:pPr>
        <w:ind w:left="549" w:hanging="9"/>
        <w:jc w:val="thaiDistribute"/>
        <w:rPr>
          <w:rFonts w:ascii="Arial" w:eastAsia="Cordia New" w:hAnsi="Arial" w:cs="Arial"/>
          <w:sz w:val="20"/>
          <w:szCs w:val="20"/>
        </w:rPr>
      </w:pPr>
    </w:p>
    <w:p w14:paraId="6F982115" w14:textId="24857A61" w:rsidR="00536953" w:rsidRPr="002F4A18" w:rsidRDefault="00536953" w:rsidP="00536953">
      <w:pPr>
        <w:ind w:left="549" w:hanging="9"/>
        <w:jc w:val="thaiDistribute"/>
        <w:rPr>
          <w:rFonts w:ascii="Arial" w:eastAsia="Cordia New" w:hAnsi="Arial" w:cs="Arial"/>
          <w:sz w:val="20"/>
          <w:szCs w:val="20"/>
        </w:rPr>
      </w:pPr>
      <w:r w:rsidRPr="002F4A18">
        <w:rPr>
          <w:rFonts w:ascii="Arial" w:eastAsia="Cordia New" w:hAnsi="Arial" w:cs="Arial"/>
          <w:spacing w:val="-4"/>
          <w:sz w:val="20"/>
          <w:szCs w:val="20"/>
        </w:rPr>
        <w:t xml:space="preserve">Change in financial assets that are measured by fair value level </w:t>
      </w:r>
      <w:r w:rsidR="00243076" w:rsidRPr="00243076">
        <w:rPr>
          <w:rFonts w:ascii="Arial" w:eastAsia="Cordia New" w:hAnsi="Arial" w:cs="Arial"/>
          <w:spacing w:val="-4"/>
          <w:sz w:val="20"/>
          <w:szCs w:val="20"/>
        </w:rPr>
        <w:t>3</w:t>
      </w:r>
      <w:r w:rsidRPr="002F4A18">
        <w:rPr>
          <w:rFonts w:ascii="Arial" w:eastAsia="Cordia New" w:hAnsi="Arial" w:cs="Arial"/>
          <w:spacing w:val="-4"/>
          <w:sz w:val="20"/>
          <w:szCs w:val="20"/>
        </w:rPr>
        <w:t xml:space="preserve"> through other comprehensive income</w:t>
      </w:r>
      <w:r w:rsidRPr="002F4A18">
        <w:rPr>
          <w:rFonts w:ascii="Arial" w:eastAsia="Cordia New" w:hAnsi="Arial" w:cs="Arial"/>
          <w:sz w:val="20"/>
          <w:szCs w:val="20"/>
        </w:rPr>
        <w:t xml:space="preserve"> are disclosed in Note </w:t>
      </w:r>
      <w:r w:rsidR="00243076" w:rsidRPr="00243076">
        <w:rPr>
          <w:rFonts w:ascii="Arial" w:eastAsia="Cordia New" w:hAnsi="Arial" w:cs="Arial"/>
          <w:sz w:val="20"/>
          <w:szCs w:val="20"/>
        </w:rPr>
        <w:t>14</w:t>
      </w:r>
      <w:r w:rsidRPr="002F4A18">
        <w:rPr>
          <w:rFonts w:ascii="Arial" w:eastAsia="Cordia New" w:hAnsi="Arial" w:cs="Arial"/>
          <w:sz w:val="20"/>
          <w:szCs w:val="20"/>
        </w:rPr>
        <w:t>.</w:t>
      </w:r>
    </w:p>
    <w:p w14:paraId="3A3A0B3B" w14:textId="77777777" w:rsidR="00536953" w:rsidRPr="002F4A18" w:rsidRDefault="00536953" w:rsidP="00536953">
      <w:pPr>
        <w:ind w:left="549" w:hanging="9"/>
        <w:jc w:val="thaiDistribute"/>
        <w:rPr>
          <w:rFonts w:ascii="Arial" w:eastAsia="Cordia New" w:hAnsi="Arial" w:cs="Arial"/>
          <w:sz w:val="20"/>
          <w:szCs w:val="20"/>
        </w:rPr>
      </w:pPr>
    </w:p>
    <w:p w14:paraId="5FCD9FC9" w14:textId="47B84F71" w:rsidR="00536953" w:rsidRPr="002F4A18" w:rsidRDefault="00536953" w:rsidP="00536953">
      <w:pPr>
        <w:ind w:left="540"/>
        <w:jc w:val="thaiDistribute"/>
        <w:rPr>
          <w:rFonts w:ascii="Arial" w:eastAsia="Cordia New" w:hAnsi="Arial" w:cs="Arial"/>
          <w:sz w:val="20"/>
          <w:szCs w:val="20"/>
        </w:rPr>
      </w:pPr>
      <w:r w:rsidRPr="002F4A18">
        <w:rPr>
          <w:rFonts w:ascii="Arial" w:eastAsia="Cordia New" w:hAnsi="Arial" w:cs="Arial"/>
          <w:spacing w:val="-2"/>
          <w:sz w:val="20"/>
          <w:szCs w:val="20"/>
        </w:rPr>
        <w:t>The following table summarises the quantitative information about the significant unobservable inputs</w:t>
      </w:r>
      <w:r w:rsidRPr="002F4A18">
        <w:rPr>
          <w:rFonts w:ascii="Arial" w:eastAsia="Cordia New" w:hAnsi="Arial" w:cs="Arial"/>
          <w:sz w:val="20"/>
          <w:szCs w:val="20"/>
        </w:rPr>
        <w:t xml:space="preserve"> used in level </w:t>
      </w:r>
      <w:r w:rsidR="00243076" w:rsidRPr="00243076">
        <w:rPr>
          <w:rFonts w:ascii="Arial" w:eastAsia="Cordia New" w:hAnsi="Arial" w:cs="Arial"/>
          <w:sz w:val="20"/>
          <w:szCs w:val="20"/>
        </w:rPr>
        <w:t>3</w:t>
      </w:r>
      <w:r w:rsidRPr="002F4A18">
        <w:rPr>
          <w:rFonts w:ascii="Arial" w:eastAsia="Cordia New" w:hAnsi="Arial" w:cs="Arial"/>
          <w:sz w:val="20"/>
          <w:szCs w:val="20"/>
          <w:cs/>
        </w:rPr>
        <w:t xml:space="preserve"> </w:t>
      </w:r>
      <w:r w:rsidRPr="002F4A18">
        <w:rPr>
          <w:rFonts w:ascii="Arial" w:eastAsia="Cordia New" w:hAnsi="Arial" w:cs="Arial"/>
          <w:sz w:val="20"/>
          <w:szCs w:val="20"/>
        </w:rPr>
        <w:t>fair value measurements.</w:t>
      </w:r>
    </w:p>
    <w:p w14:paraId="4D6808CB" w14:textId="77777777" w:rsidR="00CD1C29" w:rsidRPr="002F4A18" w:rsidRDefault="00CD1C29" w:rsidP="00CD1C29">
      <w:pPr>
        <w:pStyle w:val="ListParagraph"/>
        <w:spacing w:after="0" w:line="240" w:lineRule="auto"/>
        <w:ind w:left="540"/>
        <w:jc w:val="both"/>
        <w:rPr>
          <w:rFonts w:ascii="Arial" w:eastAsia="Arial Unicode MS" w:hAnsi="Arial" w:cs="Arial"/>
          <w:sz w:val="20"/>
          <w:szCs w:val="20"/>
          <w:lang w:val="en-GB"/>
        </w:rPr>
      </w:pPr>
    </w:p>
    <w:tbl>
      <w:tblPr>
        <w:tblW w:w="8928" w:type="dxa"/>
        <w:tblInd w:w="648" w:type="dxa"/>
        <w:tblLayout w:type="fixed"/>
        <w:tblLook w:val="04A0" w:firstRow="1" w:lastRow="0" w:firstColumn="1" w:lastColumn="0" w:noHBand="0" w:noVBand="1"/>
      </w:tblPr>
      <w:tblGrid>
        <w:gridCol w:w="2059"/>
        <w:gridCol w:w="1368"/>
        <w:gridCol w:w="1368"/>
        <w:gridCol w:w="1397"/>
        <w:gridCol w:w="1368"/>
        <w:gridCol w:w="1368"/>
      </w:tblGrid>
      <w:tr w:rsidR="00CD1C29" w:rsidRPr="0007290E" w14:paraId="7C5CCE9B" w14:textId="77777777" w:rsidTr="0007290E">
        <w:tc>
          <w:tcPr>
            <w:tcW w:w="2059" w:type="dxa"/>
            <w:shd w:val="clear" w:color="auto" w:fill="auto"/>
            <w:vAlign w:val="center"/>
          </w:tcPr>
          <w:p w14:paraId="2B263EBF" w14:textId="77777777" w:rsidR="00CD1C29" w:rsidRPr="0007290E" w:rsidRDefault="00CD1C29" w:rsidP="00070F5E">
            <w:pPr>
              <w:widowControl w:val="0"/>
              <w:ind w:left="-101" w:right="-63"/>
              <w:jc w:val="right"/>
              <w:rPr>
                <w:rFonts w:ascii="Arial" w:eastAsia="Arial Unicode MS" w:hAnsi="Arial" w:cs="Arial"/>
                <w:b/>
                <w:bCs/>
                <w:color w:val="000000"/>
                <w:sz w:val="18"/>
                <w:szCs w:val="18"/>
                <w:cs/>
              </w:rPr>
            </w:pPr>
          </w:p>
        </w:tc>
        <w:tc>
          <w:tcPr>
            <w:tcW w:w="6869" w:type="dxa"/>
            <w:gridSpan w:val="5"/>
            <w:tcBorders>
              <w:top w:val="single" w:sz="4" w:space="0" w:color="auto"/>
              <w:left w:val="nil"/>
              <w:bottom w:val="single" w:sz="4" w:space="0" w:color="auto"/>
            </w:tcBorders>
            <w:shd w:val="clear" w:color="auto" w:fill="auto"/>
            <w:vAlign w:val="center"/>
          </w:tcPr>
          <w:p w14:paraId="7541E78C" w14:textId="3B4BC312" w:rsidR="00CD1C29" w:rsidRPr="0007290E" w:rsidRDefault="00CD1C29" w:rsidP="00882567">
            <w:pPr>
              <w:widowControl w:val="0"/>
              <w:ind w:right="-63"/>
              <w:jc w:val="right"/>
              <w:rPr>
                <w:rFonts w:ascii="Arial" w:eastAsia="Arial Unicode MS" w:hAnsi="Arial" w:cs="Arial"/>
                <w:b/>
                <w:bCs/>
                <w:color w:val="000000"/>
                <w:sz w:val="18"/>
                <w:szCs w:val="18"/>
                <w:cs/>
              </w:rPr>
            </w:pPr>
            <w:r w:rsidRPr="0007290E">
              <w:rPr>
                <w:rFonts w:ascii="Arial" w:eastAsia="Arial Unicode MS" w:hAnsi="Arial" w:cs="Arial"/>
                <w:b/>
                <w:bCs/>
                <w:color w:val="000000"/>
                <w:sz w:val="18"/>
                <w:szCs w:val="18"/>
              </w:rPr>
              <w:t>Consolidated financial information</w:t>
            </w:r>
          </w:p>
        </w:tc>
      </w:tr>
      <w:tr w:rsidR="00CD1C29" w:rsidRPr="0007290E" w14:paraId="32B6E30B" w14:textId="77777777" w:rsidTr="0007290E">
        <w:tc>
          <w:tcPr>
            <w:tcW w:w="2059" w:type="dxa"/>
            <w:shd w:val="clear" w:color="auto" w:fill="auto"/>
          </w:tcPr>
          <w:p w14:paraId="0F6F0E1E" w14:textId="77777777" w:rsidR="00CD1C29" w:rsidRPr="0007290E" w:rsidRDefault="00CD1C29" w:rsidP="00070F5E">
            <w:pPr>
              <w:widowControl w:val="0"/>
              <w:ind w:left="-101"/>
              <w:rPr>
                <w:rFonts w:ascii="Arial" w:eastAsia="Arial Unicode MS" w:hAnsi="Arial" w:cs="Arial"/>
                <w:b/>
                <w:bCs/>
                <w:color w:val="000000"/>
                <w:sz w:val="18"/>
                <w:szCs w:val="18"/>
              </w:rPr>
            </w:pPr>
          </w:p>
        </w:tc>
        <w:tc>
          <w:tcPr>
            <w:tcW w:w="2736" w:type="dxa"/>
            <w:gridSpan w:val="2"/>
            <w:tcBorders>
              <w:top w:val="single" w:sz="4" w:space="0" w:color="auto"/>
              <w:left w:val="nil"/>
              <w:bottom w:val="single" w:sz="4" w:space="0" w:color="auto"/>
            </w:tcBorders>
            <w:shd w:val="clear" w:color="auto" w:fill="auto"/>
            <w:vAlign w:val="bottom"/>
          </w:tcPr>
          <w:p w14:paraId="327D477A" w14:textId="77777777" w:rsidR="00CD1C29" w:rsidRPr="0007290E" w:rsidRDefault="00CD1C29" w:rsidP="00882567">
            <w:pPr>
              <w:widowControl w:val="0"/>
              <w:ind w:right="-72"/>
              <w:jc w:val="right"/>
              <w:rPr>
                <w:rFonts w:ascii="Arial" w:eastAsia="Arial Unicode MS" w:hAnsi="Arial" w:cs="Arial"/>
                <w:b/>
                <w:bCs/>
                <w:color w:val="000000"/>
                <w:sz w:val="18"/>
                <w:szCs w:val="18"/>
              </w:rPr>
            </w:pPr>
            <w:r w:rsidRPr="0007290E">
              <w:rPr>
                <w:rFonts w:ascii="Arial" w:eastAsia="Arial Unicode MS" w:hAnsi="Arial" w:cs="Arial"/>
                <w:b/>
                <w:bCs/>
                <w:color w:val="000000"/>
                <w:sz w:val="18"/>
                <w:szCs w:val="18"/>
              </w:rPr>
              <w:t>Fair value</w:t>
            </w:r>
          </w:p>
        </w:tc>
        <w:tc>
          <w:tcPr>
            <w:tcW w:w="1397" w:type="dxa"/>
            <w:tcBorders>
              <w:top w:val="single" w:sz="4" w:space="0" w:color="auto"/>
            </w:tcBorders>
            <w:shd w:val="clear" w:color="auto" w:fill="auto"/>
          </w:tcPr>
          <w:p w14:paraId="0B2BDE1A" w14:textId="77777777" w:rsidR="00CD1C29" w:rsidRPr="0007290E" w:rsidRDefault="00CD1C29" w:rsidP="00882567">
            <w:pPr>
              <w:widowControl w:val="0"/>
              <w:jc w:val="center"/>
              <w:rPr>
                <w:rFonts w:ascii="Arial" w:eastAsia="Arial Unicode MS" w:hAnsi="Arial" w:cs="Arial"/>
                <w:b/>
                <w:bCs/>
                <w:color w:val="000000"/>
                <w:sz w:val="18"/>
                <w:szCs w:val="18"/>
              </w:rPr>
            </w:pPr>
          </w:p>
        </w:tc>
        <w:tc>
          <w:tcPr>
            <w:tcW w:w="2736" w:type="dxa"/>
            <w:gridSpan w:val="2"/>
            <w:tcBorders>
              <w:top w:val="single" w:sz="4" w:space="0" w:color="auto"/>
              <w:bottom w:val="single" w:sz="4" w:space="0" w:color="auto"/>
            </w:tcBorders>
            <w:shd w:val="clear" w:color="auto" w:fill="auto"/>
            <w:vAlign w:val="bottom"/>
          </w:tcPr>
          <w:p w14:paraId="2CF44990" w14:textId="77777777" w:rsidR="00CD1C29" w:rsidRPr="0007290E" w:rsidRDefault="00CD1C29" w:rsidP="00882567">
            <w:pPr>
              <w:widowControl w:val="0"/>
              <w:ind w:right="-72"/>
              <w:jc w:val="right"/>
              <w:rPr>
                <w:rFonts w:ascii="Arial" w:eastAsia="Arial Unicode MS" w:hAnsi="Arial" w:cs="Arial"/>
                <w:b/>
                <w:bCs/>
                <w:color w:val="000000"/>
                <w:sz w:val="18"/>
                <w:szCs w:val="18"/>
              </w:rPr>
            </w:pPr>
            <w:r w:rsidRPr="0007290E">
              <w:rPr>
                <w:rFonts w:ascii="Arial" w:hAnsi="Arial" w:cs="Arial"/>
                <w:b/>
                <w:bCs/>
                <w:color w:val="000000"/>
                <w:sz w:val="18"/>
                <w:szCs w:val="18"/>
              </w:rPr>
              <w:t>Range of inputs</w:t>
            </w:r>
          </w:p>
        </w:tc>
      </w:tr>
      <w:tr w:rsidR="00CD1C29" w:rsidRPr="0007290E" w14:paraId="7BCC996A" w14:textId="77777777" w:rsidTr="0007290E">
        <w:tc>
          <w:tcPr>
            <w:tcW w:w="2059" w:type="dxa"/>
            <w:shd w:val="clear" w:color="auto" w:fill="auto"/>
          </w:tcPr>
          <w:p w14:paraId="2D30ECA5" w14:textId="77777777" w:rsidR="00CD1C29" w:rsidRPr="0007290E" w:rsidRDefault="00CD1C29" w:rsidP="00070F5E">
            <w:pPr>
              <w:widowControl w:val="0"/>
              <w:ind w:left="-101"/>
              <w:rPr>
                <w:rFonts w:ascii="Arial" w:eastAsia="Arial Unicode MS" w:hAnsi="Arial" w:cs="Arial"/>
                <w:b/>
                <w:bCs/>
                <w:color w:val="000000"/>
                <w:sz w:val="18"/>
                <w:szCs w:val="18"/>
              </w:rPr>
            </w:pPr>
          </w:p>
        </w:tc>
        <w:tc>
          <w:tcPr>
            <w:tcW w:w="1368" w:type="dxa"/>
            <w:tcBorders>
              <w:top w:val="single" w:sz="4" w:space="0" w:color="auto"/>
            </w:tcBorders>
            <w:shd w:val="clear" w:color="auto" w:fill="auto"/>
          </w:tcPr>
          <w:p w14:paraId="48F35301" w14:textId="31C861E0" w:rsidR="00CD1C29" w:rsidRPr="0007290E" w:rsidRDefault="00243076" w:rsidP="00882567">
            <w:pPr>
              <w:widowControl w:val="0"/>
              <w:ind w:right="-72"/>
              <w:jc w:val="right"/>
              <w:rPr>
                <w:rFonts w:ascii="Arial" w:eastAsia="Arial Unicode MS" w:hAnsi="Arial" w:cs="Arial"/>
                <w:b/>
                <w:bCs/>
                <w:sz w:val="18"/>
                <w:szCs w:val="18"/>
              </w:rPr>
            </w:pPr>
            <w:r w:rsidRPr="00243076">
              <w:rPr>
                <w:rFonts w:ascii="Arial" w:eastAsia="Arial Unicode MS" w:hAnsi="Arial" w:cs="Arial"/>
                <w:b/>
                <w:bCs/>
                <w:sz w:val="18"/>
                <w:szCs w:val="18"/>
              </w:rPr>
              <w:t>30</w:t>
            </w:r>
            <w:r w:rsidR="00A555F7" w:rsidRPr="0007290E">
              <w:rPr>
                <w:rFonts w:ascii="Arial" w:eastAsia="Arial Unicode MS" w:hAnsi="Arial" w:cs="Arial"/>
                <w:b/>
                <w:bCs/>
                <w:sz w:val="18"/>
                <w:szCs w:val="18"/>
              </w:rPr>
              <w:t xml:space="preserve"> </w:t>
            </w:r>
            <w:r w:rsidR="00262429" w:rsidRPr="0007290E">
              <w:rPr>
                <w:rFonts w:ascii="Arial" w:eastAsia="Arial Unicode MS" w:hAnsi="Arial" w:cs="Arial"/>
                <w:b/>
                <w:bCs/>
                <w:sz w:val="18"/>
                <w:szCs w:val="18"/>
              </w:rPr>
              <w:t>September</w:t>
            </w:r>
          </w:p>
          <w:p w14:paraId="39C417C5" w14:textId="414F93FA" w:rsidR="00CD1C29" w:rsidRPr="0007290E" w:rsidRDefault="00243076" w:rsidP="00882567">
            <w:pPr>
              <w:widowControl w:val="0"/>
              <w:ind w:right="-72"/>
              <w:jc w:val="right"/>
              <w:rPr>
                <w:rFonts w:ascii="Arial" w:eastAsia="Arial Unicode MS" w:hAnsi="Arial" w:cs="Arial"/>
                <w:b/>
                <w:bCs/>
                <w:color w:val="000000"/>
                <w:sz w:val="18"/>
                <w:szCs w:val="18"/>
              </w:rPr>
            </w:pPr>
            <w:r w:rsidRPr="00243076">
              <w:rPr>
                <w:rFonts w:ascii="Arial" w:eastAsia="Arial Unicode MS" w:hAnsi="Arial" w:cs="Arial"/>
                <w:b/>
                <w:bCs/>
                <w:sz w:val="18"/>
                <w:szCs w:val="18"/>
              </w:rPr>
              <w:t>2023</w:t>
            </w:r>
          </w:p>
        </w:tc>
        <w:tc>
          <w:tcPr>
            <w:tcW w:w="1368" w:type="dxa"/>
            <w:tcBorders>
              <w:top w:val="single" w:sz="4" w:space="0" w:color="auto"/>
            </w:tcBorders>
            <w:shd w:val="clear" w:color="auto" w:fill="auto"/>
            <w:vAlign w:val="bottom"/>
          </w:tcPr>
          <w:p w14:paraId="32D0A234" w14:textId="2585C024" w:rsidR="00CD1C29" w:rsidRPr="0007290E" w:rsidRDefault="00243076" w:rsidP="00882567">
            <w:pPr>
              <w:widowControl w:val="0"/>
              <w:ind w:right="-72"/>
              <w:jc w:val="right"/>
              <w:rPr>
                <w:rFonts w:ascii="Arial" w:eastAsia="Arial Unicode MS" w:hAnsi="Arial" w:cs="Arial"/>
                <w:b/>
                <w:bCs/>
                <w:color w:val="000000"/>
                <w:sz w:val="18"/>
                <w:szCs w:val="18"/>
              </w:rPr>
            </w:pPr>
            <w:r w:rsidRPr="00243076">
              <w:rPr>
                <w:rFonts w:ascii="Arial" w:eastAsia="Arial Unicode MS" w:hAnsi="Arial" w:cs="Arial"/>
                <w:b/>
                <w:bCs/>
                <w:color w:val="000000"/>
                <w:sz w:val="18"/>
                <w:szCs w:val="18"/>
              </w:rPr>
              <w:t>31</w:t>
            </w:r>
            <w:r w:rsidR="00CD1C29" w:rsidRPr="0007290E">
              <w:rPr>
                <w:rFonts w:ascii="Arial" w:eastAsia="Arial Unicode MS" w:hAnsi="Arial" w:cs="Arial"/>
                <w:b/>
                <w:bCs/>
                <w:color w:val="000000"/>
                <w:sz w:val="18"/>
                <w:szCs w:val="18"/>
              </w:rPr>
              <w:t xml:space="preserve"> December </w:t>
            </w:r>
            <w:r w:rsidRPr="00243076">
              <w:rPr>
                <w:rFonts w:ascii="Arial" w:eastAsia="Arial Unicode MS" w:hAnsi="Arial" w:cs="Arial"/>
                <w:b/>
                <w:bCs/>
                <w:color w:val="000000"/>
                <w:sz w:val="18"/>
                <w:szCs w:val="18"/>
              </w:rPr>
              <w:t>2022</w:t>
            </w:r>
          </w:p>
        </w:tc>
        <w:tc>
          <w:tcPr>
            <w:tcW w:w="1397" w:type="dxa"/>
            <w:shd w:val="clear" w:color="auto" w:fill="auto"/>
            <w:vAlign w:val="bottom"/>
          </w:tcPr>
          <w:p w14:paraId="08EB833B" w14:textId="77777777" w:rsidR="00CD1C29" w:rsidRPr="0007290E" w:rsidRDefault="00CD1C29" w:rsidP="00882567">
            <w:pPr>
              <w:widowControl w:val="0"/>
              <w:ind w:left="-104" w:right="-95"/>
              <w:jc w:val="center"/>
              <w:rPr>
                <w:rFonts w:ascii="Arial" w:eastAsia="Arial Unicode MS" w:hAnsi="Arial" w:cs="Arial"/>
                <w:b/>
                <w:bCs/>
                <w:color w:val="000000"/>
                <w:sz w:val="18"/>
                <w:szCs w:val="18"/>
              </w:rPr>
            </w:pPr>
            <w:r w:rsidRPr="0007290E">
              <w:rPr>
                <w:rFonts w:ascii="Arial" w:eastAsia="Arial Unicode MS" w:hAnsi="Arial" w:cs="Arial"/>
                <w:b/>
                <w:bCs/>
                <w:color w:val="000000"/>
                <w:sz w:val="18"/>
                <w:szCs w:val="18"/>
              </w:rPr>
              <w:t>Unobservable</w:t>
            </w:r>
          </w:p>
        </w:tc>
        <w:tc>
          <w:tcPr>
            <w:tcW w:w="1368" w:type="dxa"/>
            <w:tcBorders>
              <w:top w:val="single" w:sz="4" w:space="0" w:color="auto"/>
            </w:tcBorders>
            <w:shd w:val="clear" w:color="auto" w:fill="auto"/>
            <w:vAlign w:val="bottom"/>
          </w:tcPr>
          <w:p w14:paraId="4E1615D8" w14:textId="18A6279E" w:rsidR="00CD1C29" w:rsidRPr="0007290E" w:rsidRDefault="00243076" w:rsidP="00882567">
            <w:pPr>
              <w:widowControl w:val="0"/>
              <w:ind w:right="-72"/>
              <w:jc w:val="right"/>
              <w:rPr>
                <w:rFonts w:ascii="Arial" w:eastAsia="Arial Unicode MS" w:hAnsi="Arial" w:cs="Arial"/>
                <w:b/>
                <w:bCs/>
                <w:spacing w:val="-4"/>
                <w:sz w:val="18"/>
                <w:szCs w:val="18"/>
              </w:rPr>
            </w:pPr>
            <w:r w:rsidRPr="00243076">
              <w:rPr>
                <w:rFonts w:ascii="Arial" w:eastAsia="Arial Unicode MS" w:hAnsi="Arial" w:cs="Arial"/>
                <w:b/>
                <w:bCs/>
                <w:spacing w:val="-4"/>
                <w:sz w:val="18"/>
                <w:szCs w:val="18"/>
              </w:rPr>
              <w:t>30</w:t>
            </w:r>
            <w:r w:rsidR="00A555F7" w:rsidRPr="0007290E">
              <w:rPr>
                <w:rFonts w:ascii="Arial" w:eastAsia="Arial Unicode MS" w:hAnsi="Arial" w:cs="Arial"/>
                <w:b/>
                <w:bCs/>
                <w:spacing w:val="-4"/>
                <w:sz w:val="18"/>
                <w:szCs w:val="18"/>
              </w:rPr>
              <w:t xml:space="preserve"> </w:t>
            </w:r>
            <w:r w:rsidR="00262429" w:rsidRPr="0007290E">
              <w:rPr>
                <w:rFonts w:ascii="Arial" w:eastAsia="Arial Unicode MS" w:hAnsi="Arial" w:cs="Arial"/>
                <w:b/>
                <w:bCs/>
                <w:spacing w:val="-4"/>
                <w:sz w:val="18"/>
                <w:szCs w:val="18"/>
              </w:rPr>
              <w:t>September</w:t>
            </w:r>
            <w:r w:rsidR="00FE63DC" w:rsidRPr="0007290E">
              <w:rPr>
                <w:rFonts w:ascii="Arial" w:eastAsia="Arial Unicode MS" w:hAnsi="Arial" w:cs="Arial"/>
                <w:b/>
                <w:bCs/>
                <w:spacing w:val="-4"/>
                <w:sz w:val="18"/>
                <w:szCs w:val="18"/>
              </w:rPr>
              <w:t xml:space="preserve"> </w:t>
            </w:r>
          </w:p>
        </w:tc>
        <w:tc>
          <w:tcPr>
            <w:tcW w:w="1368" w:type="dxa"/>
            <w:tcBorders>
              <w:top w:val="single" w:sz="4" w:space="0" w:color="auto"/>
            </w:tcBorders>
            <w:shd w:val="clear" w:color="auto" w:fill="auto"/>
            <w:vAlign w:val="bottom"/>
          </w:tcPr>
          <w:p w14:paraId="4050EE23" w14:textId="7E2F47A9" w:rsidR="00CD1C29" w:rsidRPr="0007290E" w:rsidRDefault="00243076" w:rsidP="00882567">
            <w:pPr>
              <w:widowControl w:val="0"/>
              <w:ind w:right="-72"/>
              <w:jc w:val="right"/>
              <w:rPr>
                <w:rFonts w:ascii="Arial" w:eastAsia="Arial Unicode MS" w:hAnsi="Arial" w:cs="Arial"/>
                <w:b/>
                <w:bCs/>
                <w:color w:val="000000"/>
                <w:sz w:val="18"/>
                <w:szCs w:val="18"/>
              </w:rPr>
            </w:pPr>
            <w:r w:rsidRPr="00243076">
              <w:rPr>
                <w:rFonts w:ascii="Arial" w:eastAsia="Arial Unicode MS" w:hAnsi="Arial" w:cs="Arial"/>
                <w:b/>
                <w:bCs/>
                <w:color w:val="000000"/>
                <w:sz w:val="18"/>
                <w:szCs w:val="18"/>
              </w:rPr>
              <w:t>31</w:t>
            </w:r>
            <w:r w:rsidR="00CD1C29" w:rsidRPr="0007290E">
              <w:rPr>
                <w:rFonts w:ascii="Arial" w:eastAsia="Arial Unicode MS" w:hAnsi="Arial" w:cs="Arial"/>
                <w:b/>
                <w:bCs/>
                <w:color w:val="000000"/>
                <w:sz w:val="18"/>
                <w:szCs w:val="18"/>
              </w:rPr>
              <w:t xml:space="preserve"> December</w:t>
            </w:r>
          </w:p>
        </w:tc>
      </w:tr>
      <w:tr w:rsidR="00CD1C29" w:rsidRPr="0007290E" w14:paraId="799DBD2D" w14:textId="77777777" w:rsidTr="0007290E">
        <w:tc>
          <w:tcPr>
            <w:tcW w:w="2059" w:type="dxa"/>
            <w:shd w:val="clear" w:color="auto" w:fill="auto"/>
          </w:tcPr>
          <w:p w14:paraId="73267C81" w14:textId="77777777" w:rsidR="00CD1C29" w:rsidRPr="0007290E" w:rsidRDefault="00CD1C29" w:rsidP="00070F5E">
            <w:pPr>
              <w:widowControl w:val="0"/>
              <w:ind w:left="-101"/>
              <w:rPr>
                <w:rFonts w:ascii="Arial" w:eastAsia="Arial Unicode MS" w:hAnsi="Arial" w:cs="Arial"/>
                <w:b/>
                <w:bCs/>
                <w:color w:val="000000"/>
                <w:sz w:val="18"/>
                <w:szCs w:val="18"/>
              </w:rPr>
            </w:pPr>
          </w:p>
        </w:tc>
        <w:tc>
          <w:tcPr>
            <w:tcW w:w="1368" w:type="dxa"/>
            <w:tcBorders>
              <w:bottom w:val="single" w:sz="4" w:space="0" w:color="auto"/>
            </w:tcBorders>
            <w:shd w:val="clear" w:color="auto" w:fill="auto"/>
          </w:tcPr>
          <w:p w14:paraId="26834A97" w14:textId="77777777" w:rsidR="00CD1C29" w:rsidRPr="0007290E" w:rsidRDefault="00CD1C29" w:rsidP="00882567">
            <w:pPr>
              <w:widowControl w:val="0"/>
              <w:ind w:right="-72"/>
              <w:jc w:val="right"/>
              <w:rPr>
                <w:rFonts w:ascii="Arial" w:eastAsia="Arial Unicode MS" w:hAnsi="Arial" w:cs="Arial"/>
                <w:b/>
                <w:bCs/>
                <w:color w:val="000000"/>
                <w:sz w:val="18"/>
                <w:szCs w:val="18"/>
              </w:rPr>
            </w:pPr>
            <w:r w:rsidRPr="0007290E">
              <w:rPr>
                <w:rFonts w:ascii="Arial" w:eastAsia="Arial Unicode MS" w:hAnsi="Arial" w:cs="Arial"/>
                <w:b/>
                <w:bCs/>
                <w:color w:val="000000"/>
                <w:sz w:val="18"/>
                <w:szCs w:val="18"/>
              </w:rPr>
              <w:t>Million Baht</w:t>
            </w:r>
          </w:p>
        </w:tc>
        <w:tc>
          <w:tcPr>
            <w:tcW w:w="1368" w:type="dxa"/>
            <w:tcBorders>
              <w:bottom w:val="single" w:sz="4" w:space="0" w:color="auto"/>
            </w:tcBorders>
            <w:shd w:val="clear" w:color="auto" w:fill="auto"/>
          </w:tcPr>
          <w:p w14:paraId="15D141B9" w14:textId="77777777" w:rsidR="00CD1C29" w:rsidRPr="0007290E" w:rsidRDefault="00CD1C29" w:rsidP="00882567">
            <w:pPr>
              <w:widowControl w:val="0"/>
              <w:ind w:right="-72"/>
              <w:jc w:val="right"/>
              <w:rPr>
                <w:rFonts w:ascii="Arial" w:eastAsia="Arial Unicode MS" w:hAnsi="Arial" w:cs="Arial"/>
                <w:b/>
                <w:bCs/>
                <w:color w:val="000000"/>
                <w:sz w:val="18"/>
                <w:szCs w:val="18"/>
              </w:rPr>
            </w:pPr>
            <w:r w:rsidRPr="0007290E">
              <w:rPr>
                <w:rFonts w:ascii="Arial" w:eastAsia="Arial Unicode MS" w:hAnsi="Arial" w:cs="Arial"/>
                <w:b/>
                <w:bCs/>
                <w:color w:val="000000"/>
                <w:sz w:val="18"/>
                <w:szCs w:val="18"/>
              </w:rPr>
              <w:t>Million Baht</w:t>
            </w:r>
          </w:p>
        </w:tc>
        <w:tc>
          <w:tcPr>
            <w:tcW w:w="1397" w:type="dxa"/>
            <w:tcBorders>
              <w:bottom w:val="single" w:sz="4" w:space="0" w:color="auto"/>
            </w:tcBorders>
            <w:shd w:val="clear" w:color="auto" w:fill="auto"/>
          </w:tcPr>
          <w:p w14:paraId="17D318E5" w14:textId="77777777" w:rsidR="00CD1C29" w:rsidRPr="0007290E" w:rsidRDefault="00CD1C29" w:rsidP="00882567">
            <w:pPr>
              <w:widowControl w:val="0"/>
              <w:ind w:left="-104" w:right="-95"/>
              <w:jc w:val="center"/>
              <w:rPr>
                <w:rFonts w:ascii="Arial" w:eastAsia="Arial Unicode MS" w:hAnsi="Arial" w:cs="Arial"/>
                <w:b/>
                <w:bCs/>
                <w:color w:val="FFFFFF"/>
                <w:sz w:val="18"/>
                <w:szCs w:val="18"/>
              </w:rPr>
            </w:pPr>
            <w:r w:rsidRPr="0007290E">
              <w:rPr>
                <w:rFonts w:ascii="Arial" w:eastAsia="Arial Unicode MS" w:hAnsi="Arial" w:cs="Arial"/>
                <w:b/>
                <w:bCs/>
                <w:color w:val="000000"/>
                <w:sz w:val="18"/>
                <w:szCs w:val="18"/>
              </w:rPr>
              <w:t>inputs</w:t>
            </w:r>
          </w:p>
        </w:tc>
        <w:tc>
          <w:tcPr>
            <w:tcW w:w="1368" w:type="dxa"/>
            <w:tcBorders>
              <w:bottom w:val="single" w:sz="4" w:space="0" w:color="auto"/>
            </w:tcBorders>
            <w:shd w:val="clear" w:color="auto" w:fill="auto"/>
          </w:tcPr>
          <w:p w14:paraId="186ED5FF" w14:textId="1C58E06B" w:rsidR="00CD1C29" w:rsidRPr="0007290E" w:rsidRDefault="00243076" w:rsidP="00882567">
            <w:pPr>
              <w:widowControl w:val="0"/>
              <w:ind w:right="-72"/>
              <w:jc w:val="right"/>
              <w:rPr>
                <w:rFonts w:ascii="Arial" w:eastAsia="Arial Unicode MS" w:hAnsi="Arial" w:cs="Arial"/>
                <w:b/>
                <w:bCs/>
                <w:color w:val="FFFFFF"/>
                <w:sz w:val="18"/>
                <w:szCs w:val="18"/>
              </w:rPr>
            </w:pPr>
            <w:r w:rsidRPr="00243076">
              <w:rPr>
                <w:rFonts w:ascii="Arial" w:eastAsia="Arial Unicode MS" w:hAnsi="Arial" w:cs="Arial"/>
                <w:b/>
                <w:bCs/>
                <w:sz w:val="18"/>
                <w:szCs w:val="18"/>
              </w:rPr>
              <w:t>2023</w:t>
            </w:r>
          </w:p>
        </w:tc>
        <w:tc>
          <w:tcPr>
            <w:tcW w:w="1368" w:type="dxa"/>
            <w:tcBorders>
              <w:bottom w:val="single" w:sz="4" w:space="0" w:color="auto"/>
            </w:tcBorders>
            <w:shd w:val="clear" w:color="auto" w:fill="auto"/>
          </w:tcPr>
          <w:p w14:paraId="6F145214" w14:textId="2B06B735" w:rsidR="00CD1C29" w:rsidRPr="0007290E" w:rsidRDefault="00243076" w:rsidP="00882567">
            <w:pPr>
              <w:widowControl w:val="0"/>
              <w:ind w:right="-72"/>
              <w:jc w:val="right"/>
              <w:rPr>
                <w:rFonts w:ascii="Arial" w:eastAsia="Arial Unicode MS" w:hAnsi="Arial" w:cs="Arial"/>
                <w:b/>
                <w:bCs/>
                <w:color w:val="FFFFFF"/>
                <w:sz w:val="18"/>
                <w:szCs w:val="18"/>
              </w:rPr>
            </w:pPr>
            <w:r w:rsidRPr="00243076">
              <w:rPr>
                <w:rFonts w:ascii="Arial" w:eastAsia="Arial Unicode MS" w:hAnsi="Arial" w:cs="Arial"/>
                <w:b/>
                <w:bCs/>
                <w:color w:val="000000"/>
                <w:sz w:val="18"/>
                <w:szCs w:val="18"/>
              </w:rPr>
              <w:t>2022</w:t>
            </w:r>
          </w:p>
        </w:tc>
      </w:tr>
      <w:tr w:rsidR="00CD1C29" w:rsidRPr="0007290E" w14:paraId="14C461D1" w14:textId="77777777" w:rsidTr="0007290E">
        <w:trPr>
          <w:trHeight w:val="170"/>
        </w:trPr>
        <w:tc>
          <w:tcPr>
            <w:tcW w:w="2059" w:type="dxa"/>
            <w:shd w:val="clear" w:color="auto" w:fill="auto"/>
          </w:tcPr>
          <w:p w14:paraId="336F678D" w14:textId="77777777" w:rsidR="00CD1C29" w:rsidRPr="0007290E" w:rsidRDefault="00CD1C29" w:rsidP="00070F5E">
            <w:pPr>
              <w:widowControl w:val="0"/>
              <w:ind w:left="-101" w:right="-113"/>
              <w:jc w:val="center"/>
              <w:rPr>
                <w:rFonts w:ascii="Arial" w:eastAsia="Arial Unicode MS" w:hAnsi="Arial" w:cs="Arial"/>
                <w:sz w:val="18"/>
                <w:szCs w:val="18"/>
              </w:rPr>
            </w:pPr>
          </w:p>
        </w:tc>
        <w:tc>
          <w:tcPr>
            <w:tcW w:w="1368" w:type="dxa"/>
            <w:tcBorders>
              <w:top w:val="single" w:sz="4" w:space="0" w:color="auto"/>
            </w:tcBorders>
            <w:shd w:val="clear" w:color="auto" w:fill="FAFAFA"/>
          </w:tcPr>
          <w:p w14:paraId="53E45DF8" w14:textId="77777777" w:rsidR="00CD1C29" w:rsidRPr="0007290E" w:rsidRDefault="00CD1C29" w:rsidP="00882567">
            <w:pPr>
              <w:widowControl w:val="0"/>
              <w:ind w:right="-72"/>
              <w:jc w:val="center"/>
              <w:rPr>
                <w:rFonts w:ascii="Arial" w:eastAsia="Arial Unicode MS" w:hAnsi="Arial" w:cs="Arial"/>
                <w:sz w:val="18"/>
                <w:szCs w:val="18"/>
              </w:rPr>
            </w:pPr>
          </w:p>
        </w:tc>
        <w:tc>
          <w:tcPr>
            <w:tcW w:w="1368" w:type="dxa"/>
            <w:tcBorders>
              <w:top w:val="single" w:sz="4" w:space="0" w:color="auto"/>
            </w:tcBorders>
            <w:shd w:val="clear" w:color="auto" w:fill="auto"/>
          </w:tcPr>
          <w:p w14:paraId="7AF5D373" w14:textId="77777777" w:rsidR="00CD1C29" w:rsidRPr="0007290E" w:rsidRDefault="00CD1C29" w:rsidP="00882567">
            <w:pPr>
              <w:widowControl w:val="0"/>
              <w:ind w:right="-72"/>
              <w:jc w:val="center"/>
              <w:rPr>
                <w:rFonts w:ascii="Arial" w:eastAsia="Arial Unicode MS" w:hAnsi="Arial" w:cs="Arial"/>
                <w:sz w:val="18"/>
                <w:szCs w:val="18"/>
              </w:rPr>
            </w:pPr>
          </w:p>
        </w:tc>
        <w:tc>
          <w:tcPr>
            <w:tcW w:w="1397" w:type="dxa"/>
            <w:tcBorders>
              <w:top w:val="single" w:sz="4" w:space="0" w:color="auto"/>
            </w:tcBorders>
            <w:shd w:val="clear" w:color="auto" w:fill="auto"/>
          </w:tcPr>
          <w:p w14:paraId="43BDD33F" w14:textId="77777777" w:rsidR="00CD1C29" w:rsidRPr="0007290E" w:rsidRDefault="00CD1C29" w:rsidP="00882567">
            <w:pPr>
              <w:ind w:left="-104" w:right="-95"/>
              <w:jc w:val="center"/>
              <w:rPr>
                <w:rFonts w:ascii="Arial" w:hAnsi="Arial" w:cs="Arial"/>
                <w:sz w:val="18"/>
                <w:szCs w:val="18"/>
              </w:rPr>
            </w:pPr>
          </w:p>
        </w:tc>
        <w:tc>
          <w:tcPr>
            <w:tcW w:w="1368" w:type="dxa"/>
            <w:tcBorders>
              <w:top w:val="single" w:sz="4" w:space="0" w:color="auto"/>
            </w:tcBorders>
            <w:shd w:val="clear" w:color="auto" w:fill="FAFAFA"/>
          </w:tcPr>
          <w:p w14:paraId="645DE416" w14:textId="77777777" w:rsidR="00CD1C29" w:rsidRPr="0007290E" w:rsidRDefault="00CD1C29" w:rsidP="00882567">
            <w:pPr>
              <w:widowControl w:val="0"/>
              <w:ind w:right="-72"/>
              <w:jc w:val="center"/>
              <w:rPr>
                <w:rFonts w:ascii="Arial" w:eastAsia="Arial Unicode MS" w:hAnsi="Arial" w:cs="Arial"/>
                <w:sz w:val="18"/>
                <w:szCs w:val="18"/>
              </w:rPr>
            </w:pPr>
          </w:p>
        </w:tc>
        <w:tc>
          <w:tcPr>
            <w:tcW w:w="1368" w:type="dxa"/>
            <w:tcBorders>
              <w:top w:val="single" w:sz="4" w:space="0" w:color="auto"/>
            </w:tcBorders>
            <w:shd w:val="clear" w:color="auto" w:fill="auto"/>
          </w:tcPr>
          <w:p w14:paraId="010415C9" w14:textId="77777777" w:rsidR="00CD1C29" w:rsidRPr="0007290E" w:rsidRDefault="00CD1C29" w:rsidP="00882567">
            <w:pPr>
              <w:widowControl w:val="0"/>
              <w:ind w:right="-72"/>
              <w:jc w:val="center"/>
              <w:rPr>
                <w:rFonts w:ascii="Arial" w:eastAsia="Arial Unicode MS" w:hAnsi="Arial" w:cs="Arial"/>
                <w:sz w:val="18"/>
                <w:szCs w:val="18"/>
              </w:rPr>
            </w:pPr>
          </w:p>
        </w:tc>
      </w:tr>
      <w:tr w:rsidR="005552B6" w:rsidRPr="0007290E" w14:paraId="1528A9C7" w14:textId="77777777" w:rsidTr="0007290E">
        <w:trPr>
          <w:trHeight w:val="57"/>
        </w:trPr>
        <w:tc>
          <w:tcPr>
            <w:tcW w:w="2059" w:type="dxa"/>
            <w:shd w:val="clear" w:color="auto" w:fill="auto"/>
          </w:tcPr>
          <w:p w14:paraId="4CE93F55" w14:textId="77777777" w:rsidR="005552B6" w:rsidRPr="0007290E" w:rsidRDefault="005552B6" w:rsidP="005552B6">
            <w:pPr>
              <w:widowControl w:val="0"/>
              <w:ind w:left="-101" w:right="-113"/>
              <w:rPr>
                <w:rFonts w:ascii="Arial" w:eastAsia="Arial Unicode MS" w:hAnsi="Arial" w:cs="Arial"/>
                <w:sz w:val="18"/>
                <w:szCs w:val="18"/>
              </w:rPr>
            </w:pPr>
            <w:r w:rsidRPr="0007290E">
              <w:rPr>
                <w:rFonts w:ascii="Arial" w:eastAsia="Arial Unicode MS" w:hAnsi="Arial" w:cs="Arial"/>
                <w:sz w:val="18"/>
                <w:szCs w:val="18"/>
              </w:rPr>
              <w:t xml:space="preserve">Financial assets </w:t>
            </w:r>
          </w:p>
          <w:p w14:paraId="39821574" w14:textId="3CEA49BD" w:rsidR="005552B6" w:rsidRPr="0007290E" w:rsidRDefault="005552B6" w:rsidP="005552B6">
            <w:pPr>
              <w:widowControl w:val="0"/>
              <w:ind w:left="-101" w:right="-113"/>
              <w:rPr>
                <w:rFonts w:ascii="Arial" w:eastAsia="Arial Unicode MS" w:hAnsi="Arial" w:cs="Arial"/>
                <w:sz w:val="18"/>
                <w:szCs w:val="18"/>
              </w:rPr>
            </w:pPr>
            <w:r w:rsidRPr="0007290E">
              <w:rPr>
                <w:rFonts w:ascii="Arial" w:eastAsia="Arial Unicode MS" w:hAnsi="Arial" w:cs="Arial"/>
                <w:sz w:val="18"/>
                <w:szCs w:val="18"/>
              </w:rPr>
              <w:t xml:space="preserve">   measured at </w:t>
            </w:r>
            <w:r w:rsidR="00A64F36" w:rsidRPr="0007290E">
              <w:rPr>
                <w:rFonts w:ascii="Arial" w:eastAsia="Arial Unicode MS" w:hAnsi="Arial" w:cs="Arial"/>
                <w:sz w:val="18"/>
                <w:szCs w:val="18"/>
              </w:rPr>
              <w:t>FVOCI</w:t>
            </w:r>
          </w:p>
        </w:tc>
        <w:tc>
          <w:tcPr>
            <w:tcW w:w="1368" w:type="dxa"/>
            <w:shd w:val="clear" w:color="auto" w:fill="FAFAFA"/>
          </w:tcPr>
          <w:p w14:paraId="4E7DC3BA" w14:textId="2FE42C17" w:rsidR="005552B6" w:rsidRPr="0007290E" w:rsidRDefault="00243076" w:rsidP="005552B6">
            <w:pPr>
              <w:widowControl w:val="0"/>
              <w:ind w:right="-72"/>
              <w:jc w:val="right"/>
              <w:rPr>
                <w:rFonts w:ascii="Arial" w:eastAsia="Arial Unicode MS" w:hAnsi="Arial" w:cs="Arial"/>
                <w:sz w:val="18"/>
                <w:szCs w:val="18"/>
              </w:rPr>
            </w:pPr>
            <w:r w:rsidRPr="00243076">
              <w:rPr>
                <w:rFonts w:ascii="Arial" w:eastAsia="Arial Unicode MS" w:hAnsi="Arial" w:cs="Arial"/>
                <w:sz w:val="18"/>
                <w:szCs w:val="18"/>
              </w:rPr>
              <w:t>5</w:t>
            </w:r>
            <w:r w:rsidR="66923B09" w:rsidRPr="0007290E">
              <w:rPr>
                <w:rFonts w:ascii="Arial" w:eastAsia="Arial Unicode MS" w:hAnsi="Arial" w:cs="Arial"/>
                <w:sz w:val="18"/>
                <w:szCs w:val="18"/>
              </w:rPr>
              <w:t>,</w:t>
            </w:r>
            <w:r w:rsidRPr="00243076">
              <w:rPr>
                <w:rFonts w:ascii="Arial" w:eastAsia="Arial Unicode MS" w:hAnsi="Arial" w:cs="Arial"/>
                <w:sz w:val="18"/>
                <w:szCs w:val="18"/>
              </w:rPr>
              <w:t>305</w:t>
            </w:r>
          </w:p>
        </w:tc>
        <w:tc>
          <w:tcPr>
            <w:tcW w:w="1368" w:type="dxa"/>
            <w:shd w:val="clear" w:color="auto" w:fill="auto"/>
          </w:tcPr>
          <w:p w14:paraId="49CAA670" w14:textId="6956DBF3" w:rsidR="005552B6" w:rsidRPr="0007290E" w:rsidRDefault="00243076" w:rsidP="005552B6">
            <w:pPr>
              <w:widowControl w:val="0"/>
              <w:ind w:right="-72"/>
              <w:jc w:val="right"/>
              <w:rPr>
                <w:rFonts w:ascii="Arial" w:eastAsia="Arial Unicode MS" w:hAnsi="Arial" w:cs="Arial"/>
                <w:sz w:val="18"/>
                <w:szCs w:val="18"/>
              </w:rPr>
            </w:pPr>
            <w:r w:rsidRPr="00243076">
              <w:rPr>
                <w:rFonts w:ascii="Arial" w:eastAsia="Arial Unicode MS" w:hAnsi="Arial" w:cs="Arial"/>
                <w:sz w:val="18"/>
                <w:szCs w:val="18"/>
              </w:rPr>
              <w:t>5</w:t>
            </w:r>
            <w:r w:rsidR="003C04C8" w:rsidRPr="0007290E">
              <w:rPr>
                <w:rFonts w:ascii="Arial" w:eastAsia="Arial Unicode MS" w:hAnsi="Arial" w:cs="Arial"/>
                <w:sz w:val="18"/>
                <w:szCs w:val="18"/>
              </w:rPr>
              <w:t>,</w:t>
            </w:r>
            <w:r w:rsidRPr="00243076">
              <w:rPr>
                <w:rFonts w:ascii="Arial" w:eastAsia="Arial Unicode MS" w:hAnsi="Arial" w:cs="Arial"/>
                <w:sz w:val="18"/>
                <w:szCs w:val="18"/>
              </w:rPr>
              <w:t>161</w:t>
            </w:r>
          </w:p>
        </w:tc>
        <w:tc>
          <w:tcPr>
            <w:tcW w:w="1397" w:type="dxa"/>
            <w:shd w:val="clear" w:color="auto" w:fill="auto"/>
          </w:tcPr>
          <w:p w14:paraId="7E5FF7CB" w14:textId="77777777" w:rsidR="00F6788F" w:rsidRPr="0007290E" w:rsidRDefault="005552B6" w:rsidP="00F6788F">
            <w:pPr>
              <w:ind w:left="-104" w:right="-95"/>
              <w:jc w:val="center"/>
              <w:rPr>
                <w:rFonts w:ascii="Arial" w:hAnsi="Arial" w:cs="Arial"/>
                <w:sz w:val="18"/>
                <w:szCs w:val="18"/>
              </w:rPr>
            </w:pPr>
            <w:r w:rsidRPr="0007290E">
              <w:rPr>
                <w:rFonts w:ascii="Arial" w:hAnsi="Arial" w:cs="Arial"/>
                <w:sz w:val="18"/>
                <w:szCs w:val="18"/>
              </w:rPr>
              <w:t>Risk-adjusted discount rate</w:t>
            </w:r>
          </w:p>
        </w:tc>
        <w:tc>
          <w:tcPr>
            <w:tcW w:w="1368" w:type="dxa"/>
            <w:shd w:val="clear" w:color="auto" w:fill="FAFAFA"/>
          </w:tcPr>
          <w:p w14:paraId="42B2102C" w14:textId="7BF6B0EF" w:rsidR="005552B6" w:rsidRPr="0007290E" w:rsidRDefault="00243076" w:rsidP="005552B6">
            <w:pPr>
              <w:widowControl w:val="0"/>
              <w:ind w:right="-72"/>
              <w:jc w:val="right"/>
              <w:rPr>
                <w:rFonts w:ascii="Arial" w:eastAsia="Arial Unicode MS" w:hAnsi="Arial" w:cs="Arial"/>
                <w:sz w:val="18"/>
                <w:szCs w:val="18"/>
              </w:rPr>
            </w:pPr>
            <w:r w:rsidRPr="00243076">
              <w:rPr>
                <w:rFonts w:ascii="Arial" w:eastAsia="Arial Unicode MS" w:hAnsi="Arial" w:cs="Arial"/>
                <w:sz w:val="18"/>
                <w:szCs w:val="18"/>
              </w:rPr>
              <w:t>8</w:t>
            </w:r>
            <w:r w:rsidR="00136363" w:rsidRPr="0007290E">
              <w:rPr>
                <w:rFonts w:ascii="Arial" w:eastAsia="Arial Unicode MS" w:hAnsi="Arial" w:cs="Arial"/>
                <w:sz w:val="18"/>
                <w:szCs w:val="18"/>
              </w:rPr>
              <w:t>.</w:t>
            </w:r>
            <w:r w:rsidRPr="00243076">
              <w:rPr>
                <w:rFonts w:ascii="Arial" w:eastAsia="Arial Unicode MS" w:hAnsi="Arial" w:cs="Arial"/>
                <w:sz w:val="18"/>
                <w:szCs w:val="18"/>
              </w:rPr>
              <w:t>76</w:t>
            </w:r>
            <w:r w:rsidR="00136363" w:rsidRPr="0007290E">
              <w:rPr>
                <w:rFonts w:ascii="Arial" w:eastAsia="Arial Unicode MS" w:hAnsi="Arial" w:cs="Arial"/>
                <w:sz w:val="18"/>
                <w:szCs w:val="18"/>
              </w:rPr>
              <w:t>%</w:t>
            </w:r>
          </w:p>
        </w:tc>
        <w:tc>
          <w:tcPr>
            <w:tcW w:w="1368" w:type="dxa"/>
            <w:shd w:val="clear" w:color="auto" w:fill="auto"/>
          </w:tcPr>
          <w:p w14:paraId="44233157" w14:textId="512C7C73" w:rsidR="005552B6" w:rsidRPr="0007290E" w:rsidRDefault="00243076" w:rsidP="005552B6">
            <w:pPr>
              <w:widowControl w:val="0"/>
              <w:ind w:right="-72"/>
              <w:jc w:val="right"/>
              <w:rPr>
                <w:rFonts w:ascii="Arial" w:eastAsia="Arial Unicode MS" w:hAnsi="Arial" w:cs="Arial"/>
                <w:sz w:val="18"/>
                <w:szCs w:val="18"/>
              </w:rPr>
            </w:pPr>
            <w:r w:rsidRPr="00243076">
              <w:rPr>
                <w:rFonts w:ascii="Arial" w:eastAsia="Arial Unicode MS" w:hAnsi="Arial" w:cs="Arial"/>
                <w:sz w:val="18"/>
                <w:szCs w:val="18"/>
              </w:rPr>
              <w:t>9</w:t>
            </w:r>
            <w:r w:rsidR="003C04C8" w:rsidRPr="0007290E">
              <w:rPr>
                <w:rFonts w:ascii="Arial" w:eastAsia="Arial Unicode MS" w:hAnsi="Arial" w:cs="Arial"/>
                <w:sz w:val="18"/>
                <w:szCs w:val="18"/>
              </w:rPr>
              <w:t>.</w:t>
            </w:r>
            <w:r w:rsidRPr="00243076">
              <w:rPr>
                <w:rFonts w:ascii="Arial" w:eastAsia="Arial Unicode MS" w:hAnsi="Arial" w:cs="Arial"/>
                <w:sz w:val="18"/>
                <w:szCs w:val="18"/>
              </w:rPr>
              <w:t>02</w:t>
            </w:r>
            <w:r w:rsidR="003C04C8" w:rsidRPr="0007290E">
              <w:rPr>
                <w:rFonts w:ascii="Arial" w:eastAsia="Arial Unicode MS" w:hAnsi="Arial" w:cs="Arial"/>
                <w:sz w:val="18"/>
                <w:szCs w:val="18"/>
              </w:rPr>
              <w:t>%</w:t>
            </w:r>
          </w:p>
        </w:tc>
      </w:tr>
      <w:tr w:rsidR="005552B6" w:rsidRPr="0007290E" w14:paraId="0749967A" w14:textId="77777777" w:rsidTr="0007290E">
        <w:trPr>
          <w:trHeight w:val="429"/>
        </w:trPr>
        <w:tc>
          <w:tcPr>
            <w:tcW w:w="2059" w:type="dxa"/>
            <w:shd w:val="clear" w:color="auto" w:fill="auto"/>
          </w:tcPr>
          <w:p w14:paraId="54060298" w14:textId="77777777" w:rsidR="005552B6" w:rsidRPr="0007290E" w:rsidRDefault="005552B6" w:rsidP="005552B6">
            <w:pPr>
              <w:widowControl w:val="0"/>
              <w:ind w:left="-101" w:right="-113"/>
              <w:rPr>
                <w:rFonts w:ascii="Arial" w:eastAsia="Arial Unicode MS" w:hAnsi="Arial" w:cs="Arial"/>
                <w:sz w:val="18"/>
                <w:szCs w:val="18"/>
              </w:rPr>
            </w:pPr>
          </w:p>
        </w:tc>
        <w:tc>
          <w:tcPr>
            <w:tcW w:w="1368" w:type="dxa"/>
            <w:shd w:val="clear" w:color="auto" w:fill="FAFAFA"/>
          </w:tcPr>
          <w:p w14:paraId="059E701E" w14:textId="77777777" w:rsidR="005552B6" w:rsidRPr="0007290E" w:rsidRDefault="005552B6" w:rsidP="005552B6">
            <w:pPr>
              <w:widowControl w:val="0"/>
              <w:ind w:right="-72"/>
              <w:jc w:val="right"/>
              <w:rPr>
                <w:rFonts w:ascii="Arial" w:eastAsia="Arial Unicode MS" w:hAnsi="Arial" w:cs="Arial"/>
                <w:sz w:val="18"/>
                <w:szCs w:val="18"/>
              </w:rPr>
            </w:pPr>
          </w:p>
        </w:tc>
        <w:tc>
          <w:tcPr>
            <w:tcW w:w="1368" w:type="dxa"/>
            <w:shd w:val="clear" w:color="auto" w:fill="auto"/>
          </w:tcPr>
          <w:p w14:paraId="2A3FDBC8" w14:textId="77777777" w:rsidR="005552B6" w:rsidRPr="0007290E" w:rsidRDefault="005552B6" w:rsidP="005552B6">
            <w:pPr>
              <w:widowControl w:val="0"/>
              <w:ind w:right="-72"/>
              <w:jc w:val="right"/>
              <w:rPr>
                <w:rFonts w:ascii="Arial" w:eastAsia="Arial Unicode MS" w:hAnsi="Arial" w:cs="Arial"/>
                <w:sz w:val="18"/>
                <w:szCs w:val="18"/>
              </w:rPr>
            </w:pPr>
          </w:p>
        </w:tc>
        <w:tc>
          <w:tcPr>
            <w:tcW w:w="1397" w:type="dxa"/>
            <w:shd w:val="clear" w:color="auto" w:fill="auto"/>
          </w:tcPr>
          <w:p w14:paraId="6EDF59ED" w14:textId="77777777" w:rsidR="005552B6" w:rsidRPr="0007290E" w:rsidRDefault="005552B6" w:rsidP="005552B6">
            <w:pPr>
              <w:ind w:left="-104" w:right="-95"/>
              <w:jc w:val="center"/>
              <w:rPr>
                <w:rFonts w:ascii="Arial" w:hAnsi="Arial" w:cs="Arial"/>
                <w:sz w:val="18"/>
                <w:szCs w:val="18"/>
              </w:rPr>
            </w:pPr>
            <w:r w:rsidRPr="0007290E">
              <w:rPr>
                <w:rFonts w:ascii="Arial" w:hAnsi="Arial" w:cs="Arial"/>
                <w:sz w:val="18"/>
                <w:szCs w:val="18"/>
              </w:rPr>
              <w:t>Growth rate of land price</w:t>
            </w:r>
          </w:p>
        </w:tc>
        <w:tc>
          <w:tcPr>
            <w:tcW w:w="1368" w:type="dxa"/>
            <w:shd w:val="clear" w:color="auto" w:fill="FAFAFA"/>
          </w:tcPr>
          <w:p w14:paraId="0989C3E0" w14:textId="4632D69B" w:rsidR="005552B6" w:rsidRPr="0007290E" w:rsidRDefault="00243076" w:rsidP="005552B6">
            <w:pPr>
              <w:widowControl w:val="0"/>
              <w:ind w:right="-72"/>
              <w:jc w:val="right"/>
              <w:rPr>
                <w:rFonts w:ascii="Arial" w:eastAsia="Arial Unicode MS" w:hAnsi="Arial" w:cs="Arial"/>
                <w:sz w:val="18"/>
                <w:szCs w:val="18"/>
              </w:rPr>
            </w:pPr>
            <w:r w:rsidRPr="00243076">
              <w:rPr>
                <w:rFonts w:ascii="Arial" w:eastAsia="Arial Unicode MS" w:hAnsi="Arial" w:cs="Arial"/>
                <w:sz w:val="18"/>
                <w:szCs w:val="18"/>
              </w:rPr>
              <w:t>10</w:t>
            </w:r>
            <w:r w:rsidR="00136363" w:rsidRPr="0007290E">
              <w:rPr>
                <w:rFonts w:ascii="Arial" w:eastAsia="Arial Unicode MS" w:hAnsi="Arial" w:cs="Arial"/>
                <w:sz w:val="18"/>
                <w:szCs w:val="18"/>
              </w:rPr>
              <w:t>.</w:t>
            </w:r>
            <w:r w:rsidRPr="00243076">
              <w:rPr>
                <w:rFonts w:ascii="Arial" w:eastAsia="Arial Unicode MS" w:hAnsi="Arial" w:cs="Arial"/>
                <w:sz w:val="18"/>
                <w:szCs w:val="18"/>
              </w:rPr>
              <w:t>05</w:t>
            </w:r>
            <w:r w:rsidR="00136363" w:rsidRPr="0007290E">
              <w:rPr>
                <w:rFonts w:ascii="Arial" w:eastAsia="Arial Unicode MS" w:hAnsi="Arial" w:cs="Arial"/>
                <w:sz w:val="18"/>
                <w:szCs w:val="18"/>
              </w:rPr>
              <w:t>%</w:t>
            </w:r>
          </w:p>
        </w:tc>
        <w:tc>
          <w:tcPr>
            <w:tcW w:w="1368" w:type="dxa"/>
            <w:shd w:val="clear" w:color="auto" w:fill="auto"/>
          </w:tcPr>
          <w:p w14:paraId="052C15B6" w14:textId="206A205C" w:rsidR="005552B6" w:rsidRPr="0007290E" w:rsidRDefault="00243076" w:rsidP="005552B6">
            <w:pPr>
              <w:widowControl w:val="0"/>
              <w:ind w:right="-72"/>
              <w:jc w:val="right"/>
              <w:rPr>
                <w:rFonts w:ascii="Arial" w:eastAsia="Arial Unicode MS" w:hAnsi="Arial" w:cs="Arial"/>
                <w:sz w:val="18"/>
                <w:szCs w:val="18"/>
              </w:rPr>
            </w:pPr>
            <w:r w:rsidRPr="00243076">
              <w:rPr>
                <w:rFonts w:ascii="Arial" w:eastAsia="Arial Unicode MS" w:hAnsi="Arial" w:cs="Arial"/>
                <w:sz w:val="18"/>
                <w:szCs w:val="18"/>
              </w:rPr>
              <w:t>10</w:t>
            </w:r>
            <w:r w:rsidR="003C04C8" w:rsidRPr="0007290E">
              <w:rPr>
                <w:rFonts w:ascii="Arial" w:eastAsia="Arial Unicode MS" w:hAnsi="Arial" w:cs="Arial"/>
                <w:sz w:val="18"/>
                <w:szCs w:val="18"/>
              </w:rPr>
              <w:t>.</w:t>
            </w:r>
            <w:r w:rsidRPr="00243076">
              <w:rPr>
                <w:rFonts w:ascii="Arial" w:eastAsia="Arial Unicode MS" w:hAnsi="Arial" w:cs="Arial"/>
                <w:sz w:val="18"/>
                <w:szCs w:val="18"/>
              </w:rPr>
              <w:t>05</w:t>
            </w:r>
            <w:r w:rsidR="003C04C8" w:rsidRPr="0007290E">
              <w:rPr>
                <w:rFonts w:ascii="Arial" w:eastAsia="Arial Unicode MS" w:hAnsi="Arial" w:cs="Arial"/>
                <w:sz w:val="18"/>
                <w:szCs w:val="18"/>
              </w:rPr>
              <w:t>%</w:t>
            </w:r>
          </w:p>
        </w:tc>
      </w:tr>
    </w:tbl>
    <w:p w14:paraId="101FFFEF" w14:textId="221B847F" w:rsidR="00536953" w:rsidRPr="002F4A18" w:rsidRDefault="00536953" w:rsidP="00774411">
      <w:pPr>
        <w:jc w:val="thaiDistribute"/>
        <w:rPr>
          <w:rFonts w:ascii="Arial" w:eastAsia="Arial Unicode MS" w:hAnsi="Arial" w:cs="Arial"/>
          <w:sz w:val="20"/>
          <w:szCs w:val="20"/>
        </w:rPr>
      </w:pPr>
    </w:p>
    <w:tbl>
      <w:tblPr>
        <w:tblW w:w="8928" w:type="dxa"/>
        <w:tblInd w:w="648" w:type="dxa"/>
        <w:tblLayout w:type="fixed"/>
        <w:tblLook w:val="04A0" w:firstRow="1" w:lastRow="0" w:firstColumn="1" w:lastColumn="0" w:noHBand="0" w:noVBand="1"/>
      </w:tblPr>
      <w:tblGrid>
        <w:gridCol w:w="2059"/>
        <w:gridCol w:w="1368"/>
        <w:gridCol w:w="1368"/>
        <w:gridCol w:w="1397"/>
        <w:gridCol w:w="1368"/>
        <w:gridCol w:w="1368"/>
      </w:tblGrid>
      <w:tr w:rsidR="0007290E" w:rsidRPr="0007290E" w14:paraId="4998CBA7" w14:textId="77777777" w:rsidTr="00D631CB">
        <w:tc>
          <w:tcPr>
            <w:tcW w:w="2059" w:type="dxa"/>
            <w:shd w:val="clear" w:color="auto" w:fill="auto"/>
            <w:vAlign w:val="center"/>
          </w:tcPr>
          <w:p w14:paraId="29B98743" w14:textId="77777777" w:rsidR="0007290E" w:rsidRPr="0007290E" w:rsidRDefault="0007290E" w:rsidP="00D631CB">
            <w:pPr>
              <w:widowControl w:val="0"/>
              <w:ind w:left="-101" w:right="-63"/>
              <w:jc w:val="right"/>
              <w:rPr>
                <w:rFonts w:ascii="Arial" w:eastAsia="Arial Unicode MS" w:hAnsi="Arial" w:cs="Arial"/>
                <w:b/>
                <w:bCs/>
                <w:color w:val="000000"/>
                <w:sz w:val="18"/>
                <w:szCs w:val="18"/>
                <w:cs/>
              </w:rPr>
            </w:pPr>
          </w:p>
        </w:tc>
        <w:tc>
          <w:tcPr>
            <w:tcW w:w="6869" w:type="dxa"/>
            <w:gridSpan w:val="5"/>
            <w:tcBorders>
              <w:top w:val="single" w:sz="4" w:space="0" w:color="auto"/>
              <w:left w:val="nil"/>
              <w:bottom w:val="single" w:sz="4" w:space="0" w:color="auto"/>
            </w:tcBorders>
            <w:shd w:val="clear" w:color="auto" w:fill="auto"/>
            <w:vAlign w:val="center"/>
          </w:tcPr>
          <w:p w14:paraId="4D86DB53" w14:textId="77252CD1" w:rsidR="0007290E" w:rsidRPr="0007290E" w:rsidRDefault="0007290E" w:rsidP="00D631CB">
            <w:pPr>
              <w:widowControl w:val="0"/>
              <w:ind w:right="-63"/>
              <w:jc w:val="right"/>
              <w:rPr>
                <w:rFonts w:ascii="Arial" w:eastAsia="Arial Unicode MS" w:hAnsi="Arial" w:cs="Arial"/>
                <w:b/>
                <w:bCs/>
                <w:color w:val="000000"/>
                <w:sz w:val="18"/>
                <w:szCs w:val="18"/>
                <w:cs/>
              </w:rPr>
            </w:pPr>
            <w:r w:rsidRPr="0007290E">
              <w:rPr>
                <w:rFonts w:ascii="Arial" w:eastAsia="Arial Unicode MS" w:hAnsi="Arial" w:cs="Arial"/>
                <w:b/>
                <w:bCs/>
                <w:color w:val="000000"/>
                <w:sz w:val="18"/>
                <w:szCs w:val="18"/>
              </w:rPr>
              <w:t>Separate financial information</w:t>
            </w:r>
          </w:p>
        </w:tc>
      </w:tr>
      <w:tr w:rsidR="0007290E" w:rsidRPr="0007290E" w14:paraId="62C0DACE" w14:textId="77777777" w:rsidTr="00D631CB">
        <w:tc>
          <w:tcPr>
            <w:tcW w:w="2059" w:type="dxa"/>
            <w:shd w:val="clear" w:color="auto" w:fill="auto"/>
          </w:tcPr>
          <w:p w14:paraId="05C9B0F8" w14:textId="77777777" w:rsidR="0007290E" w:rsidRPr="0007290E" w:rsidRDefault="0007290E" w:rsidP="00D631CB">
            <w:pPr>
              <w:widowControl w:val="0"/>
              <w:ind w:left="-101"/>
              <w:rPr>
                <w:rFonts w:ascii="Arial" w:eastAsia="Arial Unicode MS" w:hAnsi="Arial" w:cs="Arial"/>
                <w:b/>
                <w:bCs/>
                <w:color w:val="000000"/>
                <w:sz w:val="18"/>
                <w:szCs w:val="18"/>
              </w:rPr>
            </w:pPr>
          </w:p>
        </w:tc>
        <w:tc>
          <w:tcPr>
            <w:tcW w:w="2736" w:type="dxa"/>
            <w:gridSpan w:val="2"/>
            <w:tcBorders>
              <w:top w:val="single" w:sz="4" w:space="0" w:color="auto"/>
              <w:left w:val="nil"/>
              <w:bottom w:val="single" w:sz="4" w:space="0" w:color="auto"/>
            </w:tcBorders>
            <w:shd w:val="clear" w:color="auto" w:fill="auto"/>
            <w:vAlign w:val="bottom"/>
          </w:tcPr>
          <w:p w14:paraId="2596D1C4" w14:textId="77777777" w:rsidR="0007290E" w:rsidRPr="0007290E" w:rsidRDefault="0007290E" w:rsidP="00D631CB">
            <w:pPr>
              <w:widowControl w:val="0"/>
              <w:ind w:right="-72"/>
              <w:jc w:val="right"/>
              <w:rPr>
                <w:rFonts w:ascii="Arial" w:eastAsia="Arial Unicode MS" w:hAnsi="Arial" w:cs="Arial"/>
                <w:b/>
                <w:bCs/>
                <w:color w:val="000000"/>
                <w:sz w:val="18"/>
                <w:szCs w:val="18"/>
              </w:rPr>
            </w:pPr>
            <w:r w:rsidRPr="0007290E">
              <w:rPr>
                <w:rFonts w:ascii="Arial" w:eastAsia="Arial Unicode MS" w:hAnsi="Arial" w:cs="Arial"/>
                <w:b/>
                <w:bCs/>
                <w:color w:val="000000"/>
                <w:sz w:val="18"/>
                <w:szCs w:val="18"/>
              </w:rPr>
              <w:t>Fair value</w:t>
            </w:r>
          </w:p>
        </w:tc>
        <w:tc>
          <w:tcPr>
            <w:tcW w:w="1397" w:type="dxa"/>
            <w:tcBorders>
              <w:top w:val="single" w:sz="4" w:space="0" w:color="auto"/>
            </w:tcBorders>
            <w:shd w:val="clear" w:color="auto" w:fill="auto"/>
          </w:tcPr>
          <w:p w14:paraId="25FA2478" w14:textId="77777777" w:rsidR="0007290E" w:rsidRPr="0007290E" w:rsidRDefault="0007290E" w:rsidP="00D631CB">
            <w:pPr>
              <w:widowControl w:val="0"/>
              <w:jc w:val="center"/>
              <w:rPr>
                <w:rFonts w:ascii="Arial" w:eastAsia="Arial Unicode MS" w:hAnsi="Arial" w:cs="Arial"/>
                <w:b/>
                <w:bCs/>
                <w:color w:val="000000"/>
                <w:sz w:val="18"/>
                <w:szCs w:val="18"/>
              </w:rPr>
            </w:pPr>
          </w:p>
        </w:tc>
        <w:tc>
          <w:tcPr>
            <w:tcW w:w="2736" w:type="dxa"/>
            <w:gridSpan w:val="2"/>
            <w:tcBorders>
              <w:top w:val="single" w:sz="4" w:space="0" w:color="auto"/>
              <w:bottom w:val="single" w:sz="4" w:space="0" w:color="auto"/>
            </w:tcBorders>
            <w:shd w:val="clear" w:color="auto" w:fill="auto"/>
            <w:vAlign w:val="bottom"/>
          </w:tcPr>
          <w:p w14:paraId="0855E863" w14:textId="77777777" w:rsidR="0007290E" w:rsidRPr="0007290E" w:rsidRDefault="0007290E" w:rsidP="00D631CB">
            <w:pPr>
              <w:widowControl w:val="0"/>
              <w:ind w:right="-72"/>
              <w:jc w:val="right"/>
              <w:rPr>
                <w:rFonts w:ascii="Arial" w:eastAsia="Arial Unicode MS" w:hAnsi="Arial" w:cs="Arial"/>
                <w:b/>
                <w:bCs/>
                <w:color w:val="000000"/>
                <w:sz w:val="18"/>
                <w:szCs w:val="18"/>
              </w:rPr>
            </w:pPr>
            <w:r w:rsidRPr="0007290E">
              <w:rPr>
                <w:rFonts w:ascii="Arial" w:hAnsi="Arial" w:cs="Arial"/>
                <w:b/>
                <w:bCs/>
                <w:color w:val="000000"/>
                <w:sz w:val="18"/>
                <w:szCs w:val="18"/>
              </w:rPr>
              <w:t>Range of inputs</w:t>
            </w:r>
          </w:p>
        </w:tc>
      </w:tr>
      <w:tr w:rsidR="0007290E" w:rsidRPr="0007290E" w14:paraId="1EAB094C" w14:textId="77777777" w:rsidTr="00D631CB">
        <w:tc>
          <w:tcPr>
            <w:tcW w:w="2059" w:type="dxa"/>
            <w:shd w:val="clear" w:color="auto" w:fill="auto"/>
          </w:tcPr>
          <w:p w14:paraId="1B96FD8F" w14:textId="77777777" w:rsidR="0007290E" w:rsidRPr="0007290E" w:rsidRDefault="0007290E" w:rsidP="00D631CB">
            <w:pPr>
              <w:widowControl w:val="0"/>
              <w:ind w:left="-101"/>
              <w:rPr>
                <w:rFonts w:ascii="Arial" w:eastAsia="Arial Unicode MS" w:hAnsi="Arial" w:cs="Arial"/>
                <w:b/>
                <w:bCs/>
                <w:color w:val="000000"/>
                <w:sz w:val="18"/>
                <w:szCs w:val="18"/>
              </w:rPr>
            </w:pPr>
          </w:p>
        </w:tc>
        <w:tc>
          <w:tcPr>
            <w:tcW w:w="1368" w:type="dxa"/>
            <w:tcBorders>
              <w:top w:val="single" w:sz="4" w:space="0" w:color="auto"/>
            </w:tcBorders>
            <w:shd w:val="clear" w:color="auto" w:fill="auto"/>
          </w:tcPr>
          <w:p w14:paraId="0A8A1FEF" w14:textId="38A2BAAB" w:rsidR="0007290E" w:rsidRPr="0007290E" w:rsidRDefault="00243076" w:rsidP="00D631CB">
            <w:pPr>
              <w:widowControl w:val="0"/>
              <w:ind w:right="-72"/>
              <w:jc w:val="right"/>
              <w:rPr>
                <w:rFonts w:ascii="Arial" w:eastAsia="Arial Unicode MS" w:hAnsi="Arial" w:cs="Arial"/>
                <w:b/>
                <w:bCs/>
                <w:sz w:val="18"/>
                <w:szCs w:val="18"/>
              </w:rPr>
            </w:pPr>
            <w:r w:rsidRPr="00243076">
              <w:rPr>
                <w:rFonts w:ascii="Arial" w:eastAsia="Arial Unicode MS" w:hAnsi="Arial" w:cs="Arial"/>
                <w:b/>
                <w:bCs/>
                <w:sz w:val="18"/>
                <w:szCs w:val="18"/>
              </w:rPr>
              <w:t>30</w:t>
            </w:r>
            <w:r w:rsidR="0007290E" w:rsidRPr="0007290E">
              <w:rPr>
                <w:rFonts w:ascii="Arial" w:eastAsia="Arial Unicode MS" w:hAnsi="Arial" w:cs="Arial"/>
                <w:b/>
                <w:bCs/>
                <w:sz w:val="18"/>
                <w:szCs w:val="18"/>
              </w:rPr>
              <w:t xml:space="preserve"> September</w:t>
            </w:r>
          </w:p>
          <w:p w14:paraId="6FF7C426" w14:textId="0BD39519" w:rsidR="0007290E" w:rsidRPr="0007290E" w:rsidRDefault="00243076" w:rsidP="00D631CB">
            <w:pPr>
              <w:widowControl w:val="0"/>
              <w:ind w:right="-72"/>
              <w:jc w:val="right"/>
              <w:rPr>
                <w:rFonts w:ascii="Arial" w:eastAsia="Arial Unicode MS" w:hAnsi="Arial" w:cs="Arial"/>
                <w:b/>
                <w:bCs/>
                <w:color w:val="000000"/>
                <w:sz w:val="18"/>
                <w:szCs w:val="18"/>
              </w:rPr>
            </w:pPr>
            <w:r w:rsidRPr="00243076">
              <w:rPr>
                <w:rFonts w:ascii="Arial" w:eastAsia="Arial Unicode MS" w:hAnsi="Arial" w:cs="Arial"/>
                <w:b/>
                <w:bCs/>
                <w:sz w:val="18"/>
                <w:szCs w:val="18"/>
              </w:rPr>
              <w:t>2023</w:t>
            </w:r>
          </w:p>
        </w:tc>
        <w:tc>
          <w:tcPr>
            <w:tcW w:w="1368" w:type="dxa"/>
            <w:tcBorders>
              <w:top w:val="single" w:sz="4" w:space="0" w:color="auto"/>
            </w:tcBorders>
            <w:shd w:val="clear" w:color="auto" w:fill="auto"/>
            <w:vAlign w:val="bottom"/>
          </w:tcPr>
          <w:p w14:paraId="0F2CEC14" w14:textId="0CA10A2C" w:rsidR="0007290E" w:rsidRPr="0007290E" w:rsidRDefault="00243076" w:rsidP="00D631CB">
            <w:pPr>
              <w:widowControl w:val="0"/>
              <w:ind w:right="-72"/>
              <w:jc w:val="right"/>
              <w:rPr>
                <w:rFonts w:ascii="Arial" w:eastAsia="Arial Unicode MS" w:hAnsi="Arial" w:cs="Arial"/>
                <w:b/>
                <w:bCs/>
                <w:color w:val="000000"/>
                <w:sz w:val="18"/>
                <w:szCs w:val="18"/>
              </w:rPr>
            </w:pPr>
            <w:r w:rsidRPr="00243076">
              <w:rPr>
                <w:rFonts w:ascii="Arial" w:eastAsia="Arial Unicode MS" w:hAnsi="Arial" w:cs="Arial"/>
                <w:b/>
                <w:bCs/>
                <w:color w:val="000000"/>
                <w:sz w:val="18"/>
                <w:szCs w:val="18"/>
              </w:rPr>
              <w:t>31</w:t>
            </w:r>
            <w:r w:rsidR="0007290E" w:rsidRPr="0007290E">
              <w:rPr>
                <w:rFonts w:ascii="Arial" w:eastAsia="Arial Unicode MS" w:hAnsi="Arial" w:cs="Arial"/>
                <w:b/>
                <w:bCs/>
                <w:color w:val="000000"/>
                <w:sz w:val="18"/>
                <w:szCs w:val="18"/>
              </w:rPr>
              <w:t xml:space="preserve"> December </w:t>
            </w:r>
            <w:r w:rsidRPr="00243076">
              <w:rPr>
                <w:rFonts w:ascii="Arial" w:eastAsia="Arial Unicode MS" w:hAnsi="Arial" w:cs="Arial"/>
                <w:b/>
                <w:bCs/>
                <w:color w:val="000000"/>
                <w:sz w:val="18"/>
                <w:szCs w:val="18"/>
              </w:rPr>
              <w:t>2022</w:t>
            </w:r>
          </w:p>
        </w:tc>
        <w:tc>
          <w:tcPr>
            <w:tcW w:w="1397" w:type="dxa"/>
            <w:shd w:val="clear" w:color="auto" w:fill="auto"/>
            <w:vAlign w:val="bottom"/>
          </w:tcPr>
          <w:p w14:paraId="496981EC" w14:textId="77777777" w:rsidR="0007290E" w:rsidRPr="0007290E" w:rsidRDefault="0007290E" w:rsidP="00D631CB">
            <w:pPr>
              <w:widowControl w:val="0"/>
              <w:ind w:left="-104" w:right="-95"/>
              <w:jc w:val="center"/>
              <w:rPr>
                <w:rFonts w:ascii="Arial" w:eastAsia="Arial Unicode MS" w:hAnsi="Arial" w:cs="Arial"/>
                <w:b/>
                <w:bCs/>
                <w:color w:val="000000"/>
                <w:sz w:val="18"/>
                <w:szCs w:val="18"/>
              </w:rPr>
            </w:pPr>
            <w:r w:rsidRPr="0007290E">
              <w:rPr>
                <w:rFonts w:ascii="Arial" w:eastAsia="Arial Unicode MS" w:hAnsi="Arial" w:cs="Arial"/>
                <w:b/>
                <w:bCs/>
                <w:color w:val="000000"/>
                <w:sz w:val="18"/>
                <w:szCs w:val="18"/>
              </w:rPr>
              <w:t>Unobservable</w:t>
            </w:r>
          </w:p>
        </w:tc>
        <w:tc>
          <w:tcPr>
            <w:tcW w:w="1368" w:type="dxa"/>
            <w:tcBorders>
              <w:top w:val="single" w:sz="4" w:space="0" w:color="auto"/>
            </w:tcBorders>
            <w:shd w:val="clear" w:color="auto" w:fill="auto"/>
            <w:vAlign w:val="bottom"/>
          </w:tcPr>
          <w:p w14:paraId="6FAA1F96" w14:textId="1520C201" w:rsidR="0007290E" w:rsidRPr="0007290E" w:rsidRDefault="00243076" w:rsidP="00D631CB">
            <w:pPr>
              <w:widowControl w:val="0"/>
              <w:ind w:right="-72"/>
              <w:jc w:val="right"/>
              <w:rPr>
                <w:rFonts w:ascii="Arial" w:eastAsia="Arial Unicode MS" w:hAnsi="Arial" w:cs="Arial"/>
                <w:b/>
                <w:bCs/>
                <w:spacing w:val="-4"/>
                <w:sz w:val="18"/>
                <w:szCs w:val="18"/>
              </w:rPr>
            </w:pPr>
            <w:r w:rsidRPr="00243076">
              <w:rPr>
                <w:rFonts w:ascii="Arial" w:eastAsia="Arial Unicode MS" w:hAnsi="Arial" w:cs="Arial"/>
                <w:b/>
                <w:bCs/>
                <w:spacing w:val="-4"/>
                <w:sz w:val="18"/>
                <w:szCs w:val="18"/>
              </w:rPr>
              <w:t>30</w:t>
            </w:r>
            <w:r w:rsidR="0007290E" w:rsidRPr="0007290E">
              <w:rPr>
                <w:rFonts w:ascii="Arial" w:eastAsia="Arial Unicode MS" w:hAnsi="Arial" w:cs="Arial"/>
                <w:b/>
                <w:bCs/>
                <w:spacing w:val="-4"/>
                <w:sz w:val="18"/>
                <w:szCs w:val="18"/>
              </w:rPr>
              <w:t xml:space="preserve"> September </w:t>
            </w:r>
          </w:p>
        </w:tc>
        <w:tc>
          <w:tcPr>
            <w:tcW w:w="1368" w:type="dxa"/>
            <w:tcBorders>
              <w:top w:val="single" w:sz="4" w:space="0" w:color="auto"/>
            </w:tcBorders>
            <w:shd w:val="clear" w:color="auto" w:fill="auto"/>
            <w:vAlign w:val="bottom"/>
          </w:tcPr>
          <w:p w14:paraId="6C8AAA10" w14:textId="5D8413CF" w:rsidR="0007290E" w:rsidRPr="0007290E" w:rsidRDefault="00243076" w:rsidP="00D631CB">
            <w:pPr>
              <w:widowControl w:val="0"/>
              <w:ind w:right="-72"/>
              <w:jc w:val="right"/>
              <w:rPr>
                <w:rFonts w:ascii="Arial" w:eastAsia="Arial Unicode MS" w:hAnsi="Arial" w:cs="Arial"/>
                <w:b/>
                <w:bCs/>
                <w:color w:val="000000"/>
                <w:sz w:val="18"/>
                <w:szCs w:val="18"/>
              </w:rPr>
            </w:pPr>
            <w:r w:rsidRPr="00243076">
              <w:rPr>
                <w:rFonts w:ascii="Arial" w:eastAsia="Arial Unicode MS" w:hAnsi="Arial" w:cs="Arial"/>
                <w:b/>
                <w:bCs/>
                <w:color w:val="000000"/>
                <w:sz w:val="18"/>
                <w:szCs w:val="18"/>
              </w:rPr>
              <w:t>31</w:t>
            </w:r>
            <w:r w:rsidR="0007290E" w:rsidRPr="0007290E">
              <w:rPr>
                <w:rFonts w:ascii="Arial" w:eastAsia="Arial Unicode MS" w:hAnsi="Arial" w:cs="Arial"/>
                <w:b/>
                <w:bCs/>
                <w:color w:val="000000"/>
                <w:sz w:val="18"/>
                <w:szCs w:val="18"/>
              </w:rPr>
              <w:t xml:space="preserve"> December</w:t>
            </w:r>
          </w:p>
        </w:tc>
      </w:tr>
      <w:tr w:rsidR="0007290E" w:rsidRPr="0007290E" w14:paraId="75DA5332" w14:textId="77777777" w:rsidTr="00D631CB">
        <w:tc>
          <w:tcPr>
            <w:tcW w:w="2059" w:type="dxa"/>
            <w:shd w:val="clear" w:color="auto" w:fill="auto"/>
          </w:tcPr>
          <w:p w14:paraId="2290683A" w14:textId="77777777" w:rsidR="0007290E" w:rsidRPr="0007290E" w:rsidRDefault="0007290E" w:rsidP="00D631CB">
            <w:pPr>
              <w:widowControl w:val="0"/>
              <w:ind w:left="-101"/>
              <w:rPr>
                <w:rFonts w:ascii="Arial" w:eastAsia="Arial Unicode MS" w:hAnsi="Arial" w:cs="Arial"/>
                <w:b/>
                <w:bCs/>
                <w:color w:val="000000"/>
                <w:sz w:val="18"/>
                <w:szCs w:val="18"/>
              </w:rPr>
            </w:pPr>
          </w:p>
        </w:tc>
        <w:tc>
          <w:tcPr>
            <w:tcW w:w="1368" w:type="dxa"/>
            <w:tcBorders>
              <w:bottom w:val="single" w:sz="4" w:space="0" w:color="auto"/>
            </w:tcBorders>
            <w:shd w:val="clear" w:color="auto" w:fill="auto"/>
          </w:tcPr>
          <w:p w14:paraId="18FB34B7" w14:textId="77777777" w:rsidR="0007290E" w:rsidRPr="0007290E" w:rsidRDefault="0007290E" w:rsidP="00D631CB">
            <w:pPr>
              <w:widowControl w:val="0"/>
              <w:ind w:right="-72"/>
              <w:jc w:val="right"/>
              <w:rPr>
                <w:rFonts w:ascii="Arial" w:eastAsia="Arial Unicode MS" w:hAnsi="Arial" w:cs="Arial"/>
                <w:b/>
                <w:bCs/>
                <w:color w:val="000000"/>
                <w:sz w:val="18"/>
                <w:szCs w:val="18"/>
              </w:rPr>
            </w:pPr>
            <w:r w:rsidRPr="0007290E">
              <w:rPr>
                <w:rFonts w:ascii="Arial" w:eastAsia="Arial Unicode MS" w:hAnsi="Arial" w:cs="Arial"/>
                <w:b/>
                <w:bCs/>
                <w:color w:val="000000"/>
                <w:sz w:val="18"/>
                <w:szCs w:val="18"/>
              </w:rPr>
              <w:t>Million Baht</w:t>
            </w:r>
          </w:p>
        </w:tc>
        <w:tc>
          <w:tcPr>
            <w:tcW w:w="1368" w:type="dxa"/>
            <w:tcBorders>
              <w:bottom w:val="single" w:sz="4" w:space="0" w:color="auto"/>
            </w:tcBorders>
            <w:shd w:val="clear" w:color="auto" w:fill="auto"/>
          </w:tcPr>
          <w:p w14:paraId="78221A6E" w14:textId="77777777" w:rsidR="0007290E" w:rsidRPr="0007290E" w:rsidRDefault="0007290E" w:rsidP="00D631CB">
            <w:pPr>
              <w:widowControl w:val="0"/>
              <w:ind w:right="-72"/>
              <w:jc w:val="right"/>
              <w:rPr>
                <w:rFonts w:ascii="Arial" w:eastAsia="Arial Unicode MS" w:hAnsi="Arial" w:cs="Arial"/>
                <w:b/>
                <w:bCs/>
                <w:color w:val="000000"/>
                <w:sz w:val="18"/>
                <w:szCs w:val="18"/>
              </w:rPr>
            </w:pPr>
            <w:r w:rsidRPr="0007290E">
              <w:rPr>
                <w:rFonts w:ascii="Arial" w:eastAsia="Arial Unicode MS" w:hAnsi="Arial" w:cs="Arial"/>
                <w:b/>
                <w:bCs/>
                <w:color w:val="000000"/>
                <w:sz w:val="18"/>
                <w:szCs w:val="18"/>
              </w:rPr>
              <w:t>Million Baht</w:t>
            </w:r>
          </w:p>
        </w:tc>
        <w:tc>
          <w:tcPr>
            <w:tcW w:w="1397" w:type="dxa"/>
            <w:tcBorders>
              <w:bottom w:val="single" w:sz="4" w:space="0" w:color="auto"/>
            </w:tcBorders>
            <w:shd w:val="clear" w:color="auto" w:fill="auto"/>
          </w:tcPr>
          <w:p w14:paraId="4F5CF8E1" w14:textId="77777777" w:rsidR="0007290E" w:rsidRPr="0007290E" w:rsidRDefault="0007290E" w:rsidP="00D631CB">
            <w:pPr>
              <w:widowControl w:val="0"/>
              <w:ind w:left="-104" w:right="-95"/>
              <w:jc w:val="center"/>
              <w:rPr>
                <w:rFonts w:ascii="Arial" w:eastAsia="Arial Unicode MS" w:hAnsi="Arial" w:cs="Arial"/>
                <w:b/>
                <w:bCs/>
                <w:color w:val="FFFFFF"/>
                <w:sz w:val="18"/>
                <w:szCs w:val="18"/>
              </w:rPr>
            </w:pPr>
            <w:r w:rsidRPr="0007290E">
              <w:rPr>
                <w:rFonts w:ascii="Arial" w:eastAsia="Arial Unicode MS" w:hAnsi="Arial" w:cs="Arial"/>
                <w:b/>
                <w:bCs/>
                <w:color w:val="000000"/>
                <w:sz w:val="18"/>
                <w:szCs w:val="18"/>
              </w:rPr>
              <w:t>inputs</w:t>
            </w:r>
          </w:p>
        </w:tc>
        <w:tc>
          <w:tcPr>
            <w:tcW w:w="1368" w:type="dxa"/>
            <w:tcBorders>
              <w:bottom w:val="single" w:sz="4" w:space="0" w:color="auto"/>
            </w:tcBorders>
            <w:shd w:val="clear" w:color="auto" w:fill="auto"/>
          </w:tcPr>
          <w:p w14:paraId="3CC4A096" w14:textId="18650439" w:rsidR="0007290E" w:rsidRPr="0007290E" w:rsidRDefault="00243076" w:rsidP="00D631CB">
            <w:pPr>
              <w:widowControl w:val="0"/>
              <w:ind w:right="-72"/>
              <w:jc w:val="right"/>
              <w:rPr>
                <w:rFonts w:ascii="Arial" w:eastAsia="Arial Unicode MS" w:hAnsi="Arial" w:cs="Arial"/>
                <w:b/>
                <w:bCs/>
                <w:color w:val="FFFFFF"/>
                <w:sz w:val="18"/>
                <w:szCs w:val="18"/>
              </w:rPr>
            </w:pPr>
            <w:r w:rsidRPr="00243076">
              <w:rPr>
                <w:rFonts w:ascii="Arial" w:eastAsia="Arial Unicode MS" w:hAnsi="Arial" w:cs="Arial"/>
                <w:b/>
                <w:bCs/>
                <w:sz w:val="18"/>
                <w:szCs w:val="18"/>
              </w:rPr>
              <w:t>2023</w:t>
            </w:r>
          </w:p>
        </w:tc>
        <w:tc>
          <w:tcPr>
            <w:tcW w:w="1368" w:type="dxa"/>
            <w:tcBorders>
              <w:bottom w:val="single" w:sz="4" w:space="0" w:color="auto"/>
            </w:tcBorders>
            <w:shd w:val="clear" w:color="auto" w:fill="auto"/>
          </w:tcPr>
          <w:p w14:paraId="5E5173F4" w14:textId="3D945F91" w:rsidR="0007290E" w:rsidRPr="0007290E" w:rsidRDefault="00243076" w:rsidP="00D631CB">
            <w:pPr>
              <w:widowControl w:val="0"/>
              <w:ind w:right="-72"/>
              <w:jc w:val="right"/>
              <w:rPr>
                <w:rFonts w:ascii="Arial" w:eastAsia="Arial Unicode MS" w:hAnsi="Arial" w:cs="Arial"/>
                <w:b/>
                <w:bCs/>
                <w:color w:val="FFFFFF"/>
                <w:sz w:val="18"/>
                <w:szCs w:val="18"/>
              </w:rPr>
            </w:pPr>
            <w:r w:rsidRPr="00243076">
              <w:rPr>
                <w:rFonts w:ascii="Arial" w:eastAsia="Arial Unicode MS" w:hAnsi="Arial" w:cs="Arial"/>
                <w:b/>
                <w:bCs/>
                <w:color w:val="000000"/>
                <w:sz w:val="18"/>
                <w:szCs w:val="18"/>
              </w:rPr>
              <w:t>2022</w:t>
            </w:r>
          </w:p>
        </w:tc>
      </w:tr>
      <w:tr w:rsidR="0007290E" w:rsidRPr="0007290E" w14:paraId="2A6F92C9" w14:textId="77777777" w:rsidTr="00D631CB">
        <w:trPr>
          <w:trHeight w:val="170"/>
        </w:trPr>
        <w:tc>
          <w:tcPr>
            <w:tcW w:w="2059" w:type="dxa"/>
            <w:shd w:val="clear" w:color="auto" w:fill="auto"/>
          </w:tcPr>
          <w:p w14:paraId="53B69328" w14:textId="77777777" w:rsidR="0007290E" w:rsidRPr="0007290E" w:rsidRDefault="0007290E" w:rsidP="00D631CB">
            <w:pPr>
              <w:widowControl w:val="0"/>
              <w:ind w:left="-101" w:right="-113"/>
              <w:jc w:val="center"/>
              <w:rPr>
                <w:rFonts w:ascii="Arial" w:eastAsia="Arial Unicode MS" w:hAnsi="Arial" w:cs="Arial"/>
                <w:sz w:val="18"/>
                <w:szCs w:val="18"/>
              </w:rPr>
            </w:pPr>
          </w:p>
        </w:tc>
        <w:tc>
          <w:tcPr>
            <w:tcW w:w="1368" w:type="dxa"/>
            <w:tcBorders>
              <w:top w:val="single" w:sz="4" w:space="0" w:color="auto"/>
            </w:tcBorders>
            <w:shd w:val="clear" w:color="auto" w:fill="FAFAFA"/>
          </w:tcPr>
          <w:p w14:paraId="1E385840" w14:textId="77777777" w:rsidR="0007290E" w:rsidRPr="0007290E" w:rsidRDefault="0007290E" w:rsidP="00D631CB">
            <w:pPr>
              <w:widowControl w:val="0"/>
              <w:ind w:right="-72"/>
              <w:jc w:val="center"/>
              <w:rPr>
                <w:rFonts w:ascii="Arial" w:eastAsia="Arial Unicode MS" w:hAnsi="Arial" w:cs="Arial"/>
                <w:sz w:val="18"/>
                <w:szCs w:val="18"/>
              </w:rPr>
            </w:pPr>
          </w:p>
        </w:tc>
        <w:tc>
          <w:tcPr>
            <w:tcW w:w="1368" w:type="dxa"/>
            <w:tcBorders>
              <w:top w:val="single" w:sz="4" w:space="0" w:color="auto"/>
            </w:tcBorders>
            <w:shd w:val="clear" w:color="auto" w:fill="auto"/>
          </w:tcPr>
          <w:p w14:paraId="729E463F" w14:textId="77777777" w:rsidR="0007290E" w:rsidRPr="0007290E" w:rsidRDefault="0007290E" w:rsidP="00D631CB">
            <w:pPr>
              <w:widowControl w:val="0"/>
              <w:ind w:right="-72"/>
              <w:jc w:val="center"/>
              <w:rPr>
                <w:rFonts w:ascii="Arial" w:eastAsia="Arial Unicode MS" w:hAnsi="Arial" w:cs="Arial"/>
                <w:sz w:val="18"/>
                <w:szCs w:val="18"/>
              </w:rPr>
            </w:pPr>
          </w:p>
        </w:tc>
        <w:tc>
          <w:tcPr>
            <w:tcW w:w="1397" w:type="dxa"/>
            <w:tcBorders>
              <w:top w:val="single" w:sz="4" w:space="0" w:color="auto"/>
            </w:tcBorders>
            <w:shd w:val="clear" w:color="auto" w:fill="auto"/>
          </w:tcPr>
          <w:p w14:paraId="3CF9C52A" w14:textId="77777777" w:rsidR="0007290E" w:rsidRPr="0007290E" w:rsidRDefault="0007290E" w:rsidP="00D631CB">
            <w:pPr>
              <w:ind w:left="-104" w:right="-95"/>
              <w:jc w:val="center"/>
              <w:rPr>
                <w:rFonts w:ascii="Arial" w:hAnsi="Arial" w:cs="Arial"/>
                <w:sz w:val="18"/>
                <w:szCs w:val="18"/>
              </w:rPr>
            </w:pPr>
          </w:p>
        </w:tc>
        <w:tc>
          <w:tcPr>
            <w:tcW w:w="1368" w:type="dxa"/>
            <w:tcBorders>
              <w:top w:val="single" w:sz="4" w:space="0" w:color="auto"/>
            </w:tcBorders>
            <w:shd w:val="clear" w:color="auto" w:fill="FAFAFA"/>
          </w:tcPr>
          <w:p w14:paraId="550DB3D9" w14:textId="77777777" w:rsidR="0007290E" w:rsidRPr="0007290E" w:rsidRDefault="0007290E" w:rsidP="00D631CB">
            <w:pPr>
              <w:widowControl w:val="0"/>
              <w:ind w:right="-72"/>
              <w:jc w:val="center"/>
              <w:rPr>
                <w:rFonts w:ascii="Arial" w:eastAsia="Arial Unicode MS" w:hAnsi="Arial" w:cs="Arial"/>
                <w:sz w:val="18"/>
                <w:szCs w:val="18"/>
              </w:rPr>
            </w:pPr>
          </w:p>
        </w:tc>
        <w:tc>
          <w:tcPr>
            <w:tcW w:w="1368" w:type="dxa"/>
            <w:tcBorders>
              <w:top w:val="single" w:sz="4" w:space="0" w:color="auto"/>
            </w:tcBorders>
            <w:shd w:val="clear" w:color="auto" w:fill="auto"/>
          </w:tcPr>
          <w:p w14:paraId="09B972A3" w14:textId="77777777" w:rsidR="0007290E" w:rsidRPr="0007290E" w:rsidRDefault="0007290E" w:rsidP="00D631CB">
            <w:pPr>
              <w:widowControl w:val="0"/>
              <w:ind w:right="-72"/>
              <w:jc w:val="center"/>
              <w:rPr>
                <w:rFonts w:ascii="Arial" w:eastAsia="Arial Unicode MS" w:hAnsi="Arial" w:cs="Arial"/>
                <w:sz w:val="18"/>
                <w:szCs w:val="18"/>
              </w:rPr>
            </w:pPr>
          </w:p>
        </w:tc>
      </w:tr>
      <w:tr w:rsidR="0007290E" w:rsidRPr="0007290E" w14:paraId="28F047E8" w14:textId="77777777" w:rsidTr="00D631CB">
        <w:trPr>
          <w:trHeight w:val="57"/>
        </w:trPr>
        <w:tc>
          <w:tcPr>
            <w:tcW w:w="2059" w:type="dxa"/>
            <w:shd w:val="clear" w:color="auto" w:fill="auto"/>
          </w:tcPr>
          <w:p w14:paraId="1EA33645" w14:textId="77777777" w:rsidR="0007290E" w:rsidRPr="0007290E" w:rsidRDefault="0007290E" w:rsidP="0007290E">
            <w:pPr>
              <w:widowControl w:val="0"/>
              <w:ind w:left="-101" w:right="-113"/>
              <w:rPr>
                <w:rFonts w:ascii="Arial" w:eastAsia="Arial Unicode MS" w:hAnsi="Arial" w:cs="Arial"/>
                <w:sz w:val="18"/>
                <w:szCs w:val="18"/>
              </w:rPr>
            </w:pPr>
            <w:r w:rsidRPr="0007290E">
              <w:rPr>
                <w:rFonts w:ascii="Arial" w:eastAsia="Arial Unicode MS" w:hAnsi="Arial" w:cs="Arial"/>
                <w:sz w:val="18"/>
                <w:szCs w:val="18"/>
              </w:rPr>
              <w:t xml:space="preserve">Financial assets </w:t>
            </w:r>
          </w:p>
          <w:p w14:paraId="7590CB09" w14:textId="7665C383" w:rsidR="0007290E" w:rsidRPr="0007290E" w:rsidRDefault="0007290E" w:rsidP="0007290E">
            <w:pPr>
              <w:widowControl w:val="0"/>
              <w:ind w:left="-101" w:right="-113"/>
              <w:rPr>
                <w:rFonts w:ascii="Arial" w:eastAsia="Arial Unicode MS" w:hAnsi="Arial" w:cs="Arial"/>
                <w:sz w:val="18"/>
                <w:szCs w:val="18"/>
              </w:rPr>
            </w:pPr>
            <w:r w:rsidRPr="0007290E">
              <w:rPr>
                <w:rFonts w:ascii="Arial" w:eastAsia="Arial Unicode MS" w:hAnsi="Arial" w:cs="Arial"/>
                <w:sz w:val="18"/>
                <w:szCs w:val="18"/>
              </w:rPr>
              <w:t xml:space="preserve">   measured at FVOCI</w:t>
            </w:r>
          </w:p>
        </w:tc>
        <w:tc>
          <w:tcPr>
            <w:tcW w:w="1368" w:type="dxa"/>
            <w:shd w:val="clear" w:color="auto" w:fill="FAFAFA"/>
          </w:tcPr>
          <w:p w14:paraId="4ECA0EF5" w14:textId="2E9EF970" w:rsidR="0007290E" w:rsidRPr="0007290E" w:rsidRDefault="00243076" w:rsidP="0007290E">
            <w:pPr>
              <w:widowControl w:val="0"/>
              <w:ind w:right="-72"/>
              <w:jc w:val="right"/>
              <w:rPr>
                <w:rFonts w:ascii="Arial" w:eastAsia="Arial Unicode MS" w:hAnsi="Arial" w:cs="Arial"/>
                <w:sz w:val="18"/>
                <w:szCs w:val="18"/>
              </w:rPr>
            </w:pPr>
            <w:r w:rsidRPr="00243076">
              <w:rPr>
                <w:rFonts w:ascii="Arial" w:eastAsia="Arial Unicode MS" w:hAnsi="Arial" w:cs="Arial"/>
                <w:sz w:val="18"/>
                <w:szCs w:val="18"/>
              </w:rPr>
              <w:t>5</w:t>
            </w:r>
            <w:r w:rsidR="0007290E" w:rsidRPr="0007290E">
              <w:rPr>
                <w:rFonts w:ascii="Arial" w:eastAsia="Arial Unicode MS" w:hAnsi="Arial" w:cs="Arial"/>
                <w:sz w:val="18"/>
                <w:szCs w:val="18"/>
              </w:rPr>
              <w:t>,</w:t>
            </w:r>
            <w:r w:rsidRPr="00243076">
              <w:rPr>
                <w:rFonts w:ascii="Arial" w:eastAsia="Arial Unicode MS" w:hAnsi="Arial" w:cs="Arial"/>
                <w:sz w:val="18"/>
                <w:szCs w:val="18"/>
              </w:rPr>
              <w:t>263</w:t>
            </w:r>
          </w:p>
        </w:tc>
        <w:tc>
          <w:tcPr>
            <w:tcW w:w="1368" w:type="dxa"/>
            <w:shd w:val="clear" w:color="auto" w:fill="auto"/>
          </w:tcPr>
          <w:p w14:paraId="38AC9C0E" w14:textId="03F16FD8" w:rsidR="0007290E" w:rsidRPr="0007290E" w:rsidRDefault="00243076" w:rsidP="0007290E">
            <w:pPr>
              <w:widowControl w:val="0"/>
              <w:ind w:right="-72"/>
              <w:jc w:val="right"/>
              <w:rPr>
                <w:rFonts w:ascii="Arial" w:eastAsia="Arial Unicode MS" w:hAnsi="Arial" w:cs="Arial"/>
                <w:sz w:val="18"/>
                <w:szCs w:val="18"/>
              </w:rPr>
            </w:pPr>
            <w:r w:rsidRPr="00243076">
              <w:rPr>
                <w:rFonts w:ascii="Arial" w:eastAsia="Arial Unicode MS" w:hAnsi="Arial" w:cs="Arial"/>
                <w:sz w:val="18"/>
                <w:szCs w:val="18"/>
              </w:rPr>
              <w:t>5</w:t>
            </w:r>
            <w:r w:rsidR="0007290E" w:rsidRPr="0007290E">
              <w:rPr>
                <w:rFonts w:ascii="Arial" w:eastAsia="Arial Unicode MS" w:hAnsi="Arial" w:cs="Arial"/>
                <w:sz w:val="18"/>
                <w:szCs w:val="18"/>
              </w:rPr>
              <w:t>,</w:t>
            </w:r>
            <w:r w:rsidRPr="00243076">
              <w:rPr>
                <w:rFonts w:ascii="Arial" w:eastAsia="Arial Unicode MS" w:hAnsi="Arial" w:cs="Arial"/>
                <w:sz w:val="18"/>
                <w:szCs w:val="18"/>
              </w:rPr>
              <w:t>119</w:t>
            </w:r>
          </w:p>
        </w:tc>
        <w:tc>
          <w:tcPr>
            <w:tcW w:w="1397" w:type="dxa"/>
            <w:shd w:val="clear" w:color="auto" w:fill="auto"/>
          </w:tcPr>
          <w:p w14:paraId="50EB90C3" w14:textId="4B585429" w:rsidR="0007290E" w:rsidRPr="0007290E" w:rsidRDefault="0007290E" w:rsidP="0007290E">
            <w:pPr>
              <w:ind w:left="-104" w:right="-95"/>
              <w:jc w:val="center"/>
              <w:rPr>
                <w:rFonts w:ascii="Arial" w:hAnsi="Arial" w:cs="Arial"/>
                <w:sz w:val="18"/>
                <w:szCs w:val="18"/>
              </w:rPr>
            </w:pPr>
            <w:r w:rsidRPr="0007290E">
              <w:rPr>
                <w:rFonts w:ascii="Arial" w:hAnsi="Arial" w:cs="Arial"/>
                <w:sz w:val="18"/>
                <w:szCs w:val="18"/>
              </w:rPr>
              <w:t>Risk-adjusted discount rate</w:t>
            </w:r>
          </w:p>
        </w:tc>
        <w:tc>
          <w:tcPr>
            <w:tcW w:w="1368" w:type="dxa"/>
            <w:shd w:val="clear" w:color="auto" w:fill="FAFAFA"/>
          </w:tcPr>
          <w:p w14:paraId="781D7436" w14:textId="7C763DA2" w:rsidR="0007290E" w:rsidRPr="0007290E" w:rsidRDefault="00243076" w:rsidP="0007290E">
            <w:pPr>
              <w:widowControl w:val="0"/>
              <w:ind w:right="-72"/>
              <w:jc w:val="right"/>
              <w:rPr>
                <w:rFonts w:ascii="Arial" w:eastAsia="Arial Unicode MS" w:hAnsi="Arial" w:cs="Arial"/>
                <w:sz w:val="18"/>
                <w:szCs w:val="18"/>
              </w:rPr>
            </w:pPr>
            <w:r w:rsidRPr="00243076">
              <w:rPr>
                <w:rFonts w:ascii="Arial" w:eastAsia="Arial Unicode MS" w:hAnsi="Arial" w:cs="Arial"/>
                <w:sz w:val="18"/>
                <w:szCs w:val="18"/>
              </w:rPr>
              <w:t>8</w:t>
            </w:r>
            <w:r w:rsidR="0007290E" w:rsidRPr="0007290E">
              <w:rPr>
                <w:rFonts w:ascii="Arial" w:eastAsia="Arial Unicode MS" w:hAnsi="Arial" w:cs="Arial"/>
                <w:sz w:val="18"/>
                <w:szCs w:val="18"/>
              </w:rPr>
              <w:t>.</w:t>
            </w:r>
            <w:r w:rsidRPr="00243076">
              <w:rPr>
                <w:rFonts w:ascii="Arial" w:eastAsia="Arial Unicode MS" w:hAnsi="Arial" w:cs="Arial"/>
                <w:sz w:val="18"/>
                <w:szCs w:val="18"/>
              </w:rPr>
              <w:t>76</w:t>
            </w:r>
            <w:r w:rsidR="0007290E" w:rsidRPr="0007290E">
              <w:rPr>
                <w:rFonts w:ascii="Arial" w:eastAsia="Arial Unicode MS" w:hAnsi="Arial" w:cs="Arial"/>
                <w:sz w:val="18"/>
                <w:szCs w:val="18"/>
              </w:rPr>
              <w:t>%</w:t>
            </w:r>
          </w:p>
        </w:tc>
        <w:tc>
          <w:tcPr>
            <w:tcW w:w="1368" w:type="dxa"/>
            <w:shd w:val="clear" w:color="auto" w:fill="auto"/>
          </w:tcPr>
          <w:p w14:paraId="1D00209F" w14:textId="53FB2530" w:rsidR="0007290E" w:rsidRPr="0007290E" w:rsidRDefault="00243076" w:rsidP="0007290E">
            <w:pPr>
              <w:widowControl w:val="0"/>
              <w:ind w:right="-72"/>
              <w:jc w:val="right"/>
              <w:rPr>
                <w:rFonts w:ascii="Arial" w:eastAsia="Arial Unicode MS" w:hAnsi="Arial" w:cs="Arial"/>
                <w:sz w:val="18"/>
                <w:szCs w:val="18"/>
              </w:rPr>
            </w:pPr>
            <w:r w:rsidRPr="00243076">
              <w:rPr>
                <w:rFonts w:ascii="Arial" w:eastAsia="Arial Unicode MS" w:hAnsi="Arial" w:cs="Arial"/>
                <w:sz w:val="18"/>
                <w:szCs w:val="18"/>
              </w:rPr>
              <w:t>9</w:t>
            </w:r>
            <w:r w:rsidR="0007290E" w:rsidRPr="0007290E">
              <w:rPr>
                <w:rFonts w:ascii="Arial" w:eastAsia="Arial Unicode MS" w:hAnsi="Arial" w:cs="Arial"/>
                <w:sz w:val="18"/>
                <w:szCs w:val="18"/>
              </w:rPr>
              <w:t>.</w:t>
            </w:r>
            <w:r w:rsidRPr="00243076">
              <w:rPr>
                <w:rFonts w:ascii="Arial" w:eastAsia="Arial Unicode MS" w:hAnsi="Arial" w:cs="Arial"/>
                <w:sz w:val="18"/>
                <w:szCs w:val="18"/>
              </w:rPr>
              <w:t>02</w:t>
            </w:r>
            <w:r w:rsidR="0007290E" w:rsidRPr="0007290E">
              <w:rPr>
                <w:rFonts w:ascii="Arial" w:eastAsia="Arial Unicode MS" w:hAnsi="Arial" w:cs="Arial"/>
                <w:sz w:val="18"/>
                <w:szCs w:val="18"/>
              </w:rPr>
              <w:t>%</w:t>
            </w:r>
          </w:p>
        </w:tc>
      </w:tr>
      <w:tr w:rsidR="0007290E" w:rsidRPr="0007290E" w14:paraId="0BF1BAE3" w14:textId="77777777" w:rsidTr="00D631CB">
        <w:trPr>
          <w:trHeight w:val="429"/>
        </w:trPr>
        <w:tc>
          <w:tcPr>
            <w:tcW w:w="2059" w:type="dxa"/>
            <w:shd w:val="clear" w:color="auto" w:fill="auto"/>
          </w:tcPr>
          <w:p w14:paraId="25036873" w14:textId="77777777" w:rsidR="0007290E" w:rsidRPr="0007290E" w:rsidRDefault="0007290E" w:rsidP="0007290E">
            <w:pPr>
              <w:widowControl w:val="0"/>
              <w:ind w:left="-101" w:right="-113"/>
              <w:rPr>
                <w:rFonts w:ascii="Arial" w:eastAsia="Arial Unicode MS" w:hAnsi="Arial" w:cs="Arial"/>
                <w:sz w:val="18"/>
                <w:szCs w:val="18"/>
              </w:rPr>
            </w:pPr>
          </w:p>
        </w:tc>
        <w:tc>
          <w:tcPr>
            <w:tcW w:w="1368" w:type="dxa"/>
            <w:shd w:val="clear" w:color="auto" w:fill="FAFAFA"/>
          </w:tcPr>
          <w:p w14:paraId="0ECABD1A" w14:textId="77777777" w:rsidR="0007290E" w:rsidRPr="0007290E" w:rsidRDefault="0007290E" w:rsidP="0007290E">
            <w:pPr>
              <w:widowControl w:val="0"/>
              <w:ind w:right="-72"/>
              <w:jc w:val="right"/>
              <w:rPr>
                <w:rFonts w:ascii="Arial" w:eastAsia="Arial Unicode MS" w:hAnsi="Arial" w:cs="Arial"/>
                <w:sz w:val="18"/>
                <w:szCs w:val="18"/>
              </w:rPr>
            </w:pPr>
          </w:p>
        </w:tc>
        <w:tc>
          <w:tcPr>
            <w:tcW w:w="1368" w:type="dxa"/>
            <w:shd w:val="clear" w:color="auto" w:fill="auto"/>
          </w:tcPr>
          <w:p w14:paraId="12C54033" w14:textId="77777777" w:rsidR="0007290E" w:rsidRPr="0007290E" w:rsidRDefault="0007290E" w:rsidP="0007290E">
            <w:pPr>
              <w:widowControl w:val="0"/>
              <w:ind w:right="-72"/>
              <w:jc w:val="right"/>
              <w:rPr>
                <w:rFonts w:ascii="Arial" w:eastAsia="Arial Unicode MS" w:hAnsi="Arial" w:cs="Arial"/>
                <w:sz w:val="18"/>
                <w:szCs w:val="18"/>
              </w:rPr>
            </w:pPr>
          </w:p>
        </w:tc>
        <w:tc>
          <w:tcPr>
            <w:tcW w:w="1397" w:type="dxa"/>
            <w:shd w:val="clear" w:color="auto" w:fill="auto"/>
          </w:tcPr>
          <w:p w14:paraId="343CAF62" w14:textId="0DBAE373" w:rsidR="0007290E" w:rsidRPr="0007290E" w:rsidRDefault="0007290E" w:rsidP="0007290E">
            <w:pPr>
              <w:ind w:left="-104" w:right="-95"/>
              <w:jc w:val="center"/>
              <w:rPr>
                <w:rFonts w:ascii="Arial" w:hAnsi="Arial" w:cs="Arial"/>
                <w:sz w:val="18"/>
                <w:szCs w:val="18"/>
              </w:rPr>
            </w:pPr>
            <w:r w:rsidRPr="0007290E">
              <w:rPr>
                <w:rFonts w:ascii="Arial" w:hAnsi="Arial" w:cs="Arial"/>
                <w:sz w:val="18"/>
                <w:szCs w:val="18"/>
              </w:rPr>
              <w:t>Growth rate of land price</w:t>
            </w:r>
          </w:p>
        </w:tc>
        <w:tc>
          <w:tcPr>
            <w:tcW w:w="1368" w:type="dxa"/>
            <w:shd w:val="clear" w:color="auto" w:fill="FAFAFA"/>
          </w:tcPr>
          <w:p w14:paraId="172107B0" w14:textId="00B585C1" w:rsidR="0007290E" w:rsidRPr="0007290E" w:rsidRDefault="00243076" w:rsidP="0007290E">
            <w:pPr>
              <w:widowControl w:val="0"/>
              <w:ind w:right="-72"/>
              <w:jc w:val="right"/>
              <w:rPr>
                <w:rFonts w:ascii="Arial" w:eastAsia="Arial Unicode MS" w:hAnsi="Arial" w:cs="Arial"/>
                <w:sz w:val="18"/>
                <w:szCs w:val="18"/>
              </w:rPr>
            </w:pPr>
            <w:r w:rsidRPr="00243076">
              <w:rPr>
                <w:rFonts w:ascii="Arial" w:eastAsia="Arial Unicode MS" w:hAnsi="Arial" w:cs="Arial"/>
                <w:sz w:val="18"/>
                <w:szCs w:val="18"/>
              </w:rPr>
              <w:t>10</w:t>
            </w:r>
            <w:r w:rsidR="0007290E" w:rsidRPr="0007290E">
              <w:rPr>
                <w:rFonts w:ascii="Arial" w:eastAsia="Arial Unicode MS" w:hAnsi="Arial" w:cs="Arial"/>
                <w:sz w:val="18"/>
                <w:szCs w:val="18"/>
              </w:rPr>
              <w:t>.</w:t>
            </w:r>
            <w:r w:rsidRPr="00243076">
              <w:rPr>
                <w:rFonts w:ascii="Arial" w:eastAsia="Arial Unicode MS" w:hAnsi="Arial" w:cs="Arial"/>
                <w:sz w:val="18"/>
                <w:szCs w:val="18"/>
              </w:rPr>
              <w:t>05</w:t>
            </w:r>
            <w:r w:rsidR="0007290E" w:rsidRPr="0007290E">
              <w:rPr>
                <w:rFonts w:ascii="Arial" w:eastAsia="Arial Unicode MS" w:hAnsi="Arial" w:cs="Arial"/>
                <w:sz w:val="18"/>
                <w:szCs w:val="18"/>
              </w:rPr>
              <w:t>%</w:t>
            </w:r>
          </w:p>
        </w:tc>
        <w:tc>
          <w:tcPr>
            <w:tcW w:w="1368" w:type="dxa"/>
            <w:shd w:val="clear" w:color="auto" w:fill="auto"/>
          </w:tcPr>
          <w:p w14:paraId="6930B08B" w14:textId="7375E3D2" w:rsidR="0007290E" w:rsidRPr="0007290E" w:rsidRDefault="00243076" w:rsidP="0007290E">
            <w:pPr>
              <w:widowControl w:val="0"/>
              <w:ind w:right="-72"/>
              <w:jc w:val="right"/>
              <w:rPr>
                <w:rFonts w:ascii="Arial" w:eastAsia="Arial Unicode MS" w:hAnsi="Arial" w:cs="Arial"/>
                <w:sz w:val="18"/>
                <w:szCs w:val="18"/>
              </w:rPr>
            </w:pPr>
            <w:r w:rsidRPr="00243076">
              <w:rPr>
                <w:rFonts w:ascii="Arial" w:eastAsia="Arial Unicode MS" w:hAnsi="Arial" w:cs="Arial"/>
                <w:sz w:val="18"/>
                <w:szCs w:val="18"/>
              </w:rPr>
              <w:t>10</w:t>
            </w:r>
            <w:r w:rsidR="0007290E" w:rsidRPr="0007290E">
              <w:rPr>
                <w:rFonts w:ascii="Arial" w:eastAsia="Arial Unicode MS" w:hAnsi="Arial" w:cs="Arial"/>
                <w:sz w:val="18"/>
                <w:szCs w:val="18"/>
              </w:rPr>
              <w:t>.</w:t>
            </w:r>
            <w:r w:rsidRPr="00243076">
              <w:rPr>
                <w:rFonts w:ascii="Arial" w:eastAsia="Arial Unicode MS" w:hAnsi="Arial" w:cs="Arial"/>
                <w:sz w:val="18"/>
                <w:szCs w:val="18"/>
              </w:rPr>
              <w:t>05</w:t>
            </w:r>
            <w:r w:rsidR="0007290E" w:rsidRPr="0007290E">
              <w:rPr>
                <w:rFonts w:ascii="Arial" w:eastAsia="Arial Unicode MS" w:hAnsi="Arial" w:cs="Arial"/>
                <w:sz w:val="18"/>
                <w:szCs w:val="18"/>
              </w:rPr>
              <w:t>%</w:t>
            </w:r>
          </w:p>
        </w:tc>
      </w:tr>
    </w:tbl>
    <w:p w14:paraId="628F163C" w14:textId="2654D3FD" w:rsidR="0007290E" w:rsidRDefault="0007290E" w:rsidP="00541CEE">
      <w:pPr>
        <w:ind w:left="540"/>
        <w:jc w:val="thaiDistribute"/>
        <w:rPr>
          <w:rFonts w:ascii="Arial" w:eastAsia="Arial Unicode MS" w:hAnsi="Arial" w:cs="Arial"/>
          <w:sz w:val="20"/>
          <w:szCs w:val="20"/>
        </w:rPr>
      </w:pPr>
    </w:p>
    <w:p w14:paraId="0408663C" w14:textId="137680C0" w:rsidR="00CD1C29" w:rsidRPr="002F4A18" w:rsidRDefault="00CD1C29" w:rsidP="00C12CD0">
      <w:pPr>
        <w:tabs>
          <w:tab w:val="left" w:pos="540"/>
        </w:tabs>
        <w:ind w:left="540"/>
        <w:jc w:val="thaiDistribute"/>
        <w:rPr>
          <w:rFonts w:ascii="Arial" w:eastAsia="Cordia New" w:hAnsi="Arial" w:cs="Arial"/>
          <w:sz w:val="20"/>
          <w:szCs w:val="20"/>
        </w:rPr>
      </w:pPr>
      <w:r w:rsidRPr="002F4A18">
        <w:rPr>
          <w:rFonts w:ascii="Arial" w:eastAsia="Cordia New" w:hAnsi="Arial" w:cs="Arial"/>
          <w:sz w:val="20"/>
          <w:szCs w:val="20"/>
        </w:rPr>
        <w:t>Relationship of unobservable inputs to fair value are shown as follows:</w:t>
      </w:r>
    </w:p>
    <w:p w14:paraId="5146C56A" w14:textId="77777777" w:rsidR="00CD1C29" w:rsidRPr="002F4A18" w:rsidRDefault="00CD1C29" w:rsidP="00CD1C29">
      <w:pPr>
        <w:ind w:left="540"/>
        <w:jc w:val="thaiDistribute"/>
        <w:rPr>
          <w:rFonts w:ascii="Arial" w:eastAsia="Arial Unicode MS" w:hAnsi="Arial" w:cs="Arial"/>
          <w:sz w:val="20"/>
          <w:szCs w:val="20"/>
        </w:rPr>
      </w:pPr>
    </w:p>
    <w:tbl>
      <w:tblPr>
        <w:tblW w:w="8894" w:type="dxa"/>
        <w:tblInd w:w="675" w:type="dxa"/>
        <w:tblLayout w:type="fixed"/>
        <w:tblLook w:val="04A0" w:firstRow="1" w:lastRow="0" w:firstColumn="1" w:lastColumn="0" w:noHBand="0" w:noVBand="1"/>
      </w:tblPr>
      <w:tblGrid>
        <w:gridCol w:w="2121"/>
        <w:gridCol w:w="1707"/>
        <w:gridCol w:w="1417"/>
        <w:gridCol w:w="1824"/>
        <w:gridCol w:w="1825"/>
      </w:tblGrid>
      <w:tr w:rsidR="00CD1C29" w:rsidRPr="002F4A18" w14:paraId="2F215898" w14:textId="77777777" w:rsidTr="00221C0D">
        <w:tc>
          <w:tcPr>
            <w:tcW w:w="2121" w:type="dxa"/>
            <w:shd w:val="clear" w:color="auto" w:fill="auto"/>
            <w:vAlign w:val="center"/>
          </w:tcPr>
          <w:p w14:paraId="23106780" w14:textId="77777777" w:rsidR="00CD1C29" w:rsidRPr="002F4A18" w:rsidRDefault="00CD1C29" w:rsidP="00070F5E">
            <w:pPr>
              <w:widowControl w:val="0"/>
              <w:ind w:left="-101" w:right="-63"/>
              <w:jc w:val="right"/>
              <w:rPr>
                <w:rFonts w:ascii="Arial" w:eastAsia="Arial Unicode MS" w:hAnsi="Arial" w:cs="Arial"/>
                <w:b/>
                <w:bCs/>
                <w:color w:val="000000"/>
                <w:sz w:val="20"/>
                <w:szCs w:val="20"/>
                <w:cs/>
              </w:rPr>
            </w:pPr>
          </w:p>
        </w:tc>
        <w:tc>
          <w:tcPr>
            <w:tcW w:w="6773" w:type="dxa"/>
            <w:gridSpan w:val="4"/>
            <w:tcBorders>
              <w:top w:val="single" w:sz="4" w:space="0" w:color="auto"/>
              <w:left w:val="nil"/>
              <w:bottom w:val="single" w:sz="4" w:space="0" w:color="auto"/>
            </w:tcBorders>
            <w:shd w:val="clear" w:color="auto" w:fill="auto"/>
            <w:vAlign w:val="center"/>
          </w:tcPr>
          <w:p w14:paraId="475F53DE" w14:textId="3C03AC06" w:rsidR="00CD1C29" w:rsidRPr="002F4A18" w:rsidRDefault="00CD1C29" w:rsidP="00882567">
            <w:pPr>
              <w:widowControl w:val="0"/>
              <w:ind w:right="-63"/>
              <w:jc w:val="right"/>
              <w:rPr>
                <w:rFonts w:ascii="Arial" w:eastAsia="Arial Unicode MS" w:hAnsi="Arial" w:cs="Arial"/>
                <w:b/>
                <w:bCs/>
                <w:color w:val="000000"/>
                <w:sz w:val="20"/>
                <w:szCs w:val="20"/>
                <w:cs/>
              </w:rPr>
            </w:pPr>
            <w:r w:rsidRPr="002F4A18">
              <w:rPr>
                <w:rFonts w:ascii="Arial" w:eastAsia="Arial Unicode MS" w:hAnsi="Arial" w:cs="Arial"/>
                <w:b/>
                <w:bCs/>
                <w:color w:val="000000"/>
                <w:sz w:val="20"/>
                <w:szCs w:val="20"/>
              </w:rPr>
              <w:t>Consolidated</w:t>
            </w:r>
            <w:r w:rsidR="00C1483C" w:rsidRPr="002F4A18">
              <w:rPr>
                <w:rFonts w:ascii="Arial" w:eastAsia="Arial Unicode MS" w:hAnsi="Arial" w:cs="Arial"/>
                <w:b/>
                <w:bCs/>
                <w:color w:val="000000"/>
                <w:sz w:val="20"/>
                <w:szCs w:val="20"/>
              </w:rPr>
              <w:t xml:space="preserve"> and separate</w:t>
            </w:r>
            <w:r w:rsidR="0069296A" w:rsidRPr="002F4A18">
              <w:rPr>
                <w:rFonts w:ascii="Arial" w:eastAsia="Arial Unicode MS" w:hAnsi="Arial" w:cs="Arial"/>
                <w:b/>
                <w:bCs/>
                <w:color w:val="000000"/>
                <w:sz w:val="20"/>
                <w:szCs w:val="20"/>
              </w:rPr>
              <w:t xml:space="preserve"> </w:t>
            </w:r>
            <w:r w:rsidRPr="002F4A18">
              <w:rPr>
                <w:rFonts w:ascii="Arial" w:eastAsia="Arial Unicode MS" w:hAnsi="Arial" w:cs="Arial"/>
                <w:b/>
                <w:bCs/>
                <w:color w:val="000000"/>
                <w:sz w:val="20"/>
                <w:szCs w:val="20"/>
              </w:rPr>
              <w:t>financial information</w:t>
            </w:r>
          </w:p>
        </w:tc>
      </w:tr>
      <w:tr w:rsidR="00CD1C29" w:rsidRPr="002F4A18" w14:paraId="0403BAE0" w14:textId="77777777" w:rsidTr="00221C0D">
        <w:tc>
          <w:tcPr>
            <w:tcW w:w="2121" w:type="dxa"/>
            <w:shd w:val="clear" w:color="auto" w:fill="auto"/>
          </w:tcPr>
          <w:p w14:paraId="2D509D1B" w14:textId="77777777" w:rsidR="00CD1C29" w:rsidRPr="002F4A18" w:rsidRDefault="00CD1C29" w:rsidP="00070F5E">
            <w:pPr>
              <w:widowControl w:val="0"/>
              <w:ind w:left="-101" w:right="-72"/>
              <w:jc w:val="right"/>
              <w:rPr>
                <w:rFonts w:ascii="Arial" w:eastAsia="Arial Unicode MS" w:hAnsi="Arial" w:cs="Arial"/>
                <w:b/>
                <w:bCs/>
                <w:color w:val="000000"/>
                <w:sz w:val="20"/>
                <w:szCs w:val="20"/>
              </w:rPr>
            </w:pPr>
          </w:p>
        </w:tc>
        <w:tc>
          <w:tcPr>
            <w:tcW w:w="1707" w:type="dxa"/>
            <w:tcBorders>
              <w:top w:val="single" w:sz="4" w:space="0" w:color="auto"/>
              <w:left w:val="nil"/>
            </w:tcBorders>
            <w:shd w:val="clear" w:color="auto" w:fill="auto"/>
            <w:vAlign w:val="bottom"/>
          </w:tcPr>
          <w:p w14:paraId="08A7DF24" w14:textId="77777777" w:rsidR="00CD1C29" w:rsidRPr="002F4A18" w:rsidRDefault="00CD1C29" w:rsidP="00882567">
            <w:pPr>
              <w:widowControl w:val="0"/>
              <w:ind w:right="-72"/>
              <w:jc w:val="right"/>
              <w:rPr>
                <w:rFonts w:ascii="Arial" w:eastAsia="Arial Unicode MS" w:hAnsi="Arial" w:cs="Arial"/>
                <w:b/>
                <w:bCs/>
                <w:color w:val="000000"/>
                <w:sz w:val="20"/>
                <w:szCs w:val="20"/>
              </w:rPr>
            </w:pPr>
          </w:p>
        </w:tc>
        <w:tc>
          <w:tcPr>
            <w:tcW w:w="1417" w:type="dxa"/>
            <w:tcBorders>
              <w:top w:val="single" w:sz="4" w:space="0" w:color="auto"/>
            </w:tcBorders>
            <w:shd w:val="clear" w:color="auto" w:fill="auto"/>
          </w:tcPr>
          <w:p w14:paraId="2B2822C0" w14:textId="77777777" w:rsidR="00CD1C29" w:rsidRPr="002F4A18" w:rsidRDefault="00CD1C29" w:rsidP="00882567">
            <w:pPr>
              <w:widowControl w:val="0"/>
              <w:ind w:right="-72"/>
              <w:jc w:val="right"/>
              <w:rPr>
                <w:rFonts w:ascii="Arial" w:eastAsia="Arial Unicode MS" w:hAnsi="Arial" w:cs="Arial"/>
                <w:b/>
                <w:bCs/>
                <w:color w:val="000000"/>
                <w:sz w:val="20"/>
                <w:szCs w:val="20"/>
              </w:rPr>
            </w:pPr>
          </w:p>
        </w:tc>
        <w:tc>
          <w:tcPr>
            <w:tcW w:w="3649" w:type="dxa"/>
            <w:gridSpan w:val="2"/>
            <w:tcBorders>
              <w:top w:val="single" w:sz="4" w:space="0" w:color="auto"/>
              <w:bottom w:val="single" w:sz="4" w:space="0" w:color="auto"/>
            </w:tcBorders>
            <w:shd w:val="clear" w:color="auto" w:fill="auto"/>
            <w:vAlign w:val="bottom"/>
          </w:tcPr>
          <w:p w14:paraId="3DC9DBD8" w14:textId="77777777" w:rsidR="00CD1C29" w:rsidRPr="002F4A18" w:rsidRDefault="00CD1C29" w:rsidP="00882567">
            <w:pPr>
              <w:ind w:right="-72"/>
              <w:jc w:val="right"/>
              <w:rPr>
                <w:rFonts w:ascii="Arial" w:hAnsi="Arial" w:cs="Arial"/>
                <w:b/>
                <w:bCs/>
                <w:color w:val="000000"/>
                <w:sz w:val="20"/>
                <w:szCs w:val="20"/>
              </w:rPr>
            </w:pPr>
            <w:r w:rsidRPr="002F4A18">
              <w:rPr>
                <w:rFonts w:ascii="Arial" w:hAnsi="Arial" w:cs="Arial"/>
                <w:b/>
                <w:bCs/>
                <w:color w:val="000000"/>
                <w:sz w:val="20"/>
                <w:szCs w:val="20"/>
              </w:rPr>
              <w:t>Change in fair value</w:t>
            </w:r>
          </w:p>
        </w:tc>
      </w:tr>
      <w:tr w:rsidR="00CD1C29" w:rsidRPr="002F4A18" w14:paraId="52B81552" w14:textId="77777777" w:rsidTr="00221C0D">
        <w:tc>
          <w:tcPr>
            <w:tcW w:w="2121" w:type="dxa"/>
            <w:shd w:val="clear" w:color="auto" w:fill="auto"/>
          </w:tcPr>
          <w:p w14:paraId="1E24C8D7" w14:textId="77777777" w:rsidR="00CD1C29" w:rsidRPr="002F4A18" w:rsidRDefault="00CD1C29" w:rsidP="00070F5E">
            <w:pPr>
              <w:widowControl w:val="0"/>
              <w:ind w:left="-101" w:right="-72"/>
              <w:jc w:val="right"/>
              <w:rPr>
                <w:rFonts w:ascii="Arial" w:eastAsia="Arial Unicode MS" w:hAnsi="Arial" w:cs="Arial"/>
                <w:b/>
                <w:bCs/>
                <w:color w:val="000000"/>
                <w:sz w:val="20"/>
                <w:szCs w:val="20"/>
              </w:rPr>
            </w:pPr>
          </w:p>
        </w:tc>
        <w:tc>
          <w:tcPr>
            <w:tcW w:w="1707" w:type="dxa"/>
            <w:shd w:val="clear" w:color="auto" w:fill="auto"/>
            <w:vAlign w:val="bottom"/>
          </w:tcPr>
          <w:p w14:paraId="0439B30E" w14:textId="77777777" w:rsidR="00CD1C29" w:rsidRPr="002F4A18" w:rsidRDefault="00CD1C29" w:rsidP="00882567">
            <w:pPr>
              <w:widowControl w:val="0"/>
              <w:ind w:right="-72"/>
              <w:jc w:val="center"/>
              <w:rPr>
                <w:rFonts w:ascii="Arial" w:eastAsia="Arial Unicode MS" w:hAnsi="Arial" w:cs="Arial"/>
                <w:b/>
                <w:bCs/>
                <w:color w:val="000000"/>
                <w:sz w:val="20"/>
                <w:szCs w:val="20"/>
              </w:rPr>
            </w:pPr>
          </w:p>
        </w:tc>
        <w:tc>
          <w:tcPr>
            <w:tcW w:w="1417" w:type="dxa"/>
            <w:shd w:val="clear" w:color="auto" w:fill="auto"/>
          </w:tcPr>
          <w:p w14:paraId="3496D67C" w14:textId="77777777" w:rsidR="00CD1C29" w:rsidRPr="002F4A18" w:rsidRDefault="00CD1C29" w:rsidP="00882567">
            <w:pPr>
              <w:widowControl w:val="0"/>
              <w:ind w:right="-72"/>
              <w:jc w:val="right"/>
              <w:rPr>
                <w:rFonts w:ascii="Arial" w:eastAsia="Arial Unicode MS" w:hAnsi="Arial" w:cs="Arial"/>
                <w:b/>
                <w:bCs/>
                <w:color w:val="000000"/>
                <w:sz w:val="20"/>
                <w:szCs w:val="20"/>
              </w:rPr>
            </w:pPr>
          </w:p>
        </w:tc>
        <w:tc>
          <w:tcPr>
            <w:tcW w:w="1824" w:type="dxa"/>
            <w:tcBorders>
              <w:top w:val="single" w:sz="4" w:space="0" w:color="auto"/>
              <w:bottom w:val="single" w:sz="4" w:space="0" w:color="auto"/>
            </w:tcBorders>
            <w:shd w:val="clear" w:color="auto" w:fill="auto"/>
            <w:vAlign w:val="bottom"/>
          </w:tcPr>
          <w:p w14:paraId="19AF27F1" w14:textId="77777777" w:rsidR="00CD1C29" w:rsidRPr="002F4A18" w:rsidRDefault="00CD1C29" w:rsidP="00882567">
            <w:pPr>
              <w:ind w:right="-35"/>
              <w:jc w:val="right"/>
              <w:rPr>
                <w:rFonts w:ascii="Arial" w:hAnsi="Arial" w:cs="Arial"/>
                <w:b/>
                <w:bCs/>
                <w:color w:val="000000"/>
                <w:sz w:val="20"/>
                <w:szCs w:val="20"/>
              </w:rPr>
            </w:pPr>
            <w:r w:rsidRPr="002F4A18">
              <w:rPr>
                <w:rFonts w:ascii="Arial" w:hAnsi="Arial" w:cs="Arial"/>
                <w:b/>
                <w:bCs/>
                <w:color w:val="000000"/>
                <w:sz w:val="20"/>
                <w:szCs w:val="20"/>
              </w:rPr>
              <w:t>Increase in</w:t>
            </w:r>
            <w:r w:rsidRPr="002F4A18">
              <w:rPr>
                <w:rFonts w:ascii="Arial" w:hAnsi="Arial" w:cs="Arial"/>
                <w:b/>
                <w:bCs/>
                <w:color w:val="000000"/>
                <w:sz w:val="20"/>
                <w:szCs w:val="20"/>
              </w:rPr>
              <w:br/>
              <w:t>assumptions</w:t>
            </w:r>
          </w:p>
        </w:tc>
        <w:tc>
          <w:tcPr>
            <w:tcW w:w="1825" w:type="dxa"/>
            <w:tcBorders>
              <w:top w:val="single" w:sz="4" w:space="0" w:color="auto"/>
              <w:bottom w:val="single" w:sz="4" w:space="0" w:color="auto"/>
            </w:tcBorders>
            <w:shd w:val="clear" w:color="auto" w:fill="auto"/>
            <w:vAlign w:val="bottom"/>
          </w:tcPr>
          <w:p w14:paraId="6F9C1AAB" w14:textId="77777777" w:rsidR="00CD1C29" w:rsidRPr="002F4A18" w:rsidRDefault="00CD1C29" w:rsidP="00882567">
            <w:pPr>
              <w:ind w:right="-101"/>
              <w:jc w:val="right"/>
              <w:rPr>
                <w:rFonts w:ascii="Arial" w:hAnsi="Arial" w:cs="Arial"/>
                <w:b/>
                <w:bCs/>
                <w:color w:val="000000"/>
                <w:sz w:val="20"/>
                <w:szCs w:val="20"/>
              </w:rPr>
            </w:pPr>
            <w:r w:rsidRPr="002F4A18">
              <w:rPr>
                <w:rFonts w:ascii="Arial" w:hAnsi="Arial" w:cs="Arial"/>
                <w:b/>
                <w:bCs/>
                <w:color w:val="000000"/>
                <w:sz w:val="20"/>
                <w:szCs w:val="20"/>
              </w:rPr>
              <w:t>Decrease in assumptions</w:t>
            </w:r>
          </w:p>
        </w:tc>
      </w:tr>
      <w:tr w:rsidR="00C323A5" w:rsidRPr="002F4A18" w14:paraId="5BA75471" w14:textId="77777777" w:rsidTr="00D4193F">
        <w:tc>
          <w:tcPr>
            <w:tcW w:w="2121" w:type="dxa"/>
            <w:shd w:val="clear" w:color="auto" w:fill="auto"/>
          </w:tcPr>
          <w:p w14:paraId="7B16C6B9" w14:textId="77777777" w:rsidR="00C323A5" w:rsidRPr="002F4A18" w:rsidRDefault="00C323A5" w:rsidP="00C323A5">
            <w:pPr>
              <w:widowControl w:val="0"/>
              <w:ind w:left="-101" w:right="-72"/>
              <w:jc w:val="right"/>
              <w:rPr>
                <w:rFonts w:ascii="Arial" w:eastAsia="Arial Unicode MS" w:hAnsi="Arial" w:cs="Arial"/>
                <w:b/>
                <w:bCs/>
                <w:color w:val="000000"/>
                <w:sz w:val="20"/>
                <w:szCs w:val="20"/>
              </w:rPr>
            </w:pPr>
          </w:p>
        </w:tc>
        <w:tc>
          <w:tcPr>
            <w:tcW w:w="1707" w:type="dxa"/>
            <w:tcBorders>
              <w:bottom w:val="single" w:sz="4" w:space="0" w:color="auto"/>
            </w:tcBorders>
            <w:shd w:val="clear" w:color="auto" w:fill="auto"/>
            <w:vAlign w:val="bottom"/>
          </w:tcPr>
          <w:p w14:paraId="33D2A28A" w14:textId="77777777" w:rsidR="00C323A5" w:rsidRPr="002F4A18" w:rsidRDefault="00C323A5" w:rsidP="00C323A5">
            <w:pPr>
              <w:jc w:val="center"/>
              <w:rPr>
                <w:rFonts w:ascii="Arial" w:eastAsia="Arial Unicode MS" w:hAnsi="Arial" w:cs="Arial"/>
                <w:b/>
                <w:bCs/>
                <w:color w:val="000000"/>
                <w:sz w:val="20"/>
                <w:szCs w:val="20"/>
              </w:rPr>
            </w:pPr>
            <w:r w:rsidRPr="002F4A18">
              <w:rPr>
                <w:rFonts w:ascii="Arial" w:hAnsi="Arial" w:cs="Arial"/>
                <w:b/>
                <w:bCs/>
                <w:color w:val="000000"/>
                <w:sz w:val="20"/>
                <w:szCs w:val="20"/>
              </w:rPr>
              <w:t>Unobservable inputs</w:t>
            </w:r>
          </w:p>
        </w:tc>
        <w:tc>
          <w:tcPr>
            <w:tcW w:w="1417" w:type="dxa"/>
            <w:tcBorders>
              <w:bottom w:val="single" w:sz="4" w:space="0" w:color="auto"/>
            </w:tcBorders>
            <w:shd w:val="clear" w:color="auto" w:fill="auto"/>
            <w:vAlign w:val="bottom"/>
          </w:tcPr>
          <w:p w14:paraId="32B26160" w14:textId="77777777" w:rsidR="00C323A5" w:rsidRPr="002F4A18" w:rsidRDefault="00C323A5" w:rsidP="00C323A5">
            <w:pPr>
              <w:widowControl w:val="0"/>
              <w:ind w:left="-105" w:right="-72"/>
              <w:jc w:val="center"/>
              <w:rPr>
                <w:rFonts w:ascii="Arial" w:eastAsia="Arial Unicode MS" w:hAnsi="Arial" w:cs="Arial"/>
                <w:b/>
                <w:bCs/>
                <w:color w:val="000000"/>
                <w:sz w:val="20"/>
                <w:szCs w:val="20"/>
              </w:rPr>
            </w:pPr>
            <w:r w:rsidRPr="002F4A18">
              <w:rPr>
                <w:rFonts w:ascii="Arial" w:eastAsia="Arial Unicode MS" w:hAnsi="Arial" w:cs="Arial"/>
                <w:b/>
                <w:bCs/>
                <w:color w:val="000000"/>
                <w:sz w:val="20"/>
                <w:szCs w:val="20"/>
              </w:rPr>
              <w:t>Movement</w:t>
            </w:r>
          </w:p>
        </w:tc>
        <w:tc>
          <w:tcPr>
            <w:tcW w:w="1824" w:type="dxa"/>
            <w:tcBorders>
              <w:top w:val="single" w:sz="4" w:space="0" w:color="auto"/>
              <w:bottom w:val="single" w:sz="4" w:space="0" w:color="auto"/>
            </w:tcBorders>
            <w:shd w:val="clear" w:color="auto" w:fill="auto"/>
          </w:tcPr>
          <w:p w14:paraId="6B528DD2" w14:textId="70BE758E" w:rsidR="00C323A5" w:rsidRPr="002F4A18" w:rsidRDefault="00243076" w:rsidP="00C323A5">
            <w:pPr>
              <w:widowControl w:val="0"/>
              <w:ind w:right="-72"/>
              <w:jc w:val="right"/>
              <w:rPr>
                <w:rFonts w:ascii="Arial" w:eastAsia="Arial Unicode MS" w:hAnsi="Arial" w:cs="Arial"/>
                <w:b/>
                <w:bCs/>
                <w:spacing w:val="-4"/>
                <w:sz w:val="20"/>
                <w:szCs w:val="20"/>
              </w:rPr>
            </w:pPr>
            <w:r w:rsidRPr="00243076">
              <w:rPr>
                <w:rFonts w:ascii="Arial" w:eastAsia="Arial Unicode MS" w:hAnsi="Arial" w:cs="Arial"/>
                <w:b/>
                <w:bCs/>
                <w:spacing w:val="-4"/>
                <w:sz w:val="20"/>
                <w:szCs w:val="20"/>
              </w:rPr>
              <w:t>30</w:t>
            </w:r>
            <w:r w:rsidR="00A555F7" w:rsidRPr="002F4A18">
              <w:rPr>
                <w:rFonts w:ascii="Arial" w:eastAsia="Arial Unicode MS" w:hAnsi="Arial" w:cs="Arial"/>
                <w:b/>
                <w:bCs/>
                <w:spacing w:val="-4"/>
                <w:sz w:val="20"/>
                <w:szCs w:val="20"/>
              </w:rPr>
              <w:t xml:space="preserve"> </w:t>
            </w:r>
            <w:r w:rsidR="00E66E63" w:rsidRPr="002F4A18">
              <w:rPr>
                <w:rFonts w:ascii="Arial" w:eastAsia="Arial Unicode MS" w:hAnsi="Arial" w:cs="Arial"/>
                <w:b/>
                <w:bCs/>
                <w:spacing w:val="-4"/>
                <w:sz w:val="20"/>
                <w:szCs w:val="20"/>
              </w:rPr>
              <w:t>September</w:t>
            </w:r>
            <w:r w:rsidR="00C323A5" w:rsidRPr="002F4A18">
              <w:rPr>
                <w:rFonts w:ascii="Arial" w:eastAsia="Arial Unicode MS" w:hAnsi="Arial" w:cs="Arial"/>
                <w:b/>
                <w:bCs/>
                <w:spacing w:val="-4"/>
                <w:sz w:val="20"/>
                <w:szCs w:val="20"/>
              </w:rPr>
              <w:t xml:space="preserve"> </w:t>
            </w:r>
          </w:p>
          <w:p w14:paraId="59CBFF40" w14:textId="7ABA77A0" w:rsidR="00C323A5" w:rsidRPr="002F4A18" w:rsidRDefault="00243076" w:rsidP="00C323A5">
            <w:pPr>
              <w:widowControl w:val="0"/>
              <w:ind w:right="-72"/>
              <w:jc w:val="right"/>
              <w:rPr>
                <w:rFonts w:ascii="Arial" w:eastAsia="Arial Unicode MS" w:hAnsi="Arial" w:cs="Arial"/>
                <w:b/>
                <w:bCs/>
                <w:sz w:val="20"/>
                <w:szCs w:val="20"/>
              </w:rPr>
            </w:pPr>
            <w:r w:rsidRPr="00243076">
              <w:rPr>
                <w:rFonts w:ascii="Arial" w:eastAsia="Arial Unicode MS" w:hAnsi="Arial" w:cs="Arial"/>
                <w:b/>
                <w:bCs/>
                <w:sz w:val="20"/>
                <w:szCs w:val="20"/>
              </w:rPr>
              <w:t>2023</w:t>
            </w:r>
          </w:p>
        </w:tc>
        <w:tc>
          <w:tcPr>
            <w:tcW w:w="1825" w:type="dxa"/>
            <w:tcBorders>
              <w:top w:val="single" w:sz="4" w:space="0" w:color="auto"/>
              <w:bottom w:val="single" w:sz="4" w:space="0" w:color="auto"/>
            </w:tcBorders>
            <w:shd w:val="clear" w:color="auto" w:fill="auto"/>
          </w:tcPr>
          <w:p w14:paraId="15A07DDB" w14:textId="438D8D32" w:rsidR="00C323A5" w:rsidRPr="002F4A18" w:rsidRDefault="00243076" w:rsidP="00C323A5">
            <w:pPr>
              <w:widowControl w:val="0"/>
              <w:ind w:right="-72"/>
              <w:jc w:val="right"/>
              <w:rPr>
                <w:rFonts w:ascii="Arial" w:eastAsia="Arial Unicode MS" w:hAnsi="Arial" w:cs="Arial"/>
                <w:b/>
                <w:bCs/>
                <w:spacing w:val="-4"/>
                <w:sz w:val="20"/>
                <w:szCs w:val="20"/>
              </w:rPr>
            </w:pPr>
            <w:r w:rsidRPr="00243076">
              <w:rPr>
                <w:rFonts w:ascii="Arial" w:eastAsia="Arial Unicode MS" w:hAnsi="Arial" w:cs="Arial"/>
                <w:b/>
                <w:bCs/>
                <w:spacing w:val="-4"/>
                <w:sz w:val="20"/>
                <w:szCs w:val="20"/>
              </w:rPr>
              <w:t>30</w:t>
            </w:r>
            <w:r w:rsidR="00A555F7" w:rsidRPr="002F4A18">
              <w:rPr>
                <w:rFonts w:ascii="Arial" w:eastAsia="Arial Unicode MS" w:hAnsi="Arial" w:cs="Arial"/>
                <w:b/>
                <w:bCs/>
                <w:spacing w:val="-4"/>
                <w:sz w:val="20"/>
                <w:szCs w:val="20"/>
              </w:rPr>
              <w:t xml:space="preserve"> </w:t>
            </w:r>
            <w:r w:rsidR="00E66E63" w:rsidRPr="002F4A18">
              <w:rPr>
                <w:rFonts w:ascii="Arial" w:eastAsia="Arial Unicode MS" w:hAnsi="Arial" w:cs="Arial"/>
                <w:b/>
                <w:bCs/>
                <w:spacing w:val="-4"/>
                <w:sz w:val="20"/>
                <w:szCs w:val="20"/>
              </w:rPr>
              <w:t>September</w:t>
            </w:r>
            <w:r w:rsidR="00C323A5" w:rsidRPr="002F4A18">
              <w:rPr>
                <w:rFonts w:ascii="Arial" w:eastAsia="Arial Unicode MS" w:hAnsi="Arial" w:cs="Arial"/>
                <w:b/>
                <w:bCs/>
                <w:spacing w:val="-4"/>
                <w:sz w:val="20"/>
                <w:szCs w:val="20"/>
              </w:rPr>
              <w:t xml:space="preserve"> </w:t>
            </w:r>
          </w:p>
          <w:p w14:paraId="27FACD6B" w14:textId="36922FF5" w:rsidR="00C323A5" w:rsidRPr="002F4A18" w:rsidRDefault="00243076" w:rsidP="00C323A5">
            <w:pPr>
              <w:widowControl w:val="0"/>
              <w:ind w:right="-72"/>
              <w:jc w:val="right"/>
              <w:rPr>
                <w:rFonts w:ascii="Arial" w:eastAsia="Arial Unicode MS" w:hAnsi="Arial" w:cs="Arial"/>
                <w:b/>
                <w:bCs/>
                <w:color w:val="000000"/>
                <w:sz w:val="20"/>
                <w:szCs w:val="20"/>
              </w:rPr>
            </w:pPr>
            <w:r w:rsidRPr="00243076">
              <w:rPr>
                <w:rFonts w:ascii="Arial" w:eastAsia="Arial Unicode MS" w:hAnsi="Arial" w:cs="Arial"/>
                <w:b/>
                <w:bCs/>
                <w:sz w:val="20"/>
                <w:szCs w:val="20"/>
              </w:rPr>
              <w:t>2023</w:t>
            </w:r>
          </w:p>
        </w:tc>
      </w:tr>
      <w:tr w:rsidR="00C323A5" w:rsidRPr="002F4A18" w14:paraId="77052A2E" w14:textId="77777777" w:rsidTr="00541CEE">
        <w:trPr>
          <w:trHeight w:val="73"/>
        </w:trPr>
        <w:tc>
          <w:tcPr>
            <w:tcW w:w="2121" w:type="dxa"/>
            <w:shd w:val="clear" w:color="auto" w:fill="auto"/>
          </w:tcPr>
          <w:p w14:paraId="3D5F6A56" w14:textId="77777777" w:rsidR="00C323A5" w:rsidRPr="002F4A18" w:rsidRDefault="00C323A5" w:rsidP="00C323A5">
            <w:pPr>
              <w:widowControl w:val="0"/>
              <w:ind w:left="-101" w:right="-113"/>
              <w:rPr>
                <w:rFonts w:ascii="Arial" w:eastAsia="Arial Unicode MS" w:hAnsi="Arial" w:cs="Arial"/>
                <w:sz w:val="20"/>
                <w:szCs w:val="20"/>
              </w:rPr>
            </w:pPr>
          </w:p>
        </w:tc>
        <w:tc>
          <w:tcPr>
            <w:tcW w:w="1707" w:type="dxa"/>
            <w:shd w:val="clear" w:color="auto" w:fill="auto"/>
          </w:tcPr>
          <w:p w14:paraId="107F45AE" w14:textId="77777777" w:rsidR="00C323A5" w:rsidRPr="002F4A18" w:rsidRDefault="00C323A5" w:rsidP="00C323A5">
            <w:pPr>
              <w:jc w:val="center"/>
              <w:rPr>
                <w:rFonts w:ascii="Arial" w:hAnsi="Arial" w:cs="Arial"/>
                <w:sz w:val="20"/>
                <w:szCs w:val="20"/>
              </w:rPr>
            </w:pPr>
          </w:p>
        </w:tc>
        <w:tc>
          <w:tcPr>
            <w:tcW w:w="1417" w:type="dxa"/>
            <w:shd w:val="clear" w:color="auto" w:fill="auto"/>
          </w:tcPr>
          <w:p w14:paraId="7DA0CEEB" w14:textId="77777777" w:rsidR="00C323A5" w:rsidRPr="002F4A18" w:rsidRDefault="00C323A5" w:rsidP="00C323A5">
            <w:pPr>
              <w:widowControl w:val="0"/>
              <w:ind w:left="-105" w:right="-72"/>
              <w:jc w:val="center"/>
              <w:rPr>
                <w:rFonts w:ascii="Arial" w:eastAsia="Arial Unicode MS" w:hAnsi="Arial" w:cs="Arial"/>
                <w:sz w:val="20"/>
                <w:szCs w:val="20"/>
              </w:rPr>
            </w:pPr>
          </w:p>
        </w:tc>
        <w:tc>
          <w:tcPr>
            <w:tcW w:w="1824" w:type="dxa"/>
            <w:shd w:val="clear" w:color="auto" w:fill="FAFAFA"/>
          </w:tcPr>
          <w:p w14:paraId="1D2EFBBE" w14:textId="77777777" w:rsidR="00C323A5" w:rsidRPr="002F4A18" w:rsidRDefault="00C323A5" w:rsidP="00C323A5">
            <w:pPr>
              <w:widowControl w:val="0"/>
              <w:ind w:right="25"/>
              <w:jc w:val="center"/>
              <w:rPr>
                <w:rFonts w:ascii="Arial" w:eastAsia="Arial Unicode MS" w:hAnsi="Arial" w:cs="Arial"/>
                <w:sz w:val="20"/>
                <w:szCs w:val="20"/>
              </w:rPr>
            </w:pPr>
          </w:p>
        </w:tc>
        <w:tc>
          <w:tcPr>
            <w:tcW w:w="1825" w:type="dxa"/>
            <w:shd w:val="clear" w:color="auto" w:fill="FAFAFA"/>
          </w:tcPr>
          <w:p w14:paraId="2E7C70EE" w14:textId="77777777" w:rsidR="00C323A5" w:rsidRPr="002F4A18" w:rsidRDefault="00C323A5" w:rsidP="00C323A5">
            <w:pPr>
              <w:widowControl w:val="0"/>
              <w:ind w:right="-14"/>
              <w:jc w:val="center"/>
              <w:rPr>
                <w:rFonts w:ascii="Arial" w:eastAsia="Arial Unicode MS" w:hAnsi="Arial" w:cs="Arial"/>
                <w:sz w:val="20"/>
                <w:szCs w:val="20"/>
              </w:rPr>
            </w:pPr>
          </w:p>
        </w:tc>
      </w:tr>
      <w:tr w:rsidR="00C323A5" w:rsidRPr="002F4A18" w14:paraId="7DCC3802" w14:textId="77777777" w:rsidTr="00A64F36">
        <w:trPr>
          <w:trHeight w:val="57"/>
        </w:trPr>
        <w:tc>
          <w:tcPr>
            <w:tcW w:w="2121" w:type="dxa"/>
            <w:shd w:val="clear" w:color="auto" w:fill="auto"/>
          </w:tcPr>
          <w:p w14:paraId="1C30311B" w14:textId="77777777" w:rsidR="00C323A5" w:rsidRPr="002F4A18" w:rsidRDefault="00C323A5" w:rsidP="00C323A5">
            <w:pPr>
              <w:widowControl w:val="0"/>
              <w:ind w:left="-101" w:right="-113"/>
              <w:rPr>
                <w:rFonts w:ascii="Arial" w:eastAsia="Arial Unicode MS" w:hAnsi="Arial" w:cs="Arial"/>
                <w:sz w:val="20"/>
                <w:szCs w:val="20"/>
              </w:rPr>
            </w:pPr>
            <w:r w:rsidRPr="002F4A18">
              <w:rPr>
                <w:rFonts w:ascii="Arial" w:eastAsia="Arial Unicode MS" w:hAnsi="Arial" w:cs="Arial"/>
                <w:sz w:val="20"/>
                <w:szCs w:val="20"/>
              </w:rPr>
              <w:t xml:space="preserve">Financial assets </w:t>
            </w:r>
          </w:p>
          <w:p w14:paraId="3B33D3CA" w14:textId="7181367C" w:rsidR="00C323A5" w:rsidRPr="002F4A18" w:rsidRDefault="00C323A5" w:rsidP="00C323A5">
            <w:pPr>
              <w:widowControl w:val="0"/>
              <w:ind w:left="-101" w:right="-113"/>
              <w:rPr>
                <w:rFonts w:ascii="Arial" w:eastAsia="Arial Unicode MS" w:hAnsi="Arial" w:cs="Arial"/>
                <w:sz w:val="20"/>
                <w:szCs w:val="20"/>
              </w:rPr>
            </w:pPr>
            <w:r w:rsidRPr="002F4A18">
              <w:rPr>
                <w:rFonts w:ascii="Arial" w:eastAsia="Arial Unicode MS" w:hAnsi="Arial" w:cs="Arial"/>
                <w:sz w:val="20"/>
                <w:szCs w:val="20"/>
              </w:rPr>
              <w:t xml:space="preserve">   measured at </w:t>
            </w:r>
            <w:r w:rsidR="00A64F36" w:rsidRPr="002F4A18">
              <w:rPr>
                <w:rFonts w:ascii="Arial" w:eastAsia="Arial Unicode MS" w:hAnsi="Arial" w:cs="Arial"/>
                <w:sz w:val="20"/>
                <w:szCs w:val="20"/>
              </w:rPr>
              <w:t>FVOCI</w:t>
            </w:r>
          </w:p>
        </w:tc>
        <w:tc>
          <w:tcPr>
            <w:tcW w:w="1707" w:type="dxa"/>
            <w:shd w:val="clear" w:color="auto" w:fill="auto"/>
          </w:tcPr>
          <w:p w14:paraId="4E50B3DD" w14:textId="77777777" w:rsidR="00C323A5" w:rsidRPr="002F4A18" w:rsidRDefault="00C323A5" w:rsidP="00C323A5">
            <w:pPr>
              <w:jc w:val="center"/>
              <w:rPr>
                <w:rFonts w:ascii="Arial" w:hAnsi="Arial" w:cs="Arial"/>
                <w:sz w:val="20"/>
                <w:szCs w:val="20"/>
              </w:rPr>
            </w:pPr>
            <w:r w:rsidRPr="002F4A18">
              <w:rPr>
                <w:rFonts w:ascii="Arial" w:hAnsi="Arial" w:cs="Arial"/>
                <w:sz w:val="20"/>
                <w:szCs w:val="20"/>
              </w:rPr>
              <w:t>Risk-adjusted discount rate</w:t>
            </w:r>
          </w:p>
        </w:tc>
        <w:tc>
          <w:tcPr>
            <w:tcW w:w="1417" w:type="dxa"/>
            <w:tcBorders>
              <w:left w:val="nil"/>
            </w:tcBorders>
            <w:shd w:val="clear" w:color="auto" w:fill="auto"/>
          </w:tcPr>
          <w:p w14:paraId="09110A11" w14:textId="4572E6E4" w:rsidR="00C323A5" w:rsidRPr="002F4A18" w:rsidRDefault="00243076" w:rsidP="00C323A5">
            <w:pPr>
              <w:widowControl w:val="0"/>
              <w:ind w:left="-105" w:right="-72"/>
              <w:jc w:val="center"/>
              <w:rPr>
                <w:rFonts w:ascii="Arial" w:eastAsia="Arial Unicode MS" w:hAnsi="Arial" w:cs="Arial"/>
                <w:sz w:val="20"/>
                <w:szCs w:val="20"/>
                <w:cs/>
              </w:rPr>
            </w:pPr>
            <w:r w:rsidRPr="00243076">
              <w:rPr>
                <w:rFonts w:ascii="Arial" w:eastAsia="Arial Unicode MS" w:hAnsi="Arial" w:cs="Arial"/>
                <w:sz w:val="20"/>
                <w:szCs w:val="20"/>
              </w:rPr>
              <w:t>1</w:t>
            </w:r>
            <w:r w:rsidR="00C323A5" w:rsidRPr="002F4A18">
              <w:rPr>
                <w:rFonts w:ascii="Arial" w:eastAsia="Arial Unicode MS" w:hAnsi="Arial" w:cs="Arial"/>
                <w:sz w:val="20"/>
                <w:szCs w:val="20"/>
              </w:rPr>
              <w:t>%</w:t>
            </w:r>
          </w:p>
        </w:tc>
        <w:tc>
          <w:tcPr>
            <w:tcW w:w="1824" w:type="dxa"/>
            <w:shd w:val="clear" w:color="auto" w:fill="FAFAFA"/>
          </w:tcPr>
          <w:p w14:paraId="5E38B2B6" w14:textId="77777777" w:rsidR="00C323A5" w:rsidRPr="002F4A18" w:rsidRDefault="00F6788F" w:rsidP="00C323A5">
            <w:pPr>
              <w:widowControl w:val="0"/>
              <w:ind w:right="-83"/>
              <w:jc w:val="right"/>
              <w:rPr>
                <w:rFonts w:ascii="Arial" w:eastAsia="Arial Unicode MS" w:hAnsi="Arial" w:cs="Arial"/>
                <w:sz w:val="20"/>
                <w:szCs w:val="20"/>
              </w:rPr>
            </w:pPr>
            <w:r w:rsidRPr="002F4A18">
              <w:rPr>
                <w:rFonts w:ascii="Arial" w:eastAsia="Arial Unicode MS" w:hAnsi="Arial" w:cs="Arial"/>
                <w:sz w:val="20"/>
                <w:szCs w:val="20"/>
              </w:rPr>
              <w:t>Decreased by</w:t>
            </w:r>
          </w:p>
          <w:p w14:paraId="5D8FE109" w14:textId="6270EB38" w:rsidR="00F6788F" w:rsidRPr="002F4A18" w:rsidRDefault="00F6788F" w:rsidP="00C323A5">
            <w:pPr>
              <w:widowControl w:val="0"/>
              <w:ind w:right="-83"/>
              <w:jc w:val="right"/>
              <w:rPr>
                <w:rFonts w:ascii="Arial" w:eastAsia="Arial Unicode MS" w:hAnsi="Arial" w:cs="Arial"/>
                <w:sz w:val="20"/>
                <w:szCs w:val="20"/>
              </w:rPr>
            </w:pPr>
            <w:r w:rsidRPr="002F4A18">
              <w:rPr>
                <w:rFonts w:ascii="Arial" w:eastAsia="Arial Unicode MS" w:hAnsi="Arial" w:cs="Arial"/>
                <w:sz w:val="20"/>
                <w:szCs w:val="20"/>
              </w:rPr>
              <w:t xml:space="preserve">Baht </w:t>
            </w:r>
            <w:r w:rsidR="00243076" w:rsidRPr="00243076">
              <w:rPr>
                <w:rFonts w:ascii="Arial" w:eastAsia="Arial Unicode MS" w:hAnsi="Arial" w:cs="Arial"/>
                <w:sz w:val="20"/>
                <w:szCs w:val="20"/>
              </w:rPr>
              <w:t>798</w:t>
            </w:r>
            <w:r w:rsidRPr="002F4A18">
              <w:rPr>
                <w:rFonts w:ascii="Arial" w:eastAsia="Arial Unicode MS" w:hAnsi="Arial" w:cs="Arial"/>
                <w:sz w:val="20"/>
                <w:szCs w:val="20"/>
              </w:rPr>
              <w:t xml:space="preserve"> million</w:t>
            </w:r>
          </w:p>
        </w:tc>
        <w:tc>
          <w:tcPr>
            <w:tcW w:w="1825" w:type="dxa"/>
            <w:shd w:val="clear" w:color="auto" w:fill="FAFAFA"/>
          </w:tcPr>
          <w:p w14:paraId="4F748CBF" w14:textId="77777777" w:rsidR="00F6788F" w:rsidRPr="002F4A18" w:rsidRDefault="00F6788F" w:rsidP="00F6788F">
            <w:pPr>
              <w:widowControl w:val="0"/>
              <w:ind w:right="-83"/>
              <w:jc w:val="right"/>
              <w:rPr>
                <w:rFonts w:ascii="Arial" w:eastAsia="Arial Unicode MS" w:hAnsi="Arial" w:cs="Arial"/>
                <w:sz w:val="20"/>
                <w:szCs w:val="20"/>
              </w:rPr>
            </w:pPr>
            <w:r w:rsidRPr="002F4A18">
              <w:rPr>
                <w:rFonts w:ascii="Arial" w:eastAsia="Arial Unicode MS" w:hAnsi="Arial" w:cs="Arial"/>
                <w:sz w:val="20"/>
                <w:szCs w:val="20"/>
              </w:rPr>
              <w:t>Increased by</w:t>
            </w:r>
          </w:p>
          <w:p w14:paraId="19982B92" w14:textId="41A4FCAC" w:rsidR="00C323A5" w:rsidRPr="002F4A18" w:rsidRDefault="00F6788F" w:rsidP="00F6788F">
            <w:pPr>
              <w:widowControl w:val="0"/>
              <w:ind w:right="-83"/>
              <w:jc w:val="right"/>
              <w:rPr>
                <w:rFonts w:ascii="Arial" w:eastAsia="Arial Unicode MS" w:hAnsi="Arial" w:cs="Arial"/>
                <w:sz w:val="20"/>
                <w:szCs w:val="20"/>
                <w:cs/>
              </w:rPr>
            </w:pPr>
            <w:r w:rsidRPr="002F4A18">
              <w:rPr>
                <w:rFonts w:ascii="Arial" w:eastAsia="Arial Unicode MS" w:hAnsi="Arial" w:cs="Arial"/>
                <w:sz w:val="20"/>
                <w:szCs w:val="20"/>
              </w:rPr>
              <w:t xml:space="preserve">Baht </w:t>
            </w:r>
            <w:r w:rsidR="00243076" w:rsidRPr="00243076">
              <w:rPr>
                <w:rFonts w:ascii="Arial" w:eastAsia="Arial Unicode MS" w:hAnsi="Arial" w:cs="Arial"/>
                <w:sz w:val="20"/>
                <w:szCs w:val="20"/>
              </w:rPr>
              <w:t>1</w:t>
            </w:r>
            <w:r w:rsidRPr="002F4A18">
              <w:rPr>
                <w:rFonts w:ascii="Arial" w:eastAsia="Arial Unicode MS" w:hAnsi="Arial" w:cs="Arial"/>
                <w:sz w:val="20"/>
                <w:szCs w:val="20"/>
              </w:rPr>
              <w:t>,</w:t>
            </w:r>
            <w:r w:rsidR="00243076" w:rsidRPr="00243076">
              <w:rPr>
                <w:rFonts w:ascii="Arial" w:eastAsia="Arial Unicode MS" w:hAnsi="Arial" w:cs="Arial"/>
                <w:sz w:val="20"/>
                <w:szCs w:val="20"/>
              </w:rPr>
              <w:t>034</w:t>
            </w:r>
            <w:r w:rsidRPr="002F4A18">
              <w:rPr>
                <w:rFonts w:ascii="Arial" w:eastAsia="Arial Unicode MS" w:hAnsi="Arial" w:cs="Arial"/>
                <w:sz w:val="20"/>
                <w:szCs w:val="20"/>
              </w:rPr>
              <w:t xml:space="preserve"> million</w:t>
            </w:r>
          </w:p>
        </w:tc>
      </w:tr>
      <w:tr w:rsidR="003C04C8" w:rsidRPr="002F4A18" w14:paraId="67C1E69E" w14:textId="77777777" w:rsidTr="00A64F36">
        <w:trPr>
          <w:trHeight w:val="57"/>
        </w:trPr>
        <w:tc>
          <w:tcPr>
            <w:tcW w:w="2121" w:type="dxa"/>
            <w:shd w:val="clear" w:color="auto" w:fill="auto"/>
            <w:vAlign w:val="center"/>
          </w:tcPr>
          <w:p w14:paraId="1E8D98DE" w14:textId="77777777" w:rsidR="003C04C8" w:rsidRPr="002F4A18" w:rsidRDefault="003C04C8" w:rsidP="003C04C8">
            <w:pPr>
              <w:widowControl w:val="0"/>
              <w:ind w:left="-101" w:right="-113"/>
              <w:jc w:val="center"/>
              <w:rPr>
                <w:rFonts w:ascii="Arial" w:eastAsia="Arial Unicode MS" w:hAnsi="Arial" w:cs="Arial"/>
                <w:sz w:val="20"/>
                <w:szCs w:val="20"/>
              </w:rPr>
            </w:pPr>
          </w:p>
        </w:tc>
        <w:tc>
          <w:tcPr>
            <w:tcW w:w="1707" w:type="dxa"/>
            <w:shd w:val="clear" w:color="auto" w:fill="auto"/>
          </w:tcPr>
          <w:p w14:paraId="392E451B" w14:textId="77777777" w:rsidR="003C04C8" w:rsidRPr="002F4A18" w:rsidRDefault="003C04C8" w:rsidP="003C04C8">
            <w:pPr>
              <w:jc w:val="center"/>
              <w:rPr>
                <w:rFonts w:ascii="Arial" w:hAnsi="Arial" w:cs="Arial"/>
                <w:sz w:val="20"/>
                <w:szCs w:val="20"/>
              </w:rPr>
            </w:pPr>
            <w:r w:rsidRPr="002F4A18">
              <w:rPr>
                <w:rFonts w:ascii="Arial" w:hAnsi="Arial" w:cs="Arial"/>
                <w:sz w:val="20"/>
                <w:szCs w:val="20"/>
              </w:rPr>
              <w:t>Growth rate of land price</w:t>
            </w:r>
          </w:p>
        </w:tc>
        <w:tc>
          <w:tcPr>
            <w:tcW w:w="1417" w:type="dxa"/>
            <w:tcBorders>
              <w:left w:val="nil"/>
            </w:tcBorders>
            <w:shd w:val="clear" w:color="auto" w:fill="auto"/>
          </w:tcPr>
          <w:p w14:paraId="3F1DE916" w14:textId="0F9C97D2" w:rsidR="003C04C8" w:rsidRPr="002F4A18" w:rsidRDefault="00243076" w:rsidP="003C04C8">
            <w:pPr>
              <w:widowControl w:val="0"/>
              <w:ind w:left="-105" w:right="-72"/>
              <w:jc w:val="center"/>
              <w:rPr>
                <w:rFonts w:ascii="Arial" w:eastAsia="Arial Unicode MS" w:hAnsi="Arial" w:cs="Arial"/>
                <w:sz w:val="20"/>
                <w:szCs w:val="20"/>
              </w:rPr>
            </w:pPr>
            <w:r w:rsidRPr="00243076">
              <w:rPr>
                <w:rFonts w:ascii="Arial" w:eastAsia="Arial Unicode MS" w:hAnsi="Arial" w:cs="Arial"/>
                <w:sz w:val="20"/>
                <w:szCs w:val="20"/>
              </w:rPr>
              <w:t>1</w:t>
            </w:r>
            <w:r w:rsidR="003C04C8" w:rsidRPr="002F4A18">
              <w:rPr>
                <w:rFonts w:ascii="Arial" w:eastAsia="Arial Unicode MS" w:hAnsi="Arial" w:cs="Arial"/>
                <w:sz w:val="20"/>
                <w:szCs w:val="20"/>
              </w:rPr>
              <w:t>%</w:t>
            </w:r>
          </w:p>
        </w:tc>
        <w:tc>
          <w:tcPr>
            <w:tcW w:w="1824" w:type="dxa"/>
            <w:shd w:val="clear" w:color="auto" w:fill="FAFAFA"/>
          </w:tcPr>
          <w:p w14:paraId="32A158A3" w14:textId="77777777" w:rsidR="003C04C8" w:rsidRPr="002F4A18" w:rsidRDefault="00F6788F" w:rsidP="003C04C8">
            <w:pPr>
              <w:widowControl w:val="0"/>
              <w:ind w:right="-83"/>
              <w:jc w:val="right"/>
              <w:rPr>
                <w:rFonts w:ascii="Arial" w:eastAsia="Arial Unicode MS" w:hAnsi="Arial" w:cs="Arial"/>
                <w:sz w:val="20"/>
                <w:szCs w:val="20"/>
              </w:rPr>
            </w:pPr>
            <w:r w:rsidRPr="002F4A18">
              <w:rPr>
                <w:rFonts w:ascii="Arial" w:eastAsia="Arial Unicode MS" w:hAnsi="Arial" w:cs="Arial"/>
                <w:sz w:val="20"/>
                <w:szCs w:val="20"/>
              </w:rPr>
              <w:t>Increased by</w:t>
            </w:r>
          </w:p>
          <w:p w14:paraId="4F84E500" w14:textId="59232AF5" w:rsidR="00F6788F" w:rsidRPr="002F4A18" w:rsidRDefault="00F6788F" w:rsidP="003C04C8">
            <w:pPr>
              <w:widowControl w:val="0"/>
              <w:ind w:right="-83"/>
              <w:jc w:val="right"/>
              <w:rPr>
                <w:rFonts w:ascii="Arial" w:eastAsia="Arial Unicode MS" w:hAnsi="Arial" w:cs="Arial"/>
                <w:sz w:val="20"/>
                <w:szCs w:val="20"/>
              </w:rPr>
            </w:pPr>
            <w:r w:rsidRPr="002F4A18">
              <w:rPr>
                <w:rFonts w:ascii="Arial" w:eastAsia="Arial Unicode MS" w:hAnsi="Arial" w:cs="Arial"/>
                <w:sz w:val="20"/>
                <w:szCs w:val="20"/>
              </w:rPr>
              <w:t xml:space="preserve">Baht </w:t>
            </w:r>
            <w:r w:rsidR="00243076" w:rsidRPr="00243076">
              <w:rPr>
                <w:rFonts w:ascii="Arial" w:eastAsia="Arial Unicode MS" w:hAnsi="Arial" w:cs="Arial"/>
                <w:sz w:val="20"/>
                <w:szCs w:val="20"/>
              </w:rPr>
              <w:t>1</w:t>
            </w:r>
            <w:r w:rsidRPr="002F4A18">
              <w:rPr>
                <w:rFonts w:ascii="Arial" w:eastAsia="Arial Unicode MS" w:hAnsi="Arial" w:cs="Arial"/>
                <w:sz w:val="20"/>
                <w:szCs w:val="20"/>
              </w:rPr>
              <w:t>,</w:t>
            </w:r>
            <w:r w:rsidR="00243076" w:rsidRPr="00243076">
              <w:rPr>
                <w:rFonts w:ascii="Arial" w:eastAsia="Arial Unicode MS" w:hAnsi="Arial" w:cs="Arial"/>
                <w:sz w:val="20"/>
                <w:szCs w:val="20"/>
              </w:rPr>
              <w:t>007</w:t>
            </w:r>
            <w:r w:rsidRPr="002F4A18">
              <w:rPr>
                <w:rFonts w:ascii="Arial" w:eastAsia="Arial Unicode MS" w:hAnsi="Arial" w:cs="Arial"/>
                <w:sz w:val="20"/>
                <w:szCs w:val="20"/>
              </w:rPr>
              <w:t xml:space="preserve"> million </w:t>
            </w:r>
          </w:p>
        </w:tc>
        <w:tc>
          <w:tcPr>
            <w:tcW w:w="1825" w:type="dxa"/>
            <w:shd w:val="clear" w:color="auto" w:fill="FAFAFA"/>
          </w:tcPr>
          <w:p w14:paraId="2B0D82F5" w14:textId="77777777" w:rsidR="00F6788F" w:rsidRPr="002F4A18" w:rsidRDefault="00F6788F" w:rsidP="00F6788F">
            <w:pPr>
              <w:widowControl w:val="0"/>
              <w:ind w:right="-83"/>
              <w:jc w:val="right"/>
              <w:rPr>
                <w:rFonts w:ascii="Arial" w:eastAsia="Arial Unicode MS" w:hAnsi="Arial" w:cs="Arial"/>
                <w:sz w:val="20"/>
                <w:szCs w:val="20"/>
              </w:rPr>
            </w:pPr>
            <w:r w:rsidRPr="002F4A18">
              <w:rPr>
                <w:rFonts w:ascii="Arial" w:eastAsia="Arial Unicode MS" w:hAnsi="Arial" w:cs="Arial"/>
                <w:sz w:val="20"/>
                <w:szCs w:val="20"/>
              </w:rPr>
              <w:t>Decreased by</w:t>
            </w:r>
          </w:p>
          <w:p w14:paraId="3E0F306F" w14:textId="11414DBB" w:rsidR="003C04C8" w:rsidRPr="002F4A18" w:rsidRDefault="00F6788F" w:rsidP="00F6788F">
            <w:pPr>
              <w:widowControl w:val="0"/>
              <w:ind w:right="-83"/>
              <w:jc w:val="right"/>
              <w:rPr>
                <w:rFonts w:ascii="Arial" w:eastAsia="Arial Unicode MS" w:hAnsi="Arial" w:cs="Arial"/>
                <w:sz w:val="20"/>
                <w:szCs w:val="20"/>
              </w:rPr>
            </w:pPr>
            <w:r w:rsidRPr="002F4A18">
              <w:rPr>
                <w:rFonts w:ascii="Arial" w:eastAsia="Arial Unicode MS" w:hAnsi="Arial" w:cs="Arial"/>
                <w:sz w:val="20"/>
                <w:szCs w:val="20"/>
              </w:rPr>
              <w:t xml:space="preserve">Baht </w:t>
            </w:r>
            <w:r w:rsidR="00243076" w:rsidRPr="00243076">
              <w:rPr>
                <w:rFonts w:ascii="Arial" w:eastAsia="Arial Unicode MS" w:hAnsi="Arial" w:cs="Arial"/>
                <w:sz w:val="20"/>
                <w:szCs w:val="20"/>
              </w:rPr>
              <w:t>774</w:t>
            </w:r>
            <w:r w:rsidRPr="002F4A18">
              <w:rPr>
                <w:rFonts w:ascii="Arial" w:eastAsia="Arial Unicode MS" w:hAnsi="Arial" w:cs="Arial"/>
                <w:sz w:val="20"/>
                <w:szCs w:val="20"/>
              </w:rPr>
              <w:t xml:space="preserve"> million</w:t>
            </w:r>
          </w:p>
        </w:tc>
      </w:tr>
    </w:tbl>
    <w:p w14:paraId="14B92281" w14:textId="2C1725A7" w:rsidR="00CD1C29" w:rsidRPr="002F4A18" w:rsidRDefault="00CD1C29" w:rsidP="00CD1C29">
      <w:pPr>
        <w:ind w:left="540"/>
        <w:rPr>
          <w:rFonts w:ascii="Arial" w:eastAsia="Arial Unicode MS" w:hAnsi="Arial" w:cs="Arial"/>
          <w:sz w:val="20"/>
          <w:szCs w:val="20"/>
        </w:rPr>
      </w:pPr>
    </w:p>
    <w:p w14:paraId="1D6D5FF2" w14:textId="3BAB3172" w:rsidR="00CD1C29" w:rsidRPr="002F4A18" w:rsidRDefault="00CD1C29" w:rsidP="00CD1C29">
      <w:pPr>
        <w:pStyle w:val="ListParagraph"/>
        <w:spacing w:after="0" w:line="240" w:lineRule="auto"/>
        <w:ind w:left="540"/>
        <w:jc w:val="both"/>
        <w:rPr>
          <w:rFonts w:ascii="Arial" w:hAnsi="Arial" w:cs="Arial"/>
          <w:b/>
          <w:bCs/>
          <w:color w:val="CF4A02"/>
          <w:sz w:val="20"/>
          <w:szCs w:val="20"/>
        </w:rPr>
      </w:pPr>
      <w:r w:rsidRPr="002F4A18">
        <w:rPr>
          <w:rFonts w:ascii="Arial" w:hAnsi="Arial" w:cs="Arial"/>
          <w:b/>
          <w:bCs/>
          <w:color w:val="CF4A02"/>
          <w:sz w:val="20"/>
          <w:szCs w:val="20"/>
        </w:rPr>
        <w:t>The Group’s valuation processes</w:t>
      </w:r>
    </w:p>
    <w:p w14:paraId="0806796B" w14:textId="77777777" w:rsidR="00CD1C29" w:rsidRPr="002F4A18" w:rsidRDefault="00CD1C29" w:rsidP="00CD1C29">
      <w:pPr>
        <w:ind w:left="540"/>
        <w:rPr>
          <w:rFonts w:ascii="Arial" w:hAnsi="Arial" w:cs="Arial"/>
          <w:sz w:val="20"/>
          <w:szCs w:val="20"/>
        </w:rPr>
      </w:pPr>
    </w:p>
    <w:p w14:paraId="7B6CC1AE" w14:textId="19AE7DA4" w:rsidR="00CD1C29" w:rsidRPr="002F4A18" w:rsidRDefault="00CD1C29" w:rsidP="00CD1C29">
      <w:pPr>
        <w:ind w:left="540"/>
        <w:jc w:val="thaiDistribute"/>
        <w:rPr>
          <w:rFonts w:ascii="Arial" w:eastAsia="Cordia New" w:hAnsi="Arial" w:cs="Arial"/>
          <w:sz w:val="20"/>
          <w:szCs w:val="20"/>
        </w:rPr>
      </w:pPr>
      <w:r w:rsidRPr="002F4A18">
        <w:rPr>
          <w:rFonts w:ascii="Arial" w:eastAsia="Cordia New" w:hAnsi="Arial" w:cs="Arial"/>
          <w:sz w:val="20"/>
          <w:szCs w:val="20"/>
        </w:rPr>
        <w:t>The accounting and finance teams discuss valuation processes and results at least</w:t>
      </w:r>
      <w:r w:rsidR="00A64F36" w:rsidRPr="002F4A18">
        <w:rPr>
          <w:rFonts w:ascii="Arial" w:eastAsia="Cordia New" w:hAnsi="Arial" w:cs="Arial"/>
          <w:sz w:val="20"/>
          <w:szCs w:val="20"/>
        </w:rPr>
        <w:t xml:space="preserve"> </w:t>
      </w:r>
      <w:r w:rsidRPr="002F4A18">
        <w:rPr>
          <w:rFonts w:ascii="Arial" w:eastAsia="Cordia New" w:hAnsi="Arial" w:cs="Arial"/>
          <w:sz w:val="20"/>
          <w:szCs w:val="20"/>
        </w:rPr>
        <w:t>quarter</w:t>
      </w:r>
      <w:r w:rsidR="00A64F36" w:rsidRPr="002F4A18">
        <w:rPr>
          <w:rFonts w:ascii="Arial" w:eastAsia="Cordia New" w:hAnsi="Arial" w:cs="Arial"/>
          <w:sz w:val="20"/>
          <w:szCs w:val="20"/>
        </w:rPr>
        <w:t>ly</w:t>
      </w:r>
      <w:r w:rsidRPr="002F4A18">
        <w:rPr>
          <w:rFonts w:ascii="Arial" w:eastAsia="Cordia New" w:hAnsi="Arial" w:cs="Arial"/>
          <w:sz w:val="20"/>
          <w:szCs w:val="20"/>
        </w:rPr>
        <w:t xml:space="preserve">. </w:t>
      </w:r>
    </w:p>
    <w:p w14:paraId="164F18D0" w14:textId="77777777" w:rsidR="00CD1C29" w:rsidRPr="002F4A18" w:rsidRDefault="00CD1C29" w:rsidP="00CD1C29">
      <w:pPr>
        <w:ind w:left="540"/>
        <w:rPr>
          <w:rFonts w:ascii="Arial" w:hAnsi="Arial" w:cs="Arial"/>
          <w:sz w:val="20"/>
          <w:szCs w:val="20"/>
        </w:rPr>
      </w:pPr>
    </w:p>
    <w:p w14:paraId="7377ACEA" w14:textId="2ED3A8C9" w:rsidR="00CD1C29" w:rsidRPr="002F4A18" w:rsidRDefault="006F529F" w:rsidP="00CD1C29">
      <w:pPr>
        <w:pStyle w:val="ListParagraph"/>
        <w:spacing w:after="0" w:line="240" w:lineRule="auto"/>
        <w:ind w:left="540"/>
        <w:jc w:val="thaiDistribute"/>
        <w:rPr>
          <w:rFonts w:ascii="Arial" w:eastAsia="Cordia New" w:hAnsi="Arial" w:cs="Arial"/>
          <w:sz w:val="20"/>
          <w:szCs w:val="20"/>
        </w:rPr>
      </w:pPr>
      <w:r w:rsidRPr="002F4A18">
        <w:rPr>
          <w:rFonts w:ascii="Arial" w:eastAsia="Cordia New" w:hAnsi="Arial" w:cs="Arial"/>
          <w:spacing w:val="-4"/>
          <w:sz w:val="20"/>
          <w:szCs w:val="20"/>
          <w:lang w:val="en-GB"/>
        </w:rPr>
        <w:t xml:space="preserve">The </w:t>
      </w:r>
      <w:r w:rsidR="00A64F36" w:rsidRPr="002F4A18">
        <w:rPr>
          <w:rFonts w:ascii="Arial" w:eastAsia="Cordia New" w:hAnsi="Arial" w:cs="Arial"/>
          <w:spacing w:val="-4"/>
          <w:sz w:val="20"/>
          <w:szCs w:val="20"/>
          <w:lang w:val="en-GB"/>
        </w:rPr>
        <w:t>significant</w:t>
      </w:r>
      <w:r w:rsidR="00CD1C29" w:rsidRPr="002F4A18">
        <w:rPr>
          <w:rFonts w:ascii="Arial" w:eastAsia="Cordia New" w:hAnsi="Arial" w:cs="Arial"/>
          <w:spacing w:val="-4"/>
          <w:sz w:val="20"/>
          <w:szCs w:val="20"/>
        </w:rPr>
        <w:t xml:space="preserve"> unobservable input </w:t>
      </w:r>
      <w:r w:rsidRPr="002F4A18">
        <w:rPr>
          <w:rFonts w:ascii="Arial" w:eastAsia="Cordia New" w:hAnsi="Arial" w:cs="Arial"/>
          <w:spacing w:val="-4"/>
          <w:sz w:val="20"/>
          <w:szCs w:val="20"/>
        </w:rPr>
        <w:t>for the</w:t>
      </w:r>
      <w:r w:rsidR="00CD1C29" w:rsidRPr="002F4A18">
        <w:rPr>
          <w:rFonts w:ascii="Arial" w:eastAsia="Cordia New" w:hAnsi="Arial" w:cs="Arial"/>
          <w:spacing w:val="-4"/>
          <w:sz w:val="20"/>
          <w:szCs w:val="20"/>
        </w:rPr>
        <w:t xml:space="preserve"> fair value hierarchy level </w:t>
      </w:r>
      <w:r w:rsidR="00243076" w:rsidRPr="00243076">
        <w:rPr>
          <w:rFonts w:ascii="Arial" w:eastAsia="Cordia New" w:hAnsi="Arial" w:cs="Arial"/>
          <w:spacing w:val="-4"/>
          <w:sz w:val="20"/>
          <w:szCs w:val="20"/>
          <w:lang w:val="en-GB"/>
        </w:rPr>
        <w:t>3</w:t>
      </w:r>
      <w:r w:rsidR="00CD1C29" w:rsidRPr="002F4A18">
        <w:rPr>
          <w:rFonts w:ascii="Arial" w:eastAsia="Cordia New" w:hAnsi="Arial" w:cs="Arial"/>
          <w:spacing w:val="-4"/>
          <w:sz w:val="20"/>
          <w:szCs w:val="20"/>
        </w:rPr>
        <w:t xml:space="preserve"> is </w:t>
      </w:r>
      <w:r w:rsidR="00DD25A7">
        <w:rPr>
          <w:rFonts w:ascii="Arial" w:eastAsia="Cordia New" w:hAnsi="Arial" w:cs="Arial"/>
          <w:spacing w:val="-4"/>
          <w:sz w:val="20"/>
          <w:szCs w:val="20"/>
        </w:rPr>
        <w:t xml:space="preserve">a </w:t>
      </w:r>
      <w:r w:rsidR="00CD1C29" w:rsidRPr="002F4A18">
        <w:rPr>
          <w:rFonts w:ascii="Arial" w:eastAsia="Cordia New" w:hAnsi="Arial" w:cs="Arial"/>
          <w:spacing w:val="-4"/>
          <w:sz w:val="20"/>
          <w:szCs w:val="20"/>
        </w:rPr>
        <w:t xml:space="preserve">risk adjusted discount rate. It is estimated </w:t>
      </w:r>
      <w:r w:rsidR="00CD1C29" w:rsidRPr="002F4A18">
        <w:rPr>
          <w:rFonts w:ascii="Arial" w:eastAsia="Cordia New" w:hAnsi="Arial" w:cs="Arial"/>
          <w:sz w:val="20"/>
          <w:szCs w:val="20"/>
        </w:rPr>
        <w:t xml:space="preserve">based on public </w:t>
      </w:r>
      <w:r w:rsidR="001004A1" w:rsidRPr="002F4A18">
        <w:rPr>
          <w:rFonts w:ascii="Arial" w:eastAsia="Cordia New" w:hAnsi="Arial" w:cs="Arial"/>
          <w:sz w:val="20"/>
          <w:szCs w:val="20"/>
        </w:rPr>
        <w:t>companies</w:t>
      </w:r>
      <w:r w:rsidR="00CD1C29" w:rsidRPr="002F4A18">
        <w:rPr>
          <w:rFonts w:ascii="Arial" w:eastAsia="Cordia New" w:hAnsi="Arial" w:cs="Arial"/>
          <w:sz w:val="20"/>
          <w:szCs w:val="20"/>
        </w:rPr>
        <w:t xml:space="preserve"> weighted average cost of capital that </w:t>
      </w:r>
      <w:r w:rsidR="00DB0251" w:rsidRPr="002F4A18">
        <w:rPr>
          <w:rFonts w:ascii="Arial" w:eastAsia="Cordia New" w:hAnsi="Arial" w:cs="Arial"/>
          <w:sz w:val="20"/>
          <w:szCs w:val="20"/>
        </w:rPr>
        <w:t>is</w:t>
      </w:r>
      <w:r w:rsidR="006F1497">
        <w:rPr>
          <w:rFonts w:ascii="Arial" w:eastAsia="Cordia New" w:hAnsi="Arial" w:cs="Arial"/>
          <w:sz w:val="20"/>
          <w:szCs w:val="20"/>
        </w:rPr>
        <w:t>,</w:t>
      </w:r>
      <w:r w:rsidR="00CD1C29" w:rsidRPr="002F4A18">
        <w:rPr>
          <w:rFonts w:ascii="Arial" w:eastAsia="Cordia New" w:hAnsi="Arial" w:cs="Arial"/>
          <w:sz w:val="20"/>
          <w:szCs w:val="20"/>
        </w:rPr>
        <w:t xml:space="preserve"> in opinion of the Group, </w:t>
      </w:r>
      <w:r w:rsidR="00A64F36" w:rsidRPr="002F4A18">
        <w:rPr>
          <w:rFonts w:ascii="Arial" w:eastAsia="Cordia New" w:hAnsi="Arial" w:cs="Arial"/>
          <w:sz w:val="20"/>
          <w:szCs w:val="20"/>
        </w:rPr>
        <w:t>has</w:t>
      </w:r>
      <w:r w:rsidR="00CD1C29" w:rsidRPr="002F4A18">
        <w:rPr>
          <w:rFonts w:ascii="Arial" w:eastAsia="Cordia New" w:hAnsi="Arial" w:cs="Arial"/>
          <w:sz w:val="20"/>
          <w:szCs w:val="20"/>
        </w:rPr>
        <w:t xml:space="preserve"> a comparable financial position with the counterparty in the contract. Growth rate of land price is based on land price index that is</w:t>
      </w:r>
      <w:r w:rsidR="006F1497">
        <w:rPr>
          <w:rFonts w:ascii="Arial" w:eastAsia="Cordia New" w:hAnsi="Arial" w:cs="Arial"/>
          <w:sz w:val="20"/>
          <w:szCs w:val="20"/>
        </w:rPr>
        <w:t>,</w:t>
      </w:r>
      <w:r w:rsidR="00CD1C29" w:rsidRPr="002F4A18">
        <w:rPr>
          <w:rFonts w:ascii="Arial" w:eastAsia="Cordia New" w:hAnsi="Arial" w:cs="Arial"/>
          <w:sz w:val="20"/>
          <w:szCs w:val="20"/>
        </w:rPr>
        <w:t xml:space="preserve"> in opinion of the Group, </w:t>
      </w:r>
      <w:r w:rsidR="00A64F36" w:rsidRPr="002F4A18">
        <w:rPr>
          <w:rFonts w:ascii="Arial" w:eastAsia="Cordia New" w:hAnsi="Arial" w:cs="Arial"/>
          <w:sz w:val="20"/>
          <w:szCs w:val="20"/>
        </w:rPr>
        <w:t>has</w:t>
      </w:r>
      <w:r w:rsidR="00CD1C29" w:rsidRPr="002F4A18">
        <w:rPr>
          <w:rFonts w:ascii="Arial" w:eastAsia="Cordia New" w:hAnsi="Arial" w:cs="Arial"/>
          <w:sz w:val="20"/>
          <w:szCs w:val="20"/>
        </w:rPr>
        <w:t xml:space="preserve"> a location and characteristic </w:t>
      </w:r>
      <w:r w:rsidR="00A64F36" w:rsidRPr="002F4A18">
        <w:rPr>
          <w:rFonts w:ascii="Arial" w:eastAsia="Cordia New" w:hAnsi="Arial" w:cs="Arial"/>
          <w:sz w:val="20"/>
          <w:szCs w:val="20"/>
        </w:rPr>
        <w:t>that is similar to the land in which</w:t>
      </w:r>
      <w:r w:rsidR="00CD1C29" w:rsidRPr="002F4A18">
        <w:rPr>
          <w:rFonts w:ascii="Arial" w:eastAsia="Cordia New" w:hAnsi="Arial" w:cs="Arial"/>
          <w:sz w:val="20"/>
          <w:szCs w:val="20"/>
        </w:rPr>
        <w:t xml:space="preserve"> the Group </w:t>
      </w:r>
      <w:r w:rsidR="00A64F36" w:rsidRPr="002F4A18">
        <w:rPr>
          <w:rFonts w:ascii="Arial" w:eastAsia="Cordia New" w:hAnsi="Arial" w:cs="Arial"/>
          <w:sz w:val="20"/>
          <w:szCs w:val="20"/>
        </w:rPr>
        <w:t>invest</w:t>
      </w:r>
      <w:r w:rsidR="00CD1C29" w:rsidRPr="002F4A18">
        <w:rPr>
          <w:rFonts w:ascii="Arial" w:eastAsia="Cordia New" w:hAnsi="Arial" w:cs="Arial"/>
          <w:sz w:val="20"/>
          <w:szCs w:val="20"/>
        </w:rPr>
        <w:t>.</w:t>
      </w:r>
    </w:p>
    <w:p w14:paraId="7906312D" w14:textId="275D42C7" w:rsidR="0007290E" w:rsidRPr="002F4A18" w:rsidRDefault="0007290E" w:rsidP="006C3A47">
      <w:pPr>
        <w:pStyle w:val="ListParagraph"/>
        <w:spacing w:after="0" w:line="240" w:lineRule="auto"/>
        <w:ind w:left="0"/>
        <w:jc w:val="thaiDistribute"/>
        <w:rPr>
          <w:rFonts w:ascii="Arial" w:hAnsi="Arial" w:cs="Arial"/>
          <w:color w:val="000000"/>
          <w:sz w:val="20"/>
          <w:szCs w:val="20"/>
        </w:rPr>
      </w:pPr>
      <w:r>
        <w:rPr>
          <w:rFonts w:ascii="Arial" w:hAnsi="Arial" w:cs="Arial"/>
          <w:color w:val="000000"/>
          <w:sz w:val="20"/>
          <w:szCs w:val="20"/>
        </w:rPr>
        <w:br w:type="page"/>
      </w:r>
    </w:p>
    <w:p w14:paraId="2DC22F80" w14:textId="2EDB0CCD" w:rsidR="009E2268" w:rsidRPr="002F4A18" w:rsidRDefault="009E2268" w:rsidP="009E2268">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00243076" w:rsidRPr="00243076">
        <w:rPr>
          <w:rFonts w:ascii="Arial" w:hAnsi="Arial" w:cs="Arial"/>
          <w:b/>
          <w:bCs/>
          <w:color w:val="FFFFFF"/>
          <w:kern w:val="26"/>
          <w:position w:val="-24"/>
          <w:sz w:val="20"/>
          <w:szCs w:val="20"/>
        </w:rPr>
        <w:t>8</w:t>
      </w:r>
      <w:r w:rsidRPr="002F4A18">
        <w:rPr>
          <w:rFonts w:ascii="Arial" w:hAnsi="Arial" w:cs="Arial"/>
          <w:b/>
          <w:bCs/>
          <w:color w:val="FFFFFF"/>
          <w:kern w:val="26"/>
          <w:position w:val="-24"/>
          <w:sz w:val="20"/>
          <w:szCs w:val="20"/>
          <w:cs/>
          <w:lang w:val="en-US"/>
        </w:rPr>
        <w:tab/>
      </w:r>
      <w:r w:rsidRPr="002F4A18">
        <w:rPr>
          <w:rFonts w:ascii="Arial" w:hAnsi="Arial" w:cs="Arial"/>
          <w:b/>
          <w:bCs/>
          <w:color w:val="FFFFFF"/>
          <w:kern w:val="26"/>
          <w:position w:val="-24"/>
          <w:sz w:val="20"/>
          <w:szCs w:val="20"/>
          <w:lang w:val="en-US"/>
        </w:rPr>
        <w:t>Trade accounts receivable, net</w:t>
      </w:r>
    </w:p>
    <w:p w14:paraId="0AC8196F" w14:textId="77777777" w:rsidR="0022115F" w:rsidRPr="002F4A18" w:rsidRDefault="0022115F" w:rsidP="0022115F">
      <w:pPr>
        <w:jc w:val="both"/>
        <w:rPr>
          <w:rFonts w:ascii="Arial" w:hAnsi="Arial" w:cs="Arial"/>
          <w:b/>
          <w:bCs/>
          <w:sz w:val="20"/>
          <w:szCs w:val="20"/>
        </w:rPr>
      </w:pPr>
    </w:p>
    <w:tbl>
      <w:tblPr>
        <w:tblW w:w="9455" w:type="dxa"/>
        <w:tblInd w:w="108" w:type="dxa"/>
        <w:tblLook w:val="04A0" w:firstRow="1" w:lastRow="0" w:firstColumn="1" w:lastColumn="0" w:noHBand="0" w:noVBand="1"/>
      </w:tblPr>
      <w:tblGrid>
        <w:gridCol w:w="3643"/>
        <w:gridCol w:w="1453"/>
        <w:gridCol w:w="1453"/>
        <w:gridCol w:w="1453"/>
        <w:gridCol w:w="1453"/>
      </w:tblGrid>
      <w:tr w:rsidR="00D75FD5" w:rsidRPr="002F4A18" w14:paraId="3007FDAE" w14:textId="77777777" w:rsidTr="00D60254">
        <w:tc>
          <w:tcPr>
            <w:tcW w:w="3643" w:type="dxa"/>
            <w:shd w:val="clear" w:color="auto" w:fill="auto"/>
          </w:tcPr>
          <w:p w14:paraId="2EC15BFD" w14:textId="77777777" w:rsidR="00D75FD5" w:rsidRPr="002F4A18" w:rsidRDefault="00D75FD5" w:rsidP="00D75FD5">
            <w:pPr>
              <w:ind w:left="-101"/>
              <w:rPr>
                <w:rFonts w:ascii="Arial" w:eastAsia="Arial Unicode MS" w:hAnsi="Arial" w:cs="Arial"/>
                <w:b/>
                <w:bCs/>
                <w:snapToGrid w:val="0"/>
                <w:sz w:val="20"/>
                <w:szCs w:val="20"/>
                <w:lang w:eastAsia="th-TH"/>
              </w:rPr>
            </w:pPr>
          </w:p>
        </w:tc>
        <w:tc>
          <w:tcPr>
            <w:tcW w:w="2906" w:type="dxa"/>
            <w:gridSpan w:val="2"/>
            <w:tcBorders>
              <w:top w:val="single" w:sz="4" w:space="0" w:color="auto"/>
              <w:bottom w:val="single" w:sz="4" w:space="0" w:color="auto"/>
            </w:tcBorders>
            <w:shd w:val="clear" w:color="auto" w:fill="auto"/>
          </w:tcPr>
          <w:p w14:paraId="4AF2BA06" w14:textId="77777777" w:rsidR="00D75FD5" w:rsidRPr="002F4A18" w:rsidRDefault="00D75FD5" w:rsidP="00D75FD5">
            <w:pPr>
              <w:ind w:left="-101" w:right="-74"/>
              <w:jc w:val="right"/>
              <w:rPr>
                <w:rFonts w:ascii="Arial" w:eastAsia="Arial Unicode MS" w:hAnsi="Arial" w:cs="Arial"/>
                <w:b/>
                <w:bCs/>
                <w:snapToGrid w:val="0"/>
                <w:sz w:val="20"/>
                <w:szCs w:val="20"/>
                <w:lang w:eastAsia="th-TH"/>
              </w:rPr>
            </w:pPr>
            <w:r w:rsidRPr="002F4A18">
              <w:rPr>
                <w:rFonts w:ascii="Arial" w:eastAsia="Arial Unicode MS" w:hAnsi="Arial" w:cs="Arial"/>
                <w:b/>
                <w:bCs/>
                <w:snapToGrid w:val="0"/>
                <w:sz w:val="20"/>
                <w:szCs w:val="20"/>
                <w:lang w:eastAsia="th-TH"/>
              </w:rPr>
              <w:t xml:space="preserve">Consolidated </w:t>
            </w:r>
          </w:p>
          <w:p w14:paraId="5CD74C19" w14:textId="03A0BED3" w:rsidR="00D75FD5" w:rsidRPr="002F4A18" w:rsidRDefault="00D75FD5" w:rsidP="00D75FD5">
            <w:pPr>
              <w:ind w:left="-101" w:right="-74"/>
              <w:jc w:val="right"/>
              <w:rPr>
                <w:rFonts w:ascii="Arial" w:eastAsia="Arial Unicode MS" w:hAnsi="Arial" w:cs="Arial"/>
                <w:b/>
                <w:bCs/>
                <w:snapToGrid w:val="0"/>
                <w:sz w:val="20"/>
                <w:szCs w:val="20"/>
                <w:lang w:eastAsia="th-TH"/>
              </w:rPr>
            </w:pPr>
            <w:r w:rsidRPr="002F4A18">
              <w:rPr>
                <w:rFonts w:ascii="Arial" w:eastAsia="Arial Unicode MS" w:hAnsi="Arial" w:cs="Arial"/>
                <w:b/>
                <w:bCs/>
                <w:snapToGrid w:val="0"/>
                <w:sz w:val="20"/>
                <w:szCs w:val="20"/>
                <w:lang w:eastAsia="th-TH"/>
              </w:rPr>
              <w:t xml:space="preserve">financial </w:t>
            </w:r>
            <w:r w:rsidR="00902256" w:rsidRPr="002F4A18">
              <w:rPr>
                <w:rFonts w:ascii="Arial" w:eastAsia="Arial Unicode MS" w:hAnsi="Arial" w:cs="Arial"/>
                <w:b/>
                <w:bCs/>
                <w:snapToGrid w:val="0"/>
                <w:sz w:val="20"/>
                <w:szCs w:val="20"/>
                <w:lang w:eastAsia="th-TH"/>
              </w:rPr>
              <w:t>information</w:t>
            </w:r>
          </w:p>
        </w:tc>
        <w:tc>
          <w:tcPr>
            <w:tcW w:w="2906" w:type="dxa"/>
            <w:gridSpan w:val="2"/>
            <w:tcBorders>
              <w:top w:val="single" w:sz="4" w:space="0" w:color="auto"/>
              <w:bottom w:val="single" w:sz="4" w:space="0" w:color="auto"/>
            </w:tcBorders>
            <w:shd w:val="clear" w:color="auto" w:fill="auto"/>
          </w:tcPr>
          <w:p w14:paraId="4A8F45B4" w14:textId="77777777" w:rsidR="00D75FD5" w:rsidRPr="002F4A18" w:rsidRDefault="00D75FD5" w:rsidP="00D75FD5">
            <w:pPr>
              <w:ind w:left="-101" w:right="-74"/>
              <w:jc w:val="right"/>
              <w:rPr>
                <w:rFonts w:ascii="Arial" w:eastAsia="Arial Unicode MS" w:hAnsi="Arial" w:cs="Arial"/>
                <w:b/>
                <w:bCs/>
                <w:snapToGrid w:val="0"/>
                <w:sz w:val="20"/>
                <w:szCs w:val="20"/>
                <w:lang w:eastAsia="th-TH"/>
              </w:rPr>
            </w:pPr>
            <w:r w:rsidRPr="002F4A18">
              <w:rPr>
                <w:rFonts w:ascii="Arial" w:eastAsia="Arial Unicode MS" w:hAnsi="Arial" w:cs="Arial"/>
                <w:b/>
                <w:bCs/>
                <w:snapToGrid w:val="0"/>
                <w:sz w:val="20"/>
                <w:szCs w:val="20"/>
                <w:lang w:eastAsia="th-TH"/>
              </w:rPr>
              <w:t xml:space="preserve">Separate </w:t>
            </w:r>
          </w:p>
          <w:p w14:paraId="7571F66F" w14:textId="2C250902" w:rsidR="00D75FD5" w:rsidRPr="002F4A18" w:rsidRDefault="00D75FD5" w:rsidP="00D75FD5">
            <w:pPr>
              <w:ind w:left="-101" w:right="-74"/>
              <w:jc w:val="right"/>
              <w:rPr>
                <w:rFonts w:ascii="Arial" w:eastAsia="Arial Unicode MS" w:hAnsi="Arial" w:cs="Arial"/>
                <w:b/>
                <w:bCs/>
                <w:snapToGrid w:val="0"/>
                <w:sz w:val="20"/>
                <w:szCs w:val="20"/>
                <w:lang w:eastAsia="th-TH"/>
              </w:rPr>
            </w:pPr>
            <w:r w:rsidRPr="002F4A18">
              <w:rPr>
                <w:rFonts w:ascii="Arial" w:eastAsia="Arial Unicode MS" w:hAnsi="Arial" w:cs="Arial"/>
                <w:b/>
                <w:bCs/>
                <w:snapToGrid w:val="0"/>
                <w:sz w:val="20"/>
                <w:szCs w:val="20"/>
                <w:lang w:eastAsia="th-TH"/>
              </w:rPr>
              <w:t xml:space="preserve">financial </w:t>
            </w:r>
            <w:r w:rsidR="00902256" w:rsidRPr="002F4A18">
              <w:rPr>
                <w:rFonts w:ascii="Arial" w:eastAsia="Arial Unicode MS" w:hAnsi="Arial" w:cs="Arial"/>
                <w:b/>
                <w:bCs/>
                <w:snapToGrid w:val="0"/>
                <w:sz w:val="20"/>
                <w:szCs w:val="20"/>
                <w:lang w:eastAsia="th-TH"/>
              </w:rPr>
              <w:t>information</w:t>
            </w:r>
          </w:p>
        </w:tc>
      </w:tr>
      <w:tr w:rsidR="00E66E63" w:rsidRPr="002F4A18" w14:paraId="3A7D8278" w14:textId="77777777" w:rsidTr="00D60254">
        <w:tc>
          <w:tcPr>
            <w:tcW w:w="3643" w:type="dxa"/>
            <w:shd w:val="clear" w:color="auto" w:fill="auto"/>
          </w:tcPr>
          <w:p w14:paraId="3D9BD1B4" w14:textId="4B7A8A81" w:rsidR="00E66E63" w:rsidRPr="002F4A18" w:rsidRDefault="00E66E63" w:rsidP="00E66E63">
            <w:pPr>
              <w:ind w:left="-101"/>
              <w:rPr>
                <w:rFonts w:ascii="Arial" w:eastAsia="Arial Unicode MS" w:hAnsi="Arial" w:cs="Arial"/>
                <w:b/>
                <w:bCs/>
                <w:snapToGrid w:val="0"/>
                <w:sz w:val="20"/>
                <w:szCs w:val="20"/>
                <w:lang w:eastAsia="th-TH"/>
              </w:rPr>
            </w:pPr>
            <w:bookmarkStart w:id="0" w:name="OLE_LINK4"/>
            <w:r w:rsidRPr="002F4A18">
              <w:rPr>
                <w:rFonts w:ascii="Arial" w:eastAsia="Arial Unicode MS" w:hAnsi="Arial" w:cs="Arial"/>
                <w:b/>
                <w:bCs/>
                <w:snapToGrid w:val="0"/>
                <w:sz w:val="20"/>
                <w:szCs w:val="20"/>
                <w:lang w:eastAsia="th-TH"/>
              </w:rPr>
              <w:t>As at</w:t>
            </w:r>
          </w:p>
        </w:tc>
        <w:tc>
          <w:tcPr>
            <w:tcW w:w="1453" w:type="dxa"/>
            <w:shd w:val="clear" w:color="auto" w:fill="auto"/>
            <w:vAlign w:val="bottom"/>
          </w:tcPr>
          <w:p w14:paraId="1DC8C9E6" w14:textId="3E3C7BF4" w:rsidR="00E66E63" w:rsidRPr="002F4A18" w:rsidRDefault="00243076" w:rsidP="00E66E63">
            <w:pPr>
              <w:ind w:left="-101" w:right="-74"/>
              <w:jc w:val="right"/>
              <w:rPr>
                <w:rFonts w:ascii="Arial" w:eastAsia="Arial Unicode MS" w:hAnsi="Arial" w:cs="Arial"/>
                <w:b/>
                <w:bCs/>
                <w:snapToGrid w:val="0"/>
                <w:sz w:val="20"/>
                <w:szCs w:val="20"/>
                <w:cs/>
                <w:lang w:eastAsia="th-TH"/>
              </w:rPr>
            </w:pPr>
            <w:r w:rsidRPr="00243076">
              <w:rPr>
                <w:rFonts w:ascii="Arial" w:eastAsia="Arial Unicode MS" w:hAnsi="Arial" w:cs="Arial"/>
                <w:b/>
                <w:bCs/>
                <w:snapToGrid w:val="0"/>
                <w:sz w:val="20"/>
                <w:szCs w:val="20"/>
                <w:lang w:eastAsia="th-TH"/>
              </w:rPr>
              <w:t>30</w:t>
            </w:r>
            <w:r w:rsidR="00E66E63" w:rsidRPr="002F4A18">
              <w:rPr>
                <w:rFonts w:ascii="Arial" w:eastAsia="Arial Unicode MS" w:hAnsi="Arial" w:cs="Arial"/>
                <w:b/>
                <w:bCs/>
                <w:snapToGrid w:val="0"/>
                <w:sz w:val="20"/>
                <w:szCs w:val="20"/>
                <w:lang w:eastAsia="th-TH"/>
              </w:rPr>
              <w:t xml:space="preserve"> September</w:t>
            </w:r>
          </w:p>
        </w:tc>
        <w:tc>
          <w:tcPr>
            <w:tcW w:w="1453" w:type="dxa"/>
            <w:shd w:val="clear" w:color="auto" w:fill="auto"/>
            <w:vAlign w:val="bottom"/>
          </w:tcPr>
          <w:p w14:paraId="3AF6386C" w14:textId="1BF4CB87" w:rsidR="00E66E63" w:rsidRPr="002F4A18" w:rsidRDefault="00243076" w:rsidP="00E66E63">
            <w:pPr>
              <w:ind w:left="-101" w:right="-74"/>
              <w:jc w:val="right"/>
              <w:rPr>
                <w:rFonts w:ascii="Arial" w:eastAsia="Arial Unicode MS" w:hAnsi="Arial" w:cs="Arial"/>
                <w:b/>
                <w:bCs/>
                <w:snapToGrid w:val="0"/>
                <w:sz w:val="20"/>
                <w:szCs w:val="20"/>
                <w:lang w:eastAsia="th-TH"/>
              </w:rPr>
            </w:pPr>
            <w:r w:rsidRPr="00243076">
              <w:rPr>
                <w:rFonts w:ascii="Arial" w:eastAsia="Arial Unicode MS" w:hAnsi="Arial" w:cs="Arial"/>
                <w:b/>
                <w:bCs/>
                <w:snapToGrid w:val="0"/>
                <w:sz w:val="20"/>
                <w:szCs w:val="20"/>
                <w:lang w:eastAsia="th-TH"/>
              </w:rPr>
              <w:t>31</w:t>
            </w:r>
            <w:r w:rsidR="00E66E63" w:rsidRPr="002F4A18">
              <w:rPr>
                <w:rFonts w:ascii="Arial" w:eastAsia="Arial Unicode MS" w:hAnsi="Arial" w:cs="Arial"/>
                <w:b/>
                <w:bCs/>
                <w:snapToGrid w:val="0"/>
                <w:sz w:val="20"/>
                <w:szCs w:val="20"/>
                <w:lang w:eastAsia="th-TH"/>
              </w:rPr>
              <w:t xml:space="preserve"> December</w:t>
            </w:r>
          </w:p>
        </w:tc>
        <w:tc>
          <w:tcPr>
            <w:tcW w:w="1453" w:type="dxa"/>
            <w:shd w:val="clear" w:color="auto" w:fill="auto"/>
            <w:vAlign w:val="bottom"/>
          </w:tcPr>
          <w:p w14:paraId="12DF6619" w14:textId="003AA26B" w:rsidR="00E66E63" w:rsidRPr="002F4A18" w:rsidRDefault="00243076" w:rsidP="00E66E63">
            <w:pPr>
              <w:ind w:left="-101" w:right="-74"/>
              <w:jc w:val="right"/>
              <w:rPr>
                <w:rFonts w:ascii="Arial" w:eastAsia="Arial Unicode MS" w:hAnsi="Arial" w:cs="Arial"/>
                <w:b/>
                <w:bCs/>
                <w:snapToGrid w:val="0"/>
                <w:sz w:val="20"/>
                <w:szCs w:val="20"/>
                <w:lang w:eastAsia="th-TH"/>
              </w:rPr>
            </w:pPr>
            <w:r w:rsidRPr="00243076">
              <w:rPr>
                <w:rFonts w:ascii="Arial" w:eastAsia="Arial Unicode MS" w:hAnsi="Arial" w:cs="Arial"/>
                <w:b/>
                <w:bCs/>
                <w:snapToGrid w:val="0"/>
                <w:sz w:val="20"/>
                <w:szCs w:val="20"/>
                <w:lang w:eastAsia="th-TH"/>
              </w:rPr>
              <w:t>30</w:t>
            </w:r>
            <w:r w:rsidR="00E66E63" w:rsidRPr="002F4A18">
              <w:rPr>
                <w:rFonts w:ascii="Arial" w:eastAsia="Arial Unicode MS" w:hAnsi="Arial" w:cs="Arial"/>
                <w:b/>
                <w:bCs/>
                <w:snapToGrid w:val="0"/>
                <w:sz w:val="20"/>
                <w:szCs w:val="20"/>
                <w:lang w:eastAsia="th-TH"/>
              </w:rPr>
              <w:t xml:space="preserve"> September</w:t>
            </w:r>
          </w:p>
        </w:tc>
        <w:tc>
          <w:tcPr>
            <w:tcW w:w="1453" w:type="dxa"/>
            <w:shd w:val="clear" w:color="auto" w:fill="auto"/>
            <w:vAlign w:val="bottom"/>
          </w:tcPr>
          <w:p w14:paraId="1F5C7EE9" w14:textId="0C1BBCC5" w:rsidR="00E66E63" w:rsidRPr="002F4A18" w:rsidRDefault="00243076" w:rsidP="00E66E63">
            <w:pPr>
              <w:ind w:left="-101" w:right="-74"/>
              <w:jc w:val="right"/>
              <w:rPr>
                <w:rFonts w:ascii="Arial" w:eastAsia="Arial Unicode MS" w:hAnsi="Arial" w:cs="Arial"/>
                <w:b/>
                <w:bCs/>
                <w:snapToGrid w:val="0"/>
                <w:sz w:val="20"/>
                <w:szCs w:val="20"/>
                <w:lang w:eastAsia="th-TH"/>
              </w:rPr>
            </w:pPr>
            <w:r w:rsidRPr="00243076">
              <w:rPr>
                <w:rFonts w:ascii="Arial" w:eastAsia="Arial Unicode MS" w:hAnsi="Arial" w:cs="Arial"/>
                <w:b/>
                <w:bCs/>
                <w:snapToGrid w:val="0"/>
                <w:sz w:val="20"/>
                <w:szCs w:val="20"/>
                <w:lang w:eastAsia="th-TH"/>
              </w:rPr>
              <w:t>31</w:t>
            </w:r>
            <w:r w:rsidR="00E66E63" w:rsidRPr="002F4A18">
              <w:rPr>
                <w:rFonts w:ascii="Arial" w:eastAsia="Arial Unicode MS" w:hAnsi="Arial" w:cs="Arial"/>
                <w:b/>
                <w:bCs/>
                <w:snapToGrid w:val="0"/>
                <w:sz w:val="20"/>
                <w:szCs w:val="20"/>
                <w:lang w:eastAsia="th-TH"/>
              </w:rPr>
              <w:t xml:space="preserve"> December</w:t>
            </w:r>
          </w:p>
        </w:tc>
      </w:tr>
      <w:bookmarkEnd w:id="0"/>
      <w:tr w:rsidR="00E66E63" w:rsidRPr="002F4A18" w14:paraId="786D1C83" w14:textId="77777777" w:rsidTr="00D60254">
        <w:tc>
          <w:tcPr>
            <w:tcW w:w="3643" w:type="dxa"/>
            <w:shd w:val="clear" w:color="auto" w:fill="auto"/>
          </w:tcPr>
          <w:p w14:paraId="5264E0CF" w14:textId="77777777" w:rsidR="00E66E63" w:rsidRPr="002F4A18" w:rsidRDefault="00E66E63" w:rsidP="00E66E63">
            <w:pPr>
              <w:ind w:left="-101"/>
              <w:rPr>
                <w:rFonts w:ascii="Arial" w:eastAsia="Arial Unicode MS" w:hAnsi="Arial" w:cs="Arial"/>
                <w:b/>
                <w:bCs/>
                <w:snapToGrid w:val="0"/>
                <w:sz w:val="20"/>
                <w:szCs w:val="20"/>
                <w:lang w:eastAsia="th-TH"/>
              </w:rPr>
            </w:pPr>
          </w:p>
        </w:tc>
        <w:tc>
          <w:tcPr>
            <w:tcW w:w="1453" w:type="dxa"/>
            <w:shd w:val="clear" w:color="auto" w:fill="auto"/>
            <w:vAlign w:val="bottom"/>
          </w:tcPr>
          <w:p w14:paraId="03115200" w14:textId="6EACAF2A" w:rsidR="00E66E63" w:rsidRPr="002F4A18" w:rsidRDefault="00243076" w:rsidP="00E66E63">
            <w:pPr>
              <w:ind w:left="-101" w:right="-74"/>
              <w:jc w:val="right"/>
              <w:rPr>
                <w:rFonts w:ascii="Arial" w:eastAsia="Arial Unicode MS" w:hAnsi="Arial" w:cs="Arial"/>
                <w:b/>
                <w:bCs/>
                <w:snapToGrid w:val="0"/>
                <w:sz w:val="20"/>
                <w:szCs w:val="20"/>
                <w:lang w:eastAsia="th-TH"/>
              </w:rPr>
            </w:pPr>
            <w:r w:rsidRPr="00243076">
              <w:rPr>
                <w:rFonts w:ascii="Arial" w:eastAsia="Arial Unicode MS" w:hAnsi="Arial" w:cs="Arial"/>
                <w:b/>
                <w:bCs/>
                <w:snapToGrid w:val="0"/>
                <w:sz w:val="20"/>
                <w:szCs w:val="20"/>
                <w:lang w:eastAsia="th-TH"/>
              </w:rPr>
              <w:t>2023</w:t>
            </w:r>
          </w:p>
        </w:tc>
        <w:tc>
          <w:tcPr>
            <w:tcW w:w="1453" w:type="dxa"/>
            <w:shd w:val="clear" w:color="auto" w:fill="auto"/>
            <w:vAlign w:val="bottom"/>
          </w:tcPr>
          <w:p w14:paraId="4A837396" w14:textId="5CBD857B" w:rsidR="00E66E63" w:rsidRPr="002F4A18" w:rsidRDefault="00243076" w:rsidP="00E66E63">
            <w:pPr>
              <w:ind w:left="-101" w:right="-74"/>
              <w:jc w:val="right"/>
              <w:rPr>
                <w:rFonts w:ascii="Arial" w:eastAsia="Arial Unicode MS" w:hAnsi="Arial" w:cs="Arial"/>
                <w:b/>
                <w:bCs/>
                <w:snapToGrid w:val="0"/>
                <w:sz w:val="20"/>
                <w:szCs w:val="20"/>
                <w:lang w:eastAsia="th-TH"/>
              </w:rPr>
            </w:pPr>
            <w:r w:rsidRPr="00243076">
              <w:rPr>
                <w:rFonts w:ascii="Arial" w:eastAsia="Arial Unicode MS" w:hAnsi="Arial" w:cs="Arial"/>
                <w:b/>
                <w:bCs/>
                <w:snapToGrid w:val="0"/>
                <w:sz w:val="20"/>
                <w:szCs w:val="20"/>
                <w:lang w:eastAsia="th-TH"/>
              </w:rPr>
              <w:t>2022</w:t>
            </w:r>
          </w:p>
        </w:tc>
        <w:tc>
          <w:tcPr>
            <w:tcW w:w="1453" w:type="dxa"/>
            <w:shd w:val="clear" w:color="auto" w:fill="auto"/>
            <w:vAlign w:val="bottom"/>
          </w:tcPr>
          <w:p w14:paraId="2FF61411" w14:textId="41A68B11" w:rsidR="00E66E63" w:rsidRPr="002F4A18" w:rsidRDefault="00243076" w:rsidP="00E66E63">
            <w:pPr>
              <w:ind w:left="-101" w:right="-74"/>
              <w:jc w:val="right"/>
              <w:rPr>
                <w:rFonts w:ascii="Arial" w:eastAsia="Arial Unicode MS" w:hAnsi="Arial" w:cs="Arial"/>
                <w:b/>
                <w:bCs/>
                <w:snapToGrid w:val="0"/>
                <w:sz w:val="20"/>
                <w:szCs w:val="20"/>
                <w:lang w:eastAsia="th-TH"/>
              </w:rPr>
            </w:pPr>
            <w:r w:rsidRPr="00243076">
              <w:rPr>
                <w:rFonts w:ascii="Arial" w:eastAsia="Arial Unicode MS" w:hAnsi="Arial" w:cs="Arial"/>
                <w:b/>
                <w:bCs/>
                <w:snapToGrid w:val="0"/>
                <w:sz w:val="20"/>
                <w:szCs w:val="20"/>
                <w:lang w:eastAsia="th-TH"/>
              </w:rPr>
              <w:t>2023</w:t>
            </w:r>
          </w:p>
        </w:tc>
        <w:tc>
          <w:tcPr>
            <w:tcW w:w="1453" w:type="dxa"/>
            <w:shd w:val="clear" w:color="auto" w:fill="auto"/>
            <w:vAlign w:val="bottom"/>
          </w:tcPr>
          <w:p w14:paraId="0E6CA11A" w14:textId="4B2D7AF9" w:rsidR="00E66E63" w:rsidRPr="002F4A18" w:rsidRDefault="00243076" w:rsidP="00E66E63">
            <w:pPr>
              <w:ind w:left="-101" w:right="-74"/>
              <w:jc w:val="right"/>
              <w:rPr>
                <w:rFonts w:ascii="Arial" w:eastAsia="Arial Unicode MS" w:hAnsi="Arial" w:cs="Arial"/>
                <w:b/>
                <w:bCs/>
                <w:snapToGrid w:val="0"/>
                <w:sz w:val="20"/>
                <w:szCs w:val="20"/>
                <w:lang w:eastAsia="th-TH"/>
              </w:rPr>
            </w:pPr>
            <w:r w:rsidRPr="00243076">
              <w:rPr>
                <w:rFonts w:ascii="Arial" w:eastAsia="Arial Unicode MS" w:hAnsi="Arial" w:cs="Arial"/>
                <w:b/>
                <w:bCs/>
                <w:snapToGrid w:val="0"/>
                <w:sz w:val="20"/>
                <w:szCs w:val="20"/>
                <w:lang w:eastAsia="th-TH"/>
              </w:rPr>
              <w:t>2022</w:t>
            </w:r>
          </w:p>
        </w:tc>
      </w:tr>
      <w:tr w:rsidR="00E66E63" w:rsidRPr="002F4A18" w14:paraId="39F29E3C" w14:textId="77777777" w:rsidTr="00D60254">
        <w:tc>
          <w:tcPr>
            <w:tcW w:w="3643" w:type="dxa"/>
            <w:shd w:val="clear" w:color="auto" w:fill="auto"/>
          </w:tcPr>
          <w:p w14:paraId="7C02F68E" w14:textId="77777777" w:rsidR="00E66E63" w:rsidRPr="002F4A18" w:rsidRDefault="00E66E63" w:rsidP="00E66E63">
            <w:pPr>
              <w:ind w:left="-101"/>
              <w:rPr>
                <w:rFonts w:ascii="Arial" w:eastAsia="Arial Unicode MS" w:hAnsi="Arial" w:cs="Arial"/>
                <w:b/>
                <w:bCs/>
                <w:snapToGrid w:val="0"/>
                <w:sz w:val="20"/>
                <w:szCs w:val="20"/>
                <w:lang w:eastAsia="th-TH"/>
              </w:rPr>
            </w:pPr>
          </w:p>
        </w:tc>
        <w:tc>
          <w:tcPr>
            <w:tcW w:w="1453" w:type="dxa"/>
            <w:tcBorders>
              <w:bottom w:val="single" w:sz="4" w:space="0" w:color="auto"/>
            </w:tcBorders>
            <w:shd w:val="clear" w:color="auto" w:fill="auto"/>
            <w:vAlign w:val="bottom"/>
          </w:tcPr>
          <w:p w14:paraId="18B991EF" w14:textId="6275FD25" w:rsidR="00E66E63" w:rsidRPr="002F4A18" w:rsidRDefault="00E66E63" w:rsidP="00E66E63">
            <w:pPr>
              <w:ind w:left="-101" w:right="-74"/>
              <w:jc w:val="right"/>
              <w:rPr>
                <w:rFonts w:ascii="Arial" w:eastAsia="Arial Unicode MS" w:hAnsi="Arial" w:cs="Arial"/>
                <w:b/>
                <w:bCs/>
                <w:snapToGrid w:val="0"/>
                <w:sz w:val="20"/>
                <w:szCs w:val="20"/>
                <w:lang w:eastAsia="th-TH"/>
              </w:rPr>
            </w:pPr>
            <w:r w:rsidRPr="002F4A18">
              <w:rPr>
                <w:rFonts w:ascii="Arial" w:eastAsia="Arial Unicode MS" w:hAnsi="Arial" w:cs="Arial"/>
                <w:b/>
                <w:bCs/>
                <w:snapToGrid w:val="0"/>
                <w:sz w:val="20"/>
                <w:szCs w:val="20"/>
                <w:lang w:eastAsia="th-TH"/>
              </w:rPr>
              <w:t>Baht’</w:t>
            </w:r>
            <w:r w:rsidR="00243076" w:rsidRPr="00243076">
              <w:rPr>
                <w:rFonts w:ascii="Arial" w:eastAsia="Arial Unicode MS" w:hAnsi="Arial" w:cs="Arial"/>
                <w:b/>
                <w:bCs/>
                <w:snapToGrid w:val="0"/>
                <w:sz w:val="20"/>
                <w:szCs w:val="20"/>
                <w:lang w:eastAsia="th-TH"/>
              </w:rPr>
              <w:t>000</w:t>
            </w:r>
          </w:p>
        </w:tc>
        <w:tc>
          <w:tcPr>
            <w:tcW w:w="1453" w:type="dxa"/>
            <w:tcBorders>
              <w:bottom w:val="single" w:sz="4" w:space="0" w:color="auto"/>
            </w:tcBorders>
            <w:shd w:val="clear" w:color="auto" w:fill="auto"/>
          </w:tcPr>
          <w:p w14:paraId="22204A7A" w14:textId="34239240" w:rsidR="00E66E63" w:rsidRPr="002F4A18" w:rsidRDefault="00E66E63" w:rsidP="00E66E63">
            <w:pPr>
              <w:ind w:left="-101" w:right="-74"/>
              <w:jc w:val="right"/>
              <w:rPr>
                <w:rFonts w:ascii="Arial" w:eastAsia="Arial Unicode MS" w:hAnsi="Arial" w:cs="Arial"/>
                <w:b/>
                <w:bCs/>
                <w:snapToGrid w:val="0"/>
                <w:sz w:val="20"/>
                <w:szCs w:val="20"/>
                <w:lang w:eastAsia="th-TH"/>
              </w:rPr>
            </w:pPr>
            <w:r w:rsidRPr="002F4A18">
              <w:rPr>
                <w:rFonts w:ascii="Arial" w:eastAsia="Arial Unicode MS" w:hAnsi="Arial" w:cs="Arial"/>
                <w:b/>
                <w:bCs/>
                <w:snapToGrid w:val="0"/>
                <w:sz w:val="20"/>
                <w:szCs w:val="20"/>
                <w:lang w:eastAsia="th-TH"/>
              </w:rPr>
              <w:t>Baht’</w:t>
            </w:r>
            <w:r w:rsidR="00243076" w:rsidRPr="00243076">
              <w:rPr>
                <w:rFonts w:ascii="Arial" w:eastAsia="Arial Unicode MS" w:hAnsi="Arial" w:cs="Arial"/>
                <w:b/>
                <w:bCs/>
                <w:snapToGrid w:val="0"/>
                <w:sz w:val="20"/>
                <w:szCs w:val="20"/>
                <w:lang w:eastAsia="th-TH"/>
              </w:rPr>
              <w:t>000</w:t>
            </w:r>
          </w:p>
        </w:tc>
        <w:tc>
          <w:tcPr>
            <w:tcW w:w="1453" w:type="dxa"/>
            <w:tcBorders>
              <w:bottom w:val="single" w:sz="4" w:space="0" w:color="auto"/>
            </w:tcBorders>
            <w:shd w:val="clear" w:color="auto" w:fill="auto"/>
          </w:tcPr>
          <w:p w14:paraId="4BD5FD31" w14:textId="58F5E4C8" w:rsidR="00E66E63" w:rsidRPr="002F4A18" w:rsidRDefault="00E66E63" w:rsidP="00E66E63">
            <w:pPr>
              <w:ind w:left="-101" w:right="-74"/>
              <w:jc w:val="right"/>
              <w:rPr>
                <w:rFonts w:ascii="Arial" w:eastAsia="Arial Unicode MS" w:hAnsi="Arial" w:cs="Arial"/>
                <w:b/>
                <w:bCs/>
                <w:snapToGrid w:val="0"/>
                <w:sz w:val="20"/>
                <w:szCs w:val="20"/>
                <w:lang w:eastAsia="th-TH"/>
              </w:rPr>
            </w:pPr>
            <w:r w:rsidRPr="002F4A18">
              <w:rPr>
                <w:rFonts w:ascii="Arial" w:eastAsia="Arial Unicode MS" w:hAnsi="Arial" w:cs="Arial"/>
                <w:b/>
                <w:bCs/>
                <w:snapToGrid w:val="0"/>
                <w:sz w:val="20"/>
                <w:szCs w:val="20"/>
                <w:lang w:eastAsia="th-TH"/>
              </w:rPr>
              <w:t>Baht’</w:t>
            </w:r>
            <w:r w:rsidR="00243076" w:rsidRPr="00243076">
              <w:rPr>
                <w:rFonts w:ascii="Arial" w:eastAsia="Arial Unicode MS" w:hAnsi="Arial" w:cs="Arial"/>
                <w:b/>
                <w:bCs/>
                <w:snapToGrid w:val="0"/>
                <w:sz w:val="20"/>
                <w:szCs w:val="20"/>
                <w:lang w:eastAsia="th-TH"/>
              </w:rPr>
              <w:t>000</w:t>
            </w:r>
          </w:p>
        </w:tc>
        <w:tc>
          <w:tcPr>
            <w:tcW w:w="1453" w:type="dxa"/>
            <w:tcBorders>
              <w:bottom w:val="single" w:sz="4" w:space="0" w:color="auto"/>
            </w:tcBorders>
            <w:shd w:val="clear" w:color="auto" w:fill="auto"/>
          </w:tcPr>
          <w:p w14:paraId="6B5F1697" w14:textId="5DE4794B" w:rsidR="00E66E63" w:rsidRPr="002F4A18" w:rsidRDefault="00E66E63" w:rsidP="00E66E63">
            <w:pPr>
              <w:ind w:left="-101" w:right="-74"/>
              <w:jc w:val="right"/>
              <w:rPr>
                <w:rFonts w:ascii="Arial" w:eastAsia="Arial Unicode MS" w:hAnsi="Arial" w:cs="Arial"/>
                <w:b/>
                <w:bCs/>
                <w:snapToGrid w:val="0"/>
                <w:sz w:val="20"/>
                <w:szCs w:val="20"/>
                <w:lang w:eastAsia="th-TH"/>
              </w:rPr>
            </w:pPr>
            <w:r w:rsidRPr="002F4A18">
              <w:rPr>
                <w:rFonts w:ascii="Arial" w:eastAsia="Arial Unicode MS" w:hAnsi="Arial" w:cs="Arial"/>
                <w:b/>
                <w:bCs/>
                <w:snapToGrid w:val="0"/>
                <w:sz w:val="20"/>
                <w:szCs w:val="20"/>
                <w:lang w:eastAsia="th-TH"/>
              </w:rPr>
              <w:t>Baht’</w:t>
            </w:r>
            <w:r w:rsidR="00243076" w:rsidRPr="00243076">
              <w:rPr>
                <w:rFonts w:ascii="Arial" w:eastAsia="Arial Unicode MS" w:hAnsi="Arial" w:cs="Arial"/>
                <w:b/>
                <w:bCs/>
                <w:snapToGrid w:val="0"/>
                <w:sz w:val="20"/>
                <w:szCs w:val="20"/>
                <w:lang w:eastAsia="th-TH"/>
              </w:rPr>
              <w:t>000</w:t>
            </w:r>
          </w:p>
        </w:tc>
      </w:tr>
      <w:tr w:rsidR="00E66E63" w:rsidRPr="002F4A18" w14:paraId="42A77F03" w14:textId="77777777" w:rsidTr="00D60254">
        <w:tc>
          <w:tcPr>
            <w:tcW w:w="3643" w:type="dxa"/>
            <w:shd w:val="clear" w:color="auto" w:fill="auto"/>
          </w:tcPr>
          <w:p w14:paraId="2BAD358C" w14:textId="77777777" w:rsidR="00E66E63" w:rsidRPr="002F4A18" w:rsidRDefault="00E66E63" w:rsidP="00E66E63">
            <w:pPr>
              <w:ind w:left="-101"/>
              <w:rPr>
                <w:rFonts w:ascii="Arial" w:eastAsia="Arial Unicode MS" w:hAnsi="Arial" w:cs="Arial"/>
                <w:snapToGrid w:val="0"/>
                <w:sz w:val="20"/>
                <w:szCs w:val="20"/>
                <w:lang w:eastAsia="th-TH"/>
              </w:rPr>
            </w:pPr>
          </w:p>
        </w:tc>
        <w:tc>
          <w:tcPr>
            <w:tcW w:w="1453" w:type="dxa"/>
            <w:tcBorders>
              <w:top w:val="single" w:sz="4" w:space="0" w:color="auto"/>
            </w:tcBorders>
            <w:shd w:val="clear" w:color="auto" w:fill="FAFAFA"/>
          </w:tcPr>
          <w:p w14:paraId="2EEBF5DB" w14:textId="77777777" w:rsidR="00E66E63" w:rsidRPr="002F4A18" w:rsidRDefault="00E66E63" w:rsidP="00E66E63">
            <w:pPr>
              <w:ind w:left="-101" w:right="-74"/>
              <w:jc w:val="right"/>
              <w:rPr>
                <w:rFonts w:ascii="Arial" w:eastAsia="Arial Unicode MS" w:hAnsi="Arial" w:cs="Arial"/>
                <w:snapToGrid w:val="0"/>
                <w:sz w:val="20"/>
                <w:szCs w:val="20"/>
                <w:lang w:eastAsia="th-TH"/>
              </w:rPr>
            </w:pPr>
          </w:p>
        </w:tc>
        <w:tc>
          <w:tcPr>
            <w:tcW w:w="1453" w:type="dxa"/>
            <w:tcBorders>
              <w:top w:val="single" w:sz="4" w:space="0" w:color="auto"/>
            </w:tcBorders>
            <w:shd w:val="clear" w:color="auto" w:fill="auto"/>
          </w:tcPr>
          <w:p w14:paraId="2D439CAA" w14:textId="77777777" w:rsidR="00E66E63" w:rsidRPr="002F4A18" w:rsidRDefault="00E66E63" w:rsidP="00E66E63">
            <w:pPr>
              <w:ind w:left="-101" w:right="-74"/>
              <w:jc w:val="right"/>
              <w:rPr>
                <w:rFonts w:ascii="Arial" w:eastAsia="Arial Unicode MS" w:hAnsi="Arial" w:cs="Arial"/>
                <w:snapToGrid w:val="0"/>
                <w:sz w:val="20"/>
                <w:szCs w:val="20"/>
                <w:lang w:eastAsia="th-TH"/>
              </w:rPr>
            </w:pPr>
          </w:p>
        </w:tc>
        <w:tc>
          <w:tcPr>
            <w:tcW w:w="1453" w:type="dxa"/>
            <w:tcBorders>
              <w:top w:val="single" w:sz="4" w:space="0" w:color="auto"/>
            </w:tcBorders>
            <w:shd w:val="clear" w:color="auto" w:fill="FAFAFA"/>
          </w:tcPr>
          <w:p w14:paraId="15DDF1E3" w14:textId="77777777" w:rsidR="00E66E63" w:rsidRPr="002F4A18" w:rsidRDefault="00E66E63" w:rsidP="00E66E63">
            <w:pPr>
              <w:ind w:left="-101" w:right="-74"/>
              <w:jc w:val="right"/>
              <w:rPr>
                <w:rFonts w:ascii="Arial" w:eastAsia="Arial Unicode MS" w:hAnsi="Arial" w:cs="Arial"/>
                <w:snapToGrid w:val="0"/>
                <w:sz w:val="20"/>
                <w:szCs w:val="20"/>
                <w:lang w:eastAsia="th-TH"/>
              </w:rPr>
            </w:pPr>
          </w:p>
        </w:tc>
        <w:tc>
          <w:tcPr>
            <w:tcW w:w="1453" w:type="dxa"/>
            <w:tcBorders>
              <w:top w:val="single" w:sz="4" w:space="0" w:color="auto"/>
            </w:tcBorders>
            <w:shd w:val="clear" w:color="auto" w:fill="auto"/>
          </w:tcPr>
          <w:p w14:paraId="7E9559EB" w14:textId="77777777" w:rsidR="00E66E63" w:rsidRPr="002F4A18" w:rsidRDefault="00E66E63" w:rsidP="00E66E63">
            <w:pPr>
              <w:ind w:left="-101" w:right="-74"/>
              <w:jc w:val="right"/>
              <w:rPr>
                <w:rFonts w:ascii="Arial" w:eastAsia="Arial Unicode MS" w:hAnsi="Arial" w:cs="Arial"/>
                <w:snapToGrid w:val="0"/>
                <w:sz w:val="20"/>
                <w:szCs w:val="20"/>
                <w:lang w:eastAsia="th-TH"/>
              </w:rPr>
            </w:pPr>
          </w:p>
        </w:tc>
      </w:tr>
      <w:tr w:rsidR="00E66E63" w:rsidRPr="002F4A18" w14:paraId="07E6DC89" w14:textId="77777777" w:rsidTr="00D60254">
        <w:tc>
          <w:tcPr>
            <w:tcW w:w="3643" w:type="dxa"/>
            <w:shd w:val="clear" w:color="auto" w:fill="auto"/>
          </w:tcPr>
          <w:p w14:paraId="2EC06CA2" w14:textId="77777777" w:rsidR="00E66E63" w:rsidRPr="002F4A18" w:rsidRDefault="00E66E63" w:rsidP="00E66E63">
            <w:pPr>
              <w:ind w:left="-101"/>
              <w:rPr>
                <w:rFonts w:ascii="Arial" w:eastAsia="Arial Unicode MS" w:hAnsi="Arial" w:cs="Arial"/>
                <w:b/>
                <w:bCs/>
                <w:snapToGrid w:val="0"/>
                <w:sz w:val="20"/>
                <w:szCs w:val="20"/>
                <w:cs/>
                <w:lang w:eastAsia="th-TH"/>
              </w:rPr>
            </w:pPr>
            <w:r w:rsidRPr="002F4A18">
              <w:rPr>
                <w:rFonts w:ascii="Arial" w:eastAsia="Arial Unicode MS" w:hAnsi="Arial" w:cs="Arial"/>
                <w:b/>
                <w:bCs/>
                <w:snapToGrid w:val="0"/>
                <w:sz w:val="20"/>
                <w:szCs w:val="20"/>
                <w:lang w:eastAsia="th-TH"/>
              </w:rPr>
              <w:t>Other parties</w:t>
            </w:r>
          </w:p>
        </w:tc>
        <w:tc>
          <w:tcPr>
            <w:tcW w:w="1453" w:type="dxa"/>
            <w:shd w:val="clear" w:color="auto" w:fill="FAFAFA"/>
          </w:tcPr>
          <w:p w14:paraId="271454D3" w14:textId="77777777" w:rsidR="00E66E63" w:rsidRPr="002F4A18" w:rsidRDefault="00E66E63" w:rsidP="00E66E63">
            <w:pPr>
              <w:ind w:left="-101" w:right="-74"/>
              <w:jc w:val="right"/>
              <w:rPr>
                <w:rFonts w:ascii="Arial" w:eastAsia="Arial Unicode MS" w:hAnsi="Arial" w:cs="Arial"/>
                <w:snapToGrid w:val="0"/>
                <w:sz w:val="20"/>
                <w:szCs w:val="20"/>
                <w:lang w:eastAsia="th-TH"/>
              </w:rPr>
            </w:pPr>
          </w:p>
        </w:tc>
        <w:tc>
          <w:tcPr>
            <w:tcW w:w="1453" w:type="dxa"/>
            <w:shd w:val="clear" w:color="auto" w:fill="auto"/>
          </w:tcPr>
          <w:p w14:paraId="5206F18D" w14:textId="77777777" w:rsidR="00E66E63" w:rsidRPr="002F4A18" w:rsidRDefault="00E66E63" w:rsidP="00E66E63">
            <w:pPr>
              <w:ind w:left="-101" w:right="-74"/>
              <w:jc w:val="right"/>
              <w:rPr>
                <w:rFonts w:ascii="Arial" w:eastAsia="Arial Unicode MS" w:hAnsi="Arial" w:cs="Arial"/>
                <w:snapToGrid w:val="0"/>
                <w:sz w:val="20"/>
                <w:szCs w:val="20"/>
                <w:lang w:eastAsia="th-TH"/>
              </w:rPr>
            </w:pPr>
          </w:p>
        </w:tc>
        <w:tc>
          <w:tcPr>
            <w:tcW w:w="1453" w:type="dxa"/>
            <w:shd w:val="clear" w:color="auto" w:fill="FAFAFA"/>
          </w:tcPr>
          <w:p w14:paraId="6F6D9253" w14:textId="77777777" w:rsidR="00E66E63" w:rsidRPr="002F4A18" w:rsidRDefault="00E66E63" w:rsidP="00E66E63">
            <w:pPr>
              <w:ind w:left="-101" w:right="-74"/>
              <w:jc w:val="right"/>
              <w:rPr>
                <w:rFonts w:ascii="Arial" w:eastAsia="Arial Unicode MS" w:hAnsi="Arial" w:cs="Arial"/>
                <w:snapToGrid w:val="0"/>
                <w:sz w:val="20"/>
                <w:szCs w:val="20"/>
                <w:lang w:eastAsia="th-TH"/>
              </w:rPr>
            </w:pPr>
          </w:p>
        </w:tc>
        <w:tc>
          <w:tcPr>
            <w:tcW w:w="1453" w:type="dxa"/>
            <w:shd w:val="clear" w:color="auto" w:fill="auto"/>
          </w:tcPr>
          <w:p w14:paraId="59936DC4" w14:textId="77777777" w:rsidR="00E66E63" w:rsidRPr="002F4A18" w:rsidRDefault="00E66E63" w:rsidP="00E66E63">
            <w:pPr>
              <w:ind w:left="-101" w:right="-74"/>
              <w:jc w:val="right"/>
              <w:rPr>
                <w:rFonts w:ascii="Arial" w:eastAsia="Arial Unicode MS" w:hAnsi="Arial" w:cs="Arial"/>
                <w:snapToGrid w:val="0"/>
                <w:sz w:val="20"/>
                <w:szCs w:val="20"/>
                <w:lang w:eastAsia="th-TH"/>
              </w:rPr>
            </w:pPr>
          </w:p>
        </w:tc>
      </w:tr>
      <w:tr w:rsidR="00E66E63" w:rsidRPr="002F4A18" w14:paraId="2F1690F2" w14:textId="77777777" w:rsidTr="00D60254">
        <w:tc>
          <w:tcPr>
            <w:tcW w:w="3643" w:type="dxa"/>
            <w:shd w:val="clear" w:color="auto" w:fill="auto"/>
          </w:tcPr>
          <w:p w14:paraId="3EA72F90" w14:textId="77777777" w:rsidR="00E66E63" w:rsidRPr="002F4A18" w:rsidRDefault="00E66E63" w:rsidP="00E66E63">
            <w:pPr>
              <w:ind w:left="-101"/>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 xml:space="preserve">   Not yet due</w:t>
            </w:r>
          </w:p>
        </w:tc>
        <w:tc>
          <w:tcPr>
            <w:tcW w:w="1453" w:type="dxa"/>
            <w:shd w:val="clear" w:color="auto" w:fill="FAFAFA"/>
            <w:vAlign w:val="bottom"/>
          </w:tcPr>
          <w:p w14:paraId="2ED87F34" w14:textId="191803DE" w:rsidR="00E66E63" w:rsidRPr="002F4A18" w:rsidRDefault="00243076" w:rsidP="00E66E63">
            <w:pPr>
              <w:ind w:left="-101" w:right="-74"/>
              <w:jc w:val="right"/>
              <w:rPr>
                <w:rFonts w:ascii="Arial" w:eastAsia="Arial Unicode MS" w:hAnsi="Arial" w:cs="Arial"/>
                <w:snapToGrid w:val="0"/>
                <w:sz w:val="20"/>
                <w:szCs w:val="20"/>
                <w:lang w:eastAsia="th-TH"/>
              </w:rPr>
            </w:pPr>
            <w:r w:rsidRPr="00243076">
              <w:rPr>
                <w:rFonts w:ascii="Arial" w:eastAsia="Arial Unicode MS" w:hAnsi="Arial" w:cs="Arial"/>
                <w:snapToGrid w:val="0"/>
                <w:sz w:val="20"/>
                <w:szCs w:val="20"/>
                <w:lang w:eastAsia="th-TH"/>
              </w:rPr>
              <w:t>2</w:t>
            </w:r>
            <w:r w:rsidR="00F6788F" w:rsidRPr="002F4A18">
              <w:rPr>
                <w:rFonts w:ascii="Arial" w:eastAsia="Arial Unicode MS" w:hAnsi="Arial" w:cs="Arial"/>
                <w:snapToGrid w:val="0"/>
                <w:sz w:val="20"/>
                <w:szCs w:val="20"/>
                <w:lang w:eastAsia="th-TH"/>
              </w:rPr>
              <w:t>,</w:t>
            </w:r>
            <w:r w:rsidRPr="00243076">
              <w:rPr>
                <w:rFonts w:ascii="Arial" w:eastAsia="Arial Unicode MS" w:hAnsi="Arial" w:cs="Arial"/>
                <w:snapToGrid w:val="0"/>
                <w:sz w:val="20"/>
                <w:szCs w:val="20"/>
                <w:lang w:eastAsia="th-TH"/>
              </w:rPr>
              <w:t>793</w:t>
            </w:r>
            <w:r w:rsidR="00F6788F" w:rsidRPr="002F4A18">
              <w:rPr>
                <w:rFonts w:ascii="Arial" w:eastAsia="Arial Unicode MS" w:hAnsi="Arial" w:cs="Arial"/>
                <w:snapToGrid w:val="0"/>
                <w:sz w:val="20"/>
                <w:szCs w:val="20"/>
                <w:lang w:eastAsia="th-TH"/>
              </w:rPr>
              <w:t>,</w:t>
            </w:r>
            <w:r w:rsidRPr="00243076">
              <w:rPr>
                <w:rFonts w:ascii="Arial" w:eastAsia="Arial Unicode MS" w:hAnsi="Arial" w:cs="Arial"/>
                <w:snapToGrid w:val="0"/>
                <w:sz w:val="20"/>
                <w:szCs w:val="20"/>
                <w:lang w:eastAsia="th-TH"/>
              </w:rPr>
              <w:t>862</w:t>
            </w:r>
          </w:p>
        </w:tc>
        <w:tc>
          <w:tcPr>
            <w:tcW w:w="1453" w:type="dxa"/>
            <w:shd w:val="clear" w:color="auto" w:fill="auto"/>
            <w:vAlign w:val="bottom"/>
          </w:tcPr>
          <w:p w14:paraId="4294CA34" w14:textId="77C01AA4" w:rsidR="00E66E63" w:rsidRPr="002F4A18" w:rsidRDefault="00243076" w:rsidP="00E66E63">
            <w:pPr>
              <w:ind w:left="-101" w:right="-74"/>
              <w:jc w:val="right"/>
              <w:rPr>
                <w:rFonts w:ascii="Arial" w:eastAsia="Arial Unicode MS" w:hAnsi="Arial" w:cs="Arial"/>
                <w:snapToGrid w:val="0"/>
                <w:sz w:val="20"/>
                <w:szCs w:val="20"/>
                <w:lang w:eastAsia="th-TH"/>
              </w:rPr>
            </w:pPr>
            <w:r w:rsidRPr="00243076">
              <w:rPr>
                <w:rFonts w:ascii="Arial" w:eastAsia="Arial Unicode MS" w:hAnsi="Arial" w:cs="Arial"/>
                <w:snapToGrid w:val="0"/>
                <w:sz w:val="20"/>
                <w:szCs w:val="20"/>
                <w:lang w:eastAsia="th-TH"/>
              </w:rPr>
              <w:t>2</w:t>
            </w:r>
            <w:r w:rsidR="00E66E63" w:rsidRPr="002F4A18">
              <w:rPr>
                <w:rFonts w:ascii="Arial" w:eastAsia="Arial Unicode MS" w:hAnsi="Arial" w:cs="Arial"/>
                <w:snapToGrid w:val="0"/>
                <w:sz w:val="20"/>
                <w:szCs w:val="20"/>
                <w:lang w:eastAsia="th-TH"/>
              </w:rPr>
              <w:t>,</w:t>
            </w:r>
            <w:r w:rsidRPr="00243076">
              <w:rPr>
                <w:rFonts w:ascii="Arial" w:eastAsia="Arial Unicode MS" w:hAnsi="Arial" w:cs="Arial"/>
                <w:snapToGrid w:val="0"/>
                <w:sz w:val="20"/>
                <w:szCs w:val="20"/>
                <w:lang w:eastAsia="th-TH"/>
              </w:rPr>
              <w:t>845</w:t>
            </w:r>
            <w:r w:rsidR="00E66E63" w:rsidRPr="002F4A18">
              <w:rPr>
                <w:rFonts w:ascii="Arial" w:eastAsia="Arial Unicode MS" w:hAnsi="Arial" w:cs="Arial"/>
                <w:snapToGrid w:val="0"/>
                <w:sz w:val="20"/>
                <w:szCs w:val="20"/>
                <w:lang w:eastAsia="th-TH"/>
              </w:rPr>
              <w:t>,</w:t>
            </w:r>
            <w:r w:rsidRPr="00243076">
              <w:rPr>
                <w:rFonts w:ascii="Arial" w:eastAsia="Arial Unicode MS" w:hAnsi="Arial" w:cs="Arial"/>
                <w:snapToGrid w:val="0"/>
                <w:sz w:val="20"/>
                <w:szCs w:val="20"/>
                <w:lang w:eastAsia="th-TH"/>
              </w:rPr>
              <w:t>932</w:t>
            </w:r>
          </w:p>
        </w:tc>
        <w:tc>
          <w:tcPr>
            <w:tcW w:w="1453" w:type="dxa"/>
            <w:shd w:val="clear" w:color="auto" w:fill="FAFAFA"/>
            <w:vAlign w:val="bottom"/>
          </w:tcPr>
          <w:p w14:paraId="611DFE56" w14:textId="167F7047" w:rsidR="00E66E63" w:rsidRPr="002F4A18" w:rsidRDefault="00243076" w:rsidP="00E66E63">
            <w:pPr>
              <w:ind w:left="-101" w:right="-74"/>
              <w:jc w:val="right"/>
              <w:rPr>
                <w:rFonts w:ascii="Arial" w:eastAsia="Arial Unicode MS" w:hAnsi="Arial" w:cs="Arial"/>
                <w:snapToGrid w:val="0"/>
                <w:sz w:val="20"/>
                <w:szCs w:val="20"/>
                <w:lang w:eastAsia="th-TH"/>
              </w:rPr>
            </w:pPr>
            <w:r w:rsidRPr="00243076">
              <w:rPr>
                <w:rFonts w:ascii="Arial" w:eastAsia="Arial Unicode MS" w:hAnsi="Arial" w:cs="Arial"/>
                <w:snapToGrid w:val="0"/>
                <w:sz w:val="20"/>
                <w:szCs w:val="20"/>
                <w:lang w:eastAsia="th-TH"/>
              </w:rPr>
              <w:t>230</w:t>
            </w:r>
            <w:r w:rsidR="00F6788F" w:rsidRPr="002F4A18">
              <w:rPr>
                <w:rFonts w:ascii="Arial" w:eastAsia="Arial Unicode MS" w:hAnsi="Arial" w:cs="Arial"/>
                <w:snapToGrid w:val="0"/>
                <w:sz w:val="20"/>
                <w:szCs w:val="20"/>
                <w:lang w:eastAsia="th-TH"/>
              </w:rPr>
              <w:t>,</w:t>
            </w:r>
            <w:r w:rsidRPr="00243076">
              <w:rPr>
                <w:rFonts w:ascii="Arial" w:eastAsia="Arial Unicode MS" w:hAnsi="Arial" w:cs="Arial"/>
                <w:snapToGrid w:val="0"/>
                <w:sz w:val="20"/>
                <w:szCs w:val="20"/>
                <w:lang w:eastAsia="th-TH"/>
              </w:rPr>
              <w:t>556</w:t>
            </w:r>
          </w:p>
        </w:tc>
        <w:tc>
          <w:tcPr>
            <w:tcW w:w="1453" w:type="dxa"/>
            <w:shd w:val="clear" w:color="auto" w:fill="auto"/>
            <w:vAlign w:val="bottom"/>
          </w:tcPr>
          <w:p w14:paraId="56B31417" w14:textId="48427714" w:rsidR="00E66E63" w:rsidRPr="002F4A18" w:rsidRDefault="00243076" w:rsidP="00E66E63">
            <w:pPr>
              <w:ind w:left="-101" w:right="-74"/>
              <w:jc w:val="right"/>
              <w:rPr>
                <w:rFonts w:ascii="Arial" w:eastAsia="Arial Unicode MS" w:hAnsi="Arial" w:cs="Arial"/>
                <w:snapToGrid w:val="0"/>
                <w:sz w:val="20"/>
                <w:szCs w:val="20"/>
                <w:lang w:eastAsia="th-TH"/>
              </w:rPr>
            </w:pPr>
            <w:r w:rsidRPr="00243076">
              <w:rPr>
                <w:rFonts w:ascii="Arial" w:eastAsia="Arial Unicode MS" w:hAnsi="Arial" w:cs="Arial"/>
                <w:snapToGrid w:val="0"/>
                <w:sz w:val="20"/>
                <w:szCs w:val="20"/>
                <w:lang w:eastAsia="th-TH"/>
              </w:rPr>
              <w:t>201</w:t>
            </w:r>
            <w:r w:rsidR="00E66E63" w:rsidRPr="002F4A18">
              <w:rPr>
                <w:rFonts w:ascii="Arial" w:eastAsia="Arial Unicode MS" w:hAnsi="Arial" w:cs="Arial"/>
                <w:snapToGrid w:val="0"/>
                <w:sz w:val="20"/>
                <w:szCs w:val="20"/>
                <w:lang w:eastAsia="th-TH"/>
              </w:rPr>
              <w:t>,</w:t>
            </w:r>
            <w:r w:rsidRPr="00243076">
              <w:rPr>
                <w:rFonts w:ascii="Arial" w:eastAsia="Arial Unicode MS" w:hAnsi="Arial" w:cs="Arial"/>
                <w:snapToGrid w:val="0"/>
                <w:sz w:val="20"/>
                <w:szCs w:val="20"/>
                <w:lang w:eastAsia="th-TH"/>
              </w:rPr>
              <w:t>930</w:t>
            </w:r>
          </w:p>
        </w:tc>
      </w:tr>
      <w:tr w:rsidR="00E66E63" w:rsidRPr="002F4A18" w14:paraId="2AF93EAD" w14:textId="77777777" w:rsidTr="00D60254">
        <w:tc>
          <w:tcPr>
            <w:tcW w:w="3643" w:type="dxa"/>
            <w:shd w:val="clear" w:color="auto" w:fill="auto"/>
          </w:tcPr>
          <w:p w14:paraId="0FC35E8C" w14:textId="39D72535" w:rsidR="00E66E63" w:rsidRPr="002F4A18" w:rsidRDefault="00E66E63" w:rsidP="00E66E63">
            <w:pPr>
              <w:ind w:left="-101"/>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 xml:space="preserve">   Overdue below </w:t>
            </w:r>
            <w:r w:rsidR="00243076" w:rsidRPr="00243076">
              <w:rPr>
                <w:rFonts w:ascii="Arial" w:eastAsia="Arial Unicode MS" w:hAnsi="Arial" w:cs="Arial"/>
                <w:snapToGrid w:val="0"/>
                <w:sz w:val="20"/>
                <w:szCs w:val="20"/>
                <w:lang w:eastAsia="th-TH"/>
              </w:rPr>
              <w:t>3</w:t>
            </w:r>
            <w:r w:rsidRPr="002F4A18">
              <w:rPr>
                <w:rFonts w:ascii="Arial" w:eastAsia="Arial Unicode MS" w:hAnsi="Arial" w:cs="Arial"/>
                <w:snapToGrid w:val="0"/>
                <w:sz w:val="20"/>
                <w:szCs w:val="20"/>
                <w:lang w:eastAsia="th-TH"/>
              </w:rPr>
              <w:t xml:space="preserve"> months</w:t>
            </w:r>
          </w:p>
        </w:tc>
        <w:tc>
          <w:tcPr>
            <w:tcW w:w="1453" w:type="dxa"/>
            <w:shd w:val="clear" w:color="auto" w:fill="FAFAFA"/>
            <w:vAlign w:val="bottom"/>
          </w:tcPr>
          <w:p w14:paraId="550ED10A" w14:textId="61FBF701" w:rsidR="00E66E63" w:rsidRPr="002F4A18" w:rsidRDefault="00243076" w:rsidP="00E66E63">
            <w:pPr>
              <w:ind w:left="-101" w:right="-74"/>
              <w:jc w:val="right"/>
              <w:rPr>
                <w:rFonts w:ascii="Arial" w:eastAsia="Arial Unicode MS" w:hAnsi="Arial" w:cs="Arial"/>
                <w:snapToGrid w:val="0"/>
                <w:sz w:val="20"/>
                <w:szCs w:val="20"/>
                <w:lang w:eastAsia="th-TH"/>
              </w:rPr>
            </w:pPr>
            <w:r w:rsidRPr="00243076">
              <w:rPr>
                <w:rFonts w:ascii="Arial" w:eastAsia="Arial Unicode MS" w:hAnsi="Arial" w:cs="Arial"/>
                <w:snapToGrid w:val="0"/>
                <w:sz w:val="20"/>
                <w:szCs w:val="20"/>
                <w:lang w:eastAsia="th-TH"/>
              </w:rPr>
              <w:t>119</w:t>
            </w:r>
            <w:r w:rsidR="00F6788F" w:rsidRPr="002F4A18">
              <w:rPr>
                <w:rFonts w:ascii="Arial" w:eastAsia="Arial Unicode MS" w:hAnsi="Arial" w:cs="Arial"/>
                <w:snapToGrid w:val="0"/>
                <w:sz w:val="20"/>
                <w:szCs w:val="20"/>
                <w:lang w:eastAsia="th-TH"/>
              </w:rPr>
              <w:t>,</w:t>
            </w:r>
            <w:r w:rsidRPr="00243076">
              <w:rPr>
                <w:rFonts w:ascii="Arial" w:eastAsia="Arial Unicode MS" w:hAnsi="Arial" w:cs="Arial"/>
                <w:snapToGrid w:val="0"/>
                <w:sz w:val="20"/>
                <w:szCs w:val="20"/>
                <w:lang w:eastAsia="th-TH"/>
              </w:rPr>
              <w:t>643</w:t>
            </w:r>
          </w:p>
        </w:tc>
        <w:tc>
          <w:tcPr>
            <w:tcW w:w="1453" w:type="dxa"/>
            <w:shd w:val="clear" w:color="auto" w:fill="auto"/>
            <w:vAlign w:val="bottom"/>
          </w:tcPr>
          <w:p w14:paraId="34763E9B" w14:textId="1BA4188E" w:rsidR="00E66E63" w:rsidRPr="002F4A18" w:rsidRDefault="00243076" w:rsidP="00E66E63">
            <w:pPr>
              <w:ind w:left="-101" w:right="-74"/>
              <w:jc w:val="right"/>
              <w:rPr>
                <w:rFonts w:ascii="Arial" w:eastAsia="Arial Unicode MS" w:hAnsi="Arial" w:cs="Arial"/>
                <w:snapToGrid w:val="0"/>
                <w:sz w:val="20"/>
                <w:szCs w:val="20"/>
                <w:lang w:eastAsia="th-TH"/>
              </w:rPr>
            </w:pPr>
            <w:r w:rsidRPr="00243076">
              <w:rPr>
                <w:rFonts w:ascii="Arial" w:eastAsia="Arial Unicode MS" w:hAnsi="Arial" w:cs="Arial"/>
                <w:snapToGrid w:val="0"/>
                <w:sz w:val="20"/>
                <w:szCs w:val="20"/>
                <w:lang w:eastAsia="th-TH"/>
              </w:rPr>
              <w:t>15</w:t>
            </w:r>
            <w:r w:rsidR="00E66E63" w:rsidRPr="002F4A18">
              <w:rPr>
                <w:rFonts w:ascii="Arial" w:eastAsia="Arial Unicode MS" w:hAnsi="Arial" w:cs="Arial"/>
                <w:snapToGrid w:val="0"/>
                <w:sz w:val="20"/>
                <w:szCs w:val="20"/>
                <w:lang w:eastAsia="th-TH"/>
              </w:rPr>
              <w:t>,</w:t>
            </w:r>
            <w:r w:rsidRPr="00243076">
              <w:rPr>
                <w:rFonts w:ascii="Arial" w:eastAsia="Arial Unicode MS" w:hAnsi="Arial" w:cs="Arial"/>
                <w:snapToGrid w:val="0"/>
                <w:sz w:val="20"/>
                <w:szCs w:val="20"/>
                <w:lang w:eastAsia="th-TH"/>
              </w:rPr>
              <w:t>190</w:t>
            </w:r>
          </w:p>
        </w:tc>
        <w:tc>
          <w:tcPr>
            <w:tcW w:w="1453" w:type="dxa"/>
            <w:shd w:val="clear" w:color="auto" w:fill="FAFAFA"/>
            <w:vAlign w:val="bottom"/>
          </w:tcPr>
          <w:p w14:paraId="374C8F35" w14:textId="195B6359" w:rsidR="00E66E63" w:rsidRPr="002F4A18" w:rsidRDefault="00F6788F" w:rsidP="00E66E63">
            <w:pPr>
              <w:ind w:left="-101" w:right="-74"/>
              <w:jc w:val="right"/>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w:t>
            </w:r>
          </w:p>
        </w:tc>
        <w:tc>
          <w:tcPr>
            <w:tcW w:w="1453" w:type="dxa"/>
            <w:shd w:val="clear" w:color="auto" w:fill="auto"/>
            <w:vAlign w:val="bottom"/>
          </w:tcPr>
          <w:p w14:paraId="0F1EC85D" w14:textId="77777777" w:rsidR="00E66E63" w:rsidRPr="002F4A18" w:rsidRDefault="00E66E63" w:rsidP="00E66E63">
            <w:pPr>
              <w:ind w:left="-101" w:right="-74"/>
              <w:jc w:val="right"/>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w:t>
            </w:r>
          </w:p>
        </w:tc>
      </w:tr>
      <w:tr w:rsidR="00E66E63" w:rsidRPr="002F4A18" w14:paraId="238597CA" w14:textId="77777777" w:rsidTr="00D60254">
        <w:tc>
          <w:tcPr>
            <w:tcW w:w="3643" w:type="dxa"/>
            <w:shd w:val="clear" w:color="auto" w:fill="auto"/>
          </w:tcPr>
          <w:p w14:paraId="36E630BD" w14:textId="756F8800" w:rsidR="00E66E63" w:rsidRPr="002F4A18" w:rsidRDefault="00E66E63" w:rsidP="00E66E63">
            <w:pPr>
              <w:ind w:left="-101"/>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 xml:space="preserve">   Overdue </w:t>
            </w:r>
            <w:r w:rsidR="00243076" w:rsidRPr="00243076">
              <w:rPr>
                <w:rFonts w:ascii="Arial" w:eastAsia="Arial Unicode MS" w:hAnsi="Arial" w:cs="Arial"/>
                <w:snapToGrid w:val="0"/>
                <w:sz w:val="20"/>
                <w:szCs w:val="20"/>
                <w:lang w:eastAsia="th-TH"/>
              </w:rPr>
              <w:t>3</w:t>
            </w:r>
            <w:r w:rsidRPr="002F4A18">
              <w:rPr>
                <w:rFonts w:ascii="Arial" w:eastAsia="Arial Unicode MS" w:hAnsi="Arial" w:cs="Arial"/>
                <w:snapToGrid w:val="0"/>
                <w:sz w:val="20"/>
                <w:szCs w:val="20"/>
                <w:cs/>
                <w:lang w:eastAsia="th-TH"/>
              </w:rPr>
              <w:t xml:space="preserve"> - </w:t>
            </w:r>
            <w:r w:rsidR="00243076" w:rsidRPr="00243076">
              <w:rPr>
                <w:rFonts w:ascii="Arial" w:eastAsia="Arial Unicode MS" w:hAnsi="Arial" w:cs="Arial"/>
                <w:snapToGrid w:val="0"/>
                <w:sz w:val="20"/>
                <w:szCs w:val="20"/>
                <w:lang w:eastAsia="th-TH"/>
              </w:rPr>
              <w:t>6</w:t>
            </w:r>
            <w:r w:rsidRPr="002F4A18">
              <w:rPr>
                <w:rFonts w:ascii="Arial" w:eastAsia="Arial Unicode MS" w:hAnsi="Arial" w:cs="Arial"/>
                <w:snapToGrid w:val="0"/>
                <w:sz w:val="20"/>
                <w:szCs w:val="20"/>
                <w:cs/>
                <w:lang w:eastAsia="th-TH"/>
              </w:rPr>
              <w:t xml:space="preserve"> </w:t>
            </w:r>
            <w:r w:rsidRPr="002F4A18">
              <w:rPr>
                <w:rFonts w:ascii="Arial" w:eastAsia="Arial Unicode MS" w:hAnsi="Arial" w:cs="Arial"/>
                <w:snapToGrid w:val="0"/>
                <w:sz w:val="20"/>
                <w:szCs w:val="20"/>
                <w:lang w:eastAsia="th-TH"/>
              </w:rPr>
              <w:t>months</w:t>
            </w:r>
          </w:p>
        </w:tc>
        <w:tc>
          <w:tcPr>
            <w:tcW w:w="1453" w:type="dxa"/>
            <w:shd w:val="clear" w:color="auto" w:fill="FAFAFA"/>
            <w:vAlign w:val="bottom"/>
          </w:tcPr>
          <w:p w14:paraId="37E89DD9" w14:textId="445A916C" w:rsidR="00E66E63" w:rsidRPr="002F4A18" w:rsidRDefault="00243076" w:rsidP="00E66E63">
            <w:pPr>
              <w:ind w:left="-101" w:right="-74"/>
              <w:jc w:val="right"/>
              <w:rPr>
                <w:rFonts w:ascii="Arial" w:eastAsia="Arial Unicode MS" w:hAnsi="Arial" w:cs="Arial"/>
                <w:snapToGrid w:val="0"/>
                <w:sz w:val="20"/>
                <w:szCs w:val="20"/>
                <w:lang w:eastAsia="th-TH"/>
              </w:rPr>
            </w:pPr>
            <w:r w:rsidRPr="00243076">
              <w:rPr>
                <w:rFonts w:ascii="Arial" w:eastAsia="Arial Unicode MS" w:hAnsi="Arial" w:cs="Arial"/>
                <w:snapToGrid w:val="0"/>
                <w:sz w:val="20"/>
                <w:szCs w:val="20"/>
                <w:lang w:eastAsia="th-TH"/>
              </w:rPr>
              <w:t>62</w:t>
            </w:r>
            <w:r w:rsidR="00F6788F" w:rsidRPr="002F4A18">
              <w:rPr>
                <w:rFonts w:ascii="Arial" w:eastAsia="Arial Unicode MS" w:hAnsi="Arial" w:cs="Arial"/>
                <w:snapToGrid w:val="0"/>
                <w:sz w:val="20"/>
                <w:szCs w:val="20"/>
                <w:lang w:eastAsia="th-TH"/>
              </w:rPr>
              <w:t>,</w:t>
            </w:r>
            <w:r w:rsidRPr="00243076">
              <w:rPr>
                <w:rFonts w:ascii="Arial" w:eastAsia="Arial Unicode MS" w:hAnsi="Arial" w:cs="Arial"/>
                <w:snapToGrid w:val="0"/>
                <w:sz w:val="20"/>
                <w:szCs w:val="20"/>
                <w:lang w:eastAsia="th-TH"/>
              </w:rPr>
              <w:t>598</w:t>
            </w:r>
          </w:p>
        </w:tc>
        <w:tc>
          <w:tcPr>
            <w:tcW w:w="1453" w:type="dxa"/>
            <w:shd w:val="clear" w:color="auto" w:fill="auto"/>
            <w:vAlign w:val="bottom"/>
          </w:tcPr>
          <w:p w14:paraId="71FC69D7" w14:textId="48EE0D70" w:rsidR="00E66E63" w:rsidRPr="002F4A18" w:rsidRDefault="00243076" w:rsidP="00E66E63">
            <w:pPr>
              <w:ind w:left="-101" w:right="-74"/>
              <w:jc w:val="right"/>
              <w:rPr>
                <w:rFonts w:ascii="Arial" w:eastAsia="Arial Unicode MS" w:hAnsi="Arial" w:cs="Arial"/>
                <w:snapToGrid w:val="0"/>
                <w:sz w:val="20"/>
                <w:szCs w:val="20"/>
                <w:lang w:eastAsia="th-TH"/>
              </w:rPr>
            </w:pPr>
            <w:r w:rsidRPr="00243076">
              <w:rPr>
                <w:rFonts w:ascii="Arial" w:eastAsia="Arial Unicode MS" w:hAnsi="Arial" w:cs="Arial"/>
                <w:snapToGrid w:val="0"/>
                <w:sz w:val="20"/>
                <w:szCs w:val="20"/>
                <w:lang w:eastAsia="th-TH"/>
              </w:rPr>
              <w:t>20</w:t>
            </w:r>
            <w:r w:rsidR="00E66E63" w:rsidRPr="002F4A18">
              <w:rPr>
                <w:rFonts w:ascii="Arial" w:eastAsia="Arial Unicode MS" w:hAnsi="Arial" w:cs="Arial"/>
                <w:snapToGrid w:val="0"/>
                <w:sz w:val="20"/>
                <w:szCs w:val="20"/>
                <w:lang w:eastAsia="th-TH"/>
              </w:rPr>
              <w:t>,</w:t>
            </w:r>
            <w:r w:rsidRPr="00243076">
              <w:rPr>
                <w:rFonts w:ascii="Arial" w:eastAsia="Arial Unicode MS" w:hAnsi="Arial" w:cs="Arial"/>
                <w:snapToGrid w:val="0"/>
                <w:sz w:val="20"/>
                <w:szCs w:val="20"/>
                <w:lang w:eastAsia="th-TH"/>
              </w:rPr>
              <w:t>276</w:t>
            </w:r>
          </w:p>
        </w:tc>
        <w:tc>
          <w:tcPr>
            <w:tcW w:w="1453" w:type="dxa"/>
            <w:shd w:val="clear" w:color="auto" w:fill="FAFAFA"/>
            <w:vAlign w:val="bottom"/>
          </w:tcPr>
          <w:p w14:paraId="7B755F67" w14:textId="61FF121D" w:rsidR="00E66E63" w:rsidRPr="002F4A18" w:rsidRDefault="00F6788F" w:rsidP="00E66E63">
            <w:pPr>
              <w:ind w:left="-101" w:right="-74"/>
              <w:jc w:val="right"/>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w:t>
            </w:r>
          </w:p>
        </w:tc>
        <w:tc>
          <w:tcPr>
            <w:tcW w:w="1453" w:type="dxa"/>
            <w:shd w:val="clear" w:color="auto" w:fill="auto"/>
            <w:vAlign w:val="bottom"/>
          </w:tcPr>
          <w:p w14:paraId="60D9EDD3" w14:textId="77777777" w:rsidR="00E66E63" w:rsidRPr="002F4A18" w:rsidRDefault="00E66E63" w:rsidP="00E66E63">
            <w:pPr>
              <w:ind w:left="-101" w:right="-74"/>
              <w:jc w:val="right"/>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w:t>
            </w:r>
          </w:p>
        </w:tc>
      </w:tr>
      <w:tr w:rsidR="00E66E63" w:rsidRPr="002F4A18" w14:paraId="0B59AA87" w14:textId="77777777" w:rsidTr="00D60254">
        <w:tc>
          <w:tcPr>
            <w:tcW w:w="3643" w:type="dxa"/>
            <w:shd w:val="clear" w:color="auto" w:fill="auto"/>
          </w:tcPr>
          <w:p w14:paraId="571CD595" w14:textId="391D260A" w:rsidR="00E66E63" w:rsidRPr="002F4A18" w:rsidRDefault="00E66E63" w:rsidP="00E66E63">
            <w:pPr>
              <w:ind w:left="-101"/>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 xml:space="preserve">   Overdue </w:t>
            </w:r>
            <w:r w:rsidR="00243076" w:rsidRPr="00243076">
              <w:rPr>
                <w:rFonts w:ascii="Arial" w:eastAsia="Arial Unicode MS" w:hAnsi="Arial" w:cs="Arial"/>
                <w:snapToGrid w:val="0"/>
                <w:sz w:val="20"/>
                <w:szCs w:val="20"/>
                <w:lang w:eastAsia="th-TH"/>
              </w:rPr>
              <w:t>6</w:t>
            </w:r>
            <w:r w:rsidRPr="002F4A18">
              <w:rPr>
                <w:rFonts w:ascii="Arial" w:eastAsia="Arial Unicode MS" w:hAnsi="Arial" w:cs="Arial"/>
                <w:snapToGrid w:val="0"/>
                <w:sz w:val="20"/>
                <w:szCs w:val="20"/>
                <w:cs/>
                <w:lang w:eastAsia="th-TH"/>
              </w:rPr>
              <w:t xml:space="preserve"> - </w:t>
            </w:r>
            <w:r w:rsidR="00243076" w:rsidRPr="00243076">
              <w:rPr>
                <w:rFonts w:ascii="Arial" w:eastAsia="Arial Unicode MS" w:hAnsi="Arial" w:cs="Arial"/>
                <w:snapToGrid w:val="0"/>
                <w:sz w:val="20"/>
                <w:szCs w:val="20"/>
                <w:lang w:eastAsia="th-TH"/>
              </w:rPr>
              <w:t>12</w:t>
            </w:r>
            <w:r w:rsidRPr="002F4A18">
              <w:rPr>
                <w:rFonts w:ascii="Arial" w:eastAsia="Arial Unicode MS" w:hAnsi="Arial" w:cs="Arial"/>
                <w:snapToGrid w:val="0"/>
                <w:sz w:val="20"/>
                <w:szCs w:val="20"/>
                <w:cs/>
                <w:lang w:eastAsia="th-TH"/>
              </w:rPr>
              <w:t xml:space="preserve"> </w:t>
            </w:r>
            <w:r w:rsidRPr="002F4A18">
              <w:rPr>
                <w:rFonts w:ascii="Arial" w:eastAsia="Arial Unicode MS" w:hAnsi="Arial" w:cs="Arial"/>
                <w:snapToGrid w:val="0"/>
                <w:sz w:val="20"/>
                <w:szCs w:val="20"/>
                <w:lang w:eastAsia="th-TH"/>
              </w:rPr>
              <w:t>months</w:t>
            </w:r>
          </w:p>
        </w:tc>
        <w:tc>
          <w:tcPr>
            <w:tcW w:w="1453" w:type="dxa"/>
            <w:shd w:val="clear" w:color="auto" w:fill="FAFAFA"/>
            <w:vAlign w:val="bottom"/>
          </w:tcPr>
          <w:p w14:paraId="083A8D9F" w14:textId="5337E588" w:rsidR="00E66E63" w:rsidRPr="002F4A18" w:rsidRDefault="00243076" w:rsidP="00E66E63">
            <w:pPr>
              <w:ind w:left="-101" w:right="-74"/>
              <w:jc w:val="right"/>
              <w:rPr>
                <w:rFonts w:ascii="Arial" w:eastAsia="Arial Unicode MS" w:hAnsi="Arial" w:cs="Arial"/>
                <w:snapToGrid w:val="0"/>
                <w:sz w:val="20"/>
                <w:szCs w:val="20"/>
                <w:lang w:eastAsia="th-TH"/>
              </w:rPr>
            </w:pPr>
            <w:r w:rsidRPr="00243076">
              <w:rPr>
                <w:rFonts w:ascii="Arial" w:eastAsia="Arial Unicode MS" w:hAnsi="Arial" w:cs="Arial"/>
                <w:snapToGrid w:val="0"/>
                <w:sz w:val="20"/>
                <w:szCs w:val="20"/>
                <w:lang w:eastAsia="th-TH"/>
              </w:rPr>
              <w:t>4</w:t>
            </w:r>
            <w:r w:rsidR="00F6788F" w:rsidRPr="002F4A18">
              <w:rPr>
                <w:rFonts w:ascii="Arial" w:eastAsia="Arial Unicode MS" w:hAnsi="Arial" w:cs="Arial"/>
                <w:snapToGrid w:val="0"/>
                <w:sz w:val="20"/>
                <w:szCs w:val="20"/>
                <w:lang w:eastAsia="th-TH"/>
              </w:rPr>
              <w:t>,</w:t>
            </w:r>
            <w:r w:rsidRPr="00243076">
              <w:rPr>
                <w:rFonts w:ascii="Arial" w:eastAsia="Arial Unicode MS" w:hAnsi="Arial" w:cs="Arial"/>
                <w:snapToGrid w:val="0"/>
                <w:sz w:val="20"/>
                <w:szCs w:val="20"/>
                <w:lang w:eastAsia="th-TH"/>
              </w:rPr>
              <w:t>477</w:t>
            </w:r>
          </w:p>
        </w:tc>
        <w:tc>
          <w:tcPr>
            <w:tcW w:w="1453" w:type="dxa"/>
            <w:shd w:val="clear" w:color="auto" w:fill="auto"/>
            <w:vAlign w:val="bottom"/>
          </w:tcPr>
          <w:p w14:paraId="4957D418" w14:textId="1132C3E2" w:rsidR="00E66E63" w:rsidRPr="002F4A18" w:rsidRDefault="00243076" w:rsidP="00E66E63">
            <w:pPr>
              <w:ind w:left="-101" w:right="-74"/>
              <w:jc w:val="right"/>
              <w:rPr>
                <w:rFonts w:ascii="Arial" w:eastAsia="Arial Unicode MS" w:hAnsi="Arial" w:cs="Arial"/>
                <w:snapToGrid w:val="0"/>
                <w:sz w:val="20"/>
                <w:szCs w:val="20"/>
                <w:lang w:eastAsia="th-TH"/>
              </w:rPr>
            </w:pPr>
            <w:r w:rsidRPr="00243076">
              <w:rPr>
                <w:rFonts w:ascii="Arial" w:eastAsia="Arial Unicode MS" w:hAnsi="Arial" w:cs="Arial"/>
                <w:snapToGrid w:val="0"/>
                <w:sz w:val="20"/>
                <w:szCs w:val="20"/>
                <w:lang w:eastAsia="th-TH"/>
              </w:rPr>
              <w:t>48</w:t>
            </w:r>
          </w:p>
        </w:tc>
        <w:tc>
          <w:tcPr>
            <w:tcW w:w="1453" w:type="dxa"/>
            <w:shd w:val="clear" w:color="auto" w:fill="FAFAFA"/>
            <w:vAlign w:val="bottom"/>
          </w:tcPr>
          <w:p w14:paraId="4970738F" w14:textId="1166D900" w:rsidR="00E66E63" w:rsidRPr="002F4A18" w:rsidRDefault="00F6788F" w:rsidP="00E66E63">
            <w:pPr>
              <w:ind w:left="-101" w:right="-74"/>
              <w:jc w:val="right"/>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w:t>
            </w:r>
          </w:p>
        </w:tc>
        <w:tc>
          <w:tcPr>
            <w:tcW w:w="1453" w:type="dxa"/>
            <w:shd w:val="clear" w:color="auto" w:fill="auto"/>
            <w:vAlign w:val="bottom"/>
          </w:tcPr>
          <w:p w14:paraId="7A0E22CA" w14:textId="77777777" w:rsidR="00E66E63" w:rsidRPr="002F4A18" w:rsidRDefault="00E66E63" w:rsidP="00E66E63">
            <w:pPr>
              <w:ind w:left="-101" w:right="-74"/>
              <w:jc w:val="right"/>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w:t>
            </w:r>
          </w:p>
        </w:tc>
      </w:tr>
      <w:tr w:rsidR="00E66E63" w:rsidRPr="002F4A18" w14:paraId="046D1719" w14:textId="77777777" w:rsidTr="00D60254">
        <w:tc>
          <w:tcPr>
            <w:tcW w:w="3643" w:type="dxa"/>
            <w:shd w:val="clear" w:color="auto" w:fill="auto"/>
          </w:tcPr>
          <w:p w14:paraId="09EFBC5C" w14:textId="0964AA3D" w:rsidR="00E66E63" w:rsidRPr="002F4A18" w:rsidRDefault="00E66E63" w:rsidP="00E66E63">
            <w:pPr>
              <w:ind w:left="-101"/>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 xml:space="preserve">   Overdue more than </w:t>
            </w:r>
            <w:r w:rsidR="00243076" w:rsidRPr="00243076">
              <w:rPr>
                <w:rFonts w:ascii="Arial" w:eastAsia="Arial Unicode MS" w:hAnsi="Arial" w:cs="Arial"/>
                <w:snapToGrid w:val="0"/>
                <w:sz w:val="20"/>
                <w:szCs w:val="20"/>
                <w:lang w:eastAsia="th-TH"/>
              </w:rPr>
              <w:t>12</w:t>
            </w:r>
            <w:r w:rsidRPr="002F4A18">
              <w:rPr>
                <w:rFonts w:ascii="Arial" w:eastAsia="Arial Unicode MS" w:hAnsi="Arial" w:cs="Arial"/>
                <w:snapToGrid w:val="0"/>
                <w:sz w:val="20"/>
                <w:szCs w:val="20"/>
                <w:cs/>
                <w:lang w:eastAsia="th-TH"/>
              </w:rPr>
              <w:t xml:space="preserve"> </w:t>
            </w:r>
            <w:r w:rsidRPr="002F4A18">
              <w:rPr>
                <w:rFonts w:ascii="Arial" w:eastAsia="Arial Unicode MS" w:hAnsi="Arial" w:cs="Arial"/>
                <w:snapToGrid w:val="0"/>
                <w:sz w:val="20"/>
                <w:szCs w:val="20"/>
                <w:lang w:eastAsia="th-TH"/>
              </w:rPr>
              <w:t>months</w:t>
            </w:r>
          </w:p>
        </w:tc>
        <w:tc>
          <w:tcPr>
            <w:tcW w:w="1453" w:type="dxa"/>
            <w:shd w:val="clear" w:color="auto" w:fill="FAFAFA"/>
            <w:vAlign w:val="bottom"/>
          </w:tcPr>
          <w:p w14:paraId="4D19DB8E" w14:textId="5B34BAAD" w:rsidR="00E66E63" w:rsidRPr="002F4A18" w:rsidRDefault="00243076" w:rsidP="00E66E63">
            <w:pPr>
              <w:ind w:left="-101" w:right="-74"/>
              <w:jc w:val="right"/>
              <w:rPr>
                <w:rFonts w:ascii="Arial" w:eastAsia="Arial Unicode MS" w:hAnsi="Arial" w:cs="Arial"/>
                <w:snapToGrid w:val="0"/>
                <w:sz w:val="20"/>
                <w:szCs w:val="20"/>
                <w:lang w:eastAsia="th-TH"/>
              </w:rPr>
            </w:pPr>
            <w:r w:rsidRPr="00243076">
              <w:rPr>
                <w:rFonts w:ascii="Arial" w:eastAsia="Arial Unicode MS" w:hAnsi="Arial" w:cs="Arial"/>
                <w:snapToGrid w:val="0"/>
                <w:sz w:val="20"/>
                <w:szCs w:val="20"/>
                <w:lang w:eastAsia="th-TH"/>
              </w:rPr>
              <w:t>7</w:t>
            </w:r>
            <w:r w:rsidR="00F6788F" w:rsidRPr="002F4A18">
              <w:rPr>
                <w:rFonts w:ascii="Arial" w:eastAsia="Arial Unicode MS" w:hAnsi="Arial" w:cs="Arial"/>
                <w:snapToGrid w:val="0"/>
                <w:sz w:val="20"/>
                <w:szCs w:val="20"/>
                <w:lang w:eastAsia="th-TH"/>
              </w:rPr>
              <w:t>,</w:t>
            </w:r>
            <w:r w:rsidRPr="00243076">
              <w:rPr>
                <w:rFonts w:ascii="Arial" w:eastAsia="Arial Unicode MS" w:hAnsi="Arial" w:cs="Arial"/>
                <w:snapToGrid w:val="0"/>
                <w:sz w:val="20"/>
                <w:szCs w:val="20"/>
                <w:lang w:eastAsia="th-TH"/>
              </w:rPr>
              <w:t>560</w:t>
            </w:r>
          </w:p>
        </w:tc>
        <w:tc>
          <w:tcPr>
            <w:tcW w:w="1453" w:type="dxa"/>
            <w:shd w:val="clear" w:color="auto" w:fill="auto"/>
            <w:vAlign w:val="bottom"/>
          </w:tcPr>
          <w:p w14:paraId="7408B106" w14:textId="7BE6EADA" w:rsidR="00E66E63" w:rsidRPr="002F4A18" w:rsidRDefault="00243076" w:rsidP="00E66E63">
            <w:pPr>
              <w:ind w:left="-101" w:right="-74"/>
              <w:jc w:val="right"/>
              <w:rPr>
                <w:rFonts w:ascii="Arial" w:eastAsia="Arial Unicode MS" w:hAnsi="Arial" w:cs="Arial"/>
                <w:snapToGrid w:val="0"/>
                <w:sz w:val="20"/>
                <w:szCs w:val="20"/>
                <w:lang w:eastAsia="th-TH"/>
              </w:rPr>
            </w:pPr>
            <w:r w:rsidRPr="00243076">
              <w:rPr>
                <w:rFonts w:ascii="Arial" w:eastAsia="Arial Unicode MS" w:hAnsi="Arial" w:cs="Arial"/>
                <w:snapToGrid w:val="0"/>
                <w:sz w:val="20"/>
                <w:szCs w:val="20"/>
                <w:lang w:eastAsia="th-TH"/>
              </w:rPr>
              <w:t>8</w:t>
            </w:r>
            <w:r w:rsidR="00E66E63" w:rsidRPr="002F4A18">
              <w:rPr>
                <w:rFonts w:ascii="Arial" w:eastAsia="Arial Unicode MS" w:hAnsi="Arial" w:cs="Arial"/>
                <w:snapToGrid w:val="0"/>
                <w:sz w:val="20"/>
                <w:szCs w:val="20"/>
                <w:lang w:eastAsia="th-TH"/>
              </w:rPr>
              <w:t>,</w:t>
            </w:r>
            <w:r w:rsidRPr="00243076">
              <w:rPr>
                <w:rFonts w:ascii="Arial" w:eastAsia="Arial Unicode MS" w:hAnsi="Arial" w:cs="Arial"/>
                <w:snapToGrid w:val="0"/>
                <w:sz w:val="20"/>
                <w:szCs w:val="20"/>
                <w:lang w:eastAsia="th-TH"/>
              </w:rPr>
              <w:t>379</w:t>
            </w:r>
          </w:p>
        </w:tc>
        <w:tc>
          <w:tcPr>
            <w:tcW w:w="1453" w:type="dxa"/>
            <w:shd w:val="clear" w:color="auto" w:fill="FAFAFA"/>
            <w:vAlign w:val="bottom"/>
          </w:tcPr>
          <w:p w14:paraId="0C7C163D" w14:textId="319F8F25" w:rsidR="00E66E63" w:rsidRPr="002F4A18" w:rsidRDefault="00F6788F" w:rsidP="00E66E63">
            <w:pPr>
              <w:ind w:left="-101" w:right="-74"/>
              <w:jc w:val="right"/>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w:t>
            </w:r>
          </w:p>
        </w:tc>
        <w:tc>
          <w:tcPr>
            <w:tcW w:w="1453" w:type="dxa"/>
            <w:shd w:val="clear" w:color="auto" w:fill="auto"/>
            <w:vAlign w:val="bottom"/>
          </w:tcPr>
          <w:p w14:paraId="0F6DDABC" w14:textId="77777777" w:rsidR="00E66E63" w:rsidRPr="002F4A18" w:rsidRDefault="00E66E63" w:rsidP="00E66E63">
            <w:pPr>
              <w:ind w:left="-101" w:right="-74"/>
              <w:jc w:val="right"/>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w:t>
            </w:r>
          </w:p>
        </w:tc>
      </w:tr>
      <w:tr w:rsidR="00E66E63" w:rsidRPr="002F4A18" w14:paraId="5F8FAF4A" w14:textId="77777777" w:rsidTr="00D60254">
        <w:tc>
          <w:tcPr>
            <w:tcW w:w="3643" w:type="dxa"/>
            <w:shd w:val="clear" w:color="auto" w:fill="auto"/>
          </w:tcPr>
          <w:p w14:paraId="681BC16B" w14:textId="6BB5DDD9" w:rsidR="00E66E63" w:rsidRPr="002F4A18" w:rsidRDefault="00E66E63" w:rsidP="006F1497">
            <w:pPr>
              <w:ind w:left="72"/>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u w:val="single"/>
                <w:lang w:eastAsia="th-TH"/>
              </w:rPr>
              <w:t>Less</w:t>
            </w:r>
            <w:r w:rsidRPr="002F4A18">
              <w:rPr>
                <w:rFonts w:ascii="Arial" w:eastAsia="Arial Unicode MS" w:hAnsi="Arial" w:cs="Arial"/>
                <w:snapToGrid w:val="0"/>
                <w:sz w:val="20"/>
                <w:szCs w:val="20"/>
                <w:lang w:eastAsia="th-TH"/>
              </w:rPr>
              <w:t xml:space="preserve">  </w:t>
            </w:r>
            <w:r w:rsidR="006F1497">
              <w:rPr>
                <w:rFonts w:ascii="Arial" w:eastAsia="Arial Unicode MS" w:hAnsi="Arial" w:cs="Arial"/>
                <w:snapToGrid w:val="0"/>
                <w:sz w:val="20"/>
                <w:szCs w:val="20"/>
                <w:lang w:eastAsia="th-TH"/>
              </w:rPr>
              <w:t>Expected credit loss</w:t>
            </w:r>
            <w:r w:rsidRPr="002F4A18">
              <w:rPr>
                <w:rFonts w:ascii="Arial" w:eastAsia="Arial Unicode MS" w:hAnsi="Arial" w:cs="Arial"/>
                <w:snapToGrid w:val="0"/>
                <w:sz w:val="20"/>
                <w:szCs w:val="20"/>
                <w:lang w:eastAsia="th-TH"/>
              </w:rPr>
              <w:t xml:space="preserve"> </w:t>
            </w:r>
          </w:p>
        </w:tc>
        <w:tc>
          <w:tcPr>
            <w:tcW w:w="1453" w:type="dxa"/>
            <w:tcBorders>
              <w:bottom w:val="single" w:sz="4" w:space="0" w:color="auto"/>
            </w:tcBorders>
            <w:shd w:val="clear" w:color="auto" w:fill="FAFAFA"/>
            <w:vAlign w:val="bottom"/>
          </w:tcPr>
          <w:p w14:paraId="0BD80D93" w14:textId="0B48BBE2" w:rsidR="00E66E63" w:rsidRPr="002F4A18" w:rsidRDefault="00F6788F" w:rsidP="00E66E63">
            <w:pPr>
              <w:ind w:left="-101" w:right="-74"/>
              <w:jc w:val="right"/>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w:t>
            </w:r>
            <w:r w:rsidR="00243076" w:rsidRPr="00243076">
              <w:rPr>
                <w:rFonts w:ascii="Arial" w:eastAsia="Arial Unicode MS" w:hAnsi="Arial" w:cs="Arial"/>
                <w:snapToGrid w:val="0"/>
                <w:sz w:val="20"/>
                <w:szCs w:val="20"/>
                <w:lang w:eastAsia="th-TH"/>
              </w:rPr>
              <w:t>10</w:t>
            </w:r>
            <w:r w:rsidRPr="002F4A18">
              <w:rPr>
                <w:rFonts w:ascii="Arial" w:eastAsia="Arial Unicode MS" w:hAnsi="Arial" w:cs="Arial"/>
                <w:snapToGrid w:val="0"/>
                <w:sz w:val="20"/>
                <w:szCs w:val="20"/>
                <w:lang w:eastAsia="th-TH"/>
              </w:rPr>
              <w:t>,</w:t>
            </w:r>
            <w:r w:rsidR="00243076" w:rsidRPr="00243076">
              <w:rPr>
                <w:rFonts w:ascii="Arial" w:eastAsia="Arial Unicode MS" w:hAnsi="Arial" w:cs="Arial"/>
                <w:snapToGrid w:val="0"/>
                <w:sz w:val="20"/>
                <w:szCs w:val="20"/>
                <w:lang w:eastAsia="th-TH"/>
              </w:rPr>
              <w:t>266</w:t>
            </w:r>
            <w:r w:rsidRPr="002F4A18">
              <w:rPr>
                <w:rFonts w:ascii="Arial" w:eastAsia="Arial Unicode MS" w:hAnsi="Arial" w:cs="Arial"/>
                <w:snapToGrid w:val="0"/>
                <w:sz w:val="20"/>
                <w:szCs w:val="20"/>
                <w:lang w:eastAsia="th-TH"/>
              </w:rPr>
              <w:t>)</w:t>
            </w:r>
          </w:p>
        </w:tc>
        <w:tc>
          <w:tcPr>
            <w:tcW w:w="1453" w:type="dxa"/>
            <w:tcBorders>
              <w:bottom w:val="single" w:sz="4" w:space="0" w:color="auto"/>
            </w:tcBorders>
            <w:shd w:val="clear" w:color="auto" w:fill="auto"/>
            <w:vAlign w:val="bottom"/>
          </w:tcPr>
          <w:p w14:paraId="7A8D82DC" w14:textId="25F54686" w:rsidR="00E66E63" w:rsidRPr="002F4A18" w:rsidRDefault="00E66E63" w:rsidP="00E66E63">
            <w:pPr>
              <w:ind w:left="-101" w:right="-74"/>
              <w:jc w:val="right"/>
              <w:rPr>
                <w:rFonts w:ascii="Arial" w:eastAsia="Arial Unicode MS" w:hAnsi="Arial" w:cs="Arial"/>
                <w:snapToGrid w:val="0"/>
                <w:sz w:val="20"/>
                <w:szCs w:val="20"/>
                <w:cs/>
                <w:lang w:eastAsia="th-TH"/>
              </w:rPr>
            </w:pPr>
            <w:r w:rsidRPr="002F4A18">
              <w:rPr>
                <w:rFonts w:ascii="Arial" w:eastAsia="Arial Unicode MS" w:hAnsi="Arial" w:cs="Arial"/>
                <w:snapToGrid w:val="0"/>
                <w:sz w:val="20"/>
                <w:szCs w:val="20"/>
                <w:lang w:eastAsia="th-TH"/>
              </w:rPr>
              <w:t>(</w:t>
            </w:r>
            <w:r w:rsidR="00243076" w:rsidRPr="00243076">
              <w:rPr>
                <w:rFonts w:ascii="Arial" w:eastAsia="Arial Unicode MS" w:hAnsi="Arial" w:cs="Arial"/>
                <w:snapToGrid w:val="0"/>
                <w:sz w:val="20"/>
                <w:szCs w:val="20"/>
                <w:lang w:eastAsia="th-TH"/>
              </w:rPr>
              <w:t>12</w:t>
            </w:r>
            <w:r w:rsidRPr="002F4A18">
              <w:rPr>
                <w:rFonts w:ascii="Arial" w:eastAsia="Arial Unicode MS" w:hAnsi="Arial" w:cs="Arial"/>
                <w:snapToGrid w:val="0"/>
                <w:sz w:val="20"/>
                <w:szCs w:val="20"/>
                <w:lang w:eastAsia="th-TH"/>
              </w:rPr>
              <w:t>,</w:t>
            </w:r>
            <w:r w:rsidR="00243076" w:rsidRPr="00243076">
              <w:rPr>
                <w:rFonts w:ascii="Arial" w:eastAsia="Arial Unicode MS" w:hAnsi="Arial" w:cs="Arial"/>
                <w:snapToGrid w:val="0"/>
                <w:sz w:val="20"/>
                <w:szCs w:val="20"/>
                <w:lang w:eastAsia="th-TH"/>
              </w:rPr>
              <w:t>237</w:t>
            </w:r>
            <w:r w:rsidRPr="002F4A18">
              <w:rPr>
                <w:rFonts w:ascii="Arial" w:eastAsia="Arial Unicode MS" w:hAnsi="Arial" w:cs="Arial"/>
                <w:snapToGrid w:val="0"/>
                <w:sz w:val="20"/>
                <w:szCs w:val="20"/>
                <w:lang w:eastAsia="th-TH"/>
              </w:rPr>
              <w:t>)</w:t>
            </w:r>
          </w:p>
        </w:tc>
        <w:tc>
          <w:tcPr>
            <w:tcW w:w="1453" w:type="dxa"/>
            <w:tcBorders>
              <w:bottom w:val="single" w:sz="4" w:space="0" w:color="auto"/>
            </w:tcBorders>
            <w:shd w:val="clear" w:color="auto" w:fill="FAFAFA"/>
            <w:vAlign w:val="bottom"/>
          </w:tcPr>
          <w:p w14:paraId="21E2368C" w14:textId="5143567B" w:rsidR="00E66E63" w:rsidRPr="002F4A18" w:rsidRDefault="00F6788F" w:rsidP="00E66E63">
            <w:pPr>
              <w:ind w:left="-101" w:right="-74"/>
              <w:jc w:val="right"/>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w:t>
            </w:r>
          </w:p>
        </w:tc>
        <w:tc>
          <w:tcPr>
            <w:tcW w:w="1453" w:type="dxa"/>
            <w:tcBorders>
              <w:bottom w:val="single" w:sz="4" w:space="0" w:color="auto"/>
            </w:tcBorders>
            <w:shd w:val="clear" w:color="auto" w:fill="auto"/>
            <w:vAlign w:val="bottom"/>
          </w:tcPr>
          <w:p w14:paraId="7E535FD0" w14:textId="77777777" w:rsidR="00E66E63" w:rsidRPr="002F4A18" w:rsidRDefault="00E66E63" w:rsidP="00E66E63">
            <w:pPr>
              <w:ind w:left="-101" w:right="-74"/>
              <w:jc w:val="right"/>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w:t>
            </w:r>
          </w:p>
        </w:tc>
      </w:tr>
      <w:tr w:rsidR="00E66E63" w:rsidRPr="002F4A18" w14:paraId="4175BF54" w14:textId="77777777" w:rsidTr="00D60254">
        <w:tc>
          <w:tcPr>
            <w:tcW w:w="3643" w:type="dxa"/>
            <w:shd w:val="clear" w:color="auto" w:fill="auto"/>
          </w:tcPr>
          <w:p w14:paraId="38A8CEA6" w14:textId="77777777" w:rsidR="00E66E63" w:rsidRPr="002F4A18" w:rsidRDefault="00E66E63" w:rsidP="00E66E63">
            <w:pPr>
              <w:ind w:left="-101"/>
              <w:rPr>
                <w:rFonts w:ascii="Arial" w:eastAsia="Arial Unicode MS" w:hAnsi="Arial" w:cs="Arial"/>
                <w:snapToGrid w:val="0"/>
                <w:sz w:val="20"/>
                <w:szCs w:val="20"/>
                <w:u w:val="single"/>
                <w:lang w:eastAsia="th-TH"/>
              </w:rPr>
            </w:pPr>
          </w:p>
        </w:tc>
        <w:tc>
          <w:tcPr>
            <w:tcW w:w="1453" w:type="dxa"/>
            <w:tcBorders>
              <w:top w:val="single" w:sz="4" w:space="0" w:color="auto"/>
            </w:tcBorders>
            <w:shd w:val="clear" w:color="auto" w:fill="FAFAFA"/>
            <w:vAlign w:val="bottom"/>
          </w:tcPr>
          <w:p w14:paraId="3F0C8D5F" w14:textId="77777777" w:rsidR="00E66E63" w:rsidRPr="002F4A18" w:rsidRDefault="00E66E63" w:rsidP="00E66E63">
            <w:pPr>
              <w:ind w:left="-101" w:right="-74"/>
              <w:jc w:val="right"/>
              <w:rPr>
                <w:rFonts w:ascii="Arial" w:eastAsia="Arial Unicode MS" w:hAnsi="Arial" w:cs="Arial"/>
                <w:snapToGrid w:val="0"/>
                <w:sz w:val="20"/>
                <w:szCs w:val="20"/>
                <w:lang w:eastAsia="th-TH"/>
              </w:rPr>
            </w:pPr>
          </w:p>
        </w:tc>
        <w:tc>
          <w:tcPr>
            <w:tcW w:w="1453" w:type="dxa"/>
            <w:tcBorders>
              <w:top w:val="single" w:sz="4" w:space="0" w:color="auto"/>
            </w:tcBorders>
            <w:shd w:val="clear" w:color="auto" w:fill="auto"/>
            <w:vAlign w:val="bottom"/>
          </w:tcPr>
          <w:p w14:paraId="5F9851E6" w14:textId="77777777" w:rsidR="00E66E63" w:rsidRPr="002F4A18" w:rsidRDefault="00E66E63" w:rsidP="00E66E63">
            <w:pPr>
              <w:ind w:left="-101" w:right="-74"/>
              <w:jc w:val="right"/>
              <w:rPr>
                <w:rFonts w:ascii="Arial" w:eastAsia="Arial Unicode MS" w:hAnsi="Arial" w:cs="Arial"/>
                <w:snapToGrid w:val="0"/>
                <w:sz w:val="20"/>
                <w:szCs w:val="20"/>
                <w:lang w:eastAsia="th-TH"/>
              </w:rPr>
            </w:pPr>
          </w:p>
        </w:tc>
        <w:tc>
          <w:tcPr>
            <w:tcW w:w="1453" w:type="dxa"/>
            <w:tcBorders>
              <w:top w:val="single" w:sz="4" w:space="0" w:color="auto"/>
            </w:tcBorders>
            <w:shd w:val="clear" w:color="auto" w:fill="FAFAFA"/>
            <w:vAlign w:val="bottom"/>
          </w:tcPr>
          <w:p w14:paraId="718ABCF8" w14:textId="77777777" w:rsidR="00E66E63" w:rsidRPr="002F4A18" w:rsidRDefault="00E66E63" w:rsidP="00E66E63">
            <w:pPr>
              <w:ind w:left="-101" w:right="-74"/>
              <w:jc w:val="right"/>
              <w:rPr>
                <w:rFonts w:ascii="Arial" w:eastAsia="Arial Unicode MS" w:hAnsi="Arial" w:cs="Arial"/>
                <w:snapToGrid w:val="0"/>
                <w:sz w:val="20"/>
                <w:szCs w:val="20"/>
                <w:lang w:eastAsia="th-TH"/>
              </w:rPr>
            </w:pPr>
          </w:p>
        </w:tc>
        <w:tc>
          <w:tcPr>
            <w:tcW w:w="1453" w:type="dxa"/>
            <w:tcBorders>
              <w:top w:val="single" w:sz="4" w:space="0" w:color="auto"/>
            </w:tcBorders>
            <w:shd w:val="clear" w:color="auto" w:fill="auto"/>
            <w:vAlign w:val="bottom"/>
          </w:tcPr>
          <w:p w14:paraId="72805CD1" w14:textId="77777777" w:rsidR="00E66E63" w:rsidRPr="002F4A18" w:rsidRDefault="00E66E63" w:rsidP="00E66E63">
            <w:pPr>
              <w:ind w:left="-101" w:right="-74"/>
              <w:jc w:val="right"/>
              <w:rPr>
                <w:rFonts w:ascii="Arial" w:eastAsia="Arial Unicode MS" w:hAnsi="Arial" w:cs="Arial"/>
                <w:snapToGrid w:val="0"/>
                <w:sz w:val="20"/>
                <w:szCs w:val="20"/>
                <w:lang w:eastAsia="th-TH"/>
              </w:rPr>
            </w:pPr>
          </w:p>
        </w:tc>
      </w:tr>
      <w:tr w:rsidR="00E66E63" w:rsidRPr="002F4A18" w14:paraId="513F3A67" w14:textId="77777777" w:rsidTr="00D60254">
        <w:tc>
          <w:tcPr>
            <w:tcW w:w="3643" w:type="dxa"/>
            <w:shd w:val="clear" w:color="auto" w:fill="auto"/>
          </w:tcPr>
          <w:p w14:paraId="2644861F" w14:textId="77777777" w:rsidR="00E66E63" w:rsidRPr="002F4A18" w:rsidRDefault="00E66E63" w:rsidP="00E66E63">
            <w:pPr>
              <w:widowControl w:val="0"/>
              <w:ind w:left="-101"/>
              <w:rPr>
                <w:rFonts w:ascii="Arial" w:hAnsi="Arial" w:cs="Arial"/>
                <w:sz w:val="20"/>
                <w:szCs w:val="20"/>
                <w:lang w:eastAsia="en-GB"/>
              </w:rPr>
            </w:pPr>
            <w:r w:rsidRPr="002F4A18">
              <w:rPr>
                <w:rFonts w:ascii="Arial" w:eastAsia="Arial Unicode MS" w:hAnsi="Arial" w:cs="Arial"/>
                <w:snapToGrid w:val="0"/>
                <w:sz w:val="20"/>
                <w:szCs w:val="20"/>
                <w:lang w:eastAsia="th-TH"/>
              </w:rPr>
              <w:t>Total trade accounts receivable</w:t>
            </w:r>
          </w:p>
          <w:p w14:paraId="2DDA1DBE" w14:textId="77777777" w:rsidR="00E66E63" w:rsidRPr="002F4A18" w:rsidRDefault="00E66E63" w:rsidP="00E66E63">
            <w:pPr>
              <w:ind w:left="-101"/>
              <w:rPr>
                <w:rFonts w:ascii="Arial" w:eastAsia="Arial Unicode MS" w:hAnsi="Arial" w:cs="Arial"/>
                <w:snapToGrid w:val="0"/>
                <w:sz w:val="20"/>
                <w:szCs w:val="20"/>
                <w:lang w:eastAsia="th-TH"/>
              </w:rPr>
            </w:pPr>
            <w:r w:rsidRPr="002F4A18">
              <w:rPr>
                <w:rFonts w:ascii="Arial" w:hAnsi="Arial" w:cs="Arial"/>
                <w:sz w:val="20"/>
                <w:szCs w:val="20"/>
                <w:lang w:eastAsia="en-GB"/>
              </w:rPr>
              <w:t xml:space="preserve">   </w:t>
            </w:r>
            <w:r w:rsidRPr="002F4A18">
              <w:rPr>
                <w:rFonts w:ascii="Arial" w:eastAsia="Arial Unicode MS" w:hAnsi="Arial" w:cs="Arial"/>
                <w:snapToGrid w:val="0"/>
                <w:sz w:val="20"/>
                <w:szCs w:val="20"/>
                <w:lang w:eastAsia="th-TH"/>
              </w:rPr>
              <w:t>- other parties, net</w:t>
            </w:r>
          </w:p>
        </w:tc>
        <w:tc>
          <w:tcPr>
            <w:tcW w:w="1453" w:type="dxa"/>
            <w:tcBorders>
              <w:bottom w:val="single" w:sz="4" w:space="0" w:color="auto"/>
            </w:tcBorders>
            <w:shd w:val="clear" w:color="auto" w:fill="FAFAFA"/>
            <w:vAlign w:val="bottom"/>
          </w:tcPr>
          <w:p w14:paraId="23B3CAA2" w14:textId="1C0529B7" w:rsidR="00E66E63" w:rsidRPr="002F4A18" w:rsidRDefault="00243076" w:rsidP="00E66E63">
            <w:pPr>
              <w:ind w:left="-101" w:right="-74"/>
              <w:jc w:val="right"/>
              <w:rPr>
                <w:rFonts w:ascii="Arial" w:eastAsia="Arial Unicode MS" w:hAnsi="Arial" w:cs="Arial"/>
                <w:snapToGrid w:val="0"/>
                <w:sz w:val="20"/>
                <w:szCs w:val="20"/>
                <w:cs/>
                <w:lang w:eastAsia="th-TH"/>
              </w:rPr>
            </w:pPr>
            <w:r w:rsidRPr="00243076">
              <w:rPr>
                <w:rFonts w:ascii="Arial" w:eastAsia="Arial Unicode MS" w:hAnsi="Arial" w:cs="Arial"/>
                <w:snapToGrid w:val="0"/>
                <w:sz w:val="20"/>
                <w:szCs w:val="20"/>
                <w:lang w:eastAsia="th-TH"/>
              </w:rPr>
              <w:t>2</w:t>
            </w:r>
            <w:r w:rsidR="005E7F92" w:rsidRPr="002F4A18">
              <w:rPr>
                <w:rFonts w:ascii="Arial" w:eastAsia="Arial Unicode MS" w:hAnsi="Arial" w:cs="Arial"/>
                <w:snapToGrid w:val="0"/>
                <w:sz w:val="20"/>
                <w:szCs w:val="20"/>
                <w:lang w:eastAsia="th-TH"/>
              </w:rPr>
              <w:t>,</w:t>
            </w:r>
            <w:r w:rsidRPr="00243076">
              <w:rPr>
                <w:rFonts w:ascii="Arial" w:eastAsia="Arial Unicode MS" w:hAnsi="Arial" w:cs="Arial"/>
                <w:snapToGrid w:val="0"/>
                <w:sz w:val="20"/>
                <w:szCs w:val="20"/>
                <w:lang w:eastAsia="th-TH"/>
              </w:rPr>
              <w:t>977</w:t>
            </w:r>
            <w:r w:rsidR="00FB113A" w:rsidRPr="002F4A18">
              <w:rPr>
                <w:rFonts w:ascii="Arial" w:eastAsia="Arial Unicode MS" w:hAnsi="Arial" w:cs="Arial"/>
                <w:snapToGrid w:val="0"/>
                <w:sz w:val="20"/>
                <w:szCs w:val="20"/>
                <w:lang w:eastAsia="th-TH"/>
              </w:rPr>
              <w:t>,</w:t>
            </w:r>
            <w:r w:rsidRPr="00243076">
              <w:rPr>
                <w:rFonts w:ascii="Arial" w:eastAsia="Arial Unicode MS" w:hAnsi="Arial" w:cs="Arial"/>
                <w:snapToGrid w:val="0"/>
                <w:sz w:val="20"/>
                <w:szCs w:val="20"/>
                <w:lang w:eastAsia="th-TH"/>
              </w:rPr>
              <w:t>874</w:t>
            </w:r>
          </w:p>
        </w:tc>
        <w:tc>
          <w:tcPr>
            <w:tcW w:w="1453" w:type="dxa"/>
            <w:tcBorders>
              <w:bottom w:val="single" w:sz="4" w:space="0" w:color="auto"/>
            </w:tcBorders>
            <w:shd w:val="clear" w:color="auto" w:fill="auto"/>
            <w:vAlign w:val="bottom"/>
          </w:tcPr>
          <w:p w14:paraId="43715CB4" w14:textId="07A1BDD9" w:rsidR="00E66E63" w:rsidRPr="002F4A18" w:rsidRDefault="00243076" w:rsidP="00E66E63">
            <w:pPr>
              <w:ind w:left="-101" w:right="-74"/>
              <w:jc w:val="right"/>
              <w:rPr>
                <w:rFonts w:ascii="Arial" w:eastAsia="Arial Unicode MS" w:hAnsi="Arial" w:cs="Arial"/>
                <w:snapToGrid w:val="0"/>
                <w:sz w:val="20"/>
                <w:szCs w:val="20"/>
                <w:lang w:eastAsia="th-TH"/>
              </w:rPr>
            </w:pPr>
            <w:r w:rsidRPr="00243076">
              <w:rPr>
                <w:rFonts w:ascii="Arial" w:eastAsia="Arial Unicode MS" w:hAnsi="Arial" w:cs="Arial"/>
                <w:snapToGrid w:val="0"/>
                <w:sz w:val="20"/>
                <w:szCs w:val="20"/>
                <w:lang w:eastAsia="th-TH"/>
              </w:rPr>
              <w:t>2</w:t>
            </w:r>
            <w:r w:rsidR="00E66E63" w:rsidRPr="002F4A18">
              <w:rPr>
                <w:rFonts w:ascii="Arial" w:eastAsia="Arial Unicode MS" w:hAnsi="Arial" w:cs="Arial"/>
                <w:snapToGrid w:val="0"/>
                <w:sz w:val="20"/>
                <w:szCs w:val="20"/>
                <w:lang w:eastAsia="th-TH"/>
              </w:rPr>
              <w:t>,</w:t>
            </w:r>
            <w:r w:rsidRPr="00243076">
              <w:rPr>
                <w:rFonts w:ascii="Arial" w:eastAsia="Arial Unicode MS" w:hAnsi="Arial" w:cs="Arial"/>
                <w:snapToGrid w:val="0"/>
                <w:sz w:val="20"/>
                <w:szCs w:val="20"/>
                <w:lang w:eastAsia="th-TH"/>
              </w:rPr>
              <w:t>877</w:t>
            </w:r>
            <w:r w:rsidR="00E66E63" w:rsidRPr="002F4A18">
              <w:rPr>
                <w:rFonts w:ascii="Arial" w:eastAsia="Arial Unicode MS" w:hAnsi="Arial" w:cs="Arial"/>
                <w:snapToGrid w:val="0"/>
                <w:sz w:val="20"/>
                <w:szCs w:val="20"/>
                <w:lang w:eastAsia="th-TH"/>
              </w:rPr>
              <w:t>,</w:t>
            </w:r>
            <w:r w:rsidRPr="00243076">
              <w:rPr>
                <w:rFonts w:ascii="Arial" w:eastAsia="Arial Unicode MS" w:hAnsi="Arial" w:cs="Arial"/>
                <w:snapToGrid w:val="0"/>
                <w:sz w:val="20"/>
                <w:szCs w:val="20"/>
                <w:lang w:eastAsia="th-TH"/>
              </w:rPr>
              <w:t>588</w:t>
            </w:r>
          </w:p>
        </w:tc>
        <w:tc>
          <w:tcPr>
            <w:tcW w:w="1453" w:type="dxa"/>
            <w:tcBorders>
              <w:bottom w:val="single" w:sz="4" w:space="0" w:color="auto"/>
            </w:tcBorders>
            <w:shd w:val="clear" w:color="auto" w:fill="FAFAFA"/>
            <w:vAlign w:val="bottom"/>
          </w:tcPr>
          <w:p w14:paraId="6EFE338A" w14:textId="76FCE819" w:rsidR="00E66E63" w:rsidRPr="002F4A18" w:rsidRDefault="00243076" w:rsidP="00E66E63">
            <w:pPr>
              <w:ind w:left="-101" w:right="-74"/>
              <w:jc w:val="right"/>
              <w:rPr>
                <w:rFonts w:ascii="Arial" w:eastAsia="Arial Unicode MS" w:hAnsi="Arial" w:cs="Arial"/>
                <w:snapToGrid w:val="0"/>
                <w:sz w:val="20"/>
                <w:szCs w:val="20"/>
                <w:lang w:eastAsia="th-TH"/>
              </w:rPr>
            </w:pPr>
            <w:r w:rsidRPr="00243076">
              <w:rPr>
                <w:rFonts w:ascii="Arial" w:eastAsia="Arial Unicode MS" w:hAnsi="Arial" w:cs="Arial"/>
                <w:snapToGrid w:val="0"/>
                <w:sz w:val="20"/>
                <w:szCs w:val="20"/>
                <w:lang w:eastAsia="th-TH"/>
              </w:rPr>
              <w:t>230</w:t>
            </w:r>
            <w:r w:rsidR="00F6788F" w:rsidRPr="002F4A18">
              <w:rPr>
                <w:rFonts w:ascii="Arial" w:eastAsia="Arial Unicode MS" w:hAnsi="Arial" w:cs="Arial"/>
                <w:snapToGrid w:val="0"/>
                <w:sz w:val="20"/>
                <w:szCs w:val="20"/>
                <w:lang w:eastAsia="th-TH"/>
              </w:rPr>
              <w:t>,</w:t>
            </w:r>
            <w:r w:rsidRPr="00243076">
              <w:rPr>
                <w:rFonts w:ascii="Arial" w:eastAsia="Arial Unicode MS" w:hAnsi="Arial" w:cs="Arial"/>
                <w:snapToGrid w:val="0"/>
                <w:sz w:val="20"/>
                <w:szCs w:val="20"/>
                <w:lang w:eastAsia="th-TH"/>
              </w:rPr>
              <w:t>556</w:t>
            </w:r>
          </w:p>
        </w:tc>
        <w:tc>
          <w:tcPr>
            <w:tcW w:w="1453" w:type="dxa"/>
            <w:tcBorders>
              <w:bottom w:val="single" w:sz="4" w:space="0" w:color="auto"/>
            </w:tcBorders>
            <w:shd w:val="clear" w:color="auto" w:fill="auto"/>
            <w:vAlign w:val="bottom"/>
          </w:tcPr>
          <w:p w14:paraId="290C2048" w14:textId="583D284C" w:rsidR="00E66E63" w:rsidRPr="002F4A18" w:rsidRDefault="00243076" w:rsidP="00E66E63">
            <w:pPr>
              <w:ind w:left="-101" w:right="-74"/>
              <w:jc w:val="right"/>
              <w:rPr>
                <w:rFonts w:ascii="Arial" w:eastAsia="Arial Unicode MS" w:hAnsi="Arial" w:cs="Arial"/>
                <w:snapToGrid w:val="0"/>
                <w:sz w:val="20"/>
                <w:szCs w:val="20"/>
                <w:lang w:eastAsia="th-TH"/>
              </w:rPr>
            </w:pPr>
            <w:r w:rsidRPr="00243076">
              <w:rPr>
                <w:rFonts w:ascii="Arial" w:eastAsia="Arial Unicode MS" w:hAnsi="Arial" w:cs="Arial"/>
                <w:snapToGrid w:val="0"/>
                <w:sz w:val="20"/>
                <w:szCs w:val="20"/>
                <w:lang w:eastAsia="th-TH"/>
              </w:rPr>
              <w:t>201</w:t>
            </w:r>
            <w:r w:rsidR="00E66E63" w:rsidRPr="002F4A18">
              <w:rPr>
                <w:rFonts w:ascii="Arial" w:eastAsia="Arial Unicode MS" w:hAnsi="Arial" w:cs="Arial"/>
                <w:snapToGrid w:val="0"/>
                <w:sz w:val="20"/>
                <w:szCs w:val="20"/>
                <w:lang w:eastAsia="th-TH"/>
              </w:rPr>
              <w:t>,</w:t>
            </w:r>
            <w:r w:rsidRPr="00243076">
              <w:rPr>
                <w:rFonts w:ascii="Arial" w:eastAsia="Arial Unicode MS" w:hAnsi="Arial" w:cs="Arial"/>
                <w:snapToGrid w:val="0"/>
                <w:sz w:val="20"/>
                <w:szCs w:val="20"/>
                <w:lang w:eastAsia="th-TH"/>
              </w:rPr>
              <w:t>930</w:t>
            </w:r>
          </w:p>
        </w:tc>
      </w:tr>
      <w:tr w:rsidR="00E66E63" w:rsidRPr="002F4A18" w14:paraId="3DCBC4D0" w14:textId="77777777" w:rsidTr="00D60254">
        <w:tc>
          <w:tcPr>
            <w:tcW w:w="3643" w:type="dxa"/>
            <w:shd w:val="clear" w:color="auto" w:fill="auto"/>
          </w:tcPr>
          <w:p w14:paraId="01B06FDE" w14:textId="77777777" w:rsidR="00E66E63" w:rsidRPr="002F4A18" w:rsidRDefault="00E66E63" w:rsidP="00E66E63">
            <w:pPr>
              <w:ind w:left="-101"/>
              <w:rPr>
                <w:rFonts w:ascii="Arial" w:eastAsia="Arial Unicode MS" w:hAnsi="Arial" w:cs="Arial"/>
                <w:snapToGrid w:val="0"/>
                <w:sz w:val="20"/>
                <w:szCs w:val="20"/>
                <w:lang w:eastAsia="th-TH"/>
              </w:rPr>
            </w:pPr>
          </w:p>
        </w:tc>
        <w:tc>
          <w:tcPr>
            <w:tcW w:w="1453" w:type="dxa"/>
            <w:tcBorders>
              <w:top w:val="single" w:sz="4" w:space="0" w:color="auto"/>
            </w:tcBorders>
            <w:shd w:val="clear" w:color="auto" w:fill="FAFAFA"/>
            <w:vAlign w:val="bottom"/>
          </w:tcPr>
          <w:p w14:paraId="68C04115" w14:textId="77777777" w:rsidR="00E66E63" w:rsidRPr="002F4A18" w:rsidRDefault="00E66E63" w:rsidP="00E66E63">
            <w:pPr>
              <w:ind w:left="-101" w:right="-74"/>
              <w:jc w:val="right"/>
              <w:rPr>
                <w:rFonts w:ascii="Arial" w:eastAsia="Arial Unicode MS" w:hAnsi="Arial" w:cs="Arial"/>
                <w:snapToGrid w:val="0"/>
                <w:sz w:val="20"/>
                <w:szCs w:val="20"/>
                <w:lang w:eastAsia="th-TH"/>
              </w:rPr>
            </w:pPr>
          </w:p>
        </w:tc>
        <w:tc>
          <w:tcPr>
            <w:tcW w:w="1453" w:type="dxa"/>
            <w:tcBorders>
              <w:top w:val="single" w:sz="4" w:space="0" w:color="auto"/>
            </w:tcBorders>
            <w:shd w:val="clear" w:color="auto" w:fill="auto"/>
            <w:vAlign w:val="bottom"/>
          </w:tcPr>
          <w:p w14:paraId="328DADA1" w14:textId="77777777" w:rsidR="00E66E63" w:rsidRPr="002F4A18" w:rsidRDefault="00E66E63" w:rsidP="00E66E63">
            <w:pPr>
              <w:ind w:left="-101" w:right="-74"/>
              <w:jc w:val="right"/>
              <w:rPr>
                <w:rFonts w:ascii="Arial" w:eastAsia="Arial Unicode MS" w:hAnsi="Arial" w:cs="Arial"/>
                <w:snapToGrid w:val="0"/>
                <w:sz w:val="20"/>
                <w:szCs w:val="20"/>
                <w:lang w:eastAsia="th-TH"/>
              </w:rPr>
            </w:pPr>
          </w:p>
        </w:tc>
        <w:tc>
          <w:tcPr>
            <w:tcW w:w="1453" w:type="dxa"/>
            <w:tcBorders>
              <w:top w:val="single" w:sz="4" w:space="0" w:color="auto"/>
            </w:tcBorders>
            <w:shd w:val="clear" w:color="auto" w:fill="FAFAFA"/>
            <w:vAlign w:val="bottom"/>
          </w:tcPr>
          <w:p w14:paraId="004AD2A8" w14:textId="77777777" w:rsidR="00E66E63" w:rsidRPr="002F4A18" w:rsidRDefault="00E66E63" w:rsidP="00E66E63">
            <w:pPr>
              <w:ind w:left="-101" w:right="-74"/>
              <w:jc w:val="right"/>
              <w:rPr>
                <w:rFonts w:ascii="Arial" w:eastAsia="Arial Unicode MS" w:hAnsi="Arial" w:cs="Arial"/>
                <w:snapToGrid w:val="0"/>
                <w:sz w:val="20"/>
                <w:szCs w:val="20"/>
                <w:lang w:eastAsia="th-TH"/>
              </w:rPr>
            </w:pPr>
          </w:p>
        </w:tc>
        <w:tc>
          <w:tcPr>
            <w:tcW w:w="1453" w:type="dxa"/>
            <w:tcBorders>
              <w:top w:val="single" w:sz="4" w:space="0" w:color="auto"/>
            </w:tcBorders>
            <w:shd w:val="clear" w:color="auto" w:fill="auto"/>
            <w:vAlign w:val="bottom"/>
          </w:tcPr>
          <w:p w14:paraId="5180305A" w14:textId="77777777" w:rsidR="00E66E63" w:rsidRPr="002F4A18" w:rsidRDefault="00E66E63" w:rsidP="00E66E63">
            <w:pPr>
              <w:ind w:left="-101" w:right="-74"/>
              <w:jc w:val="right"/>
              <w:rPr>
                <w:rFonts w:ascii="Arial" w:eastAsia="Arial Unicode MS" w:hAnsi="Arial" w:cs="Arial"/>
                <w:snapToGrid w:val="0"/>
                <w:sz w:val="20"/>
                <w:szCs w:val="20"/>
                <w:lang w:eastAsia="th-TH"/>
              </w:rPr>
            </w:pPr>
          </w:p>
        </w:tc>
      </w:tr>
      <w:tr w:rsidR="00E66E63" w:rsidRPr="002F4A18" w14:paraId="550AA61C" w14:textId="77777777" w:rsidTr="00D60254">
        <w:tc>
          <w:tcPr>
            <w:tcW w:w="3643" w:type="dxa"/>
            <w:shd w:val="clear" w:color="auto" w:fill="auto"/>
          </w:tcPr>
          <w:p w14:paraId="4D4A38CD" w14:textId="77777777" w:rsidR="00E66E63" w:rsidRPr="002F4A18" w:rsidRDefault="00E66E63" w:rsidP="00E66E63">
            <w:pPr>
              <w:ind w:left="-101"/>
              <w:rPr>
                <w:rFonts w:ascii="Arial" w:eastAsia="Arial Unicode MS" w:hAnsi="Arial" w:cs="Arial"/>
                <w:b/>
                <w:bCs/>
                <w:snapToGrid w:val="0"/>
                <w:sz w:val="20"/>
                <w:szCs w:val="20"/>
                <w:lang w:eastAsia="th-TH"/>
              </w:rPr>
            </w:pPr>
            <w:r w:rsidRPr="002F4A18">
              <w:rPr>
                <w:rFonts w:ascii="Arial" w:eastAsia="Arial Unicode MS" w:hAnsi="Arial" w:cs="Arial"/>
                <w:b/>
                <w:bCs/>
                <w:snapToGrid w:val="0"/>
                <w:sz w:val="20"/>
                <w:szCs w:val="20"/>
                <w:lang w:eastAsia="th-TH"/>
              </w:rPr>
              <w:t>Related parties</w:t>
            </w:r>
          </w:p>
        </w:tc>
        <w:tc>
          <w:tcPr>
            <w:tcW w:w="1453" w:type="dxa"/>
            <w:shd w:val="clear" w:color="auto" w:fill="FAFAFA"/>
            <w:vAlign w:val="bottom"/>
          </w:tcPr>
          <w:p w14:paraId="3371F720" w14:textId="77777777" w:rsidR="00E66E63" w:rsidRPr="002F4A18" w:rsidRDefault="00E66E63" w:rsidP="00E66E63">
            <w:pPr>
              <w:ind w:left="-101" w:right="-74"/>
              <w:jc w:val="right"/>
              <w:rPr>
                <w:rFonts w:ascii="Arial" w:eastAsia="Arial Unicode MS" w:hAnsi="Arial" w:cs="Arial"/>
                <w:snapToGrid w:val="0"/>
                <w:sz w:val="20"/>
                <w:szCs w:val="20"/>
                <w:lang w:eastAsia="th-TH"/>
              </w:rPr>
            </w:pPr>
          </w:p>
        </w:tc>
        <w:tc>
          <w:tcPr>
            <w:tcW w:w="1453" w:type="dxa"/>
            <w:shd w:val="clear" w:color="auto" w:fill="auto"/>
            <w:vAlign w:val="bottom"/>
          </w:tcPr>
          <w:p w14:paraId="36225A9F" w14:textId="77777777" w:rsidR="00E66E63" w:rsidRPr="002F4A18" w:rsidRDefault="00E66E63" w:rsidP="00E66E63">
            <w:pPr>
              <w:ind w:left="-101" w:right="-74"/>
              <w:jc w:val="right"/>
              <w:rPr>
                <w:rFonts w:ascii="Arial" w:eastAsia="Arial Unicode MS" w:hAnsi="Arial" w:cs="Arial"/>
                <w:snapToGrid w:val="0"/>
                <w:sz w:val="20"/>
                <w:szCs w:val="20"/>
                <w:lang w:eastAsia="th-TH"/>
              </w:rPr>
            </w:pPr>
          </w:p>
        </w:tc>
        <w:tc>
          <w:tcPr>
            <w:tcW w:w="1453" w:type="dxa"/>
            <w:shd w:val="clear" w:color="auto" w:fill="FAFAFA"/>
            <w:vAlign w:val="bottom"/>
          </w:tcPr>
          <w:p w14:paraId="5EFB50FD" w14:textId="77777777" w:rsidR="00E66E63" w:rsidRPr="002F4A18" w:rsidRDefault="00E66E63" w:rsidP="00E66E63">
            <w:pPr>
              <w:ind w:left="-101" w:right="-74"/>
              <w:jc w:val="right"/>
              <w:rPr>
                <w:rFonts w:ascii="Arial" w:eastAsia="Arial Unicode MS" w:hAnsi="Arial" w:cs="Arial"/>
                <w:snapToGrid w:val="0"/>
                <w:sz w:val="20"/>
                <w:szCs w:val="20"/>
                <w:lang w:eastAsia="th-TH"/>
              </w:rPr>
            </w:pPr>
          </w:p>
        </w:tc>
        <w:tc>
          <w:tcPr>
            <w:tcW w:w="1453" w:type="dxa"/>
            <w:shd w:val="clear" w:color="auto" w:fill="auto"/>
            <w:vAlign w:val="bottom"/>
          </w:tcPr>
          <w:p w14:paraId="6A5EE1D5" w14:textId="77777777" w:rsidR="00E66E63" w:rsidRPr="002F4A18" w:rsidRDefault="00E66E63" w:rsidP="00E66E63">
            <w:pPr>
              <w:ind w:left="-101" w:right="-74"/>
              <w:jc w:val="right"/>
              <w:rPr>
                <w:rFonts w:ascii="Arial" w:eastAsia="Arial Unicode MS" w:hAnsi="Arial" w:cs="Arial"/>
                <w:snapToGrid w:val="0"/>
                <w:sz w:val="20"/>
                <w:szCs w:val="20"/>
                <w:lang w:eastAsia="th-TH"/>
              </w:rPr>
            </w:pPr>
          </w:p>
        </w:tc>
      </w:tr>
      <w:tr w:rsidR="00E66E63" w:rsidRPr="002F4A18" w14:paraId="04D93398" w14:textId="77777777" w:rsidTr="00D60254">
        <w:tc>
          <w:tcPr>
            <w:tcW w:w="3643" w:type="dxa"/>
            <w:shd w:val="clear" w:color="auto" w:fill="auto"/>
          </w:tcPr>
          <w:p w14:paraId="14935212" w14:textId="77777777" w:rsidR="00E66E63" w:rsidRPr="002F4A18" w:rsidRDefault="00E66E63" w:rsidP="00E66E63">
            <w:pPr>
              <w:ind w:left="-101"/>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 xml:space="preserve">   Not yet due</w:t>
            </w:r>
          </w:p>
        </w:tc>
        <w:tc>
          <w:tcPr>
            <w:tcW w:w="1453" w:type="dxa"/>
            <w:shd w:val="clear" w:color="auto" w:fill="FAFAFA"/>
            <w:vAlign w:val="bottom"/>
          </w:tcPr>
          <w:p w14:paraId="72C04478" w14:textId="41E72900" w:rsidR="00E66E63" w:rsidRPr="002F4A18" w:rsidRDefault="00243076" w:rsidP="00E66E63">
            <w:pPr>
              <w:ind w:left="-101" w:right="-74"/>
              <w:jc w:val="right"/>
              <w:rPr>
                <w:rFonts w:ascii="Arial" w:eastAsia="Arial Unicode MS" w:hAnsi="Arial" w:cs="Arial"/>
                <w:snapToGrid w:val="0"/>
                <w:sz w:val="20"/>
                <w:szCs w:val="20"/>
                <w:lang w:eastAsia="th-TH"/>
              </w:rPr>
            </w:pPr>
            <w:r w:rsidRPr="00243076">
              <w:rPr>
                <w:rFonts w:ascii="Arial" w:eastAsia="Arial Unicode MS" w:hAnsi="Arial" w:cs="Arial"/>
                <w:snapToGrid w:val="0"/>
                <w:sz w:val="20"/>
                <w:szCs w:val="20"/>
                <w:lang w:eastAsia="th-TH"/>
              </w:rPr>
              <w:t>1</w:t>
            </w:r>
            <w:r w:rsidR="00F6788F" w:rsidRPr="002F4A18">
              <w:rPr>
                <w:rFonts w:ascii="Arial" w:eastAsia="Arial Unicode MS" w:hAnsi="Arial" w:cs="Arial"/>
                <w:snapToGrid w:val="0"/>
                <w:sz w:val="20"/>
                <w:szCs w:val="20"/>
                <w:lang w:eastAsia="th-TH"/>
              </w:rPr>
              <w:t>,</w:t>
            </w:r>
            <w:r w:rsidRPr="00243076">
              <w:rPr>
                <w:rFonts w:ascii="Arial" w:eastAsia="Arial Unicode MS" w:hAnsi="Arial" w:cs="Arial"/>
                <w:snapToGrid w:val="0"/>
                <w:sz w:val="20"/>
                <w:szCs w:val="20"/>
                <w:lang w:eastAsia="th-TH"/>
              </w:rPr>
              <w:t>764</w:t>
            </w:r>
            <w:r w:rsidR="00F6788F" w:rsidRPr="002F4A18">
              <w:rPr>
                <w:rFonts w:ascii="Arial" w:eastAsia="Arial Unicode MS" w:hAnsi="Arial" w:cs="Arial"/>
                <w:snapToGrid w:val="0"/>
                <w:sz w:val="20"/>
                <w:szCs w:val="20"/>
                <w:lang w:eastAsia="th-TH"/>
              </w:rPr>
              <w:t>,</w:t>
            </w:r>
            <w:r w:rsidRPr="00243076">
              <w:rPr>
                <w:rFonts w:ascii="Arial" w:eastAsia="Arial Unicode MS" w:hAnsi="Arial" w:cs="Arial"/>
                <w:snapToGrid w:val="0"/>
                <w:sz w:val="20"/>
                <w:szCs w:val="20"/>
                <w:lang w:eastAsia="th-TH"/>
              </w:rPr>
              <w:t>122</w:t>
            </w:r>
          </w:p>
        </w:tc>
        <w:tc>
          <w:tcPr>
            <w:tcW w:w="1453" w:type="dxa"/>
            <w:shd w:val="clear" w:color="auto" w:fill="auto"/>
            <w:vAlign w:val="bottom"/>
          </w:tcPr>
          <w:p w14:paraId="550F97D1" w14:textId="194B51A9" w:rsidR="00E66E63" w:rsidRPr="002F4A18" w:rsidRDefault="00243076" w:rsidP="00E66E63">
            <w:pPr>
              <w:ind w:left="-101" w:right="-74"/>
              <w:jc w:val="right"/>
              <w:rPr>
                <w:rFonts w:ascii="Arial" w:eastAsia="Arial Unicode MS" w:hAnsi="Arial" w:cs="Arial"/>
                <w:snapToGrid w:val="0"/>
                <w:sz w:val="20"/>
                <w:szCs w:val="20"/>
                <w:lang w:eastAsia="th-TH"/>
              </w:rPr>
            </w:pPr>
            <w:r w:rsidRPr="00243076">
              <w:rPr>
                <w:rFonts w:ascii="Arial" w:eastAsia="Arial Unicode MS" w:hAnsi="Arial" w:cs="Arial"/>
                <w:snapToGrid w:val="0"/>
                <w:sz w:val="20"/>
                <w:szCs w:val="20"/>
                <w:lang w:eastAsia="th-TH"/>
              </w:rPr>
              <w:t>2</w:t>
            </w:r>
            <w:r w:rsidR="00E66E63" w:rsidRPr="002F4A18">
              <w:rPr>
                <w:rFonts w:ascii="Arial" w:eastAsia="Arial Unicode MS" w:hAnsi="Arial" w:cs="Arial"/>
                <w:snapToGrid w:val="0"/>
                <w:sz w:val="20"/>
                <w:szCs w:val="20"/>
                <w:lang w:eastAsia="th-TH"/>
              </w:rPr>
              <w:t>,</w:t>
            </w:r>
            <w:r w:rsidRPr="00243076">
              <w:rPr>
                <w:rFonts w:ascii="Arial" w:eastAsia="Arial Unicode MS" w:hAnsi="Arial" w:cs="Arial"/>
                <w:snapToGrid w:val="0"/>
                <w:sz w:val="20"/>
                <w:szCs w:val="20"/>
                <w:lang w:eastAsia="th-TH"/>
              </w:rPr>
              <w:t>228</w:t>
            </w:r>
            <w:r w:rsidR="00E66E63" w:rsidRPr="002F4A18">
              <w:rPr>
                <w:rFonts w:ascii="Arial" w:eastAsia="Arial Unicode MS" w:hAnsi="Arial" w:cs="Arial"/>
                <w:snapToGrid w:val="0"/>
                <w:sz w:val="20"/>
                <w:szCs w:val="20"/>
                <w:lang w:eastAsia="th-TH"/>
              </w:rPr>
              <w:t>,</w:t>
            </w:r>
            <w:r w:rsidRPr="00243076">
              <w:rPr>
                <w:rFonts w:ascii="Arial" w:eastAsia="Arial Unicode MS" w:hAnsi="Arial" w:cs="Arial"/>
                <w:snapToGrid w:val="0"/>
                <w:sz w:val="20"/>
                <w:szCs w:val="20"/>
                <w:lang w:eastAsia="th-TH"/>
              </w:rPr>
              <w:t>655</w:t>
            </w:r>
          </w:p>
        </w:tc>
        <w:tc>
          <w:tcPr>
            <w:tcW w:w="1453" w:type="dxa"/>
            <w:shd w:val="clear" w:color="auto" w:fill="FAFAFA"/>
            <w:vAlign w:val="bottom"/>
          </w:tcPr>
          <w:p w14:paraId="5240203D" w14:textId="19085B23" w:rsidR="00E66E63" w:rsidRPr="002F4A18" w:rsidRDefault="00F6788F" w:rsidP="00E66E63">
            <w:pPr>
              <w:ind w:left="-101" w:right="-74"/>
              <w:jc w:val="right"/>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w:t>
            </w:r>
          </w:p>
        </w:tc>
        <w:tc>
          <w:tcPr>
            <w:tcW w:w="1453" w:type="dxa"/>
            <w:shd w:val="clear" w:color="auto" w:fill="auto"/>
            <w:vAlign w:val="bottom"/>
          </w:tcPr>
          <w:p w14:paraId="0121B2E9" w14:textId="77777777" w:rsidR="00E66E63" w:rsidRPr="002F4A18" w:rsidRDefault="00E66E63" w:rsidP="00E66E63">
            <w:pPr>
              <w:ind w:left="-101" w:right="-74"/>
              <w:jc w:val="right"/>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w:t>
            </w:r>
          </w:p>
        </w:tc>
      </w:tr>
      <w:tr w:rsidR="00E66E63" w:rsidRPr="002F4A18" w14:paraId="6715948A" w14:textId="77777777" w:rsidTr="00D60254">
        <w:tc>
          <w:tcPr>
            <w:tcW w:w="3643" w:type="dxa"/>
            <w:shd w:val="clear" w:color="auto" w:fill="auto"/>
          </w:tcPr>
          <w:p w14:paraId="1B9D025F" w14:textId="72D08731" w:rsidR="00E66E63" w:rsidRPr="002F4A18" w:rsidRDefault="00E66E63" w:rsidP="00E66E63">
            <w:pPr>
              <w:ind w:left="-101"/>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 xml:space="preserve">   Overdue below </w:t>
            </w:r>
            <w:r w:rsidR="00243076" w:rsidRPr="00243076">
              <w:rPr>
                <w:rFonts w:ascii="Arial" w:eastAsia="Arial Unicode MS" w:hAnsi="Arial" w:cs="Arial"/>
                <w:snapToGrid w:val="0"/>
                <w:sz w:val="20"/>
                <w:szCs w:val="20"/>
                <w:lang w:eastAsia="th-TH"/>
              </w:rPr>
              <w:t>3</w:t>
            </w:r>
            <w:r w:rsidRPr="002F4A18">
              <w:rPr>
                <w:rFonts w:ascii="Arial" w:eastAsia="Arial Unicode MS" w:hAnsi="Arial" w:cs="Arial"/>
                <w:snapToGrid w:val="0"/>
                <w:sz w:val="20"/>
                <w:szCs w:val="20"/>
                <w:lang w:eastAsia="th-TH"/>
              </w:rPr>
              <w:t xml:space="preserve"> months</w:t>
            </w:r>
          </w:p>
        </w:tc>
        <w:tc>
          <w:tcPr>
            <w:tcW w:w="1453" w:type="dxa"/>
            <w:shd w:val="clear" w:color="auto" w:fill="FAFAFA"/>
            <w:vAlign w:val="bottom"/>
          </w:tcPr>
          <w:p w14:paraId="7170C5AB" w14:textId="5711216C" w:rsidR="00E66E63" w:rsidRPr="002F4A18" w:rsidRDefault="00243076" w:rsidP="00E66E63">
            <w:pPr>
              <w:ind w:left="-101" w:right="-74"/>
              <w:jc w:val="right"/>
              <w:rPr>
                <w:rFonts w:ascii="Arial" w:eastAsia="Arial Unicode MS" w:hAnsi="Arial" w:cs="Arial"/>
                <w:snapToGrid w:val="0"/>
                <w:sz w:val="20"/>
                <w:szCs w:val="20"/>
                <w:lang w:eastAsia="th-TH"/>
              </w:rPr>
            </w:pPr>
            <w:r w:rsidRPr="00243076">
              <w:rPr>
                <w:rFonts w:ascii="Arial" w:eastAsia="Arial Unicode MS" w:hAnsi="Arial" w:cs="Arial"/>
                <w:snapToGrid w:val="0"/>
                <w:sz w:val="20"/>
                <w:szCs w:val="20"/>
                <w:lang w:eastAsia="th-TH"/>
              </w:rPr>
              <w:t>2</w:t>
            </w:r>
            <w:r w:rsidR="00F6788F" w:rsidRPr="002F4A18">
              <w:rPr>
                <w:rFonts w:ascii="Arial" w:eastAsia="Arial Unicode MS" w:hAnsi="Arial" w:cs="Arial"/>
                <w:snapToGrid w:val="0"/>
                <w:sz w:val="20"/>
                <w:szCs w:val="20"/>
                <w:lang w:eastAsia="th-TH"/>
              </w:rPr>
              <w:t>,</w:t>
            </w:r>
            <w:r w:rsidRPr="00243076">
              <w:rPr>
                <w:rFonts w:ascii="Arial" w:eastAsia="Arial Unicode MS" w:hAnsi="Arial" w:cs="Arial"/>
                <w:snapToGrid w:val="0"/>
                <w:sz w:val="20"/>
                <w:szCs w:val="20"/>
                <w:lang w:eastAsia="th-TH"/>
              </w:rPr>
              <w:t>233</w:t>
            </w:r>
            <w:r w:rsidR="00F6788F" w:rsidRPr="002F4A18">
              <w:rPr>
                <w:rFonts w:ascii="Arial" w:eastAsia="Arial Unicode MS" w:hAnsi="Arial" w:cs="Arial"/>
                <w:snapToGrid w:val="0"/>
                <w:sz w:val="20"/>
                <w:szCs w:val="20"/>
                <w:lang w:eastAsia="th-TH"/>
              </w:rPr>
              <w:t>,</w:t>
            </w:r>
            <w:r w:rsidRPr="00243076">
              <w:rPr>
                <w:rFonts w:ascii="Arial" w:eastAsia="Arial Unicode MS" w:hAnsi="Arial" w:cs="Arial"/>
                <w:snapToGrid w:val="0"/>
                <w:sz w:val="20"/>
                <w:szCs w:val="20"/>
                <w:lang w:eastAsia="th-TH"/>
              </w:rPr>
              <w:t>070</w:t>
            </w:r>
          </w:p>
        </w:tc>
        <w:tc>
          <w:tcPr>
            <w:tcW w:w="1453" w:type="dxa"/>
            <w:shd w:val="clear" w:color="auto" w:fill="auto"/>
            <w:vAlign w:val="bottom"/>
          </w:tcPr>
          <w:p w14:paraId="0E5C12CB" w14:textId="283DA23C" w:rsidR="00E66E63" w:rsidRPr="002F4A18" w:rsidRDefault="00243076" w:rsidP="00E66E63">
            <w:pPr>
              <w:ind w:left="-101" w:right="-74"/>
              <w:jc w:val="right"/>
              <w:rPr>
                <w:rFonts w:ascii="Arial" w:eastAsia="Arial Unicode MS" w:hAnsi="Arial" w:cs="Arial"/>
                <w:snapToGrid w:val="0"/>
                <w:sz w:val="20"/>
                <w:szCs w:val="20"/>
                <w:lang w:eastAsia="th-TH"/>
              </w:rPr>
            </w:pPr>
            <w:r w:rsidRPr="00243076">
              <w:rPr>
                <w:rFonts w:ascii="Arial" w:eastAsia="Arial Unicode MS" w:hAnsi="Arial" w:cs="Arial"/>
                <w:snapToGrid w:val="0"/>
                <w:sz w:val="20"/>
                <w:szCs w:val="20"/>
                <w:lang w:eastAsia="th-TH"/>
              </w:rPr>
              <w:t>1</w:t>
            </w:r>
            <w:r w:rsidR="00E66E63" w:rsidRPr="002F4A18">
              <w:rPr>
                <w:rFonts w:ascii="Arial" w:eastAsia="Arial Unicode MS" w:hAnsi="Arial" w:cs="Arial"/>
                <w:snapToGrid w:val="0"/>
                <w:sz w:val="20"/>
                <w:szCs w:val="20"/>
                <w:lang w:eastAsia="th-TH"/>
              </w:rPr>
              <w:t>,</w:t>
            </w:r>
            <w:r w:rsidRPr="00243076">
              <w:rPr>
                <w:rFonts w:ascii="Arial" w:eastAsia="Arial Unicode MS" w:hAnsi="Arial" w:cs="Arial"/>
                <w:snapToGrid w:val="0"/>
                <w:sz w:val="20"/>
                <w:szCs w:val="20"/>
                <w:lang w:eastAsia="th-TH"/>
              </w:rPr>
              <w:t>079</w:t>
            </w:r>
            <w:r w:rsidR="00E66E63" w:rsidRPr="002F4A18">
              <w:rPr>
                <w:rFonts w:ascii="Arial" w:eastAsia="Arial Unicode MS" w:hAnsi="Arial" w:cs="Arial"/>
                <w:snapToGrid w:val="0"/>
                <w:sz w:val="20"/>
                <w:szCs w:val="20"/>
                <w:lang w:eastAsia="th-TH"/>
              </w:rPr>
              <w:t>,</w:t>
            </w:r>
            <w:r w:rsidRPr="00243076">
              <w:rPr>
                <w:rFonts w:ascii="Arial" w:eastAsia="Arial Unicode MS" w:hAnsi="Arial" w:cs="Arial"/>
                <w:snapToGrid w:val="0"/>
                <w:sz w:val="20"/>
                <w:szCs w:val="20"/>
                <w:lang w:eastAsia="th-TH"/>
              </w:rPr>
              <w:t>959</w:t>
            </w:r>
          </w:p>
        </w:tc>
        <w:tc>
          <w:tcPr>
            <w:tcW w:w="1453" w:type="dxa"/>
            <w:shd w:val="clear" w:color="auto" w:fill="FAFAFA"/>
            <w:vAlign w:val="bottom"/>
          </w:tcPr>
          <w:p w14:paraId="7D49B38F" w14:textId="709D0D7A" w:rsidR="00E66E63" w:rsidRPr="002F4A18" w:rsidRDefault="00F6788F" w:rsidP="00E66E63">
            <w:pPr>
              <w:ind w:left="-101" w:right="-74"/>
              <w:jc w:val="right"/>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w:t>
            </w:r>
          </w:p>
        </w:tc>
        <w:tc>
          <w:tcPr>
            <w:tcW w:w="1453" w:type="dxa"/>
            <w:shd w:val="clear" w:color="auto" w:fill="auto"/>
            <w:vAlign w:val="bottom"/>
          </w:tcPr>
          <w:p w14:paraId="0F7A6F89" w14:textId="77777777" w:rsidR="00E66E63" w:rsidRPr="002F4A18" w:rsidRDefault="00E66E63" w:rsidP="00E66E63">
            <w:pPr>
              <w:ind w:left="-101" w:right="-74"/>
              <w:jc w:val="right"/>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w:t>
            </w:r>
          </w:p>
        </w:tc>
      </w:tr>
      <w:tr w:rsidR="00E66E63" w:rsidRPr="002F4A18" w14:paraId="3E0E0951" w14:textId="77777777" w:rsidTr="00D60254">
        <w:tc>
          <w:tcPr>
            <w:tcW w:w="3643" w:type="dxa"/>
            <w:shd w:val="clear" w:color="auto" w:fill="auto"/>
          </w:tcPr>
          <w:p w14:paraId="41F04DB2" w14:textId="3EBBAA8C" w:rsidR="00E66E63" w:rsidRPr="002F4A18" w:rsidRDefault="00E66E63" w:rsidP="00E66E63">
            <w:pPr>
              <w:ind w:left="-101"/>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 xml:space="preserve">   Overdue </w:t>
            </w:r>
            <w:r w:rsidR="00243076" w:rsidRPr="00243076">
              <w:rPr>
                <w:rFonts w:ascii="Arial" w:eastAsia="Arial Unicode MS" w:hAnsi="Arial" w:cs="Arial"/>
                <w:snapToGrid w:val="0"/>
                <w:sz w:val="20"/>
                <w:szCs w:val="20"/>
                <w:lang w:eastAsia="th-TH"/>
              </w:rPr>
              <w:t>3</w:t>
            </w:r>
            <w:r w:rsidRPr="002F4A18">
              <w:rPr>
                <w:rFonts w:ascii="Arial" w:eastAsia="Arial Unicode MS" w:hAnsi="Arial" w:cs="Arial"/>
                <w:snapToGrid w:val="0"/>
                <w:sz w:val="20"/>
                <w:szCs w:val="20"/>
                <w:cs/>
                <w:lang w:eastAsia="th-TH"/>
              </w:rPr>
              <w:t xml:space="preserve"> - </w:t>
            </w:r>
            <w:r w:rsidR="00243076" w:rsidRPr="00243076">
              <w:rPr>
                <w:rFonts w:ascii="Arial" w:eastAsia="Arial Unicode MS" w:hAnsi="Arial" w:cs="Arial"/>
                <w:snapToGrid w:val="0"/>
                <w:sz w:val="20"/>
                <w:szCs w:val="20"/>
                <w:lang w:eastAsia="th-TH"/>
              </w:rPr>
              <w:t>6</w:t>
            </w:r>
            <w:r w:rsidRPr="002F4A18">
              <w:rPr>
                <w:rFonts w:ascii="Arial" w:eastAsia="Arial Unicode MS" w:hAnsi="Arial" w:cs="Arial"/>
                <w:snapToGrid w:val="0"/>
                <w:sz w:val="20"/>
                <w:szCs w:val="20"/>
                <w:cs/>
                <w:lang w:eastAsia="th-TH"/>
              </w:rPr>
              <w:t xml:space="preserve"> </w:t>
            </w:r>
            <w:r w:rsidRPr="002F4A18">
              <w:rPr>
                <w:rFonts w:ascii="Arial" w:eastAsia="Arial Unicode MS" w:hAnsi="Arial" w:cs="Arial"/>
                <w:snapToGrid w:val="0"/>
                <w:sz w:val="20"/>
                <w:szCs w:val="20"/>
                <w:lang w:eastAsia="th-TH"/>
              </w:rPr>
              <w:t>months</w:t>
            </w:r>
          </w:p>
        </w:tc>
        <w:tc>
          <w:tcPr>
            <w:tcW w:w="1453" w:type="dxa"/>
            <w:shd w:val="clear" w:color="auto" w:fill="FAFAFA"/>
            <w:vAlign w:val="bottom"/>
          </w:tcPr>
          <w:p w14:paraId="3AE17E28" w14:textId="0227922A" w:rsidR="00E66E63" w:rsidRPr="002F4A18" w:rsidRDefault="00243076" w:rsidP="00E66E63">
            <w:pPr>
              <w:ind w:left="-101" w:right="-74"/>
              <w:jc w:val="right"/>
              <w:rPr>
                <w:rFonts w:ascii="Arial" w:eastAsia="Arial Unicode MS" w:hAnsi="Arial" w:cs="Arial"/>
                <w:snapToGrid w:val="0"/>
                <w:sz w:val="20"/>
                <w:szCs w:val="20"/>
                <w:lang w:eastAsia="th-TH"/>
              </w:rPr>
            </w:pPr>
            <w:r w:rsidRPr="00243076">
              <w:rPr>
                <w:rFonts w:ascii="Arial" w:eastAsia="Arial Unicode MS" w:hAnsi="Arial" w:cs="Arial"/>
                <w:snapToGrid w:val="0"/>
                <w:sz w:val="20"/>
                <w:szCs w:val="20"/>
                <w:lang w:eastAsia="th-TH"/>
              </w:rPr>
              <w:t>853</w:t>
            </w:r>
            <w:r w:rsidR="00F6788F" w:rsidRPr="002F4A18">
              <w:rPr>
                <w:rFonts w:ascii="Arial" w:eastAsia="Arial Unicode MS" w:hAnsi="Arial" w:cs="Arial"/>
                <w:snapToGrid w:val="0"/>
                <w:sz w:val="20"/>
                <w:szCs w:val="20"/>
                <w:lang w:eastAsia="th-TH"/>
              </w:rPr>
              <w:t>,</w:t>
            </w:r>
            <w:r w:rsidRPr="00243076">
              <w:rPr>
                <w:rFonts w:ascii="Arial" w:eastAsia="Arial Unicode MS" w:hAnsi="Arial" w:cs="Arial"/>
                <w:snapToGrid w:val="0"/>
                <w:sz w:val="20"/>
                <w:szCs w:val="20"/>
                <w:lang w:eastAsia="th-TH"/>
              </w:rPr>
              <w:t>969</w:t>
            </w:r>
          </w:p>
        </w:tc>
        <w:tc>
          <w:tcPr>
            <w:tcW w:w="1453" w:type="dxa"/>
            <w:shd w:val="clear" w:color="auto" w:fill="auto"/>
            <w:vAlign w:val="bottom"/>
          </w:tcPr>
          <w:p w14:paraId="77B18BDC" w14:textId="719788A9" w:rsidR="00E66E63" w:rsidRPr="002F4A18" w:rsidRDefault="00243076" w:rsidP="00E66E63">
            <w:pPr>
              <w:ind w:left="-101" w:right="-74"/>
              <w:jc w:val="right"/>
              <w:rPr>
                <w:rFonts w:ascii="Arial" w:eastAsia="Arial Unicode MS" w:hAnsi="Arial" w:cs="Arial"/>
                <w:snapToGrid w:val="0"/>
                <w:sz w:val="20"/>
                <w:szCs w:val="20"/>
                <w:lang w:eastAsia="th-TH"/>
              </w:rPr>
            </w:pPr>
            <w:r w:rsidRPr="00243076">
              <w:rPr>
                <w:rFonts w:ascii="Arial" w:eastAsia="Arial Unicode MS" w:hAnsi="Arial" w:cs="Arial"/>
                <w:snapToGrid w:val="0"/>
                <w:sz w:val="20"/>
                <w:szCs w:val="20"/>
                <w:lang w:eastAsia="th-TH"/>
              </w:rPr>
              <w:t>143</w:t>
            </w:r>
            <w:r w:rsidR="00E66E63" w:rsidRPr="002F4A18">
              <w:rPr>
                <w:rFonts w:ascii="Arial" w:eastAsia="Arial Unicode MS" w:hAnsi="Arial" w:cs="Arial"/>
                <w:snapToGrid w:val="0"/>
                <w:sz w:val="20"/>
                <w:szCs w:val="20"/>
                <w:lang w:eastAsia="th-TH"/>
              </w:rPr>
              <w:t>,</w:t>
            </w:r>
            <w:r w:rsidRPr="00243076">
              <w:rPr>
                <w:rFonts w:ascii="Arial" w:eastAsia="Arial Unicode MS" w:hAnsi="Arial" w:cs="Arial"/>
                <w:snapToGrid w:val="0"/>
                <w:sz w:val="20"/>
                <w:szCs w:val="20"/>
                <w:lang w:eastAsia="th-TH"/>
              </w:rPr>
              <w:t>327</w:t>
            </w:r>
          </w:p>
        </w:tc>
        <w:tc>
          <w:tcPr>
            <w:tcW w:w="1453" w:type="dxa"/>
            <w:shd w:val="clear" w:color="auto" w:fill="FAFAFA"/>
            <w:vAlign w:val="bottom"/>
          </w:tcPr>
          <w:p w14:paraId="714F7420" w14:textId="541AF143" w:rsidR="00E66E63" w:rsidRPr="002F4A18" w:rsidRDefault="00F6788F" w:rsidP="00E66E63">
            <w:pPr>
              <w:ind w:left="-101" w:right="-74"/>
              <w:jc w:val="right"/>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w:t>
            </w:r>
          </w:p>
        </w:tc>
        <w:tc>
          <w:tcPr>
            <w:tcW w:w="1453" w:type="dxa"/>
            <w:shd w:val="clear" w:color="auto" w:fill="auto"/>
            <w:vAlign w:val="bottom"/>
          </w:tcPr>
          <w:p w14:paraId="1026DD8C" w14:textId="77777777" w:rsidR="00E66E63" w:rsidRPr="002F4A18" w:rsidRDefault="00E66E63" w:rsidP="00E66E63">
            <w:pPr>
              <w:ind w:left="-101" w:right="-74"/>
              <w:jc w:val="right"/>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w:t>
            </w:r>
          </w:p>
        </w:tc>
      </w:tr>
      <w:tr w:rsidR="00E66E63" w:rsidRPr="002F4A18" w14:paraId="7F4B1495" w14:textId="77777777" w:rsidTr="00D60254">
        <w:tc>
          <w:tcPr>
            <w:tcW w:w="3643" w:type="dxa"/>
            <w:shd w:val="clear" w:color="auto" w:fill="auto"/>
          </w:tcPr>
          <w:p w14:paraId="3B8850E0" w14:textId="78F275AA" w:rsidR="00E66E63" w:rsidRPr="002F4A18" w:rsidRDefault="00E66E63" w:rsidP="00E66E63">
            <w:pPr>
              <w:ind w:left="-101"/>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 xml:space="preserve">   Overdue </w:t>
            </w:r>
            <w:r w:rsidR="00243076" w:rsidRPr="00243076">
              <w:rPr>
                <w:rFonts w:ascii="Arial" w:eastAsia="Arial Unicode MS" w:hAnsi="Arial" w:cs="Arial"/>
                <w:snapToGrid w:val="0"/>
                <w:sz w:val="20"/>
                <w:szCs w:val="20"/>
                <w:lang w:eastAsia="th-TH"/>
              </w:rPr>
              <w:t>6</w:t>
            </w:r>
            <w:r w:rsidRPr="002F4A18">
              <w:rPr>
                <w:rFonts w:ascii="Arial" w:eastAsia="Arial Unicode MS" w:hAnsi="Arial" w:cs="Arial"/>
                <w:snapToGrid w:val="0"/>
                <w:sz w:val="20"/>
                <w:szCs w:val="20"/>
                <w:cs/>
                <w:lang w:eastAsia="th-TH"/>
              </w:rPr>
              <w:t xml:space="preserve"> - </w:t>
            </w:r>
            <w:r w:rsidR="00243076" w:rsidRPr="00243076">
              <w:rPr>
                <w:rFonts w:ascii="Arial" w:eastAsia="Arial Unicode MS" w:hAnsi="Arial" w:cs="Arial"/>
                <w:snapToGrid w:val="0"/>
                <w:sz w:val="20"/>
                <w:szCs w:val="20"/>
                <w:lang w:eastAsia="th-TH"/>
              </w:rPr>
              <w:t>12</w:t>
            </w:r>
            <w:r w:rsidRPr="002F4A18">
              <w:rPr>
                <w:rFonts w:ascii="Arial" w:eastAsia="Arial Unicode MS" w:hAnsi="Arial" w:cs="Arial"/>
                <w:snapToGrid w:val="0"/>
                <w:sz w:val="20"/>
                <w:szCs w:val="20"/>
                <w:cs/>
                <w:lang w:eastAsia="th-TH"/>
              </w:rPr>
              <w:t xml:space="preserve"> </w:t>
            </w:r>
            <w:r w:rsidRPr="002F4A18">
              <w:rPr>
                <w:rFonts w:ascii="Arial" w:eastAsia="Arial Unicode MS" w:hAnsi="Arial" w:cs="Arial"/>
                <w:snapToGrid w:val="0"/>
                <w:sz w:val="20"/>
                <w:szCs w:val="20"/>
                <w:lang w:eastAsia="th-TH"/>
              </w:rPr>
              <w:t>months</w:t>
            </w:r>
          </w:p>
        </w:tc>
        <w:tc>
          <w:tcPr>
            <w:tcW w:w="1453" w:type="dxa"/>
            <w:shd w:val="clear" w:color="auto" w:fill="FAFAFA"/>
            <w:vAlign w:val="bottom"/>
          </w:tcPr>
          <w:p w14:paraId="77938327" w14:textId="0BB09AE7" w:rsidR="00E66E63" w:rsidRPr="002F4A18" w:rsidRDefault="00243076" w:rsidP="00E66E63">
            <w:pPr>
              <w:ind w:left="-101" w:right="-74"/>
              <w:jc w:val="right"/>
              <w:rPr>
                <w:rFonts w:ascii="Arial" w:eastAsia="Arial Unicode MS" w:hAnsi="Arial" w:cs="Arial"/>
                <w:snapToGrid w:val="0"/>
                <w:sz w:val="20"/>
                <w:szCs w:val="20"/>
                <w:lang w:eastAsia="th-TH"/>
              </w:rPr>
            </w:pPr>
            <w:r w:rsidRPr="00243076">
              <w:rPr>
                <w:rFonts w:ascii="Arial" w:eastAsia="Arial Unicode MS" w:hAnsi="Arial" w:cs="Arial"/>
                <w:snapToGrid w:val="0"/>
                <w:sz w:val="20"/>
                <w:szCs w:val="20"/>
                <w:lang w:eastAsia="th-TH"/>
              </w:rPr>
              <w:t>321</w:t>
            </w:r>
            <w:r w:rsidR="00F6788F" w:rsidRPr="002F4A18">
              <w:rPr>
                <w:rFonts w:ascii="Arial" w:eastAsia="Arial Unicode MS" w:hAnsi="Arial" w:cs="Arial"/>
                <w:snapToGrid w:val="0"/>
                <w:sz w:val="20"/>
                <w:szCs w:val="20"/>
                <w:lang w:eastAsia="th-TH"/>
              </w:rPr>
              <w:t>,</w:t>
            </w:r>
            <w:r w:rsidRPr="00243076">
              <w:rPr>
                <w:rFonts w:ascii="Arial" w:eastAsia="Arial Unicode MS" w:hAnsi="Arial" w:cs="Arial"/>
                <w:snapToGrid w:val="0"/>
                <w:sz w:val="20"/>
                <w:szCs w:val="20"/>
                <w:lang w:eastAsia="th-TH"/>
              </w:rPr>
              <w:t>482</w:t>
            </w:r>
          </w:p>
        </w:tc>
        <w:tc>
          <w:tcPr>
            <w:tcW w:w="1453" w:type="dxa"/>
            <w:shd w:val="clear" w:color="auto" w:fill="auto"/>
            <w:vAlign w:val="bottom"/>
          </w:tcPr>
          <w:p w14:paraId="711B70F1" w14:textId="77777777" w:rsidR="00E66E63" w:rsidRPr="002F4A18" w:rsidRDefault="00E66E63" w:rsidP="00E66E63">
            <w:pPr>
              <w:ind w:left="-101" w:right="-74"/>
              <w:jc w:val="right"/>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w:t>
            </w:r>
          </w:p>
        </w:tc>
        <w:tc>
          <w:tcPr>
            <w:tcW w:w="1453" w:type="dxa"/>
            <w:shd w:val="clear" w:color="auto" w:fill="FAFAFA"/>
            <w:vAlign w:val="bottom"/>
          </w:tcPr>
          <w:p w14:paraId="44C8BE78" w14:textId="28A67F91" w:rsidR="00E66E63" w:rsidRPr="002F4A18" w:rsidRDefault="00F6788F" w:rsidP="00E66E63">
            <w:pPr>
              <w:ind w:left="-101" w:right="-74"/>
              <w:jc w:val="right"/>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w:t>
            </w:r>
          </w:p>
        </w:tc>
        <w:tc>
          <w:tcPr>
            <w:tcW w:w="1453" w:type="dxa"/>
            <w:shd w:val="clear" w:color="auto" w:fill="auto"/>
            <w:vAlign w:val="bottom"/>
          </w:tcPr>
          <w:p w14:paraId="643FD13E" w14:textId="77777777" w:rsidR="00E66E63" w:rsidRPr="002F4A18" w:rsidRDefault="00E66E63" w:rsidP="00E66E63">
            <w:pPr>
              <w:ind w:left="-101" w:right="-74"/>
              <w:jc w:val="right"/>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w:t>
            </w:r>
          </w:p>
        </w:tc>
      </w:tr>
      <w:tr w:rsidR="00E66E63" w:rsidRPr="002F4A18" w14:paraId="5E44226E" w14:textId="77777777" w:rsidTr="00D60254">
        <w:tc>
          <w:tcPr>
            <w:tcW w:w="3643" w:type="dxa"/>
            <w:shd w:val="clear" w:color="auto" w:fill="auto"/>
          </w:tcPr>
          <w:p w14:paraId="7E6188E4" w14:textId="1EB03932" w:rsidR="00E66E63" w:rsidRPr="002F4A18" w:rsidRDefault="00E66E63" w:rsidP="00E66E63">
            <w:pPr>
              <w:ind w:left="-101"/>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 xml:space="preserve">   Overdue more than </w:t>
            </w:r>
            <w:r w:rsidR="00243076" w:rsidRPr="00243076">
              <w:rPr>
                <w:rFonts w:ascii="Arial" w:eastAsia="Arial Unicode MS" w:hAnsi="Arial" w:cs="Arial"/>
                <w:snapToGrid w:val="0"/>
                <w:sz w:val="20"/>
                <w:szCs w:val="20"/>
                <w:lang w:eastAsia="th-TH"/>
              </w:rPr>
              <w:t>12</w:t>
            </w:r>
            <w:r w:rsidRPr="002F4A18">
              <w:rPr>
                <w:rFonts w:ascii="Arial" w:eastAsia="Arial Unicode MS" w:hAnsi="Arial" w:cs="Arial"/>
                <w:snapToGrid w:val="0"/>
                <w:sz w:val="20"/>
                <w:szCs w:val="20"/>
                <w:cs/>
                <w:lang w:eastAsia="th-TH"/>
              </w:rPr>
              <w:t xml:space="preserve"> </w:t>
            </w:r>
            <w:r w:rsidRPr="002F4A18">
              <w:rPr>
                <w:rFonts w:ascii="Arial" w:eastAsia="Arial Unicode MS" w:hAnsi="Arial" w:cs="Arial"/>
                <w:snapToGrid w:val="0"/>
                <w:sz w:val="20"/>
                <w:szCs w:val="20"/>
                <w:lang w:eastAsia="th-TH"/>
              </w:rPr>
              <w:t>months</w:t>
            </w:r>
          </w:p>
        </w:tc>
        <w:tc>
          <w:tcPr>
            <w:tcW w:w="1453" w:type="dxa"/>
            <w:shd w:val="clear" w:color="auto" w:fill="FAFAFA"/>
            <w:vAlign w:val="bottom"/>
          </w:tcPr>
          <w:p w14:paraId="7ECDA143" w14:textId="637BF36B" w:rsidR="00E66E63" w:rsidRPr="002F4A18" w:rsidRDefault="00F6788F" w:rsidP="00E66E63">
            <w:pPr>
              <w:ind w:left="-101" w:right="-74"/>
              <w:jc w:val="right"/>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w:t>
            </w:r>
          </w:p>
        </w:tc>
        <w:tc>
          <w:tcPr>
            <w:tcW w:w="1453" w:type="dxa"/>
            <w:shd w:val="clear" w:color="auto" w:fill="auto"/>
            <w:vAlign w:val="bottom"/>
          </w:tcPr>
          <w:p w14:paraId="31B09315" w14:textId="77777777" w:rsidR="00E66E63" w:rsidRPr="002F4A18" w:rsidRDefault="00E66E63" w:rsidP="00E66E63">
            <w:pPr>
              <w:ind w:left="-101" w:right="-74"/>
              <w:jc w:val="right"/>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w:t>
            </w:r>
          </w:p>
        </w:tc>
        <w:tc>
          <w:tcPr>
            <w:tcW w:w="1453" w:type="dxa"/>
            <w:shd w:val="clear" w:color="auto" w:fill="FAFAFA"/>
            <w:vAlign w:val="bottom"/>
          </w:tcPr>
          <w:p w14:paraId="5E075D53" w14:textId="1678AA8E" w:rsidR="00E66E63" w:rsidRPr="002F4A18" w:rsidRDefault="00F6788F" w:rsidP="00E66E63">
            <w:pPr>
              <w:ind w:left="-101" w:right="-74"/>
              <w:jc w:val="right"/>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w:t>
            </w:r>
          </w:p>
        </w:tc>
        <w:tc>
          <w:tcPr>
            <w:tcW w:w="1453" w:type="dxa"/>
            <w:shd w:val="clear" w:color="auto" w:fill="auto"/>
            <w:vAlign w:val="bottom"/>
          </w:tcPr>
          <w:p w14:paraId="5B942B0B" w14:textId="77777777" w:rsidR="00E66E63" w:rsidRPr="002F4A18" w:rsidRDefault="00E66E63" w:rsidP="00E66E63">
            <w:pPr>
              <w:ind w:left="-101" w:right="-74"/>
              <w:jc w:val="right"/>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w:t>
            </w:r>
          </w:p>
        </w:tc>
      </w:tr>
      <w:tr w:rsidR="00E66E63" w:rsidRPr="002F4A18" w14:paraId="5FA0EED8" w14:textId="77777777" w:rsidTr="00D60254">
        <w:trPr>
          <w:trHeight w:val="284"/>
        </w:trPr>
        <w:tc>
          <w:tcPr>
            <w:tcW w:w="3643" w:type="dxa"/>
            <w:shd w:val="clear" w:color="auto" w:fill="auto"/>
          </w:tcPr>
          <w:p w14:paraId="76E9C334" w14:textId="2E05AA0A" w:rsidR="00E66E63" w:rsidRPr="002F4A18" w:rsidRDefault="00E66E63" w:rsidP="006F1497">
            <w:pPr>
              <w:ind w:left="72"/>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u w:val="single"/>
                <w:lang w:eastAsia="th-TH"/>
              </w:rPr>
              <w:t>Less</w:t>
            </w:r>
            <w:r w:rsidRPr="002F4A18">
              <w:rPr>
                <w:rFonts w:ascii="Arial" w:eastAsia="Arial Unicode MS" w:hAnsi="Arial" w:cs="Arial"/>
                <w:snapToGrid w:val="0"/>
                <w:sz w:val="20"/>
                <w:szCs w:val="20"/>
                <w:lang w:eastAsia="th-TH"/>
              </w:rPr>
              <w:t xml:space="preserve">  </w:t>
            </w:r>
            <w:r w:rsidR="006F1497">
              <w:rPr>
                <w:rFonts w:ascii="Arial" w:eastAsia="Arial Unicode MS" w:hAnsi="Arial" w:cs="Arial"/>
                <w:snapToGrid w:val="0"/>
                <w:sz w:val="20"/>
                <w:szCs w:val="20"/>
                <w:lang w:eastAsia="th-TH"/>
              </w:rPr>
              <w:t>Expected credit loss</w:t>
            </w:r>
            <w:r w:rsidR="006F1497" w:rsidRPr="002F4A18">
              <w:rPr>
                <w:rFonts w:ascii="Arial" w:eastAsia="Arial Unicode MS" w:hAnsi="Arial" w:cs="Arial"/>
                <w:snapToGrid w:val="0"/>
                <w:sz w:val="20"/>
                <w:szCs w:val="20"/>
                <w:lang w:eastAsia="th-TH"/>
              </w:rPr>
              <w:t xml:space="preserve"> </w:t>
            </w:r>
          </w:p>
        </w:tc>
        <w:tc>
          <w:tcPr>
            <w:tcW w:w="1453" w:type="dxa"/>
            <w:tcBorders>
              <w:bottom w:val="single" w:sz="4" w:space="0" w:color="auto"/>
            </w:tcBorders>
            <w:shd w:val="clear" w:color="auto" w:fill="FAFAFA"/>
            <w:vAlign w:val="bottom"/>
          </w:tcPr>
          <w:p w14:paraId="00F29BA7" w14:textId="2536406A" w:rsidR="00E66E63" w:rsidRPr="002F4A18" w:rsidRDefault="00F6788F" w:rsidP="00E66E63">
            <w:pPr>
              <w:ind w:left="-101" w:right="-74"/>
              <w:jc w:val="right"/>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w:t>
            </w:r>
          </w:p>
        </w:tc>
        <w:tc>
          <w:tcPr>
            <w:tcW w:w="1453" w:type="dxa"/>
            <w:tcBorders>
              <w:bottom w:val="single" w:sz="4" w:space="0" w:color="auto"/>
            </w:tcBorders>
            <w:shd w:val="clear" w:color="auto" w:fill="auto"/>
            <w:vAlign w:val="bottom"/>
          </w:tcPr>
          <w:p w14:paraId="764A0F96" w14:textId="77777777" w:rsidR="00E66E63" w:rsidRPr="002F4A18" w:rsidRDefault="00E66E63" w:rsidP="00E66E63">
            <w:pPr>
              <w:ind w:left="-101" w:right="-74"/>
              <w:jc w:val="right"/>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w:t>
            </w:r>
          </w:p>
        </w:tc>
        <w:tc>
          <w:tcPr>
            <w:tcW w:w="1453" w:type="dxa"/>
            <w:tcBorders>
              <w:bottom w:val="single" w:sz="4" w:space="0" w:color="auto"/>
            </w:tcBorders>
            <w:shd w:val="clear" w:color="auto" w:fill="FAFAFA"/>
            <w:vAlign w:val="bottom"/>
          </w:tcPr>
          <w:p w14:paraId="1244D6FF" w14:textId="2E33CB00" w:rsidR="00E66E63" w:rsidRPr="002F4A18" w:rsidRDefault="00F6788F" w:rsidP="00E66E63">
            <w:pPr>
              <w:ind w:left="-101" w:right="-74"/>
              <w:jc w:val="right"/>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w:t>
            </w:r>
          </w:p>
        </w:tc>
        <w:tc>
          <w:tcPr>
            <w:tcW w:w="1453" w:type="dxa"/>
            <w:tcBorders>
              <w:bottom w:val="single" w:sz="4" w:space="0" w:color="auto"/>
            </w:tcBorders>
            <w:shd w:val="clear" w:color="auto" w:fill="auto"/>
            <w:vAlign w:val="bottom"/>
          </w:tcPr>
          <w:p w14:paraId="75F8AA0F" w14:textId="77777777" w:rsidR="00E66E63" w:rsidRPr="002F4A18" w:rsidRDefault="00E66E63" w:rsidP="00E66E63">
            <w:pPr>
              <w:ind w:left="-101" w:right="-74"/>
              <w:jc w:val="right"/>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w:t>
            </w:r>
          </w:p>
        </w:tc>
      </w:tr>
      <w:tr w:rsidR="00E66E63" w:rsidRPr="002F4A18" w14:paraId="26CC6BAA" w14:textId="77777777" w:rsidTr="00D60254">
        <w:tc>
          <w:tcPr>
            <w:tcW w:w="3643" w:type="dxa"/>
            <w:shd w:val="clear" w:color="auto" w:fill="auto"/>
          </w:tcPr>
          <w:p w14:paraId="2120509D" w14:textId="77777777" w:rsidR="00E66E63" w:rsidRPr="002F4A18" w:rsidRDefault="00E66E63" w:rsidP="00E66E63">
            <w:pPr>
              <w:ind w:left="-101"/>
              <w:rPr>
                <w:rFonts w:ascii="Arial" w:eastAsia="Arial Unicode MS" w:hAnsi="Arial" w:cs="Arial"/>
                <w:snapToGrid w:val="0"/>
                <w:sz w:val="20"/>
                <w:szCs w:val="20"/>
                <w:u w:val="single"/>
                <w:lang w:eastAsia="th-TH"/>
              </w:rPr>
            </w:pPr>
          </w:p>
        </w:tc>
        <w:tc>
          <w:tcPr>
            <w:tcW w:w="1453" w:type="dxa"/>
            <w:tcBorders>
              <w:top w:val="single" w:sz="4" w:space="0" w:color="auto"/>
            </w:tcBorders>
            <w:shd w:val="clear" w:color="auto" w:fill="FAFAFA"/>
            <w:vAlign w:val="bottom"/>
          </w:tcPr>
          <w:p w14:paraId="6FC153E0" w14:textId="77777777" w:rsidR="00E66E63" w:rsidRPr="002F4A18" w:rsidRDefault="00E66E63" w:rsidP="00E66E63">
            <w:pPr>
              <w:ind w:left="-101" w:right="-74"/>
              <w:jc w:val="right"/>
              <w:rPr>
                <w:rFonts w:ascii="Arial" w:eastAsia="Arial Unicode MS" w:hAnsi="Arial" w:cs="Arial"/>
                <w:snapToGrid w:val="0"/>
                <w:sz w:val="20"/>
                <w:szCs w:val="20"/>
                <w:lang w:eastAsia="th-TH"/>
              </w:rPr>
            </w:pPr>
          </w:p>
        </w:tc>
        <w:tc>
          <w:tcPr>
            <w:tcW w:w="1453" w:type="dxa"/>
            <w:tcBorders>
              <w:top w:val="single" w:sz="4" w:space="0" w:color="auto"/>
            </w:tcBorders>
            <w:shd w:val="clear" w:color="auto" w:fill="auto"/>
            <w:vAlign w:val="bottom"/>
          </w:tcPr>
          <w:p w14:paraId="66BBA518" w14:textId="77777777" w:rsidR="00E66E63" w:rsidRPr="002F4A18" w:rsidRDefault="00E66E63" w:rsidP="00E66E63">
            <w:pPr>
              <w:ind w:left="-101" w:right="-74"/>
              <w:jc w:val="right"/>
              <w:rPr>
                <w:rFonts w:ascii="Arial" w:eastAsia="Arial Unicode MS" w:hAnsi="Arial" w:cs="Arial"/>
                <w:snapToGrid w:val="0"/>
                <w:sz w:val="20"/>
                <w:szCs w:val="20"/>
                <w:lang w:eastAsia="th-TH"/>
              </w:rPr>
            </w:pPr>
          </w:p>
        </w:tc>
        <w:tc>
          <w:tcPr>
            <w:tcW w:w="1453" w:type="dxa"/>
            <w:tcBorders>
              <w:top w:val="single" w:sz="4" w:space="0" w:color="auto"/>
            </w:tcBorders>
            <w:shd w:val="clear" w:color="auto" w:fill="FAFAFA"/>
            <w:vAlign w:val="bottom"/>
          </w:tcPr>
          <w:p w14:paraId="47B97923" w14:textId="77777777" w:rsidR="00E66E63" w:rsidRPr="002F4A18" w:rsidRDefault="00E66E63" w:rsidP="00E66E63">
            <w:pPr>
              <w:ind w:left="-101" w:right="-74"/>
              <w:jc w:val="right"/>
              <w:rPr>
                <w:rFonts w:ascii="Arial" w:eastAsia="Arial Unicode MS" w:hAnsi="Arial" w:cs="Arial"/>
                <w:snapToGrid w:val="0"/>
                <w:sz w:val="20"/>
                <w:szCs w:val="20"/>
                <w:lang w:eastAsia="th-TH"/>
              </w:rPr>
            </w:pPr>
          </w:p>
        </w:tc>
        <w:tc>
          <w:tcPr>
            <w:tcW w:w="1453" w:type="dxa"/>
            <w:tcBorders>
              <w:top w:val="single" w:sz="4" w:space="0" w:color="auto"/>
            </w:tcBorders>
            <w:shd w:val="clear" w:color="auto" w:fill="auto"/>
            <w:vAlign w:val="bottom"/>
          </w:tcPr>
          <w:p w14:paraId="31691160" w14:textId="77777777" w:rsidR="00E66E63" w:rsidRPr="002F4A18" w:rsidRDefault="00E66E63" w:rsidP="00E66E63">
            <w:pPr>
              <w:ind w:left="-101" w:right="-74"/>
              <w:jc w:val="right"/>
              <w:rPr>
                <w:rFonts w:ascii="Arial" w:eastAsia="Arial Unicode MS" w:hAnsi="Arial" w:cs="Arial"/>
                <w:snapToGrid w:val="0"/>
                <w:sz w:val="20"/>
                <w:szCs w:val="20"/>
                <w:lang w:eastAsia="th-TH"/>
              </w:rPr>
            </w:pPr>
          </w:p>
        </w:tc>
      </w:tr>
      <w:tr w:rsidR="00E66E63" w:rsidRPr="002F4A18" w14:paraId="5BC94D68" w14:textId="77777777" w:rsidTr="00D60254">
        <w:tc>
          <w:tcPr>
            <w:tcW w:w="3643" w:type="dxa"/>
            <w:shd w:val="clear" w:color="auto" w:fill="auto"/>
          </w:tcPr>
          <w:p w14:paraId="3BF7B5CD" w14:textId="77777777" w:rsidR="00E66E63" w:rsidRPr="002F4A18" w:rsidRDefault="00E66E63" w:rsidP="00E66E63">
            <w:pPr>
              <w:widowControl w:val="0"/>
              <w:ind w:left="-101"/>
              <w:rPr>
                <w:rFonts w:ascii="Arial" w:hAnsi="Arial" w:cs="Arial"/>
                <w:sz w:val="20"/>
                <w:szCs w:val="20"/>
                <w:lang w:eastAsia="en-GB"/>
              </w:rPr>
            </w:pPr>
            <w:r w:rsidRPr="002F4A18">
              <w:rPr>
                <w:rFonts w:ascii="Arial" w:eastAsia="Arial Unicode MS" w:hAnsi="Arial" w:cs="Arial"/>
                <w:snapToGrid w:val="0"/>
                <w:sz w:val="20"/>
                <w:szCs w:val="20"/>
                <w:lang w:eastAsia="th-TH"/>
              </w:rPr>
              <w:t>Total trade accounts</w:t>
            </w:r>
            <w:r w:rsidRPr="002F4A18">
              <w:rPr>
                <w:rFonts w:ascii="Arial" w:hAnsi="Arial" w:cs="Arial"/>
                <w:sz w:val="20"/>
                <w:szCs w:val="20"/>
                <w:lang w:eastAsia="en-GB"/>
              </w:rPr>
              <w:t xml:space="preserve"> </w:t>
            </w:r>
            <w:r w:rsidRPr="002F4A18">
              <w:rPr>
                <w:rFonts w:ascii="Arial" w:eastAsia="Arial Unicode MS" w:hAnsi="Arial" w:cs="Arial"/>
                <w:snapToGrid w:val="0"/>
                <w:sz w:val="20"/>
                <w:szCs w:val="20"/>
                <w:lang w:eastAsia="th-TH"/>
              </w:rPr>
              <w:t>receivable</w:t>
            </w:r>
          </w:p>
          <w:p w14:paraId="29065171" w14:textId="77777777" w:rsidR="00E66E63" w:rsidRPr="002F4A18" w:rsidRDefault="00E66E63" w:rsidP="00E66E63">
            <w:pPr>
              <w:ind w:left="-101"/>
              <w:rPr>
                <w:rFonts w:ascii="Arial" w:eastAsia="Arial Unicode MS" w:hAnsi="Arial" w:cs="Arial"/>
                <w:snapToGrid w:val="0"/>
                <w:sz w:val="20"/>
                <w:szCs w:val="20"/>
                <w:lang w:eastAsia="th-TH"/>
              </w:rPr>
            </w:pPr>
            <w:r w:rsidRPr="002F4A18">
              <w:rPr>
                <w:rFonts w:ascii="Arial" w:hAnsi="Arial" w:cs="Arial"/>
                <w:sz w:val="20"/>
                <w:szCs w:val="20"/>
                <w:lang w:eastAsia="en-GB"/>
              </w:rPr>
              <w:t xml:space="preserve">   - </w:t>
            </w:r>
            <w:r w:rsidRPr="002F4A18">
              <w:rPr>
                <w:rFonts w:ascii="Arial" w:eastAsia="Arial Unicode MS" w:hAnsi="Arial" w:cs="Arial"/>
                <w:snapToGrid w:val="0"/>
                <w:sz w:val="20"/>
                <w:szCs w:val="20"/>
                <w:lang w:eastAsia="th-TH"/>
              </w:rPr>
              <w:t>related parties</w:t>
            </w:r>
          </w:p>
        </w:tc>
        <w:tc>
          <w:tcPr>
            <w:tcW w:w="1453" w:type="dxa"/>
            <w:tcBorders>
              <w:bottom w:val="single" w:sz="4" w:space="0" w:color="auto"/>
            </w:tcBorders>
            <w:shd w:val="clear" w:color="auto" w:fill="FAFAFA"/>
            <w:vAlign w:val="bottom"/>
          </w:tcPr>
          <w:p w14:paraId="726F18F7" w14:textId="2D7C2882" w:rsidR="00E66E63" w:rsidRPr="002F4A18" w:rsidRDefault="00243076" w:rsidP="00E66E63">
            <w:pPr>
              <w:ind w:left="-101" w:right="-74"/>
              <w:jc w:val="right"/>
              <w:rPr>
                <w:rFonts w:ascii="Arial" w:eastAsia="Arial Unicode MS" w:hAnsi="Arial" w:cs="Arial"/>
                <w:snapToGrid w:val="0"/>
                <w:sz w:val="20"/>
                <w:szCs w:val="20"/>
                <w:lang w:eastAsia="th-TH"/>
              </w:rPr>
            </w:pPr>
            <w:r w:rsidRPr="00243076">
              <w:rPr>
                <w:rFonts w:ascii="Arial" w:eastAsia="Arial Unicode MS" w:hAnsi="Arial" w:cs="Arial"/>
                <w:snapToGrid w:val="0"/>
                <w:sz w:val="20"/>
                <w:szCs w:val="20"/>
                <w:lang w:eastAsia="th-TH"/>
              </w:rPr>
              <w:t>5</w:t>
            </w:r>
            <w:r w:rsidR="00F6788F" w:rsidRPr="002F4A18">
              <w:rPr>
                <w:rFonts w:ascii="Arial" w:eastAsia="Arial Unicode MS" w:hAnsi="Arial" w:cs="Arial"/>
                <w:snapToGrid w:val="0"/>
                <w:sz w:val="20"/>
                <w:szCs w:val="20"/>
                <w:lang w:eastAsia="th-TH"/>
              </w:rPr>
              <w:t>,</w:t>
            </w:r>
            <w:r w:rsidRPr="00243076">
              <w:rPr>
                <w:rFonts w:ascii="Arial" w:eastAsia="Arial Unicode MS" w:hAnsi="Arial" w:cs="Arial"/>
                <w:snapToGrid w:val="0"/>
                <w:sz w:val="20"/>
                <w:szCs w:val="20"/>
                <w:lang w:eastAsia="th-TH"/>
              </w:rPr>
              <w:t>172</w:t>
            </w:r>
            <w:r w:rsidR="00F6788F" w:rsidRPr="002F4A18">
              <w:rPr>
                <w:rFonts w:ascii="Arial" w:eastAsia="Arial Unicode MS" w:hAnsi="Arial" w:cs="Arial"/>
                <w:snapToGrid w:val="0"/>
                <w:sz w:val="20"/>
                <w:szCs w:val="20"/>
                <w:lang w:eastAsia="th-TH"/>
              </w:rPr>
              <w:t>,</w:t>
            </w:r>
            <w:r w:rsidRPr="00243076">
              <w:rPr>
                <w:rFonts w:ascii="Arial" w:eastAsia="Arial Unicode MS" w:hAnsi="Arial" w:cs="Arial"/>
                <w:snapToGrid w:val="0"/>
                <w:sz w:val="20"/>
                <w:szCs w:val="20"/>
                <w:lang w:eastAsia="th-TH"/>
              </w:rPr>
              <w:t>643</w:t>
            </w:r>
          </w:p>
        </w:tc>
        <w:tc>
          <w:tcPr>
            <w:tcW w:w="1453" w:type="dxa"/>
            <w:tcBorders>
              <w:bottom w:val="single" w:sz="4" w:space="0" w:color="auto"/>
            </w:tcBorders>
            <w:shd w:val="clear" w:color="auto" w:fill="auto"/>
            <w:vAlign w:val="bottom"/>
          </w:tcPr>
          <w:p w14:paraId="2B1DAF6C" w14:textId="19CF9844" w:rsidR="00E66E63" w:rsidRPr="002F4A18" w:rsidRDefault="00243076" w:rsidP="00E66E63">
            <w:pPr>
              <w:ind w:left="-101" w:right="-74"/>
              <w:jc w:val="right"/>
              <w:rPr>
                <w:rFonts w:ascii="Arial" w:eastAsia="Arial Unicode MS" w:hAnsi="Arial" w:cs="Arial"/>
                <w:snapToGrid w:val="0"/>
                <w:sz w:val="20"/>
                <w:szCs w:val="20"/>
                <w:lang w:eastAsia="th-TH"/>
              </w:rPr>
            </w:pPr>
            <w:r w:rsidRPr="00243076">
              <w:rPr>
                <w:rFonts w:ascii="Arial" w:eastAsia="Arial Unicode MS" w:hAnsi="Arial" w:cs="Arial"/>
                <w:snapToGrid w:val="0"/>
                <w:sz w:val="20"/>
                <w:szCs w:val="20"/>
                <w:lang w:eastAsia="th-TH"/>
              </w:rPr>
              <w:t>3</w:t>
            </w:r>
            <w:r w:rsidR="00E66E63" w:rsidRPr="002F4A18">
              <w:rPr>
                <w:rFonts w:ascii="Arial" w:eastAsia="Arial Unicode MS" w:hAnsi="Arial" w:cs="Arial"/>
                <w:snapToGrid w:val="0"/>
                <w:sz w:val="20"/>
                <w:szCs w:val="20"/>
                <w:lang w:eastAsia="th-TH"/>
              </w:rPr>
              <w:t>,</w:t>
            </w:r>
            <w:r w:rsidRPr="00243076">
              <w:rPr>
                <w:rFonts w:ascii="Arial" w:eastAsia="Arial Unicode MS" w:hAnsi="Arial" w:cs="Arial"/>
                <w:snapToGrid w:val="0"/>
                <w:sz w:val="20"/>
                <w:szCs w:val="20"/>
                <w:lang w:eastAsia="th-TH"/>
              </w:rPr>
              <w:t>451</w:t>
            </w:r>
            <w:r w:rsidR="00E66E63" w:rsidRPr="002F4A18">
              <w:rPr>
                <w:rFonts w:ascii="Arial" w:eastAsia="Arial Unicode MS" w:hAnsi="Arial" w:cs="Arial"/>
                <w:snapToGrid w:val="0"/>
                <w:sz w:val="20"/>
                <w:szCs w:val="20"/>
                <w:lang w:eastAsia="th-TH"/>
              </w:rPr>
              <w:t>,</w:t>
            </w:r>
            <w:r w:rsidRPr="00243076">
              <w:rPr>
                <w:rFonts w:ascii="Arial" w:eastAsia="Arial Unicode MS" w:hAnsi="Arial" w:cs="Arial"/>
                <w:snapToGrid w:val="0"/>
                <w:sz w:val="20"/>
                <w:szCs w:val="20"/>
                <w:lang w:eastAsia="th-TH"/>
              </w:rPr>
              <w:t>941</w:t>
            </w:r>
          </w:p>
        </w:tc>
        <w:tc>
          <w:tcPr>
            <w:tcW w:w="1453" w:type="dxa"/>
            <w:tcBorders>
              <w:bottom w:val="single" w:sz="4" w:space="0" w:color="auto"/>
            </w:tcBorders>
            <w:shd w:val="clear" w:color="auto" w:fill="FAFAFA"/>
            <w:vAlign w:val="bottom"/>
          </w:tcPr>
          <w:p w14:paraId="2CDF8718" w14:textId="33C04594" w:rsidR="00E66E63" w:rsidRPr="002F4A18" w:rsidRDefault="00A73C27" w:rsidP="00E66E63">
            <w:pPr>
              <w:ind w:left="-101" w:right="-74"/>
              <w:jc w:val="right"/>
              <w:rPr>
                <w:rFonts w:ascii="Arial" w:eastAsia="Arial Unicode MS" w:hAnsi="Arial" w:cs="Arial"/>
                <w:snapToGrid w:val="0"/>
                <w:sz w:val="20"/>
                <w:szCs w:val="20"/>
                <w:lang w:eastAsia="th-TH"/>
              </w:rPr>
            </w:pPr>
            <w:r>
              <w:rPr>
                <w:rFonts w:ascii="Arial" w:eastAsia="Arial Unicode MS" w:hAnsi="Arial" w:cs="Arial"/>
                <w:snapToGrid w:val="0"/>
                <w:sz w:val="20"/>
                <w:szCs w:val="20"/>
                <w:lang w:eastAsia="th-TH"/>
              </w:rPr>
              <w:t>-</w:t>
            </w:r>
          </w:p>
        </w:tc>
        <w:tc>
          <w:tcPr>
            <w:tcW w:w="1453" w:type="dxa"/>
            <w:tcBorders>
              <w:bottom w:val="single" w:sz="4" w:space="0" w:color="auto"/>
            </w:tcBorders>
            <w:shd w:val="clear" w:color="auto" w:fill="auto"/>
            <w:vAlign w:val="bottom"/>
          </w:tcPr>
          <w:p w14:paraId="164E7ACA" w14:textId="77777777" w:rsidR="00E66E63" w:rsidRPr="002F4A18" w:rsidRDefault="00E66E63" w:rsidP="00E66E63">
            <w:pPr>
              <w:ind w:left="-101" w:right="-74"/>
              <w:jc w:val="right"/>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w:t>
            </w:r>
          </w:p>
        </w:tc>
      </w:tr>
      <w:tr w:rsidR="00E66E63" w:rsidRPr="002F4A18" w14:paraId="3C5B9CFB" w14:textId="77777777" w:rsidTr="00D60254">
        <w:tc>
          <w:tcPr>
            <w:tcW w:w="3643" w:type="dxa"/>
            <w:shd w:val="clear" w:color="auto" w:fill="auto"/>
          </w:tcPr>
          <w:p w14:paraId="54AB6732" w14:textId="77777777" w:rsidR="00E66E63" w:rsidRPr="002F4A18" w:rsidRDefault="00E66E63" w:rsidP="00E66E63">
            <w:pPr>
              <w:ind w:left="-101"/>
              <w:rPr>
                <w:rFonts w:ascii="Arial" w:eastAsia="Arial Unicode MS" w:hAnsi="Arial" w:cs="Arial"/>
                <w:snapToGrid w:val="0"/>
                <w:sz w:val="20"/>
                <w:szCs w:val="20"/>
                <w:lang w:eastAsia="th-TH"/>
              </w:rPr>
            </w:pPr>
          </w:p>
        </w:tc>
        <w:tc>
          <w:tcPr>
            <w:tcW w:w="1453" w:type="dxa"/>
            <w:tcBorders>
              <w:top w:val="single" w:sz="4" w:space="0" w:color="auto"/>
            </w:tcBorders>
            <w:shd w:val="clear" w:color="auto" w:fill="FAFAFA"/>
            <w:vAlign w:val="bottom"/>
          </w:tcPr>
          <w:p w14:paraId="4EA2CFE4" w14:textId="77777777" w:rsidR="00E66E63" w:rsidRPr="002F4A18" w:rsidRDefault="00E66E63" w:rsidP="00E66E63">
            <w:pPr>
              <w:ind w:left="-101" w:right="-74"/>
              <w:jc w:val="right"/>
              <w:rPr>
                <w:rFonts w:ascii="Arial" w:eastAsia="Arial Unicode MS" w:hAnsi="Arial" w:cs="Arial"/>
                <w:snapToGrid w:val="0"/>
                <w:sz w:val="20"/>
                <w:szCs w:val="20"/>
                <w:lang w:eastAsia="th-TH"/>
              </w:rPr>
            </w:pPr>
          </w:p>
        </w:tc>
        <w:tc>
          <w:tcPr>
            <w:tcW w:w="1453" w:type="dxa"/>
            <w:tcBorders>
              <w:top w:val="single" w:sz="4" w:space="0" w:color="auto"/>
            </w:tcBorders>
            <w:shd w:val="clear" w:color="auto" w:fill="auto"/>
            <w:vAlign w:val="bottom"/>
          </w:tcPr>
          <w:p w14:paraId="570E38CA" w14:textId="77777777" w:rsidR="00E66E63" w:rsidRPr="002F4A18" w:rsidRDefault="00E66E63" w:rsidP="00E66E63">
            <w:pPr>
              <w:ind w:left="-101" w:right="-74"/>
              <w:jc w:val="right"/>
              <w:rPr>
                <w:rFonts w:ascii="Arial" w:eastAsia="Arial Unicode MS" w:hAnsi="Arial" w:cs="Arial"/>
                <w:snapToGrid w:val="0"/>
                <w:sz w:val="20"/>
                <w:szCs w:val="20"/>
                <w:lang w:eastAsia="th-TH"/>
              </w:rPr>
            </w:pPr>
          </w:p>
        </w:tc>
        <w:tc>
          <w:tcPr>
            <w:tcW w:w="1453" w:type="dxa"/>
            <w:tcBorders>
              <w:top w:val="single" w:sz="4" w:space="0" w:color="auto"/>
            </w:tcBorders>
            <w:shd w:val="clear" w:color="auto" w:fill="FAFAFA"/>
            <w:vAlign w:val="bottom"/>
          </w:tcPr>
          <w:p w14:paraId="57A58ADA" w14:textId="77777777" w:rsidR="00E66E63" w:rsidRPr="002F4A18" w:rsidRDefault="00E66E63" w:rsidP="00E66E63">
            <w:pPr>
              <w:ind w:left="-101" w:right="-74"/>
              <w:jc w:val="right"/>
              <w:rPr>
                <w:rFonts w:ascii="Arial" w:eastAsia="Arial Unicode MS" w:hAnsi="Arial" w:cs="Arial"/>
                <w:snapToGrid w:val="0"/>
                <w:sz w:val="20"/>
                <w:szCs w:val="20"/>
                <w:lang w:eastAsia="th-TH"/>
              </w:rPr>
            </w:pPr>
          </w:p>
        </w:tc>
        <w:tc>
          <w:tcPr>
            <w:tcW w:w="1453" w:type="dxa"/>
            <w:tcBorders>
              <w:top w:val="single" w:sz="4" w:space="0" w:color="auto"/>
            </w:tcBorders>
            <w:shd w:val="clear" w:color="auto" w:fill="auto"/>
            <w:vAlign w:val="bottom"/>
          </w:tcPr>
          <w:p w14:paraId="04CCB580" w14:textId="77777777" w:rsidR="00E66E63" w:rsidRPr="002F4A18" w:rsidRDefault="00E66E63" w:rsidP="00E66E63">
            <w:pPr>
              <w:ind w:left="-101" w:right="-74"/>
              <w:jc w:val="right"/>
              <w:rPr>
                <w:rFonts w:ascii="Arial" w:eastAsia="Arial Unicode MS" w:hAnsi="Arial" w:cs="Arial"/>
                <w:snapToGrid w:val="0"/>
                <w:sz w:val="20"/>
                <w:szCs w:val="20"/>
                <w:lang w:eastAsia="th-TH"/>
              </w:rPr>
            </w:pPr>
          </w:p>
        </w:tc>
      </w:tr>
      <w:tr w:rsidR="00E66E63" w:rsidRPr="002F4A18" w14:paraId="72970673" w14:textId="77777777" w:rsidTr="00D60254">
        <w:tc>
          <w:tcPr>
            <w:tcW w:w="3643" w:type="dxa"/>
            <w:shd w:val="clear" w:color="auto" w:fill="auto"/>
          </w:tcPr>
          <w:p w14:paraId="21A22CD7" w14:textId="77777777" w:rsidR="00E66E63" w:rsidRPr="002F4A18" w:rsidRDefault="00E66E63" w:rsidP="00E66E63">
            <w:pPr>
              <w:ind w:left="-101"/>
              <w:rPr>
                <w:rFonts w:ascii="Arial" w:eastAsia="Arial Unicode MS" w:hAnsi="Arial" w:cs="Arial"/>
                <w:snapToGrid w:val="0"/>
                <w:sz w:val="20"/>
                <w:szCs w:val="20"/>
                <w:lang w:eastAsia="th-TH"/>
              </w:rPr>
            </w:pPr>
            <w:r w:rsidRPr="002F4A18">
              <w:rPr>
                <w:rFonts w:ascii="Arial" w:eastAsia="Arial Unicode MS" w:hAnsi="Arial" w:cs="Arial"/>
                <w:snapToGrid w:val="0"/>
                <w:sz w:val="20"/>
                <w:szCs w:val="20"/>
                <w:lang w:eastAsia="th-TH"/>
              </w:rPr>
              <w:t>Total trade accounts receivable, net</w:t>
            </w:r>
          </w:p>
        </w:tc>
        <w:tc>
          <w:tcPr>
            <w:tcW w:w="1453" w:type="dxa"/>
            <w:tcBorders>
              <w:bottom w:val="single" w:sz="4" w:space="0" w:color="auto"/>
            </w:tcBorders>
            <w:shd w:val="clear" w:color="auto" w:fill="FAFAFA"/>
            <w:vAlign w:val="bottom"/>
          </w:tcPr>
          <w:p w14:paraId="659EFDE8" w14:textId="79312E64" w:rsidR="00E66E63" w:rsidRPr="002F4A18" w:rsidRDefault="00243076" w:rsidP="00E66E63">
            <w:pPr>
              <w:ind w:left="-101" w:right="-74"/>
              <w:jc w:val="right"/>
              <w:rPr>
                <w:rFonts w:ascii="Arial" w:eastAsia="Arial Unicode MS" w:hAnsi="Arial" w:cs="Arial"/>
                <w:snapToGrid w:val="0"/>
                <w:sz w:val="20"/>
                <w:szCs w:val="20"/>
                <w:lang w:eastAsia="th-TH"/>
              </w:rPr>
            </w:pPr>
            <w:r w:rsidRPr="00243076">
              <w:rPr>
                <w:rFonts w:ascii="Arial" w:eastAsia="Arial Unicode MS" w:hAnsi="Arial" w:cs="Arial"/>
                <w:snapToGrid w:val="0"/>
                <w:sz w:val="20"/>
                <w:szCs w:val="20"/>
                <w:lang w:eastAsia="th-TH"/>
              </w:rPr>
              <w:t>8</w:t>
            </w:r>
            <w:r w:rsidR="00F6788F" w:rsidRPr="002F4A18">
              <w:rPr>
                <w:rFonts w:ascii="Arial" w:eastAsia="Arial Unicode MS" w:hAnsi="Arial" w:cs="Arial"/>
                <w:snapToGrid w:val="0"/>
                <w:sz w:val="20"/>
                <w:szCs w:val="20"/>
                <w:lang w:eastAsia="th-TH"/>
              </w:rPr>
              <w:t>,</w:t>
            </w:r>
            <w:r w:rsidRPr="00243076">
              <w:rPr>
                <w:rFonts w:ascii="Arial" w:eastAsia="Arial Unicode MS" w:hAnsi="Arial" w:cs="Arial"/>
                <w:snapToGrid w:val="0"/>
                <w:sz w:val="20"/>
                <w:szCs w:val="20"/>
                <w:lang w:eastAsia="th-TH"/>
              </w:rPr>
              <w:t>150</w:t>
            </w:r>
            <w:r w:rsidR="00D07854" w:rsidRPr="002F4A18">
              <w:rPr>
                <w:rFonts w:ascii="Arial" w:eastAsia="Arial Unicode MS" w:hAnsi="Arial" w:cs="Arial"/>
                <w:snapToGrid w:val="0"/>
                <w:sz w:val="20"/>
                <w:szCs w:val="20"/>
                <w:lang w:eastAsia="th-TH"/>
              </w:rPr>
              <w:t>,</w:t>
            </w:r>
            <w:r w:rsidRPr="00243076">
              <w:rPr>
                <w:rFonts w:ascii="Arial" w:eastAsia="Arial Unicode MS" w:hAnsi="Arial" w:cs="Arial"/>
                <w:snapToGrid w:val="0"/>
                <w:sz w:val="20"/>
                <w:szCs w:val="20"/>
                <w:lang w:eastAsia="th-TH"/>
              </w:rPr>
              <w:t>517</w:t>
            </w:r>
          </w:p>
        </w:tc>
        <w:tc>
          <w:tcPr>
            <w:tcW w:w="1453" w:type="dxa"/>
            <w:tcBorders>
              <w:bottom w:val="single" w:sz="4" w:space="0" w:color="auto"/>
            </w:tcBorders>
            <w:shd w:val="clear" w:color="auto" w:fill="auto"/>
            <w:vAlign w:val="bottom"/>
          </w:tcPr>
          <w:p w14:paraId="1F7FAA44" w14:textId="6624FD62" w:rsidR="00E66E63" w:rsidRPr="002F4A18" w:rsidRDefault="00243076" w:rsidP="00E66E63">
            <w:pPr>
              <w:ind w:left="-101" w:right="-74"/>
              <w:jc w:val="right"/>
              <w:rPr>
                <w:rFonts w:ascii="Arial" w:eastAsia="Arial Unicode MS" w:hAnsi="Arial" w:cs="Arial"/>
                <w:snapToGrid w:val="0"/>
                <w:sz w:val="20"/>
                <w:szCs w:val="20"/>
                <w:lang w:eastAsia="th-TH"/>
              </w:rPr>
            </w:pPr>
            <w:r w:rsidRPr="00243076">
              <w:rPr>
                <w:rFonts w:ascii="Arial" w:eastAsia="Arial Unicode MS" w:hAnsi="Arial" w:cs="Arial"/>
                <w:snapToGrid w:val="0"/>
                <w:sz w:val="20"/>
                <w:szCs w:val="20"/>
                <w:lang w:eastAsia="th-TH"/>
              </w:rPr>
              <w:t>6</w:t>
            </w:r>
            <w:r w:rsidR="00E66E63" w:rsidRPr="002F4A18">
              <w:rPr>
                <w:rFonts w:ascii="Arial" w:eastAsia="Arial Unicode MS" w:hAnsi="Arial" w:cs="Arial"/>
                <w:snapToGrid w:val="0"/>
                <w:sz w:val="20"/>
                <w:szCs w:val="20"/>
                <w:lang w:eastAsia="th-TH"/>
              </w:rPr>
              <w:t>,</w:t>
            </w:r>
            <w:r w:rsidRPr="00243076">
              <w:rPr>
                <w:rFonts w:ascii="Arial" w:eastAsia="Arial Unicode MS" w:hAnsi="Arial" w:cs="Arial"/>
                <w:snapToGrid w:val="0"/>
                <w:sz w:val="20"/>
                <w:szCs w:val="20"/>
                <w:lang w:eastAsia="th-TH"/>
              </w:rPr>
              <w:t>329</w:t>
            </w:r>
            <w:r w:rsidR="00E66E63" w:rsidRPr="002F4A18">
              <w:rPr>
                <w:rFonts w:ascii="Arial" w:eastAsia="Arial Unicode MS" w:hAnsi="Arial" w:cs="Arial"/>
                <w:snapToGrid w:val="0"/>
                <w:sz w:val="20"/>
                <w:szCs w:val="20"/>
                <w:lang w:eastAsia="th-TH"/>
              </w:rPr>
              <w:t>,</w:t>
            </w:r>
            <w:r w:rsidRPr="00243076">
              <w:rPr>
                <w:rFonts w:ascii="Arial" w:eastAsia="Arial Unicode MS" w:hAnsi="Arial" w:cs="Arial"/>
                <w:snapToGrid w:val="0"/>
                <w:sz w:val="20"/>
                <w:szCs w:val="20"/>
                <w:lang w:eastAsia="th-TH"/>
              </w:rPr>
              <w:t>529</w:t>
            </w:r>
          </w:p>
        </w:tc>
        <w:tc>
          <w:tcPr>
            <w:tcW w:w="1453" w:type="dxa"/>
            <w:tcBorders>
              <w:bottom w:val="single" w:sz="4" w:space="0" w:color="auto"/>
            </w:tcBorders>
            <w:shd w:val="clear" w:color="auto" w:fill="FAFAFA"/>
            <w:vAlign w:val="bottom"/>
          </w:tcPr>
          <w:p w14:paraId="7FB3A547" w14:textId="6F2A5E9C" w:rsidR="00E66E63" w:rsidRPr="002F4A18" w:rsidRDefault="00243076" w:rsidP="00E66E63">
            <w:pPr>
              <w:ind w:left="-101" w:right="-74"/>
              <w:jc w:val="right"/>
              <w:rPr>
                <w:rFonts w:ascii="Arial" w:eastAsia="Arial Unicode MS" w:hAnsi="Arial" w:cs="Arial"/>
                <w:snapToGrid w:val="0"/>
                <w:sz w:val="20"/>
                <w:szCs w:val="20"/>
                <w:lang w:eastAsia="th-TH"/>
              </w:rPr>
            </w:pPr>
            <w:r w:rsidRPr="00243076">
              <w:rPr>
                <w:rFonts w:ascii="Arial" w:eastAsia="Arial Unicode MS" w:hAnsi="Arial" w:cs="Arial"/>
                <w:snapToGrid w:val="0"/>
                <w:sz w:val="20"/>
                <w:szCs w:val="20"/>
                <w:lang w:eastAsia="th-TH"/>
              </w:rPr>
              <w:t>230</w:t>
            </w:r>
            <w:r w:rsidR="00F6788F" w:rsidRPr="002F4A18">
              <w:rPr>
                <w:rFonts w:ascii="Arial" w:eastAsia="Arial Unicode MS" w:hAnsi="Arial" w:cs="Arial"/>
                <w:snapToGrid w:val="0"/>
                <w:sz w:val="20"/>
                <w:szCs w:val="20"/>
                <w:lang w:eastAsia="th-TH"/>
              </w:rPr>
              <w:t>,</w:t>
            </w:r>
            <w:r w:rsidRPr="00243076">
              <w:rPr>
                <w:rFonts w:ascii="Arial" w:eastAsia="Arial Unicode MS" w:hAnsi="Arial" w:cs="Arial"/>
                <w:snapToGrid w:val="0"/>
                <w:sz w:val="20"/>
                <w:szCs w:val="20"/>
                <w:lang w:eastAsia="th-TH"/>
              </w:rPr>
              <w:t>556</w:t>
            </w:r>
          </w:p>
        </w:tc>
        <w:tc>
          <w:tcPr>
            <w:tcW w:w="1453" w:type="dxa"/>
            <w:tcBorders>
              <w:bottom w:val="single" w:sz="4" w:space="0" w:color="auto"/>
            </w:tcBorders>
            <w:shd w:val="clear" w:color="auto" w:fill="auto"/>
            <w:vAlign w:val="bottom"/>
          </w:tcPr>
          <w:p w14:paraId="29D885F0" w14:textId="50509ED3" w:rsidR="00E66E63" w:rsidRPr="002F4A18" w:rsidRDefault="00243076" w:rsidP="00E66E63">
            <w:pPr>
              <w:ind w:left="-101" w:right="-74"/>
              <w:jc w:val="right"/>
              <w:rPr>
                <w:rFonts w:ascii="Arial" w:eastAsia="Arial Unicode MS" w:hAnsi="Arial" w:cs="Arial"/>
                <w:snapToGrid w:val="0"/>
                <w:sz w:val="20"/>
                <w:szCs w:val="20"/>
                <w:lang w:eastAsia="th-TH"/>
              </w:rPr>
            </w:pPr>
            <w:r w:rsidRPr="00243076">
              <w:rPr>
                <w:rFonts w:ascii="Arial" w:eastAsia="Arial Unicode MS" w:hAnsi="Arial" w:cs="Arial"/>
                <w:snapToGrid w:val="0"/>
                <w:sz w:val="20"/>
                <w:szCs w:val="20"/>
                <w:lang w:eastAsia="th-TH"/>
              </w:rPr>
              <w:t>201</w:t>
            </w:r>
            <w:r w:rsidR="00E66E63" w:rsidRPr="002F4A18">
              <w:rPr>
                <w:rFonts w:ascii="Arial" w:eastAsia="Arial Unicode MS" w:hAnsi="Arial" w:cs="Arial"/>
                <w:snapToGrid w:val="0"/>
                <w:sz w:val="20"/>
                <w:szCs w:val="20"/>
                <w:lang w:eastAsia="th-TH"/>
              </w:rPr>
              <w:t>,</w:t>
            </w:r>
            <w:r w:rsidRPr="00243076">
              <w:rPr>
                <w:rFonts w:ascii="Arial" w:eastAsia="Arial Unicode MS" w:hAnsi="Arial" w:cs="Arial"/>
                <w:snapToGrid w:val="0"/>
                <w:sz w:val="20"/>
                <w:szCs w:val="20"/>
                <w:lang w:eastAsia="th-TH"/>
              </w:rPr>
              <w:t>930</w:t>
            </w:r>
          </w:p>
        </w:tc>
      </w:tr>
    </w:tbl>
    <w:p w14:paraId="26DF67CF" w14:textId="77777777" w:rsidR="00D75FD5" w:rsidRPr="002F4A18" w:rsidRDefault="00D75FD5" w:rsidP="00D75FD5">
      <w:pPr>
        <w:ind w:left="540" w:hanging="540"/>
        <w:jc w:val="both"/>
        <w:rPr>
          <w:rFonts w:ascii="Arial" w:hAnsi="Arial" w:cs="Arial"/>
          <w:b/>
          <w:bCs/>
          <w:sz w:val="20"/>
          <w:szCs w:val="20"/>
          <w:lang w:eastAsia="en-GB"/>
        </w:rPr>
      </w:pPr>
    </w:p>
    <w:p w14:paraId="510D4105" w14:textId="14B6C160" w:rsidR="0022115F" w:rsidRPr="002F4A18" w:rsidRDefault="0022115F" w:rsidP="009E2268">
      <w:pPr>
        <w:rPr>
          <w:rFonts w:ascii="Arial" w:hAnsi="Arial" w:cs="Arial"/>
          <w:color w:val="000000"/>
          <w:sz w:val="20"/>
          <w:szCs w:val="20"/>
        </w:rPr>
      </w:pPr>
    </w:p>
    <w:p w14:paraId="63C6C4AA" w14:textId="0AA49277" w:rsidR="009E2268" w:rsidRPr="002F4A18" w:rsidRDefault="009E2268" w:rsidP="009E2268">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00243076" w:rsidRPr="00243076">
        <w:rPr>
          <w:rFonts w:ascii="Arial" w:hAnsi="Arial" w:cs="Arial"/>
          <w:b/>
          <w:bCs/>
          <w:color w:val="FFFFFF"/>
          <w:kern w:val="26"/>
          <w:position w:val="-24"/>
          <w:sz w:val="20"/>
          <w:szCs w:val="20"/>
        </w:rPr>
        <w:t>9</w:t>
      </w:r>
      <w:r w:rsidRPr="002F4A18">
        <w:rPr>
          <w:rFonts w:ascii="Arial" w:hAnsi="Arial" w:cs="Arial"/>
          <w:b/>
          <w:bCs/>
          <w:color w:val="FFFFFF"/>
          <w:kern w:val="26"/>
          <w:position w:val="-24"/>
          <w:sz w:val="20"/>
          <w:szCs w:val="20"/>
          <w:cs/>
          <w:lang w:val="en-US"/>
        </w:rPr>
        <w:tab/>
      </w:r>
      <w:r w:rsidRPr="002F4A18">
        <w:rPr>
          <w:rFonts w:ascii="Arial" w:hAnsi="Arial" w:cs="Arial"/>
          <w:b/>
          <w:bCs/>
          <w:color w:val="FFFFFF"/>
          <w:kern w:val="26"/>
          <w:position w:val="-24"/>
          <w:sz w:val="20"/>
          <w:szCs w:val="20"/>
          <w:lang w:val="en-US"/>
        </w:rPr>
        <w:t>Finance lease receivables, net</w:t>
      </w:r>
    </w:p>
    <w:p w14:paraId="22B5898E" w14:textId="77777777" w:rsidR="0022115F" w:rsidRPr="002F4A18" w:rsidRDefault="0022115F" w:rsidP="009E2268">
      <w:pPr>
        <w:jc w:val="both"/>
        <w:rPr>
          <w:rFonts w:ascii="Arial" w:eastAsia="Arial Unicode MS" w:hAnsi="Arial" w:cs="Arial"/>
          <w:b/>
          <w:bCs/>
          <w:sz w:val="20"/>
          <w:szCs w:val="20"/>
        </w:rPr>
      </w:pPr>
    </w:p>
    <w:tbl>
      <w:tblPr>
        <w:tblW w:w="9461" w:type="dxa"/>
        <w:tblInd w:w="108" w:type="dxa"/>
        <w:tblLayout w:type="fixed"/>
        <w:tblLook w:val="0000" w:firstRow="0" w:lastRow="0" w:firstColumn="0" w:lastColumn="0" w:noHBand="0" w:noVBand="0"/>
      </w:tblPr>
      <w:tblGrid>
        <w:gridCol w:w="3701"/>
        <w:gridCol w:w="1440"/>
        <w:gridCol w:w="1440"/>
        <w:gridCol w:w="1440"/>
        <w:gridCol w:w="1440"/>
      </w:tblGrid>
      <w:tr w:rsidR="0022115F" w:rsidRPr="002F4A18" w14:paraId="3E075DF6" w14:textId="77777777" w:rsidTr="00D4193F">
        <w:trPr>
          <w:cantSplit/>
          <w:trHeight w:val="20"/>
        </w:trPr>
        <w:tc>
          <w:tcPr>
            <w:tcW w:w="3701" w:type="dxa"/>
          </w:tcPr>
          <w:p w14:paraId="296AC6BB" w14:textId="77777777" w:rsidR="0022115F" w:rsidRPr="002F4A18" w:rsidRDefault="0022115F" w:rsidP="00D4193F">
            <w:pPr>
              <w:ind w:left="-101"/>
              <w:rPr>
                <w:rFonts w:ascii="Arial" w:eastAsia="Arial Unicode MS" w:hAnsi="Arial" w:cs="Arial"/>
                <w:snapToGrid w:val="0"/>
                <w:sz w:val="20"/>
                <w:szCs w:val="20"/>
                <w:lang w:val="en-US" w:eastAsia="th-TH"/>
              </w:rPr>
            </w:pPr>
          </w:p>
        </w:tc>
        <w:tc>
          <w:tcPr>
            <w:tcW w:w="5760" w:type="dxa"/>
            <w:gridSpan w:val="4"/>
            <w:tcBorders>
              <w:top w:val="single" w:sz="4" w:space="0" w:color="auto"/>
              <w:bottom w:val="single" w:sz="4" w:space="0" w:color="auto"/>
            </w:tcBorders>
          </w:tcPr>
          <w:p w14:paraId="0056CBFB" w14:textId="77777777" w:rsidR="0022115F" w:rsidRPr="002F4A18" w:rsidRDefault="0022115F" w:rsidP="00D4193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 xml:space="preserve">Consolidated </w:t>
            </w:r>
          </w:p>
          <w:p w14:paraId="1CDBF9B5" w14:textId="77777777" w:rsidR="0022115F" w:rsidRPr="002F4A18" w:rsidRDefault="0022115F" w:rsidP="00D4193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financial information</w:t>
            </w:r>
          </w:p>
        </w:tc>
      </w:tr>
      <w:tr w:rsidR="0022115F" w:rsidRPr="002F4A18" w14:paraId="32B8796B" w14:textId="77777777" w:rsidTr="00D4193F">
        <w:trPr>
          <w:cantSplit/>
          <w:trHeight w:val="20"/>
        </w:trPr>
        <w:tc>
          <w:tcPr>
            <w:tcW w:w="3701" w:type="dxa"/>
          </w:tcPr>
          <w:p w14:paraId="3BAC79FD" w14:textId="77777777" w:rsidR="0022115F" w:rsidRPr="002F4A18" w:rsidRDefault="0022115F" w:rsidP="00D4193F">
            <w:pPr>
              <w:ind w:left="-101"/>
              <w:rPr>
                <w:rFonts w:ascii="Arial" w:eastAsia="Arial Unicode MS" w:hAnsi="Arial" w:cs="Arial"/>
                <w:snapToGrid w:val="0"/>
                <w:sz w:val="20"/>
                <w:szCs w:val="20"/>
                <w:lang w:val="fr-FR" w:eastAsia="th-TH"/>
              </w:rPr>
            </w:pPr>
          </w:p>
        </w:tc>
        <w:tc>
          <w:tcPr>
            <w:tcW w:w="2880" w:type="dxa"/>
            <w:gridSpan w:val="2"/>
            <w:tcBorders>
              <w:top w:val="single" w:sz="4" w:space="0" w:color="auto"/>
              <w:bottom w:val="single" w:sz="4" w:space="0" w:color="auto"/>
            </w:tcBorders>
            <w:vAlign w:val="bottom"/>
          </w:tcPr>
          <w:p w14:paraId="62D0ADA8" w14:textId="77777777" w:rsidR="0022115F" w:rsidRPr="002F4A18" w:rsidRDefault="0022115F" w:rsidP="00D4193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Lease payment</w:t>
            </w:r>
            <w:r w:rsidRPr="002F4A18">
              <w:rPr>
                <w:rFonts w:ascii="Arial" w:hAnsi="Arial" w:cs="Arial"/>
                <w:b/>
                <w:bCs/>
                <w:sz w:val="20"/>
                <w:szCs w:val="20"/>
              </w:rPr>
              <w:br/>
              <w:t>to be received</w:t>
            </w:r>
          </w:p>
        </w:tc>
        <w:tc>
          <w:tcPr>
            <w:tcW w:w="2880" w:type="dxa"/>
            <w:gridSpan w:val="2"/>
            <w:tcBorders>
              <w:top w:val="single" w:sz="4" w:space="0" w:color="auto"/>
              <w:bottom w:val="single" w:sz="4" w:space="0" w:color="auto"/>
            </w:tcBorders>
            <w:vAlign w:val="bottom"/>
          </w:tcPr>
          <w:p w14:paraId="7AA3028F" w14:textId="77777777" w:rsidR="0022115F" w:rsidRPr="002F4A18" w:rsidRDefault="0022115F" w:rsidP="00D4193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Present value of</w:t>
            </w:r>
          </w:p>
          <w:p w14:paraId="5AA623CE" w14:textId="77777777" w:rsidR="0022115F" w:rsidRPr="002F4A18" w:rsidRDefault="0022115F" w:rsidP="00D4193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net investment in lease</w:t>
            </w:r>
          </w:p>
        </w:tc>
      </w:tr>
      <w:tr w:rsidR="0022115F" w:rsidRPr="002F4A18" w14:paraId="3C25DE41" w14:textId="77777777" w:rsidTr="00D4193F">
        <w:trPr>
          <w:cantSplit/>
          <w:trHeight w:val="20"/>
        </w:trPr>
        <w:tc>
          <w:tcPr>
            <w:tcW w:w="3701" w:type="dxa"/>
          </w:tcPr>
          <w:p w14:paraId="6A16C0B4" w14:textId="77777777" w:rsidR="0022115F" w:rsidRPr="002F4A18" w:rsidRDefault="0022115F" w:rsidP="00D4193F">
            <w:pPr>
              <w:ind w:left="-101"/>
              <w:rPr>
                <w:rFonts w:ascii="Arial" w:eastAsia="Arial Unicode MS" w:hAnsi="Arial" w:cs="Arial"/>
                <w:b/>
                <w:bCs/>
                <w:snapToGrid w:val="0"/>
                <w:sz w:val="20"/>
                <w:szCs w:val="20"/>
                <w:cs/>
                <w:lang w:eastAsia="th-TH"/>
              </w:rPr>
            </w:pPr>
            <w:r w:rsidRPr="002F4A18">
              <w:rPr>
                <w:rFonts w:ascii="Arial" w:hAnsi="Arial" w:cs="Arial"/>
                <w:b/>
                <w:bCs/>
                <w:sz w:val="20"/>
                <w:szCs w:val="20"/>
              </w:rPr>
              <w:t>As at</w:t>
            </w:r>
          </w:p>
        </w:tc>
        <w:tc>
          <w:tcPr>
            <w:tcW w:w="1440" w:type="dxa"/>
            <w:tcBorders>
              <w:top w:val="single" w:sz="4" w:space="0" w:color="auto"/>
              <w:bottom w:val="single" w:sz="4" w:space="0" w:color="auto"/>
            </w:tcBorders>
            <w:vAlign w:val="bottom"/>
          </w:tcPr>
          <w:p w14:paraId="05EBBA7F" w14:textId="7B2CFFAC" w:rsidR="0022115F" w:rsidRPr="002F4A18" w:rsidRDefault="00243076" w:rsidP="00D4193F">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243076">
              <w:rPr>
                <w:rFonts w:ascii="Arial" w:hAnsi="Arial" w:cs="Arial"/>
                <w:b/>
                <w:bCs/>
                <w:sz w:val="20"/>
                <w:szCs w:val="20"/>
              </w:rPr>
              <w:t>30</w:t>
            </w:r>
            <w:r w:rsidR="00A555F7" w:rsidRPr="002F4A18">
              <w:rPr>
                <w:rFonts w:ascii="Arial" w:hAnsi="Arial" w:cs="Arial"/>
                <w:b/>
                <w:bCs/>
                <w:sz w:val="20"/>
                <w:szCs w:val="20"/>
              </w:rPr>
              <w:t xml:space="preserve"> </w:t>
            </w:r>
            <w:r w:rsidR="00E66E63" w:rsidRPr="002F4A18">
              <w:rPr>
                <w:rFonts w:ascii="Arial" w:hAnsi="Arial" w:cs="Arial"/>
                <w:b/>
                <w:bCs/>
                <w:sz w:val="20"/>
                <w:szCs w:val="20"/>
              </w:rPr>
              <w:t>September</w:t>
            </w:r>
            <w:r w:rsidR="0022115F" w:rsidRPr="002F4A18">
              <w:rPr>
                <w:rFonts w:ascii="Arial" w:hAnsi="Arial" w:cs="Arial"/>
                <w:b/>
                <w:bCs/>
                <w:sz w:val="20"/>
                <w:szCs w:val="20"/>
              </w:rPr>
              <w:t xml:space="preserve"> </w:t>
            </w:r>
          </w:p>
          <w:p w14:paraId="3F5E4C57" w14:textId="6AF5E2B6" w:rsidR="0022115F" w:rsidRPr="002F4A18" w:rsidRDefault="00243076" w:rsidP="00D4193F">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243076">
              <w:rPr>
                <w:rFonts w:ascii="Arial" w:hAnsi="Arial" w:cs="Arial"/>
                <w:b/>
                <w:bCs/>
                <w:sz w:val="20"/>
                <w:szCs w:val="20"/>
              </w:rPr>
              <w:t>2023</w:t>
            </w:r>
          </w:p>
          <w:p w14:paraId="1FA373E8" w14:textId="1247915C" w:rsidR="0022115F" w:rsidRPr="002F4A18" w:rsidRDefault="0022115F" w:rsidP="00D4193F">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440" w:type="dxa"/>
            <w:tcBorders>
              <w:top w:val="single" w:sz="4" w:space="0" w:color="auto"/>
              <w:bottom w:val="single" w:sz="4" w:space="0" w:color="auto"/>
            </w:tcBorders>
            <w:vAlign w:val="bottom"/>
          </w:tcPr>
          <w:p w14:paraId="5CA25E00" w14:textId="124F2F67" w:rsidR="0022115F" w:rsidRPr="002F4A18" w:rsidRDefault="00243076" w:rsidP="00D4193F">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243076">
              <w:rPr>
                <w:rFonts w:ascii="Arial" w:hAnsi="Arial" w:cs="Arial"/>
                <w:b/>
                <w:bCs/>
                <w:sz w:val="20"/>
                <w:szCs w:val="20"/>
              </w:rPr>
              <w:t>31</w:t>
            </w:r>
            <w:r w:rsidR="0022115F" w:rsidRPr="002F4A18">
              <w:rPr>
                <w:rFonts w:ascii="Arial" w:hAnsi="Arial" w:cs="Arial"/>
                <w:b/>
                <w:bCs/>
                <w:sz w:val="20"/>
                <w:szCs w:val="20"/>
              </w:rPr>
              <w:t xml:space="preserve"> December </w:t>
            </w:r>
            <w:r w:rsidRPr="00243076">
              <w:rPr>
                <w:rFonts w:ascii="Arial" w:hAnsi="Arial" w:cs="Arial"/>
                <w:b/>
                <w:bCs/>
                <w:sz w:val="20"/>
                <w:szCs w:val="20"/>
              </w:rPr>
              <w:t>2022</w:t>
            </w:r>
          </w:p>
          <w:p w14:paraId="5BFD1438" w14:textId="00B8E60D" w:rsidR="0022115F" w:rsidRPr="002F4A18" w:rsidRDefault="0022115F" w:rsidP="00D4193F">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440" w:type="dxa"/>
            <w:tcBorders>
              <w:top w:val="single" w:sz="4" w:space="0" w:color="auto"/>
              <w:bottom w:val="single" w:sz="4" w:space="0" w:color="auto"/>
            </w:tcBorders>
            <w:vAlign w:val="bottom"/>
          </w:tcPr>
          <w:p w14:paraId="16FD899A" w14:textId="071BF1D6" w:rsidR="0022115F" w:rsidRPr="002F4A18" w:rsidRDefault="00243076" w:rsidP="00D4193F">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243076">
              <w:rPr>
                <w:rFonts w:ascii="Arial" w:hAnsi="Arial" w:cs="Arial"/>
                <w:b/>
                <w:bCs/>
                <w:sz w:val="20"/>
                <w:szCs w:val="20"/>
              </w:rPr>
              <w:t>30</w:t>
            </w:r>
            <w:r w:rsidR="00A555F7" w:rsidRPr="002F4A18">
              <w:rPr>
                <w:rFonts w:ascii="Arial" w:hAnsi="Arial" w:cs="Arial"/>
                <w:b/>
                <w:bCs/>
                <w:sz w:val="20"/>
                <w:szCs w:val="20"/>
              </w:rPr>
              <w:t xml:space="preserve"> </w:t>
            </w:r>
            <w:r w:rsidR="00E66E63" w:rsidRPr="002F4A18">
              <w:rPr>
                <w:rFonts w:ascii="Arial" w:hAnsi="Arial" w:cs="Arial"/>
                <w:b/>
                <w:bCs/>
                <w:sz w:val="20"/>
                <w:szCs w:val="20"/>
              </w:rPr>
              <w:t>September</w:t>
            </w:r>
            <w:r w:rsidR="0022115F" w:rsidRPr="002F4A18">
              <w:rPr>
                <w:rFonts w:ascii="Arial" w:hAnsi="Arial" w:cs="Arial"/>
                <w:b/>
                <w:bCs/>
                <w:sz w:val="20"/>
                <w:szCs w:val="20"/>
              </w:rPr>
              <w:t xml:space="preserve"> </w:t>
            </w:r>
          </w:p>
          <w:p w14:paraId="1794A9F2" w14:textId="2218722B" w:rsidR="0022115F" w:rsidRPr="002F4A18" w:rsidRDefault="00243076" w:rsidP="00D4193F">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243076">
              <w:rPr>
                <w:rFonts w:ascii="Arial" w:hAnsi="Arial" w:cs="Arial"/>
                <w:b/>
                <w:bCs/>
                <w:sz w:val="20"/>
                <w:szCs w:val="20"/>
              </w:rPr>
              <w:t>2023</w:t>
            </w:r>
          </w:p>
          <w:p w14:paraId="3D4869F4" w14:textId="7F29A2AE" w:rsidR="0022115F" w:rsidRPr="002F4A18" w:rsidRDefault="0022115F" w:rsidP="00D4193F">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440" w:type="dxa"/>
            <w:tcBorders>
              <w:top w:val="single" w:sz="4" w:space="0" w:color="auto"/>
              <w:bottom w:val="single" w:sz="4" w:space="0" w:color="auto"/>
            </w:tcBorders>
            <w:vAlign w:val="bottom"/>
          </w:tcPr>
          <w:p w14:paraId="1E158298" w14:textId="2D1CE75C" w:rsidR="0022115F" w:rsidRPr="002F4A18" w:rsidRDefault="00243076" w:rsidP="00D4193F">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243076">
              <w:rPr>
                <w:rFonts w:ascii="Arial" w:hAnsi="Arial" w:cs="Arial"/>
                <w:b/>
                <w:bCs/>
                <w:sz w:val="20"/>
                <w:szCs w:val="20"/>
              </w:rPr>
              <w:t>31</w:t>
            </w:r>
            <w:r w:rsidR="0022115F" w:rsidRPr="002F4A18">
              <w:rPr>
                <w:rFonts w:ascii="Arial" w:hAnsi="Arial" w:cs="Arial"/>
                <w:b/>
                <w:bCs/>
                <w:sz w:val="20"/>
                <w:szCs w:val="20"/>
              </w:rPr>
              <w:t xml:space="preserve"> December </w:t>
            </w:r>
            <w:r w:rsidRPr="00243076">
              <w:rPr>
                <w:rFonts w:ascii="Arial" w:hAnsi="Arial" w:cs="Arial"/>
                <w:b/>
                <w:bCs/>
                <w:sz w:val="20"/>
                <w:szCs w:val="20"/>
              </w:rPr>
              <w:t>2022</w:t>
            </w:r>
          </w:p>
          <w:p w14:paraId="3A3FC99A" w14:textId="3008D850" w:rsidR="0022115F" w:rsidRPr="002F4A18" w:rsidRDefault="0022115F" w:rsidP="00D4193F">
            <w:pPr>
              <w:tabs>
                <w:tab w:val="left" w:pos="1134"/>
                <w:tab w:val="left" w:pos="1276"/>
                <w:tab w:val="center" w:pos="3402"/>
                <w:tab w:val="center" w:pos="4536"/>
                <w:tab w:val="center" w:pos="5670"/>
                <w:tab w:val="center" w:pos="6804"/>
                <w:tab w:val="right" w:pos="7655"/>
              </w:tabs>
              <w:ind w:left="-43" w:right="-72"/>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r>
      <w:tr w:rsidR="0022115F" w:rsidRPr="002F4A18" w14:paraId="7302638D" w14:textId="77777777" w:rsidTr="00D4193F">
        <w:trPr>
          <w:cantSplit/>
          <w:trHeight w:val="70"/>
        </w:trPr>
        <w:tc>
          <w:tcPr>
            <w:tcW w:w="3701" w:type="dxa"/>
          </w:tcPr>
          <w:p w14:paraId="13CC3E21" w14:textId="77777777" w:rsidR="0022115F" w:rsidRPr="002F4A18" w:rsidRDefault="0022115F" w:rsidP="00D4193F">
            <w:pPr>
              <w:ind w:left="-101"/>
              <w:rPr>
                <w:rFonts w:ascii="Arial" w:eastAsia="Arial Unicode MS" w:hAnsi="Arial" w:cs="Arial"/>
                <w:sz w:val="20"/>
                <w:szCs w:val="20"/>
                <w:cs/>
              </w:rPr>
            </w:pPr>
          </w:p>
        </w:tc>
        <w:tc>
          <w:tcPr>
            <w:tcW w:w="1440" w:type="dxa"/>
            <w:tcBorders>
              <w:top w:val="single" w:sz="4" w:space="0" w:color="auto"/>
            </w:tcBorders>
            <w:shd w:val="clear" w:color="auto" w:fill="FAFAFA"/>
          </w:tcPr>
          <w:p w14:paraId="1D783BA7" w14:textId="77777777" w:rsidR="0022115F" w:rsidRPr="002F4A18" w:rsidRDefault="0022115F" w:rsidP="00D4193F">
            <w:pPr>
              <w:ind w:left="-43" w:right="-72"/>
              <w:jc w:val="right"/>
              <w:rPr>
                <w:rFonts w:ascii="Arial" w:eastAsia="Arial Unicode MS" w:hAnsi="Arial" w:cs="Arial"/>
                <w:sz w:val="20"/>
                <w:szCs w:val="20"/>
              </w:rPr>
            </w:pPr>
          </w:p>
        </w:tc>
        <w:tc>
          <w:tcPr>
            <w:tcW w:w="1440" w:type="dxa"/>
            <w:tcBorders>
              <w:top w:val="single" w:sz="4" w:space="0" w:color="auto"/>
            </w:tcBorders>
          </w:tcPr>
          <w:p w14:paraId="289529F8" w14:textId="77777777" w:rsidR="0022115F" w:rsidRPr="002F4A18" w:rsidRDefault="0022115F" w:rsidP="00D4193F">
            <w:pPr>
              <w:ind w:left="-43" w:right="-72"/>
              <w:jc w:val="right"/>
              <w:rPr>
                <w:rFonts w:ascii="Arial" w:eastAsia="Arial Unicode MS" w:hAnsi="Arial" w:cs="Arial"/>
                <w:sz w:val="20"/>
                <w:szCs w:val="20"/>
              </w:rPr>
            </w:pPr>
          </w:p>
        </w:tc>
        <w:tc>
          <w:tcPr>
            <w:tcW w:w="1440" w:type="dxa"/>
            <w:tcBorders>
              <w:top w:val="single" w:sz="4" w:space="0" w:color="auto"/>
            </w:tcBorders>
            <w:shd w:val="clear" w:color="auto" w:fill="FAFAFA"/>
          </w:tcPr>
          <w:p w14:paraId="7D77E0B0" w14:textId="77777777" w:rsidR="0022115F" w:rsidRPr="002F4A18" w:rsidRDefault="0022115F" w:rsidP="00D4193F">
            <w:pPr>
              <w:ind w:left="-43" w:right="-72"/>
              <w:jc w:val="right"/>
              <w:rPr>
                <w:rFonts w:ascii="Arial" w:eastAsia="Arial Unicode MS" w:hAnsi="Arial" w:cs="Arial"/>
                <w:sz w:val="20"/>
                <w:szCs w:val="20"/>
              </w:rPr>
            </w:pPr>
          </w:p>
        </w:tc>
        <w:tc>
          <w:tcPr>
            <w:tcW w:w="1440" w:type="dxa"/>
            <w:tcBorders>
              <w:top w:val="single" w:sz="4" w:space="0" w:color="auto"/>
            </w:tcBorders>
          </w:tcPr>
          <w:p w14:paraId="7AF3B8B8" w14:textId="77777777" w:rsidR="0022115F" w:rsidRPr="002F4A18" w:rsidRDefault="0022115F" w:rsidP="00D4193F">
            <w:pPr>
              <w:ind w:left="-43" w:right="-72"/>
              <w:jc w:val="right"/>
              <w:rPr>
                <w:rFonts w:ascii="Arial" w:eastAsia="Arial Unicode MS" w:hAnsi="Arial" w:cs="Arial"/>
                <w:sz w:val="20"/>
                <w:szCs w:val="20"/>
              </w:rPr>
            </w:pPr>
          </w:p>
        </w:tc>
      </w:tr>
      <w:tr w:rsidR="0022115F" w:rsidRPr="002F4A18" w14:paraId="22BE1B08" w14:textId="77777777" w:rsidTr="00D4193F">
        <w:trPr>
          <w:cantSplit/>
          <w:trHeight w:val="20"/>
        </w:trPr>
        <w:tc>
          <w:tcPr>
            <w:tcW w:w="3701" w:type="dxa"/>
          </w:tcPr>
          <w:p w14:paraId="3DB20A0A" w14:textId="160334BA" w:rsidR="0022115F" w:rsidRPr="002F4A18" w:rsidRDefault="0022115F" w:rsidP="00D4193F">
            <w:pPr>
              <w:ind w:left="-101"/>
              <w:rPr>
                <w:rFonts w:ascii="Arial" w:hAnsi="Arial" w:cs="Arial"/>
                <w:sz w:val="20"/>
                <w:szCs w:val="20"/>
                <w:cs/>
              </w:rPr>
            </w:pPr>
            <w:r w:rsidRPr="002F4A18">
              <w:rPr>
                <w:rFonts w:ascii="Arial" w:hAnsi="Arial" w:cs="Arial"/>
                <w:sz w:val="20"/>
                <w:szCs w:val="20"/>
              </w:rPr>
              <w:t xml:space="preserve">Less than </w:t>
            </w:r>
            <w:r w:rsidR="00243076" w:rsidRPr="00243076">
              <w:rPr>
                <w:rFonts w:ascii="Arial" w:hAnsi="Arial" w:cs="Arial"/>
                <w:sz w:val="20"/>
                <w:szCs w:val="20"/>
              </w:rPr>
              <w:t>1</w:t>
            </w:r>
            <w:r w:rsidRPr="002F4A18">
              <w:rPr>
                <w:rFonts w:ascii="Arial" w:hAnsi="Arial" w:cs="Arial"/>
                <w:sz w:val="20"/>
                <w:szCs w:val="20"/>
              </w:rPr>
              <w:t xml:space="preserve"> year</w:t>
            </w:r>
          </w:p>
        </w:tc>
        <w:tc>
          <w:tcPr>
            <w:tcW w:w="1440" w:type="dxa"/>
            <w:shd w:val="clear" w:color="auto" w:fill="FAFAFA"/>
          </w:tcPr>
          <w:p w14:paraId="7237F82C" w14:textId="4783EF03" w:rsidR="0022115F" w:rsidRPr="002F4A18" w:rsidRDefault="00243076"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243076">
              <w:rPr>
                <w:rFonts w:ascii="Arial" w:eastAsia="Arial Unicode MS" w:hAnsi="Arial" w:cs="Arial"/>
                <w:sz w:val="20"/>
                <w:szCs w:val="20"/>
              </w:rPr>
              <w:t>2</w:t>
            </w:r>
            <w:r w:rsidR="105A7598" w:rsidRPr="002F4A18">
              <w:rPr>
                <w:rFonts w:ascii="Arial" w:eastAsia="Arial Unicode MS" w:hAnsi="Arial" w:cs="Arial"/>
                <w:sz w:val="20"/>
                <w:szCs w:val="20"/>
              </w:rPr>
              <w:t>,</w:t>
            </w:r>
            <w:r w:rsidRPr="00243076">
              <w:rPr>
                <w:rFonts w:ascii="Arial" w:eastAsia="Arial Unicode MS" w:hAnsi="Arial" w:cs="Arial"/>
                <w:sz w:val="20"/>
                <w:szCs w:val="20"/>
              </w:rPr>
              <w:t>249</w:t>
            </w:r>
            <w:r w:rsidR="105A7598" w:rsidRPr="002F4A18">
              <w:rPr>
                <w:rFonts w:ascii="Arial" w:eastAsia="Arial Unicode MS" w:hAnsi="Arial" w:cs="Arial"/>
                <w:sz w:val="20"/>
                <w:szCs w:val="20"/>
              </w:rPr>
              <w:t>,</w:t>
            </w:r>
            <w:r w:rsidRPr="00243076">
              <w:rPr>
                <w:rFonts w:ascii="Arial" w:eastAsia="Arial Unicode MS" w:hAnsi="Arial" w:cs="Arial"/>
                <w:sz w:val="20"/>
                <w:szCs w:val="20"/>
              </w:rPr>
              <w:t>544</w:t>
            </w:r>
          </w:p>
        </w:tc>
        <w:tc>
          <w:tcPr>
            <w:tcW w:w="1440" w:type="dxa"/>
            <w:vAlign w:val="bottom"/>
          </w:tcPr>
          <w:p w14:paraId="6838A851" w14:textId="3FA8DC28" w:rsidR="0022115F" w:rsidRPr="002F4A18" w:rsidRDefault="00243076"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243076">
              <w:rPr>
                <w:rFonts w:ascii="Arial" w:eastAsia="Arial Unicode MS" w:hAnsi="Arial" w:cs="Arial"/>
                <w:sz w:val="20"/>
                <w:szCs w:val="20"/>
              </w:rPr>
              <w:t>1</w:t>
            </w:r>
            <w:r w:rsidR="0022115F" w:rsidRPr="002F4A18">
              <w:rPr>
                <w:rFonts w:ascii="Arial" w:eastAsia="Arial Unicode MS" w:hAnsi="Arial" w:cs="Arial"/>
                <w:sz w:val="20"/>
                <w:szCs w:val="20"/>
              </w:rPr>
              <w:t>,</w:t>
            </w:r>
            <w:r w:rsidRPr="00243076">
              <w:rPr>
                <w:rFonts w:ascii="Arial" w:eastAsia="Arial Unicode MS" w:hAnsi="Arial" w:cs="Arial"/>
                <w:sz w:val="20"/>
                <w:szCs w:val="20"/>
              </w:rPr>
              <w:t>010</w:t>
            </w:r>
            <w:r w:rsidR="0022115F" w:rsidRPr="002F4A18">
              <w:rPr>
                <w:rFonts w:ascii="Arial" w:eastAsia="Arial Unicode MS" w:hAnsi="Arial" w:cs="Arial"/>
                <w:sz w:val="20"/>
                <w:szCs w:val="20"/>
              </w:rPr>
              <w:t>,</w:t>
            </w:r>
            <w:r w:rsidRPr="00243076">
              <w:rPr>
                <w:rFonts w:ascii="Arial" w:eastAsia="Arial Unicode MS" w:hAnsi="Arial" w:cs="Arial"/>
                <w:sz w:val="20"/>
                <w:szCs w:val="20"/>
              </w:rPr>
              <w:t>054</w:t>
            </w:r>
          </w:p>
        </w:tc>
        <w:tc>
          <w:tcPr>
            <w:tcW w:w="1440" w:type="dxa"/>
            <w:shd w:val="clear" w:color="auto" w:fill="FAFAFA"/>
            <w:vAlign w:val="bottom"/>
          </w:tcPr>
          <w:p w14:paraId="609E20D6" w14:textId="4579949A" w:rsidR="0022115F" w:rsidRPr="002F4A18" w:rsidRDefault="00243076"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243076">
              <w:rPr>
                <w:rFonts w:ascii="Arial" w:eastAsia="Arial Unicode MS" w:hAnsi="Arial" w:cs="Arial"/>
                <w:sz w:val="20"/>
                <w:szCs w:val="20"/>
              </w:rPr>
              <w:t>1</w:t>
            </w:r>
            <w:r w:rsidR="68119A9A" w:rsidRPr="002F4A18">
              <w:rPr>
                <w:rFonts w:ascii="Arial" w:eastAsia="Arial Unicode MS" w:hAnsi="Arial" w:cs="Arial"/>
                <w:sz w:val="20"/>
                <w:szCs w:val="20"/>
              </w:rPr>
              <w:t>,</w:t>
            </w:r>
            <w:r w:rsidRPr="00243076">
              <w:rPr>
                <w:rFonts w:ascii="Arial" w:eastAsia="Arial Unicode MS" w:hAnsi="Arial" w:cs="Arial"/>
                <w:sz w:val="20"/>
                <w:szCs w:val="20"/>
              </w:rPr>
              <w:t>814</w:t>
            </w:r>
            <w:r w:rsidR="006366C9" w:rsidRPr="002F4A18">
              <w:rPr>
                <w:rFonts w:ascii="Arial" w:eastAsia="Arial Unicode MS" w:hAnsi="Arial" w:cs="Arial"/>
                <w:sz w:val="20"/>
                <w:szCs w:val="20"/>
              </w:rPr>
              <w:t>,</w:t>
            </w:r>
            <w:r w:rsidRPr="00243076">
              <w:rPr>
                <w:rFonts w:ascii="Arial" w:eastAsia="Arial Unicode MS" w:hAnsi="Arial" w:cs="Arial"/>
                <w:sz w:val="20"/>
                <w:szCs w:val="20"/>
              </w:rPr>
              <w:t>489</w:t>
            </w:r>
          </w:p>
        </w:tc>
        <w:tc>
          <w:tcPr>
            <w:tcW w:w="1440" w:type="dxa"/>
            <w:vAlign w:val="bottom"/>
          </w:tcPr>
          <w:p w14:paraId="2D5EA3C9" w14:textId="43028870" w:rsidR="0022115F" w:rsidRPr="002F4A18" w:rsidRDefault="00243076" w:rsidP="00D4193F">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val="en-GB" w:eastAsia="en-US"/>
              </w:rPr>
            </w:pPr>
            <w:r w:rsidRPr="00243076">
              <w:rPr>
                <w:rFonts w:ascii="Arial" w:eastAsia="Arial Unicode MS" w:hAnsi="Arial" w:cs="Arial"/>
                <w:snapToGrid/>
                <w:color w:val="auto"/>
                <w:lang w:val="en-GB" w:eastAsia="en-US"/>
              </w:rPr>
              <w:t>774</w:t>
            </w:r>
            <w:r w:rsidR="0022115F" w:rsidRPr="002F4A18">
              <w:rPr>
                <w:rFonts w:ascii="Arial" w:eastAsia="Arial Unicode MS" w:hAnsi="Arial" w:cs="Arial"/>
                <w:snapToGrid/>
                <w:color w:val="auto"/>
                <w:lang w:eastAsia="en-US"/>
              </w:rPr>
              <w:t>,</w:t>
            </w:r>
            <w:r w:rsidRPr="00243076">
              <w:rPr>
                <w:rFonts w:ascii="Arial" w:eastAsia="Arial Unicode MS" w:hAnsi="Arial" w:cs="Arial"/>
                <w:snapToGrid/>
                <w:color w:val="auto"/>
                <w:lang w:val="en-GB" w:eastAsia="en-US"/>
              </w:rPr>
              <w:t>414</w:t>
            </w:r>
          </w:p>
        </w:tc>
      </w:tr>
      <w:tr w:rsidR="0022115F" w:rsidRPr="002F4A18" w14:paraId="1F5819FF" w14:textId="77777777" w:rsidTr="00D4193F">
        <w:trPr>
          <w:cantSplit/>
          <w:trHeight w:val="20"/>
        </w:trPr>
        <w:tc>
          <w:tcPr>
            <w:tcW w:w="3701" w:type="dxa"/>
          </w:tcPr>
          <w:p w14:paraId="721FC08B" w14:textId="04554119" w:rsidR="0022115F" w:rsidRPr="002F4A18" w:rsidRDefault="0022115F" w:rsidP="00D4193F">
            <w:pPr>
              <w:ind w:left="-101"/>
              <w:rPr>
                <w:rFonts w:ascii="Arial" w:hAnsi="Arial" w:cs="Arial"/>
                <w:sz w:val="20"/>
                <w:szCs w:val="20"/>
                <w:cs/>
              </w:rPr>
            </w:pPr>
            <w:r w:rsidRPr="002F4A18">
              <w:rPr>
                <w:rFonts w:ascii="Arial" w:hAnsi="Arial" w:cs="Arial"/>
                <w:sz w:val="20"/>
                <w:szCs w:val="20"/>
              </w:rPr>
              <w:t xml:space="preserve">Later than </w:t>
            </w:r>
            <w:r w:rsidR="00243076" w:rsidRPr="00243076">
              <w:rPr>
                <w:rFonts w:ascii="Arial" w:hAnsi="Arial" w:cs="Arial"/>
                <w:sz w:val="20"/>
                <w:szCs w:val="20"/>
              </w:rPr>
              <w:t>1</w:t>
            </w:r>
            <w:r w:rsidRPr="002F4A18">
              <w:rPr>
                <w:rFonts w:ascii="Arial" w:hAnsi="Arial" w:cs="Arial"/>
                <w:sz w:val="20"/>
                <w:szCs w:val="20"/>
              </w:rPr>
              <w:t xml:space="preserve"> year to </w:t>
            </w:r>
            <w:r w:rsidR="00243076" w:rsidRPr="00243076">
              <w:rPr>
                <w:rFonts w:ascii="Arial" w:hAnsi="Arial" w:cs="Arial"/>
                <w:sz w:val="20"/>
                <w:szCs w:val="20"/>
              </w:rPr>
              <w:t>5</w:t>
            </w:r>
            <w:r w:rsidRPr="002F4A18">
              <w:rPr>
                <w:rFonts w:ascii="Arial" w:hAnsi="Arial" w:cs="Arial"/>
                <w:sz w:val="20"/>
                <w:szCs w:val="20"/>
              </w:rPr>
              <w:t xml:space="preserve"> years</w:t>
            </w:r>
          </w:p>
        </w:tc>
        <w:tc>
          <w:tcPr>
            <w:tcW w:w="1440" w:type="dxa"/>
            <w:shd w:val="clear" w:color="auto" w:fill="FAFAFA"/>
          </w:tcPr>
          <w:p w14:paraId="472A8F01" w14:textId="2C15560A" w:rsidR="0022115F" w:rsidRPr="002F4A18" w:rsidRDefault="00243076"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243076">
              <w:rPr>
                <w:rFonts w:ascii="Arial" w:eastAsia="Arial Unicode MS" w:hAnsi="Arial" w:cs="Arial"/>
                <w:sz w:val="20"/>
                <w:szCs w:val="20"/>
              </w:rPr>
              <w:t>8</w:t>
            </w:r>
            <w:r w:rsidR="08E6CCAB" w:rsidRPr="002F4A18">
              <w:rPr>
                <w:rFonts w:ascii="Arial" w:eastAsia="Arial Unicode MS" w:hAnsi="Arial" w:cs="Arial"/>
                <w:sz w:val="20"/>
                <w:szCs w:val="20"/>
              </w:rPr>
              <w:t>,</w:t>
            </w:r>
            <w:r w:rsidRPr="00243076">
              <w:rPr>
                <w:rFonts w:ascii="Arial" w:eastAsia="Arial Unicode MS" w:hAnsi="Arial" w:cs="Arial"/>
                <w:sz w:val="20"/>
                <w:szCs w:val="20"/>
              </w:rPr>
              <w:t>441</w:t>
            </w:r>
            <w:r w:rsidR="08E6CCAB" w:rsidRPr="002F4A18">
              <w:rPr>
                <w:rFonts w:ascii="Arial" w:eastAsia="Arial Unicode MS" w:hAnsi="Arial" w:cs="Arial"/>
                <w:sz w:val="20"/>
                <w:szCs w:val="20"/>
              </w:rPr>
              <w:t>,</w:t>
            </w:r>
            <w:r w:rsidRPr="00243076">
              <w:rPr>
                <w:rFonts w:ascii="Arial" w:eastAsia="Arial Unicode MS" w:hAnsi="Arial" w:cs="Arial"/>
                <w:sz w:val="20"/>
                <w:szCs w:val="20"/>
              </w:rPr>
              <w:t>405</w:t>
            </w:r>
          </w:p>
        </w:tc>
        <w:tc>
          <w:tcPr>
            <w:tcW w:w="1440" w:type="dxa"/>
            <w:vAlign w:val="bottom"/>
          </w:tcPr>
          <w:p w14:paraId="46BCF29A" w14:textId="0616C998" w:rsidR="0022115F" w:rsidRPr="002F4A18" w:rsidRDefault="00243076"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243076">
              <w:rPr>
                <w:rFonts w:ascii="Arial" w:eastAsia="Arial Unicode MS" w:hAnsi="Arial" w:cs="Arial"/>
                <w:sz w:val="20"/>
                <w:szCs w:val="20"/>
              </w:rPr>
              <w:t>4</w:t>
            </w:r>
            <w:r w:rsidR="0022115F" w:rsidRPr="002F4A18">
              <w:rPr>
                <w:rFonts w:ascii="Arial" w:eastAsia="Arial Unicode MS" w:hAnsi="Arial" w:cs="Arial"/>
                <w:sz w:val="20"/>
                <w:szCs w:val="20"/>
              </w:rPr>
              <w:t>,</w:t>
            </w:r>
            <w:r w:rsidRPr="00243076">
              <w:rPr>
                <w:rFonts w:ascii="Arial" w:eastAsia="Arial Unicode MS" w:hAnsi="Arial" w:cs="Arial"/>
                <w:sz w:val="20"/>
                <w:szCs w:val="20"/>
              </w:rPr>
              <w:t>692</w:t>
            </w:r>
            <w:r w:rsidR="0022115F" w:rsidRPr="002F4A18">
              <w:rPr>
                <w:rFonts w:ascii="Arial" w:eastAsia="Arial Unicode MS" w:hAnsi="Arial" w:cs="Arial"/>
                <w:sz w:val="20"/>
                <w:szCs w:val="20"/>
              </w:rPr>
              <w:t>,</w:t>
            </w:r>
            <w:r w:rsidRPr="00243076">
              <w:rPr>
                <w:rFonts w:ascii="Arial" w:eastAsia="Arial Unicode MS" w:hAnsi="Arial" w:cs="Arial"/>
                <w:sz w:val="20"/>
                <w:szCs w:val="20"/>
              </w:rPr>
              <w:t>725</w:t>
            </w:r>
          </w:p>
        </w:tc>
        <w:tc>
          <w:tcPr>
            <w:tcW w:w="1440" w:type="dxa"/>
            <w:shd w:val="clear" w:color="auto" w:fill="FAFAFA"/>
            <w:vAlign w:val="bottom"/>
          </w:tcPr>
          <w:p w14:paraId="59B3E499" w14:textId="4BB1E9DF" w:rsidR="0022115F" w:rsidRPr="002F4A18" w:rsidRDefault="00243076"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243076">
              <w:rPr>
                <w:rFonts w:ascii="Arial" w:eastAsia="Arial Unicode MS" w:hAnsi="Arial" w:cs="Arial"/>
                <w:sz w:val="20"/>
                <w:szCs w:val="20"/>
              </w:rPr>
              <w:t>7</w:t>
            </w:r>
            <w:r w:rsidR="07AEE732" w:rsidRPr="002F4A18">
              <w:rPr>
                <w:rFonts w:ascii="Arial" w:eastAsia="Arial Unicode MS" w:hAnsi="Arial" w:cs="Arial"/>
                <w:sz w:val="20"/>
                <w:szCs w:val="20"/>
              </w:rPr>
              <w:t>,</w:t>
            </w:r>
            <w:r w:rsidRPr="00243076">
              <w:rPr>
                <w:rFonts w:ascii="Arial" w:eastAsia="Arial Unicode MS" w:hAnsi="Arial" w:cs="Arial"/>
                <w:sz w:val="20"/>
                <w:szCs w:val="20"/>
              </w:rPr>
              <w:t>619</w:t>
            </w:r>
            <w:r w:rsidR="07AEE732" w:rsidRPr="002F4A18">
              <w:rPr>
                <w:rFonts w:ascii="Arial" w:eastAsia="Arial Unicode MS" w:hAnsi="Arial" w:cs="Arial"/>
                <w:sz w:val="20"/>
                <w:szCs w:val="20"/>
              </w:rPr>
              <w:t>,</w:t>
            </w:r>
            <w:r w:rsidRPr="00243076">
              <w:rPr>
                <w:rFonts w:ascii="Arial" w:eastAsia="Arial Unicode MS" w:hAnsi="Arial" w:cs="Arial"/>
                <w:sz w:val="20"/>
                <w:szCs w:val="20"/>
              </w:rPr>
              <w:t>080</w:t>
            </w:r>
          </w:p>
        </w:tc>
        <w:tc>
          <w:tcPr>
            <w:tcW w:w="1440" w:type="dxa"/>
            <w:vAlign w:val="bottom"/>
          </w:tcPr>
          <w:p w14:paraId="65559593" w14:textId="783C1CB1" w:rsidR="0022115F" w:rsidRPr="002F4A18" w:rsidRDefault="00243076" w:rsidP="00D4193F">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val="en-GB" w:eastAsia="en-US"/>
              </w:rPr>
            </w:pPr>
            <w:r w:rsidRPr="00243076">
              <w:rPr>
                <w:rFonts w:ascii="Arial" w:eastAsia="Arial Unicode MS" w:hAnsi="Arial" w:cs="Arial"/>
                <w:lang w:val="en-GB"/>
              </w:rPr>
              <w:t>4</w:t>
            </w:r>
            <w:r w:rsidR="0022115F" w:rsidRPr="002F4A18">
              <w:rPr>
                <w:rFonts w:ascii="Arial" w:eastAsia="Arial Unicode MS" w:hAnsi="Arial" w:cs="Arial"/>
              </w:rPr>
              <w:t>,</w:t>
            </w:r>
            <w:r w:rsidRPr="00243076">
              <w:rPr>
                <w:rFonts w:ascii="Arial" w:eastAsia="Arial Unicode MS" w:hAnsi="Arial" w:cs="Arial"/>
                <w:lang w:val="en-GB"/>
              </w:rPr>
              <w:t>193</w:t>
            </w:r>
            <w:r w:rsidR="0022115F" w:rsidRPr="002F4A18">
              <w:rPr>
                <w:rFonts w:ascii="Arial" w:eastAsia="Arial Unicode MS" w:hAnsi="Arial" w:cs="Arial"/>
              </w:rPr>
              <w:t>,</w:t>
            </w:r>
            <w:r w:rsidRPr="00243076">
              <w:rPr>
                <w:rFonts w:ascii="Arial" w:eastAsia="Arial Unicode MS" w:hAnsi="Arial" w:cs="Arial"/>
                <w:lang w:val="en-GB"/>
              </w:rPr>
              <w:t>176</w:t>
            </w:r>
          </w:p>
        </w:tc>
      </w:tr>
      <w:tr w:rsidR="0022115F" w:rsidRPr="002F4A18" w14:paraId="38259144" w14:textId="77777777" w:rsidTr="00D4193F">
        <w:trPr>
          <w:cantSplit/>
          <w:trHeight w:val="20"/>
        </w:trPr>
        <w:tc>
          <w:tcPr>
            <w:tcW w:w="3701" w:type="dxa"/>
          </w:tcPr>
          <w:p w14:paraId="11EA0D34" w14:textId="34F12994" w:rsidR="0022115F" w:rsidRPr="002F4A18" w:rsidRDefault="0022115F" w:rsidP="00D4193F">
            <w:pPr>
              <w:ind w:left="-101"/>
              <w:rPr>
                <w:rFonts w:ascii="Arial" w:hAnsi="Arial" w:cs="Arial"/>
                <w:sz w:val="20"/>
                <w:szCs w:val="20"/>
                <w:cs/>
              </w:rPr>
            </w:pPr>
            <w:r w:rsidRPr="002F4A18">
              <w:rPr>
                <w:rFonts w:ascii="Arial" w:hAnsi="Arial" w:cs="Arial"/>
                <w:sz w:val="20"/>
                <w:szCs w:val="20"/>
              </w:rPr>
              <w:t xml:space="preserve">Later than </w:t>
            </w:r>
            <w:r w:rsidR="00243076" w:rsidRPr="00243076">
              <w:rPr>
                <w:rFonts w:ascii="Arial" w:hAnsi="Arial" w:cs="Arial"/>
                <w:sz w:val="20"/>
                <w:szCs w:val="20"/>
              </w:rPr>
              <w:t>5</w:t>
            </w:r>
            <w:r w:rsidRPr="002F4A18">
              <w:rPr>
                <w:rFonts w:ascii="Arial" w:hAnsi="Arial" w:cs="Arial"/>
                <w:sz w:val="20"/>
                <w:szCs w:val="20"/>
              </w:rPr>
              <w:t xml:space="preserve"> years</w:t>
            </w:r>
          </w:p>
        </w:tc>
        <w:tc>
          <w:tcPr>
            <w:tcW w:w="1440" w:type="dxa"/>
            <w:tcBorders>
              <w:bottom w:val="single" w:sz="4" w:space="0" w:color="auto"/>
            </w:tcBorders>
            <w:shd w:val="clear" w:color="auto" w:fill="FAFAFA"/>
          </w:tcPr>
          <w:p w14:paraId="5B0934E4" w14:textId="0AC6237C" w:rsidR="0022115F" w:rsidRPr="002F4A18" w:rsidRDefault="00243076"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243076">
              <w:rPr>
                <w:rFonts w:ascii="Arial" w:eastAsia="Arial Unicode MS" w:hAnsi="Arial" w:cs="Arial"/>
                <w:sz w:val="20"/>
                <w:szCs w:val="20"/>
              </w:rPr>
              <w:t>14</w:t>
            </w:r>
            <w:r w:rsidR="3F341B0D" w:rsidRPr="002F4A18">
              <w:rPr>
                <w:rFonts w:ascii="Arial" w:eastAsia="Arial Unicode MS" w:hAnsi="Arial" w:cs="Arial"/>
                <w:sz w:val="20"/>
                <w:szCs w:val="20"/>
              </w:rPr>
              <w:t>,</w:t>
            </w:r>
            <w:r w:rsidRPr="00243076">
              <w:rPr>
                <w:rFonts w:ascii="Arial" w:eastAsia="Arial Unicode MS" w:hAnsi="Arial" w:cs="Arial"/>
                <w:sz w:val="20"/>
                <w:szCs w:val="20"/>
              </w:rPr>
              <w:t>170</w:t>
            </w:r>
          </w:p>
        </w:tc>
        <w:tc>
          <w:tcPr>
            <w:tcW w:w="1440" w:type="dxa"/>
            <w:tcBorders>
              <w:bottom w:val="single" w:sz="4" w:space="0" w:color="auto"/>
            </w:tcBorders>
            <w:vAlign w:val="bottom"/>
          </w:tcPr>
          <w:p w14:paraId="0B3F0717" w14:textId="553379BD" w:rsidR="0022115F" w:rsidRPr="002F4A18" w:rsidRDefault="00243076"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243076">
              <w:rPr>
                <w:rFonts w:ascii="Arial" w:eastAsia="Arial Unicode MS" w:hAnsi="Arial" w:cs="Arial"/>
                <w:sz w:val="20"/>
                <w:szCs w:val="20"/>
              </w:rPr>
              <w:t>14</w:t>
            </w:r>
            <w:r w:rsidR="0022115F" w:rsidRPr="002F4A18">
              <w:rPr>
                <w:rFonts w:ascii="Arial" w:eastAsia="Arial Unicode MS" w:hAnsi="Arial" w:cs="Arial"/>
                <w:sz w:val="20"/>
                <w:szCs w:val="20"/>
              </w:rPr>
              <w:t>,</w:t>
            </w:r>
            <w:r w:rsidRPr="00243076">
              <w:rPr>
                <w:rFonts w:ascii="Arial" w:eastAsia="Arial Unicode MS" w:hAnsi="Arial" w:cs="Arial"/>
                <w:sz w:val="20"/>
                <w:szCs w:val="20"/>
              </w:rPr>
              <w:t>248</w:t>
            </w:r>
          </w:p>
        </w:tc>
        <w:tc>
          <w:tcPr>
            <w:tcW w:w="1440" w:type="dxa"/>
            <w:tcBorders>
              <w:bottom w:val="single" w:sz="4" w:space="0" w:color="auto"/>
            </w:tcBorders>
            <w:shd w:val="clear" w:color="auto" w:fill="FAFAFA"/>
            <w:vAlign w:val="bottom"/>
          </w:tcPr>
          <w:p w14:paraId="0BFFC54A" w14:textId="4108CC6F" w:rsidR="0022115F" w:rsidRPr="002F4A18" w:rsidRDefault="00243076"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243076">
              <w:rPr>
                <w:rFonts w:ascii="Arial" w:eastAsia="Arial Unicode MS" w:hAnsi="Arial" w:cs="Arial"/>
                <w:sz w:val="20"/>
                <w:szCs w:val="20"/>
              </w:rPr>
              <w:t>12</w:t>
            </w:r>
            <w:r w:rsidR="12D67544" w:rsidRPr="002F4A18">
              <w:rPr>
                <w:rFonts w:ascii="Arial" w:eastAsia="Arial Unicode MS" w:hAnsi="Arial" w:cs="Arial"/>
                <w:sz w:val="20"/>
                <w:szCs w:val="20"/>
              </w:rPr>
              <w:t>,</w:t>
            </w:r>
            <w:r w:rsidRPr="00243076">
              <w:rPr>
                <w:rFonts w:ascii="Arial" w:eastAsia="Arial Unicode MS" w:hAnsi="Arial" w:cs="Arial"/>
                <w:sz w:val="20"/>
                <w:szCs w:val="20"/>
              </w:rPr>
              <w:t>281</w:t>
            </w:r>
          </w:p>
        </w:tc>
        <w:tc>
          <w:tcPr>
            <w:tcW w:w="1440" w:type="dxa"/>
            <w:tcBorders>
              <w:bottom w:val="single" w:sz="4" w:space="0" w:color="auto"/>
            </w:tcBorders>
            <w:vAlign w:val="bottom"/>
          </w:tcPr>
          <w:p w14:paraId="6E4069BE" w14:textId="6EFA2CB6" w:rsidR="0022115F" w:rsidRPr="002F4A18" w:rsidRDefault="00243076" w:rsidP="00D4193F">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val="en-GB" w:eastAsia="en-US"/>
              </w:rPr>
            </w:pPr>
            <w:r w:rsidRPr="00243076">
              <w:rPr>
                <w:rFonts w:ascii="Arial" w:eastAsia="Arial Unicode MS" w:hAnsi="Arial" w:cs="Arial"/>
                <w:lang w:val="en-GB"/>
              </w:rPr>
              <w:t>13</w:t>
            </w:r>
            <w:r w:rsidR="0022115F" w:rsidRPr="002F4A18">
              <w:rPr>
                <w:rFonts w:ascii="Arial" w:eastAsia="Arial Unicode MS" w:hAnsi="Arial" w:cs="Arial"/>
              </w:rPr>
              <w:t>,</w:t>
            </w:r>
            <w:r w:rsidRPr="00243076">
              <w:rPr>
                <w:rFonts w:ascii="Arial" w:eastAsia="Arial Unicode MS" w:hAnsi="Arial" w:cs="Arial"/>
                <w:lang w:val="en-GB"/>
              </w:rPr>
              <w:t>334</w:t>
            </w:r>
          </w:p>
        </w:tc>
      </w:tr>
      <w:tr w:rsidR="0022115F" w:rsidRPr="002F4A18" w14:paraId="07F74715" w14:textId="77777777" w:rsidTr="00D4193F">
        <w:trPr>
          <w:cantSplit/>
          <w:trHeight w:val="20"/>
        </w:trPr>
        <w:tc>
          <w:tcPr>
            <w:tcW w:w="3701" w:type="dxa"/>
          </w:tcPr>
          <w:p w14:paraId="14429F45" w14:textId="77777777" w:rsidR="0022115F" w:rsidRPr="002F4A18" w:rsidRDefault="0022115F" w:rsidP="00D4193F">
            <w:pPr>
              <w:ind w:left="-101"/>
              <w:rPr>
                <w:rFonts w:ascii="Arial" w:hAnsi="Arial" w:cs="Arial"/>
                <w:sz w:val="20"/>
                <w:szCs w:val="20"/>
                <w:cs/>
              </w:rPr>
            </w:pPr>
          </w:p>
        </w:tc>
        <w:tc>
          <w:tcPr>
            <w:tcW w:w="1440" w:type="dxa"/>
            <w:tcBorders>
              <w:top w:val="single" w:sz="4" w:space="0" w:color="auto"/>
            </w:tcBorders>
            <w:shd w:val="clear" w:color="auto" w:fill="FAFAFA"/>
            <w:vAlign w:val="bottom"/>
          </w:tcPr>
          <w:p w14:paraId="5AE4CB11" w14:textId="77777777" w:rsidR="0022115F" w:rsidRPr="002F4A18" w:rsidRDefault="0022115F"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tcBorders>
              <w:top w:val="single" w:sz="4" w:space="0" w:color="auto"/>
            </w:tcBorders>
            <w:vAlign w:val="bottom"/>
          </w:tcPr>
          <w:p w14:paraId="164F4370" w14:textId="77777777" w:rsidR="0022115F" w:rsidRPr="002F4A18" w:rsidRDefault="0022115F"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tcBorders>
              <w:top w:val="single" w:sz="4" w:space="0" w:color="auto"/>
            </w:tcBorders>
            <w:shd w:val="clear" w:color="auto" w:fill="FAFAFA"/>
            <w:vAlign w:val="bottom"/>
          </w:tcPr>
          <w:p w14:paraId="79DAE79E" w14:textId="77777777" w:rsidR="0022115F" w:rsidRPr="002F4A18" w:rsidRDefault="0022115F"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cs/>
              </w:rPr>
            </w:pPr>
          </w:p>
        </w:tc>
        <w:tc>
          <w:tcPr>
            <w:tcW w:w="1440" w:type="dxa"/>
            <w:tcBorders>
              <w:top w:val="single" w:sz="4" w:space="0" w:color="auto"/>
            </w:tcBorders>
            <w:vAlign w:val="bottom"/>
          </w:tcPr>
          <w:p w14:paraId="5DF4809F" w14:textId="77777777" w:rsidR="0022115F" w:rsidRPr="002F4A18" w:rsidRDefault="0022115F" w:rsidP="00D4193F">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val="en-GB" w:eastAsia="en-US"/>
              </w:rPr>
            </w:pPr>
          </w:p>
        </w:tc>
      </w:tr>
      <w:tr w:rsidR="0022115F" w:rsidRPr="002F4A18" w14:paraId="2894D0CD" w14:textId="77777777" w:rsidTr="00D4193F">
        <w:trPr>
          <w:cantSplit/>
          <w:trHeight w:val="20"/>
        </w:trPr>
        <w:tc>
          <w:tcPr>
            <w:tcW w:w="3701" w:type="dxa"/>
          </w:tcPr>
          <w:p w14:paraId="346E92A6" w14:textId="77777777" w:rsidR="0022115F" w:rsidRPr="002F4A18" w:rsidRDefault="0022115F" w:rsidP="00D4193F">
            <w:pPr>
              <w:ind w:left="-101"/>
              <w:rPr>
                <w:rFonts w:ascii="Arial" w:hAnsi="Arial" w:cs="Arial"/>
                <w:sz w:val="20"/>
                <w:szCs w:val="20"/>
                <w:cs/>
              </w:rPr>
            </w:pPr>
          </w:p>
        </w:tc>
        <w:tc>
          <w:tcPr>
            <w:tcW w:w="1440" w:type="dxa"/>
            <w:shd w:val="clear" w:color="auto" w:fill="FAFAFA"/>
          </w:tcPr>
          <w:p w14:paraId="10FCAF9E" w14:textId="0077A50C" w:rsidR="0022115F" w:rsidRPr="002F4A18" w:rsidRDefault="00243076"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243076">
              <w:rPr>
                <w:rFonts w:ascii="Arial" w:eastAsia="Arial Unicode MS" w:hAnsi="Arial" w:cs="Arial"/>
                <w:sz w:val="20"/>
                <w:szCs w:val="20"/>
              </w:rPr>
              <w:t>10</w:t>
            </w:r>
            <w:r w:rsidR="699B58D0" w:rsidRPr="002F4A18">
              <w:rPr>
                <w:rFonts w:ascii="Arial" w:eastAsia="Arial Unicode MS" w:hAnsi="Arial" w:cs="Arial"/>
                <w:sz w:val="20"/>
                <w:szCs w:val="20"/>
              </w:rPr>
              <w:t>,</w:t>
            </w:r>
            <w:r w:rsidRPr="00243076">
              <w:rPr>
                <w:rFonts w:ascii="Arial" w:eastAsia="Arial Unicode MS" w:hAnsi="Arial" w:cs="Arial"/>
                <w:sz w:val="20"/>
                <w:szCs w:val="20"/>
              </w:rPr>
              <w:t>705</w:t>
            </w:r>
            <w:r w:rsidR="008D1D2B" w:rsidRPr="002F4A18">
              <w:rPr>
                <w:rFonts w:ascii="Arial" w:eastAsia="Arial Unicode MS" w:hAnsi="Arial" w:cs="Arial"/>
                <w:sz w:val="20"/>
                <w:szCs w:val="20"/>
              </w:rPr>
              <w:t>,</w:t>
            </w:r>
            <w:r w:rsidRPr="00243076">
              <w:rPr>
                <w:rFonts w:ascii="Arial" w:eastAsia="Arial Unicode MS" w:hAnsi="Arial" w:cs="Arial"/>
                <w:sz w:val="20"/>
                <w:szCs w:val="20"/>
              </w:rPr>
              <w:t>119</w:t>
            </w:r>
          </w:p>
        </w:tc>
        <w:tc>
          <w:tcPr>
            <w:tcW w:w="1440" w:type="dxa"/>
            <w:vAlign w:val="bottom"/>
          </w:tcPr>
          <w:p w14:paraId="48E9F48C" w14:textId="4AB6B5FE" w:rsidR="0022115F" w:rsidRPr="002F4A18" w:rsidRDefault="00243076"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243076">
              <w:rPr>
                <w:rFonts w:ascii="Arial" w:eastAsia="Arial Unicode MS" w:hAnsi="Arial" w:cs="Arial"/>
                <w:sz w:val="20"/>
                <w:szCs w:val="20"/>
              </w:rPr>
              <w:t>5</w:t>
            </w:r>
            <w:r w:rsidR="0022115F" w:rsidRPr="002F4A18">
              <w:rPr>
                <w:rFonts w:ascii="Arial" w:eastAsia="Arial Unicode MS" w:hAnsi="Arial" w:cs="Arial"/>
                <w:sz w:val="20"/>
                <w:szCs w:val="20"/>
              </w:rPr>
              <w:t>,</w:t>
            </w:r>
            <w:r w:rsidRPr="00243076">
              <w:rPr>
                <w:rFonts w:ascii="Arial" w:eastAsia="Arial Unicode MS" w:hAnsi="Arial" w:cs="Arial"/>
                <w:sz w:val="20"/>
                <w:szCs w:val="20"/>
              </w:rPr>
              <w:t>717</w:t>
            </w:r>
            <w:r w:rsidR="0022115F" w:rsidRPr="002F4A18">
              <w:rPr>
                <w:rFonts w:ascii="Arial" w:eastAsia="Arial Unicode MS" w:hAnsi="Arial" w:cs="Arial"/>
                <w:sz w:val="20"/>
                <w:szCs w:val="20"/>
              </w:rPr>
              <w:t>,</w:t>
            </w:r>
            <w:r w:rsidRPr="00243076">
              <w:rPr>
                <w:rFonts w:ascii="Arial" w:eastAsia="Arial Unicode MS" w:hAnsi="Arial" w:cs="Arial"/>
                <w:sz w:val="20"/>
                <w:szCs w:val="20"/>
              </w:rPr>
              <w:t>027</w:t>
            </w:r>
          </w:p>
        </w:tc>
        <w:tc>
          <w:tcPr>
            <w:tcW w:w="1440" w:type="dxa"/>
            <w:tcBorders>
              <w:bottom w:val="single" w:sz="4" w:space="0" w:color="auto"/>
            </w:tcBorders>
            <w:shd w:val="clear" w:color="auto" w:fill="FAFAFA"/>
            <w:vAlign w:val="bottom"/>
          </w:tcPr>
          <w:p w14:paraId="525788E2" w14:textId="64DE69F9" w:rsidR="0022115F" w:rsidRPr="002F4A18" w:rsidRDefault="00243076"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243076">
              <w:rPr>
                <w:rFonts w:ascii="Arial" w:eastAsia="Arial Unicode MS" w:hAnsi="Arial" w:cs="Arial"/>
                <w:sz w:val="20"/>
                <w:szCs w:val="20"/>
              </w:rPr>
              <w:t>9</w:t>
            </w:r>
            <w:r w:rsidR="2C5C1CC0" w:rsidRPr="002F4A18">
              <w:rPr>
                <w:rFonts w:ascii="Arial" w:eastAsia="Arial Unicode MS" w:hAnsi="Arial" w:cs="Arial"/>
                <w:sz w:val="20"/>
                <w:szCs w:val="20"/>
              </w:rPr>
              <w:t>,</w:t>
            </w:r>
            <w:r w:rsidRPr="00243076">
              <w:rPr>
                <w:rFonts w:ascii="Arial" w:eastAsia="Arial Unicode MS" w:hAnsi="Arial" w:cs="Arial"/>
                <w:sz w:val="20"/>
                <w:szCs w:val="20"/>
              </w:rPr>
              <w:t>445</w:t>
            </w:r>
            <w:r w:rsidR="006366C9" w:rsidRPr="002F4A18">
              <w:rPr>
                <w:rFonts w:ascii="Arial" w:eastAsia="Arial Unicode MS" w:hAnsi="Arial" w:cs="Arial"/>
                <w:sz w:val="20"/>
                <w:szCs w:val="20"/>
              </w:rPr>
              <w:t>,</w:t>
            </w:r>
            <w:r w:rsidRPr="00243076">
              <w:rPr>
                <w:rFonts w:ascii="Arial" w:eastAsia="Arial Unicode MS" w:hAnsi="Arial" w:cs="Arial"/>
                <w:sz w:val="20"/>
                <w:szCs w:val="20"/>
              </w:rPr>
              <w:t>850</w:t>
            </w:r>
          </w:p>
        </w:tc>
        <w:tc>
          <w:tcPr>
            <w:tcW w:w="1440" w:type="dxa"/>
            <w:tcBorders>
              <w:bottom w:val="single" w:sz="4" w:space="0" w:color="auto"/>
            </w:tcBorders>
            <w:vAlign w:val="bottom"/>
          </w:tcPr>
          <w:p w14:paraId="032B20C5" w14:textId="6C248978" w:rsidR="0022115F" w:rsidRPr="002F4A18" w:rsidRDefault="00243076" w:rsidP="00D4193F">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val="en-GB" w:eastAsia="en-US"/>
              </w:rPr>
            </w:pPr>
            <w:r w:rsidRPr="00243076">
              <w:rPr>
                <w:rFonts w:ascii="Arial" w:eastAsia="Arial Unicode MS" w:hAnsi="Arial" w:cs="Arial"/>
                <w:lang w:val="en-GB"/>
              </w:rPr>
              <w:t>4</w:t>
            </w:r>
            <w:r w:rsidR="0022115F" w:rsidRPr="002F4A18">
              <w:rPr>
                <w:rFonts w:ascii="Arial" w:eastAsia="Arial Unicode MS" w:hAnsi="Arial" w:cs="Arial"/>
              </w:rPr>
              <w:t>,</w:t>
            </w:r>
            <w:r w:rsidRPr="00243076">
              <w:rPr>
                <w:rFonts w:ascii="Arial" w:eastAsia="Arial Unicode MS" w:hAnsi="Arial" w:cs="Arial"/>
                <w:lang w:val="en-GB"/>
              </w:rPr>
              <w:t>980</w:t>
            </w:r>
            <w:r w:rsidR="0022115F" w:rsidRPr="002F4A18">
              <w:rPr>
                <w:rFonts w:ascii="Arial" w:eastAsia="Arial Unicode MS" w:hAnsi="Arial" w:cs="Arial"/>
              </w:rPr>
              <w:t>,</w:t>
            </w:r>
            <w:r w:rsidRPr="00243076">
              <w:rPr>
                <w:rFonts w:ascii="Arial" w:eastAsia="Arial Unicode MS" w:hAnsi="Arial" w:cs="Arial"/>
                <w:lang w:val="en-GB"/>
              </w:rPr>
              <w:t>924</w:t>
            </w:r>
          </w:p>
        </w:tc>
      </w:tr>
      <w:tr w:rsidR="0022115F" w:rsidRPr="002F4A18" w14:paraId="30023FC2" w14:textId="77777777" w:rsidTr="00946836">
        <w:trPr>
          <w:cantSplit/>
          <w:trHeight w:val="20"/>
        </w:trPr>
        <w:tc>
          <w:tcPr>
            <w:tcW w:w="3701" w:type="dxa"/>
          </w:tcPr>
          <w:p w14:paraId="701B1AE5" w14:textId="77777777" w:rsidR="0022115F" w:rsidRPr="002F4A18" w:rsidRDefault="0022115F" w:rsidP="00D4193F">
            <w:pPr>
              <w:ind w:left="-101" w:right="-117"/>
              <w:rPr>
                <w:rFonts w:ascii="Arial" w:hAnsi="Arial" w:cs="Arial"/>
                <w:sz w:val="20"/>
                <w:szCs w:val="20"/>
                <w:cs/>
              </w:rPr>
            </w:pPr>
            <w:r w:rsidRPr="002F4A18">
              <w:rPr>
                <w:rFonts w:ascii="Arial" w:hAnsi="Arial" w:cs="Arial"/>
                <w:sz w:val="20"/>
                <w:szCs w:val="20"/>
                <w:u w:val="single"/>
              </w:rPr>
              <w:t>Less</w:t>
            </w:r>
            <w:r w:rsidRPr="002F4A18">
              <w:rPr>
                <w:rFonts w:ascii="Arial" w:hAnsi="Arial" w:cs="Arial"/>
                <w:sz w:val="20"/>
                <w:szCs w:val="20"/>
              </w:rPr>
              <w:t xml:space="preserve">  Deferred finance income</w:t>
            </w:r>
          </w:p>
        </w:tc>
        <w:tc>
          <w:tcPr>
            <w:tcW w:w="1440" w:type="dxa"/>
            <w:tcBorders>
              <w:bottom w:val="single" w:sz="4" w:space="0" w:color="auto"/>
            </w:tcBorders>
            <w:shd w:val="clear" w:color="auto" w:fill="FAFAFA"/>
          </w:tcPr>
          <w:p w14:paraId="5AE3AC8A" w14:textId="7265A5C9" w:rsidR="0022115F" w:rsidRPr="002F4A18" w:rsidRDefault="13A2DAD4"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2F4A18">
              <w:rPr>
                <w:rFonts w:ascii="Arial" w:eastAsia="Arial Unicode MS" w:hAnsi="Arial" w:cs="Arial"/>
                <w:sz w:val="20"/>
                <w:szCs w:val="20"/>
              </w:rPr>
              <w:t>(</w:t>
            </w:r>
            <w:r w:rsidR="00243076" w:rsidRPr="00243076">
              <w:rPr>
                <w:rFonts w:ascii="Arial" w:eastAsia="Arial Unicode MS" w:hAnsi="Arial" w:cs="Arial"/>
                <w:sz w:val="20"/>
                <w:szCs w:val="20"/>
              </w:rPr>
              <w:t>1</w:t>
            </w:r>
            <w:r w:rsidRPr="002F4A18">
              <w:rPr>
                <w:rFonts w:ascii="Arial" w:eastAsia="Arial Unicode MS" w:hAnsi="Arial" w:cs="Arial"/>
                <w:sz w:val="20"/>
                <w:szCs w:val="20"/>
              </w:rPr>
              <w:t>,</w:t>
            </w:r>
            <w:r w:rsidR="00243076" w:rsidRPr="00243076">
              <w:rPr>
                <w:rFonts w:ascii="Arial" w:eastAsia="Arial Unicode MS" w:hAnsi="Arial" w:cs="Arial"/>
                <w:sz w:val="20"/>
                <w:szCs w:val="20"/>
              </w:rPr>
              <w:t>259</w:t>
            </w:r>
            <w:r w:rsidRPr="002F4A18">
              <w:rPr>
                <w:rFonts w:ascii="Arial" w:eastAsia="Arial Unicode MS" w:hAnsi="Arial" w:cs="Arial"/>
                <w:sz w:val="20"/>
                <w:szCs w:val="20"/>
              </w:rPr>
              <w:t>,</w:t>
            </w:r>
            <w:r w:rsidR="00243076" w:rsidRPr="00243076">
              <w:rPr>
                <w:rFonts w:ascii="Arial" w:eastAsia="Arial Unicode MS" w:hAnsi="Arial" w:cs="Arial"/>
                <w:sz w:val="20"/>
                <w:szCs w:val="20"/>
              </w:rPr>
              <w:t>269</w:t>
            </w:r>
            <w:r w:rsidRPr="002F4A18">
              <w:rPr>
                <w:rFonts w:ascii="Arial" w:eastAsia="Arial Unicode MS" w:hAnsi="Arial" w:cs="Arial"/>
                <w:sz w:val="20"/>
                <w:szCs w:val="20"/>
              </w:rPr>
              <w:t>)</w:t>
            </w:r>
          </w:p>
        </w:tc>
        <w:tc>
          <w:tcPr>
            <w:tcW w:w="1440" w:type="dxa"/>
            <w:tcBorders>
              <w:bottom w:val="single" w:sz="4" w:space="0" w:color="auto"/>
            </w:tcBorders>
            <w:vAlign w:val="bottom"/>
          </w:tcPr>
          <w:p w14:paraId="6B5F12F5" w14:textId="25EDCBDA" w:rsidR="0022115F" w:rsidRPr="002F4A18" w:rsidRDefault="0022115F"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2F4A18">
              <w:rPr>
                <w:rFonts w:ascii="Arial" w:eastAsia="Arial Unicode MS" w:hAnsi="Arial" w:cs="Arial"/>
                <w:sz w:val="20"/>
                <w:szCs w:val="20"/>
              </w:rPr>
              <w:t>(</w:t>
            </w:r>
            <w:r w:rsidR="00243076" w:rsidRPr="00243076">
              <w:rPr>
                <w:rFonts w:ascii="Arial" w:eastAsia="Arial Unicode MS" w:hAnsi="Arial" w:cs="Arial"/>
                <w:sz w:val="20"/>
                <w:szCs w:val="20"/>
              </w:rPr>
              <w:t>736</w:t>
            </w:r>
            <w:r w:rsidRPr="002F4A18">
              <w:rPr>
                <w:rFonts w:ascii="Arial" w:eastAsia="Arial Unicode MS" w:hAnsi="Arial" w:cs="Arial"/>
                <w:sz w:val="20"/>
                <w:szCs w:val="20"/>
              </w:rPr>
              <w:t>,</w:t>
            </w:r>
            <w:r w:rsidR="00243076" w:rsidRPr="00243076">
              <w:rPr>
                <w:rFonts w:ascii="Arial" w:eastAsia="Arial Unicode MS" w:hAnsi="Arial" w:cs="Arial"/>
                <w:sz w:val="20"/>
                <w:szCs w:val="20"/>
              </w:rPr>
              <w:t>103</w:t>
            </w:r>
            <w:r w:rsidRPr="002F4A18">
              <w:rPr>
                <w:rFonts w:ascii="Arial" w:eastAsia="Arial Unicode MS" w:hAnsi="Arial" w:cs="Arial"/>
                <w:sz w:val="20"/>
                <w:szCs w:val="20"/>
              </w:rPr>
              <w:t>)</w:t>
            </w:r>
          </w:p>
        </w:tc>
        <w:tc>
          <w:tcPr>
            <w:tcW w:w="1440" w:type="dxa"/>
            <w:tcBorders>
              <w:top w:val="single" w:sz="4" w:space="0" w:color="auto"/>
            </w:tcBorders>
            <w:shd w:val="clear" w:color="auto" w:fill="auto"/>
            <w:vAlign w:val="bottom"/>
          </w:tcPr>
          <w:p w14:paraId="39671F44" w14:textId="77777777" w:rsidR="0022115F" w:rsidRPr="002F4A18" w:rsidRDefault="0022115F"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tcBorders>
              <w:top w:val="single" w:sz="4" w:space="0" w:color="auto"/>
            </w:tcBorders>
            <w:shd w:val="clear" w:color="auto" w:fill="auto"/>
            <w:vAlign w:val="bottom"/>
          </w:tcPr>
          <w:p w14:paraId="44273AA9" w14:textId="77777777" w:rsidR="0022115F" w:rsidRPr="002F4A18" w:rsidRDefault="0022115F" w:rsidP="00D4193F">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val="en-GB" w:eastAsia="en-US"/>
              </w:rPr>
            </w:pPr>
          </w:p>
        </w:tc>
      </w:tr>
      <w:tr w:rsidR="00946836" w:rsidRPr="002F4A18" w14:paraId="7580F5BD" w14:textId="77777777" w:rsidTr="00946836">
        <w:trPr>
          <w:cantSplit/>
          <w:trHeight w:val="20"/>
        </w:trPr>
        <w:tc>
          <w:tcPr>
            <w:tcW w:w="3701" w:type="dxa"/>
          </w:tcPr>
          <w:p w14:paraId="42EE8876" w14:textId="77777777" w:rsidR="00946836" w:rsidRPr="002F4A18" w:rsidRDefault="00946836" w:rsidP="00D4193F">
            <w:pPr>
              <w:ind w:left="-101" w:right="-117"/>
              <w:rPr>
                <w:rFonts w:ascii="Arial" w:hAnsi="Arial" w:cs="Arial"/>
                <w:sz w:val="20"/>
                <w:szCs w:val="20"/>
                <w:u w:val="single"/>
              </w:rPr>
            </w:pPr>
          </w:p>
        </w:tc>
        <w:tc>
          <w:tcPr>
            <w:tcW w:w="1440" w:type="dxa"/>
            <w:tcBorders>
              <w:top w:val="single" w:sz="4" w:space="0" w:color="auto"/>
            </w:tcBorders>
            <w:shd w:val="clear" w:color="auto" w:fill="FAFAFA"/>
          </w:tcPr>
          <w:p w14:paraId="53F5DDAC" w14:textId="77777777" w:rsidR="00946836" w:rsidRPr="002F4A18" w:rsidRDefault="00946836"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tcBorders>
              <w:top w:val="single" w:sz="4" w:space="0" w:color="auto"/>
            </w:tcBorders>
            <w:vAlign w:val="bottom"/>
          </w:tcPr>
          <w:p w14:paraId="1A460247" w14:textId="77777777" w:rsidR="00946836" w:rsidRPr="002F4A18" w:rsidRDefault="00946836"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shd w:val="clear" w:color="auto" w:fill="auto"/>
            <w:vAlign w:val="bottom"/>
          </w:tcPr>
          <w:p w14:paraId="0AD21BC3" w14:textId="77777777" w:rsidR="00946836" w:rsidRPr="002F4A18" w:rsidRDefault="00946836"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shd w:val="clear" w:color="auto" w:fill="auto"/>
            <w:vAlign w:val="bottom"/>
          </w:tcPr>
          <w:p w14:paraId="397FC3A2" w14:textId="77777777" w:rsidR="00946836" w:rsidRPr="002F4A18" w:rsidRDefault="00946836" w:rsidP="00D4193F">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val="en-GB" w:eastAsia="en-US"/>
              </w:rPr>
            </w:pPr>
          </w:p>
        </w:tc>
      </w:tr>
      <w:tr w:rsidR="0022115F" w:rsidRPr="002F4A18" w14:paraId="4BBD0E56" w14:textId="77777777" w:rsidTr="00946836">
        <w:trPr>
          <w:cantSplit/>
          <w:trHeight w:val="20"/>
        </w:trPr>
        <w:tc>
          <w:tcPr>
            <w:tcW w:w="3701" w:type="dxa"/>
          </w:tcPr>
          <w:p w14:paraId="43109BCA" w14:textId="77777777" w:rsidR="0022115F" w:rsidRPr="002F4A18" w:rsidRDefault="0022115F" w:rsidP="00D4193F">
            <w:pPr>
              <w:ind w:left="-101"/>
              <w:rPr>
                <w:rFonts w:ascii="Arial" w:hAnsi="Arial" w:cs="Arial"/>
                <w:sz w:val="20"/>
                <w:szCs w:val="20"/>
                <w:cs/>
              </w:rPr>
            </w:pPr>
            <w:r w:rsidRPr="002F4A18">
              <w:rPr>
                <w:rFonts w:ascii="Arial" w:hAnsi="Arial" w:cs="Arial"/>
                <w:sz w:val="20"/>
                <w:szCs w:val="20"/>
              </w:rPr>
              <w:t xml:space="preserve">Present value of </w:t>
            </w:r>
          </w:p>
        </w:tc>
        <w:tc>
          <w:tcPr>
            <w:tcW w:w="1440" w:type="dxa"/>
            <w:shd w:val="clear" w:color="auto" w:fill="FAFAFA"/>
            <w:vAlign w:val="bottom"/>
          </w:tcPr>
          <w:p w14:paraId="6F3571BE" w14:textId="77777777" w:rsidR="0022115F" w:rsidRPr="002F4A18" w:rsidRDefault="0022115F"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vAlign w:val="bottom"/>
          </w:tcPr>
          <w:p w14:paraId="70596C4C" w14:textId="77777777" w:rsidR="0022115F" w:rsidRPr="002F4A18" w:rsidRDefault="0022115F"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shd w:val="clear" w:color="auto" w:fill="auto"/>
            <w:vAlign w:val="bottom"/>
          </w:tcPr>
          <w:p w14:paraId="319C9D91" w14:textId="77777777" w:rsidR="0022115F" w:rsidRPr="002F4A18" w:rsidRDefault="0022115F"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shd w:val="clear" w:color="auto" w:fill="auto"/>
            <w:vAlign w:val="bottom"/>
          </w:tcPr>
          <w:p w14:paraId="60558430" w14:textId="77777777" w:rsidR="0022115F" w:rsidRPr="002F4A18" w:rsidRDefault="0022115F" w:rsidP="00D4193F">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val="en-GB" w:eastAsia="en-US"/>
              </w:rPr>
            </w:pPr>
          </w:p>
        </w:tc>
      </w:tr>
      <w:tr w:rsidR="0022115F" w:rsidRPr="002F4A18" w14:paraId="77DF8539" w14:textId="77777777" w:rsidTr="00D4193F">
        <w:trPr>
          <w:cantSplit/>
          <w:trHeight w:val="20"/>
        </w:trPr>
        <w:tc>
          <w:tcPr>
            <w:tcW w:w="3701" w:type="dxa"/>
          </w:tcPr>
          <w:p w14:paraId="2EDBDE79" w14:textId="77777777" w:rsidR="0022115F" w:rsidRPr="002F4A18" w:rsidRDefault="0022115F" w:rsidP="00D4193F">
            <w:pPr>
              <w:ind w:left="-101"/>
              <w:rPr>
                <w:rFonts w:ascii="Arial" w:hAnsi="Arial" w:cs="Arial"/>
                <w:sz w:val="20"/>
                <w:szCs w:val="20"/>
              </w:rPr>
            </w:pPr>
            <w:r w:rsidRPr="002F4A18">
              <w:rPr>
                <w:rFonts w:ascii="Arial" w:hAnsi="Arial" w:cs="Arial"/>
                <w:sz w:val="20"/>
                <w:szCs w:val="20"/>
              </w:rPr>
              <w:t xml:space="preserve">   net investment in lease</w:t>
            </w:r>
          </w:p>
        </w:tc>
        <w:tc>
          <w:tcPr>
            <w:tcW w:w="1440" w:type="dxa"/>
            <w:tcBorders>
              <w:bottom w:val="single" w:sz="4" w:space="0" w:color="auto"/>
            </w:tcBorders>
            <w:shd w:val="clear" w:color="auto" w:fill="FAFAFA"/>
            <w:vAlign w:val="bottom"/>
          </w:tcPr>
          <w:p w14:paraId="43F28AA5" w14:textId="56D119B3" w:rsidR="0022115F" w:rsidRPr="002F4A18" w:rsidRDefault="00243076"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243076">
              <w:rPr>
                <w:rFonts w:ascii="Arial" w:eastAsia="Arial Unicode MS" w:hAnsi="Arial" w:cs="Arial"/>
                <w:sz w:val="20"/>
                <w:szCs w:val="20"/>
              </w:rPr>
              <w:t>9</w:t>
            </w:r>
            <w:r w:rsidR="651B0E1B" w:rsidRPr="002F4A18">
              <w:rPr>
                <w:rFonts w:ascii="Arial" w:eastAsia="Arial Unicode MS" w:hAnsi="Arial" w:cs="Arial"/>
                <w:sz w:val="20"/>
                <w:szCs w:val="20"/>
              </w:rPr>
              <w:t>,</w:t>
            </w:r>
            <w:r w:rsidRPr="00243076">
              <w:rPr>
                <w:rFonts w:ascii="Arial" w:eastAsia="Arial Unicode MS" w:hAnsi="Arial" w:cs="Arial"/>
                <w:sz w:val="20"/>
                <w:szCs w:val="20"/>
              </w:rPr>
              <w:t>445</w:t>
            </w:r>
            <w:r w:rsidR="008D1D2B" w:rsidRPr="002F4A18">
              <w:rPr>
                <w:rFonts w:ascii="Arial" w:eastAsia="Arial Unicode MS" w:hAnsi="Arial" w:cs="Arial"/>
                <w:sz w:val="20"/>
                <w:szCs w:val="20"/>
              </w:rPr>
              <w:t>,</w:t>
            </w:r>
            <w:r w:rsidRPr="00243076">
              <w:rPr>
                <w:rFonts w:ascii="Arial" w:eastAsia="Arial Unicode MS" w:hAnsi="Arial" w:cs="Arial"/>
                <w:sz w:val="20"/>
                <w:szCs w:val="20"/>
              </w:rPr>
              <w:t>850</w:t>
            </w:r>
          </w:p>
        </w:tc>
        <w:tc>
          <w:tcPr>
            <w:tcW w:w="1440" w:type="dxa"/>
            <w:tcBorders>
              <w:bottom w:val="single" w:sz="4" w:space="0" w:color="auto"/>
            </w:tcBorders>
            <w:vAlign w:val="bottom"/>
          </w:tcPr>
          <w:p w14:paraId="4ABDA8BE" w14:textId="3ACBEA69" w:rsidR="0022115F" w:rsidRPr="002F4A18" w:rsidRDefault="00243076"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r w:rsidRPr="00243076">
              <w:rPr>
                <w:rFonts w:ascii="Arial" w:eastAsia="Arial Unicode MS" w:hAnsi="Arial" w:cs="Arial"/>
                <w:sz w:val="20"/>
                <w:szCs w:val="20"/>
              </w:rPr>
              <w:t>4</w:t>
            </w:r>
            <w:r w:rsidR="0022115F" w:rsidRPr="002F4A18">
              <w:rPr>
                <w:rFonts w:ascii="Arial" w:eastAsia="Arial Unicode MS" w:hAnsi="Arial" w:cs="Arial"/>
                <w:sz w:val="20"/>
                <w:szCs w:val="20"/>
              </w:rPr>
              <w:t>,</w:t>
            </w:r>
            <w:r w:rsidRPr="00243076">
              <w:rPr>
                <w:rFonts w:ascii="Arial" w:eastAsia="Arial Unicode MS" w:hAnsi="Arial" w:cs="Arial"/>
                <w:sz w:val="20"/>
                <w:szCs w:val="20"/>
              </w:rPr>
              <w:t>980</w:t>
            </w:r>
            <w:r w:rsidR="0022115F" w:rsidRPr="002F4A18">
              <w:rPr>
                <w:rFonts w:ascii="Arial" w:eastAsia="Arial Unicode MS" w:hAnsi="Arial" w:cs="Arial"/>
                <w:sz w:val="20"/>
                <w:szCs w:val="20"/>
              </w:rPr>
              <w:t>,</w:t>
            </w:r>
            <w:r w:rsidRPr="00243076">
              <w:rPr>
                <w:rFonts w:ascii="Arial" w:eastAsia="Arial Unicode MS" w:hAnsi="Arial" w:cs="Arial"/>
                <w:sz w:val="20"/>
                <w:szCs w:val="20"/>
              </w:rPr>
              <w:t>924</w:t>
            </w:r>
          </w:p>
        </w:tc>
        <w:tc>
          <w:tcPr>
            <w:tcW w:w="1440" w:type="dxa"/>
            <w:shd w:val="clear" w:color="auto" w:fill="auto"/>
            <w:vAlign w:val="bottom"/>
          </w:tcPr>
          <w:p w14:paraId="68FF61D4" w14:textId="77777777" w:rsidR="0022115F" w:rsidRPr="002F4A18" w:rsidRDefault="0022115F" w:rsidP="00D4193F">
            <w:pPr>
              <w:tabs>
                <w:tab w:val="left" w:pos="1134"/>
                <w:tab w:val="left" w:pos="1276"/>
                <w:tab w:val="center" w:pos="3402"/>
                <w:tab w:val="center" w:pos="4536"/>
                <w:tab w:val="center" w:pos="5670"/>
                <w:tab w:val="center" w:pos="6804"/>
                <w:tab w:val="right" w:pos="7655"/>
              </w:tabs>
              <w:ind w:left="-43" w:right="-72"/>
              <w:jc w:val="right"/>
              <w:rPr>
                <w:rFonts w:ascii="Arial" w:eastAsia="Arial Unicode MS" w:hAnsi="Arial" w:cs="Arial"/>
                <w:sz w:val="20"/>
                <w:szCs w:val="20"/>
              </w:rPr>
            </w:pPr>
          </w:p>
        </w:tc>
        <w:tc>
          <w:tcPr>
            <w:tcW w:w="1440" w:type="dxa"/>
            <w:shd w:val="clear" w:color="auto" w:fill="auto"/>
            <w:vAlign w:val="bottom"/>
          </w:tcPr>
          <w:p w14:paraId="2858F5EE" w14:textId="77777777" w:rsidR="0022115F" w:rsidRPr="002F4A18" w:rsidRDefault="0022115F" w:rsidP="00D4193F">
            <w:pPr>
              <w:pStyle w:val="BodyTextIndent2"/>
              <w:tabs>
                <w:tab w:val="left" w:pos="1134"/>
                <w:tab w:val="left" w:pos="1276"/>
                <w:tab w:val="center" w:pos="3402"/>
                <w:tab w:val="center" w:pos="4536"/>
                <w:tab w:val="center" w:pos="5670"/>
                <w:tab w:val="center" w:pos="6804"/>
                <w:tab w:val="right" w:pos="7655"/>
              </w:tabs>
              <w:spacing w:line="240" w:lineRule="auto"/>
              <w:ind w:left="-43" w:right="-72"/>
              <w:jc w:val="right"/>
              <w:rPr>
                <w:rFonts w:ascii="Arial" w:eastAsia="Arial Unicode MS" w:hAnsi="Arial" w:cs="Arial"/>
                <w:snapToGrid/>
                <w:color w:val="auto"/>
                <w:lang w:val="en-GB" w:eastAsia="en-US"/>
              </w:rPr>
            </w:pPr>
          </w:p>
        </w:tc>
      </w:tr>
    </w:tbl>
    <w:p w14:paraId="5506CCC6" w14:textId="77777777" w:rsidR="0022115F" w:rsidRPr="002F4A18" w:rsidRDefault="0022115F" w:rsidP="0022115F">
      <w:pPr>
        <w:rPr>
          <w:rFonts w:ascii="Arial" w:eastAsia="Arial Unicode MS" w:hAnsi="Arial" w:cs="Arial"/>
          <w:b/>
          <w:bCs/>
          <w:sz w:val="20"/>
          <w:szCs w:val="20"/>
        </w:rPr>
      </w:pPr>
    </w:p>
    <w:p w14:paraId="1EFE91B9" w14:textId="77777777" w:rsidR="0007290E" w:rsidRDefault="0007290E" w:rsidP="0022115F">
      <w:pPr>
        <w:rPr>
          <w:rFonts w:ascii="Arial" w:hAnsi="Arial" w:cs="Arial"/>
          <w:sz w:val="20"/>
          <w:szCs w:val="20"/>
        </w:rPr>
      </w:pPr>
      <w:r>
        <w:rPr>
          <w:rFonts w:ascii="Arial" w:hAnsi="Arial" w:cs="Arial"/>
          <w:sz w:val="20"/>
          <w:szCs w:val="20"/>
        </w:rPr>
        <w:br w:type="page"/>
      </w:r>
    </w:p>
    <w:p w14:paraId="00EAA585" w14:textId="273E603B" w:rsidR="0022115F" w:rsidRPr="002F4A18" w:rsidRDefault="0022115F" w:rsidP="0022115F">
      <w:pPr>
        <w:rPr>
          <w:rFonts w:ascii="Arial" w:hAnsi="Arial" w:cs="Arial"/>
          <w:sz w:val="20"/>
          <w:szCs w:val="20"/>
        </w:rPr>
      </w:pPr>
      <w:r w:rsidRPr="002F4A18">
        <w:rPr>
          <w:rFonts w:ascii="Arial" w:hAnsi="Arial" w:cs="Arial"/>
          <w:sz w:val="20"/>
          <w:szCs w:val="20"/>
        </w:rPr>
        <w:t>Finance lease receivables can be analysed as follows:</w:t>
      </w:r>
    </w:p>
    <w:p w14:paraId="44DC8DC6" w14:textId="77777777" w:rsidR="0022115F" w:rsidRPr="002F4A18" w:rsidRDefault="0022115F" w:rsidP="0022115F">
      <w:pPr>
        <w:rPr>
          <w:rFonts w:ascii="Arial" w:hAnsi="Arial" w:cs="Arial"/>
          <w:sz w:val="20"/>
          <w:szCs w:val="20"/>
        </w:rPr>
      </w:pPr>
    </w:p>
    <w:tbl>
      <w:tblPr>
        <w:tblW w:w="9450" w:type="dxa"/>
        <w:tblInd w:w="108" w:type="dxa"/>
        <w:tblLayout w:type="fixed"/>
        <w:tblLook w:val="0000" w:firstRow="0" w:lastRow="0" w:firstColumn="0" w:lastColumn="0" w:noHBand="0" w:noVBand="0"/>
      </w:tblPr>
      <w:tblGrid>
        <w:gridCol w:w="6570"/>
        <w:gridCol w:w="1440"/>
        <w:gridCol w:w="1440"/>
      </w:tblGrid>
      <w:tr w:rsidR="0022115F" w:rsidRPr="002F4A18" w14:paraId="0A54BEFB" w14:textId="77777777" w:rsidTr="00A760EC">
        <w:trPr>
          <w:cantSplit/>
        </w:trPr>
        <w:tc>
          <w:tcPr>
            <w:tcW w:w="6570" w:type="dxa"/>
          </w:tcPr>
          <w:p w14:paraId="5C37B015" w14:textId="77777777" w:rsidR="0022115F" w:rsidRPr="002F4A18" w:rsidRDefault="0022115F" w:rsidP="00D4193F">
            <w:pPr>
              <w:ind w:left="-101"/>
              <w:rPr>
                <w:rFonts w:ascii="Arial" w:eastAsia="Arial Unicode MS" w:hAnsi="Arial" w:cs="Arial"/>
                <w:snapToGrid w:val="0"/>
                <w:sz w:val="20"/>
                <w:szCs w:val="20"/>
                <w:lang w:val="en-US" w:eastAsia="th-TH"/>
              </w:rPr>
            </w:pPr>
          </w:p>
        </w:tc>
        <w:tc>
          <w:tcPr>
            <w:tcW w:w="2880" w:type="dxa"/>
            <w:gridSpan w:val="2"/>
            <w:tcBorders>
              <w:top w:val="single" w:sz="4" w:space="0" w:color="auto"/>
              <w:bottom w:val="single" w:sz="4" w:space="0" w:color="auto"/>
            </w:tcBorders>
          </w:tcPr>
          <w:p w14:paraId="5F6B020C" w14:textId="77777777" w:rsidR="0022115F" w:rsidRPr="002F4A18" w:rsidRDefault="0022115F" w:rsidP="00D4193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Consolidated</w:t>
            </w:r>
          </w:p>
          <w:p w14:paraId="273A8032" w14:textId="77777777" w:rsidR="0022115F" w:rsidRPr="002F4A18" w:rsidRDefault="0022115F" w:rsidP="00D4193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financial information</w:t>
            </w:r>
          </w:p>
        </w:tc>
      </w:tr>
      <w:tr w:rsidR="0022115F" w:rsidRPr="002F4A18" w14:paraId="233B6F8B" w14:textId="77777777" w:rsidTr="00A760EC">
        <w:trPr>
          <w:cantSplit/>
        </w:trPr>
        <w:tc>
          <w:tcPr>
            <w:tcW w:w="6570" w:type="dxa"/>
          </w:tcPr>
          <w:p w14:paraId="702F5B3A" w14:textId="77777777" w:rsidR="0022115F" w:rsidRPr="002F4A18" w:rsidRDefault="0022115F" w:rsidP="00D4193F">
            <w:pPr>
              <w:ind w:left="-101"/>
              <w:rPr>
                <w:rFonts w:ascii="Arial" w:eastAsia="Arial Unicode MS" w:hAnsi="Arial" w:cs="Arial"/>
                <w:b/>
                <w:bCs/>
                <w:snapToGrid w:val="0"/>
                <w:sz w:val="20"/>
                <w:szCs w:val="20"/>
                <w:cs/>
                <w:lang w:eastAsia="th-TH"/>
              </w:rPr>
            </w:pPr>
            <w:r w:rsidRPr="002F4A18">
              <w:rPr>
                <w:rFonts w:ascii="Arial" w:hAnsi="Arial" w:cs="Arial"/>
                <w:b/>
                <w:bCs/>
                <w:sz w:val="20"/>
                <w:szCs w:val="20"/>
              </w:rPr>
              <w:t>As at</w:t>
            </w:r>
          </w:p>
        </w:tc>
        <w:tc>
          <w:tcPr>
            <w:tcW w:w="1440" w:type="dxa"/>
            <w:tcBorders>
              <w:top w:val="single" w:sz="4" w:space="0" w:color="auto"/>
              <w:bottom w:val="single" w:sz="4" w:space="0" w:color="auto"/>
            </w:tcBorders>
            <w:vAlign w:val="bottom"/>
          </w:tcPr>
          <w:p w14:paraId="63CBBB2D" w14:textId="4FB5017B" w:rsidR="0022115F" w:rsidRPr="002F4A18" w:rsidRDefault="00243076" w:rsidP="00D4193F">
            <w:pPr>
              <w:tabs>
                <w:tab w:val="left" w:pos="1134"/>
                <w:tab w:val="left" w:pos="1276"/>
                <w:tab w:val="center" w:pos="3402"/>
                <w:tab w:val="center" w:pos="4536"/>
                <w:tab w:val="center" w:pos="5670"/>
                <w:tab w:val="center" w:pos="6804"/>
                <w:tab w:val="right" w:pos="7655"/>
              </w:tabs>
              <w:ind w:left="-105" w:right="-72"/>
              <w:jc w:val="right"/>
              <w:rPr>
                <w:rFonts w:ascii="Arial" w:hAnsi="Arial" w:cs="Arial"/>
                <w:b/>
                <w:bCs/>
                <w:sz w:val="20"/>
                <w:szCs w:val="20"/>
              </w:rPr>
            </w:pPr>
            <w:r w:rsidRPr="00243076">
              <w:rPr>
                <w:rFonts w:ascii="Arial" w:hAnsi="Arial" w:cs="Arial"/>
                <w:b/>
                <w:bCs/>
                <w:sz w:val="20"/>
                <w:szCs w:val="20"/>
              </w:rPr>
              <w:t>30</w:t>
            </w:r>
            <w:r w:rsidR="00A555F7" w:rsidRPr="002F4A18">
              <w:rPr>
                <w:rFonts w:ascii="Arial" w:hAnsi="Arial" w:cs="Arial"/>
                <w:b/>
                <w:bCs/>
                <w:sz w:val="20"/>
                <w:szCs w:val="20"/>
              </w:rPr>
              <w:t xml:space="preserve"> </w:t>
            </w:r>
            <w:r w:rsidR="00E66E63" w:rsidRPr="002F4A18">
              <w:rPr>
                <w:rFonts w:ascii="Arial" w:hAnsi="Arial" w:cs="Arial"/>
                <w:b/>
                <w:bCs/>
                <w:sz w:val="20"/>
                <w:szCs w:val="20"/>
              </w:rPr>
              <w:t>September</w:t>
            </w:r>
            <w:r w:rsidR="0022115F" w:rsidRPr="002F4A18">
              <w:rPr>
                <w:rFonts w:ascii="Arial" w:hAnsi="Arial" w:cs="Arial"/>
                <w:b/>
                <w:bCs/>
                <w:sz w:val="20"/>
                <w:szCs w:val="20"/>
              </w:rPr>
              <w:t xml:space="preserve"> </w:t>
            </w:r>
          </w:p>
          <w:p w14:paraId="19D897F9" w14:textId="13980E5C" w:rsidR="0022115F" w:rsidRPr="002F4A18" w:rsidRDefault="00243076" w:rsidP="00D4193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43076">
              <w:rPr>
                <w:rFonts w:ascii="Arial" w:hAnsi="Arial" w:cs="Arial"/>
                <w:b/>
                <w:bCs/>
                <w:sz w:val="20"/>
                <w:szCs w:val="20"/>
              </w:rPr>
              <w:t>2023</w:t>
            </w:r>
          </w:p>
          <w:p w14:paraId="254AF124" w14:textId="68742E0A" w:rsidR="0022115F" w:rsidRPr="002F4A18" w:rsidRDefault="0022115F" w:rsidP="00D4193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440" w:type="dxa"/>
            <w:tcBorders>
              <w:top w:val="single" w:sz="4" w:space="0" w:color="auto"/>
              <w:bottom w:val="single" w:sz="4" w:space="0" w:color="auto"/>
            </w:tcBorders>
            <w:vAlign w:val="bottom"/>
          </w:tcPr>
          <w:p w14:paraId="4711C912" w14:textId="7893575D" w:rsidR="0022115F" w:rsidRPr="002F4A18" w:rsidRDefault="00243076" w:rsidP="00D4193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43076">
              <w:rPr>
                <w:rFonts w:ascii="Arial" w:hAnsi="Arial" w:cs="Arial"/>
                <w:b/>
                <w:bCs/>
                <w:sz w:val="20"/>
                <w:szCs w:val="20"/>
              </w:rPr>
              <w:t>31</w:t>
            </w:r>
            <w:r w:rsidR="0022115F" w:rsidRPr="002F4A18">
              <w:rPr>
                <w:rFonts w:ascii="Arial" w:hAnsi="Arial" w:cs="Arial"/>
                <w:b/>
                <w:bCs/>
                <w:sz w:val="20"/>
                <w:szCs w:val="20"/>
              </w:rPr>
              <w:t xml:space="preserve"> December </w:t>
            </w:r>
            <w:r w:rsidRPr="00243076">
              <w:rPr>
                <w:rFonts w:ascii="Arial" w:hAnsi="Arial" w:cs="Arial"/>
                <w:b/>
                <w:bCs/>
                <w:sz w:val="20"/>
                <w:szCs w:val="20"/>
              </w:rPr>
              <w:t>2022</w:t>
            </w:r>
          </w:p>
          <w:p w14:paraId="105B8CF6" w14:textId="33BDFEAA" w:rsidR="0022115F" w:rsidRPr="002F4A18" w:rsidRDefault="0022115F" w:rsidP="00D4193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r>
      <w:tr w:rsidR="00A760EC" w:rsidRPr="002F4A18" w14:paraId="46D3C7CB" w14:textId="77777777" w:rsidTr="00A760EC">
        <w:trPr>
          <w:cantSplit/>
        </w:trPr>
        <w:tc>
          <w:tcPr>
            <w:tcW w:w="6570" w:type="dxa"/>
          </w:tcPr>
          <w:p w14:paraId="0EC5AD46" w14:textId="462C9DFD" w:rsidR="00A760EC" w:rsidRPr="002F4A18" w:rsidRDefault="00A760EC" w:rsidP="00A760EC">
            <w:pPr>
              <w:ind w:left="-101"/>
              <w:rPr>
                <w:rFonts w:ascii="Arial" w:hAnsi="Arial" w:cs="Arial"/>
                <w:b/>
                <w:bCs/>
                <w:sz w:val="20"/>
                <w:szCs w:val="20"/>
              </w:rPr>
            </w:pPr>
          </w:p>
        </w:tc>
        <w:tc>
          <w:tcPr>
            <w:tcW w:w="1440" w:type="dxa"/>
            <w:shd w:val="clear" w:color="auto" w:fill="FAFAFA"/>
          </w:tcPr>
          <w:p w14:paraId="5094FFF1" w14:textId="77777777" w:rsidR="00A760EC" w:rsidRPr="002F4A18" w:rsidRDefault="00A760EC" w:rsidP="00A760EC">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val="en-GB" w:eastAsia="en-US"/>
              </w:rPr>
            </w:pPr>
          </w:p>
        </w:tc>
        <w:tc>
          <w:tcPr>
            <w:tcW w:w="1440" w:type="dxa"/>
          </w:tcPr>
          <w:p w14:paraId="7F2B9A84" w14:textId="77777777" w:rsidR="00A760EC" w:rsidRPr="002F4A18" w:rsidRDefault="00A760EC" w:rsidP="00A760EC">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val="en-GB" w:eastAsia="en-US"/>
              </w:rPr>
            </w:pPr>
          </w:p>
        </w:tc>
      </w:tr>
      <w:tr w:rsidR="00A760EC" w:rsidRPr="002F4A18" w14:paraId="02415C54" w14:textId="77777777" w:rsidTr="00A760EC">
        <w:trPr>
          <w:cantSplit/>
        </w:trPr>
        <w:tc>
          <w:tcPr>
            <w:tcW w:w="6570" w:type="dxa"/>
          </w:tcPr>
          <w:p w14:paraId="3A32E77C" w14:textId="09F25BA7" w:rsidR="00A760EC" w:rsidRPr="002F4A18" w:rsidRDefault="00A760EC" w:rsidP="00A760EC">
            <w:pPr>
              <w:ind w:left="-101"/>
              <w:rPr>
                <w:rFonts w:ascii="Arial" w:hAnsi="Arial" w:cs="Arial"/>
                <w:sz w:val="20"/>
                <w:szCs w:val="20"/>
                <w:cs/>
              </w:rPr>
            </w:pPr>
            <w:r w:rsidRPr="002F4A18">
              <w:rPr>
                <w:rFonts w:ascii="Arial" w:hAnsi="Arial" w:cs="Arial"/>
                <w:sz w:val="20"/>
                <w:szCs w:val="20"/>
              </w:rPr>
              <w:t>-  Current portion of finance</w:t>
            </w:r>
          </w:p>
        </w:tc>
        <w:tc>
          <w:tcPr>
            <w:tcW w:w="1440" w:type="dxa"/>
            <w:shd w:val="clear" w:color="auto" w:fill="FAFAFA"/>
          </w:tcPr>
          <w:p w14:paraId="4DE75E88" w14:textId="77777777" w:rsidR="00A760EC" w:rsidRPr="002F4A18" w:rsidRDefault="00A760EC" w:rsidP="00A760EC">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val="en-GB" w:eastAsia="en-US"/>
              </w:rPr>
            </w:pPr>
          </w:p>
        </w:tc>
        <w:tc>
          <w:tcPr>
            <w:tcW w:w="1440" w:type="dxa"/>
          </w:tcPr>
          <w:p w14:paraId="4022631E" w14:textId="77777777" w:rsidR="00A760EC" w:rsidRPr="002F4A18" w:rsidRDefault="00A760EC" w:rsidP="00A760EC">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val="en-GB" w:eastAsia="en-US"/>
              </w:rPr>
            </w:pPr>
          </w:p>
        </w:tc>
      </w:tr>
      <w:tr w:rsidR="00A760EC" w:rsidRPr="002F4A18" w14:paraId="6AB539E8" w14:textId="77777777" w:rsidTr="00A760EC">
        <w:trPr>
          <w:cantSplit/>
        </w:trPr>
        <w:tc>
          <w:tcPr>
            <w:tcW w:w="6570" w:type="dxa"/>
          </w:tcPr>
          <w:p w14:paraId="3A7EAEC3" w14:textId="197D923C" w:rsidR="00A760EC" w:rsidRPr="002F4A18" w:rsidRDefault="000C0373" w:rsidP="000C0373">
            <w:pPr>
              <w:ind w:left="-110"/>
              <w:rPr>
                <w:rFonts w:ascii="Arial" w:hAnsi="Arial" w:cs="Arial"/>
                <w:sz w:val="20"/>
                <w:szCs w:val="20"/>
              </w:rPr>
            </w:pPr>
            <w:r w:rsidRPr="002F4A18">
              <w:rPr>
                <w:rFonts w:ascii="Arial" w:hAnsi="Arial" w:cs="Arial"/>
                <w:sz w:val="20"/>
                <w:szCs w:val="20"/>
              </w:rPr>
              <w:t xml:space="preserve">      </w:t>
            </w:r>
            <w:r w:rsidR="00A760EC" w:rsidRPr="002F4A18">
              <w:rPr>
                <w:rFonts w:ascii="Arial" w:hAnsi="Arial" w:cs="Arial"/>
                <w:sz w:val="20"/>
                <w:szCs w:val="20"/>
              </w:rPr>
              <w:t>lease receivables, net</w:t>
            </w:r>
          </w:p>
        </w:tc>
        <w:tc>
          <w:tcPr>
            <w:tcW w:w="1440" w:type="dxa"/>
            <w:shd w:val="clear" w:color="auto" w:fill="FAFAFA"/>
          </w:tcPr>
          <w:p w14:paraId="290342E9" w14:textId="7F728600" w:rsidR="00A760EC" w:rsidRPr="002F4A18" w:rsidRDefault="00243076" w:rsidP="00A760EC">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val="en-GB" w:eastAsia="en-US"/>
              </w:rPr>
            </w:pPr>
            <w:r w:rsidRPr="00243076">
              <w:rPr>
                <w:rFonts w:ascii="Arial" w:eastAsia="Arial Unicode MS" w:hAnsi="Arial" w:cs="Arial"/>
                <w:color w:val="auto"/>
                <w:lang w:val="en-GB" w:eastAsia="en-US"/>
              </w:rPr>
              <w:t>1</w:t>
            </w:r>
            <w:r w:rsidR="0A9CDDCF" w:rsidRPr="002F4A18">
              <w:rPr>
                <w:rFonts w:ascii="Arial" w:eastAsia="Arial Unicode MS" w:hAnsi="Arial" w:cs="Arial"/>
                <w:color w:val="auto"/>
                <w:lang w:val="en-GB" w:eastAsia="en-US"/>
              </w:rPr>
              <w:t>,</w:t>
            </w:r>
            <w:r w:rsidRPr="00243076">
              <w:rPr>
                <w:rFonts w:ascii="Arial" w:eastAsia="Arial Unicode MS" w:hAnsi="Arial" w:cs="Arial"/>
                <w:color w:val="auto"/>
                <w:lang w:val="en-GB" w:eastAsia="en-US"/>
              </w:rPr>
              <w:t>814</w:t>
            </w:r>
            <w:r w:rsidR="006366C9" w:rsidRPr="002F4A18">
              <w:rPr>
                <w:rFonts w:ascii="Arial" w:eastAsia="Arial Unicode MS" w:hAnsi="Arial" w:cs="Arial"/>
                <w:color w:val="auto"/>
                <w:lang w:val="en-GB" w:eastAsia="en-US"/>
              </w:rPr>
              <w:t>,</w:t>
            </w:r>
            <w:r w:rsidRPr="00243076">
              <w:rPr>
                <w:rFonts w:ascii="Arial" w:eastAsia="Arial Unicode MS" w:hAnsi="Arial" w:cs="Arial"/>
                <w:color w:val="auto"/>
                <w:lang w:val="en-GB" w:eastAsia="en-US"/>
              </w:rPr>
              <w:t>489</w:t>
            </w:r>
          </w:p>
        </w:tc>
        <w:tc>
          <w:tcPr>
            <w:tcW w:w="1440" w:type="dxa"/>
            <w:vAlign w:val="bottom"/>
          </w:tcPr>
          <w:p w14:paraId="7D2AB6D6" w14:textId="66B6FE9D" w:rsidR="00A760EC" w:rsidRPr="002F4A18" w:rsidRDefault="00243076" w:rsidP="00A760EC">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val="en-GB" w:eastAsia="en-US"/>
              </w:rPr>
            </w:pPr>
            <w:r w:rsidRPr="00243076">
              <w:rPr>
                <w:rFonts w:ascii="Arial" w:eastAsia="Arial Unicode MS" w:hAnsi="Arial" w:cs="Arial"/>
                <w:lang w:val="en-GB"/>
              </w:rPr>
              <w:t>774</w:t>
            </w:r>
            <w:r w:rsidR="00A760EC" w:rsidRPr="002F4A18">
              <w:rPr>
                <w:rFonts w:ascii="Arial" w:eastAsia="Arial Unicode MS" w:hAnsi="Arial" w:cs="Arial"/>
              </w:rPr>
              <w:t>,</w:t>
            </w:r>
            <w:r w:rsidRPr="00243076">
              <w:rPr>
                <w:rFonts w:ascii="Arial" w:eastAsia="Arial Unicode MS" w:hAnsi="Arial" w:cs="Arial"/>
                <w:lang w:val="en-GB"/>
              </w:rPr>
              <w:t>414</w:t>
            </w:r>
          </w:p>
        </w:tc>
      </w:tr>
      <w:tr w:rsidR="00A760EC" w:rsidRPr="002F4A18" w14:paraId="29DB414A" w14:textId="77777777" w:rsidTr="00A760EC">
        <w:trPr>
          <w:cantSplit/>
        </w:trPr>
        <w:tc>
          <w:tcPr>
            <w:tcW w:w="6570" w:type="dxa"/>
          </w:tcPr>
          <w:p w14:paraId="207FC19C" w14:textId="2210EE85" w:rsidR="00A760EC" w:rsidRPr="002F4A18" w:rsidRDefault="00A760EC" w:rsidP="00A760EC">
            <w:pPr>
              <w:ind w:left="-101"/>
              <w:rPr>
                <w:rFonts w:ascii="Arial" w:hAnsi="Arial" w:cs="Arial"/>
                <w:sz w:val="20"/>
                <w:szCs w:val="20"/>
                <w:cs/>
              </w:rPr>
            </w:pPr>
          </w:p>
        </w:tc>
        <w:tc>
          <w:tcPr>
            <w:tcW w:w="1440" w:type="dxa"/>
            <w:shd w:val="clear" w:color="auto" w:fill="FAFAFA"/>
          </w:tcPr>
          <w:p w14:paraId="60332EE7" w14:textId="7E9B32C3" w:rsidR="00A760EC" w:rsidRPr="002F4A18" w:rsidRDefault="00A760EC" w:rsidP="00A760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p>
        </w:tc>
        <w:tc>
          <w:tcPr>
            <w:tcW w:w="1440" w:type="dxa"/>
            <w:vAlign w:val="bottom"/>
          </w:tcPr>
          <w:p w14:paraId="269B2B5C" w14:textId="22F769DD" w:rsidR="00A760EC" w:rsidRPr="002F4A18" w:rsidRDefault="00A760EC" w:rsidP="00A760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r>
      <w:tr w:rsidR="00A760EC" w:rsidRPr="002F4A18" w14:paraId="074C7A2C" w14:textId="77777777" w:rsidTr="00A760EC">
        <w:trPr>
          <w:cantSplit/>
        </w:trPr>
        <w:tc>
          <w:tcPr>
            <w:tcW w:w="6570" w:type="dxa"/>
          </w:tcPr>
          <w:p w14:paraId="31EBFB23" w14:textId="3FEC8570" w:rsidR="00A760EC" w:rsidRPr="002F4A18" w:rsidRDefault="00A760EC" w:rsidP="00A760EC">
            <w:pPr>
              <w:ind w:left="-101"/>
              <w:rPr>
                <w:rFonts w:ascii="Arial" w:hAnsi="Arial" w:cs="Arial"/>
                <w:sz w:val="20"/>
                <w:szCs w:val="20"/>
              </w:rPr>
            </w:pPr>
            <w:r w:rsidRPr="002F4A18">
              <w:rPr>
                <w:rFonts w:ascii="Arial" w:hAnsi="Arial" w:cs="Arial"/>
                <w:sz w:val="20"/>
                <w:szCs w:val="20"/>
              </w:rPr>
              <w:t xml:space="preserve">-  Non-current portion of finance </w:t>
            </w:r>
          </w:p>
        </w:tc>
        <w:tc>
          <w:tcPr>
            <w:tcW w:w="1440" w:type="dxa"/>
            <w:shd w:val="clear" w:color="auto" w:fill="FAFAFA"/>
          </w:tcPr>
          <w:p w14:paraId="450E3113" w14:textId="77777777" w:rsidR="00A760EC" w:rsidRPr="002F4A18" w:rsidRDefault="00A760EC" w:rsidP="00A760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40" w:type="dxa"/>
            <w:vAlign w:val="bottom"/>
          </w:tcPr>
          <w:p w14:paraId="4C7D8B0E" w14:textId="77777777" w:rsidR="00A760EC" w:rsidRPr="002F4A18" w:rsidRDefault="00A760EC" w:rsidP="00A760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r>
      <w:tr w:rsidR="00A760EC" w:rsidRPr="002F4A18" w14:paraId="5FB36C99" w14:textId="77777777" w:rsidTr="00A760EC">
        <w:trPr>
          <w:cantSplit/>
        </w:trPr>
        <w:tc>
          <w:tcPr>
            <w:tcW w:w="6570" w:type="dxa"/>
          </w:tcPr>
          <w:p w14:paraId="5B6477B1" w14:textId="628B0A85" w:rsidR="00A760EC" w:rsidRPr="002F4A18" w:rsidRDefault="00A760EC" w:rsidP="00A760EC">
            <w:pPr>
              <w:ind w:left="-101"/>
              <w:rPr>
                <w:rFonts w:ascii="Arial" w:hAnsi="Arial" w:cs="Arial"/>
                <w:sz w:val="20"/>
                <w:szCs w:val="20"/>
              </w:rPr>
            </w:pPr>
            <w:r w:rsidRPr="002F4A18">
              <w:rPr>
                <w:rFonts w:ascii="Arial" w:hAnsi="Arial" w:cs="Arial"/>
                <w:sz w:val="20"/>
                <w:szCs w:val="20"/>
              </w:rPr>
              <w:t xml:space="preserve">  </w:t>
            </w:r>
            <w:r w:rsidR="000C0373" w:rsidRPr="002F4A18">
              <w:rPr>
                <w:rFonts w:ascii="Arial" w:hAnsi="Arial" w:cs="Arial"/>
                <w:sz w:val="20"/>
                <w:szCs w:val="20"/>
              </w:rPr>
              <w:t xml:space="preserve">   </w:t>
            </w:r>
            <w:r w:rsidRPr="002F4A18">
              <w:rPr>
                <w:rFonts w:ascii="Arial" w:hAnsi="Arial" w:cs="Arial"/>
                <w:sz w:val="20"/>
                <w:szCs w:val="20"/>
              </w:rPr>
              <w:t xml:space="preserve"> lease receivables, net</w:t>
            </w:r>
          </w:p>
        </w:tc>
        <w:tc>
          <w:tcPr>
            <w:tcW w:w="1440" w:type="dxa"/>
            <w:tcBorders>
              <w:bottom w:val="single" w:sz="4" w:space="0" w:color="auto"/>
            </w:tcBorders>
            <w:shd w:val="clear" w:color="auto" w:fill="FAFAFA"/>
          </w:tcPr>
          <w:p w14:paraId="3850A9E7" w14:textId="20627F55" w:rsidR="00A760EC" w:rsidRPr="002F4A18" w:rsidRDefault="00243076" w:rsidP="00A760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43076">
              <w:rPr>
                <w:rFonts w:ascii="Arial" w:eastAsia="Arial Unicode MS" w:hAnsi="Arial" w:cs="Arial"/>
                <w:sz w:val="20"/>
                <w:szCs w:val="20"/>
              </w:rPr>
              <w:t>7</w:t>
            </w:r>
            <w:r w:rsidR="00F00109" w:rsidRPr="002F4A18">
              <w:rPr>
                <w:rFonts w:ascii="Arial" w:eastAsia="Arial Unicode MS" w:hAnsi="Arial" w:cs="Arial"/>
                <w:sz w:val="20"/>
                <w:szCs w:val="20"/>
              </w:rPr>
              <w:t>,</w:t>
            </w:r>
            <w:r w:rsidRPr="00243076">
              <w:rPr>
                <w:rFonts w:ascii="Arial" w:eastAsia="Arial Unicode MS" w:hAnsi="Arial" w:cs="Arial"/>
                <w:sz w:val="20"/>
                <w:szCs w:val="20"/>
              </w:rPr>
              <w:t>631</w:t>
            </w:r>
            <w:r w:rsidR="00F00109" w:rsidRPr="002F4A18">
              <w:rPr>
                <w:rFonts w:ascii="Arial" w:eastAsia="Arial Unicode MS" w:hAnsi="Arial" w:cs="Arial"/>
                <w:sz w:val="20"/>
                <w:szCs w:val="20"/>
              </w:rPr>
              <w:t>,</w:t>
            </w:r>
            <w:r w:rsidRPr="00243076">
              <w:rPr>
                <w:rFonts w:ascii="Arial" w:eastAsia="Arial Unicode MS" w:hAnsi="Arial" w:cs="Arial"/>
                <w:sz w:val="20"/>
                <w:szCs w:val="20"/>
              </w:rPr>
              <w:t>361</w:t>
            </w:r>
          </w:p>
        </w:tc>
        <w:tc>
          <w:tcPr>
            <w:tcW w:w="1440" w:type="dxa"/>
            <w:tcBorders>
              <w:bottom w:val="single" w:sz="4" w:space="0" w:color="auto"/>
            </w:tcBorders>
          </w:tcPr>
          <w:p w14:paraId="0992CC47" w14:textId="752670C3" w:rsidR="00A760EC" w:rsidRPr="002F4A18" w:rsidRDefault="00243076" w:rsidP="00A760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43076">
              <w:rPr>
                <w:rFonts w:ascii="Arial" w:eastAsia="Arial Unicode MS" w:hAnsi="Arial" w:cs="Arial"/>
                <w:sz w:val="20"/>
                <w:szCs w:val="20"/>
              </w:rPr>
              <w:t>4</w:t>
            </w:r>
            <w:r w:rsidR="00A760EC" w:rsidRPr="002F4A18">
              <w:rPr>
                <w:rFonts w:ascii="Arial" w:eastAsia="Arial Unicode MS" w:hAnsi="Arial" w:cs="Arial"/>
                <w:sz w:val="20"/>
                <w:szCs w:val="20"/>
              </w:rPr>
              <w:t>,</w:t>
            </w:r>
            <w:r w:rsidRPr="00243076">
              <w:rPr>
                <w:rFonts w:ascii="Arial" w:eastAsia="Arial Unicode MS" w:hAnsi="Arial" w:cs="Arial"/>
                <w:sz w:val="20"/>
                <w:szCs w:val="20"/>
              </w:rPr>
              <w:t>206</w:t>
            </w:r>
            <w:r w:rsidR="00A760EC" w:rsidRPr="002F4A18">
              <w:rPr>
                <w:rFonts w:ascii="Arial" w:eastAsia="Arial Unicode MS" w:hAnsi="Arial" w:cs="Arial"/>
                <w:sz w:val="20"/>
                <w:szCs w:val="20"/>
              </w:rPr>
              <w:t>,</w:t>
            </w:r>
            <w:r w:rsidRPr="00243076">
              <w:rPr>
                <w:rFonts w:ascii="Arial" w:eastAsia="Arial Unicode MS" w:hAnsi="Arial" w:cs="Arial"/>
                <w:sz w:val="20"/>
                <w:szCs w:val="20"/>
              </w:rPr>
              <w:t>510</w:t>
            </w:r>
          </w:p>
        </w:tc>
      </w:tr>
      <w:tr w:rsidR="00A760EC" w:rsidRPr="002F4A18" w14:paraId="2A6B58CE" w14:textId="77777777" w:rsidTr="00A760EC">
        <w:trPr>
          <w:cantSplit/>
        </w:trPr>
        <w:tc>
          <w:tcPr>
            <w:tcW w:w="6570" w:type="dxa"/>
          </w:tcPr>
          <w:p w14:paraId="015A1B41" w14:textId="20587831" w:rsidR="00A760EC" w:rsidRPr="002F4A18" w:rsidRDefault="00A760EC" w:rsidP="00A760EC">
            <w:pPr>
              <w:ind w:left="-101"/>
              <w:rPr>
                <w:rFonts w:ascii="Arial" w:hAnsi="Arial" w:cs="Arial"/>
                <w:sz w:val="20"/>
                <w:szCs w:val="20"/>
                <w:cs/>
              </w:rPr>
            </w:pPr>
          </w:p>
        </w:tc>
        <w:tc>
          <w:tcPr>
            <w:tcW w:w="1440" w:type="dxa"/>
            <w:tcBorders>
              <w:top w:val="single" w:sz="4" w:space="0" w:color="auto"/>
            </w:tcBorders>
            <w:shd w:val="clear" w:color="auto" w:fill="FAFAFA"/>
            <w:vAlign w:val="bottom"/>
          </w:tcPr>
          <w:p w14:paraId="78D42EC7" w14:textId="7D07AA9E" w:rsidR="00A760EC" w:rsidRPr="002F4A18" w:rsidRDefault="00A760EC" w:rsidP="00A760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40" w:type="dxa"/>
            <w:tcBorders>
              <w:top w:val="single" w:sz="4" w:space="0" w:color="auto"/>
            </w:tcBorders>
            <w:vAlign w:val="bottom"/>
          </w:tcPr>
          <w:p w14:paraId="7F1381E6" w14:textId="2A295FCB" w:rsidR="00A760EC" w:rsidRPr="002F4A18" w:rsidRDefault="00A760EC" w:rsidP="00A760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r>
      <w:tr w:rsidR="00A760EC" w:rsidRPr="002F4A18" w14:paraId="03884D37" w14:textId="77777777" w:rsidTr="00A760EC">
        <w:trPr>
          <w:cantSplit/>
        </w:trPr>
        <w:tc>
          <w:tcPr>
            <w:tcW w:w="6570" w:type="dxa"/>
          </w:tcPr>
          <w:p w14:paraId="733AA13D" w14:textId="104CB3E8" w:rsidR="00A760EC" w:rsidRPr="002F4A18" w:rsidRDefault="00A760EC" w:rsidP="00A760EC">
            <w:pPr>
              <w:ind w:left="-101"/>
              <w:rPr>
                <w:rFonts w:ascii="Arial" w:hAnsi="Arial" w:cs="Arial"/>
                <w:sz w:val="20"/>
                <w:szCs w:val="20"/>
                <w:cs/>
              </w:rPr>
            </w:pPr>
            <w:r w:rsidRPr="002F4A18">
              <w:rPr>
                <w:rFonts w:ascii="Arial" w:hAnsi="Arial" w:cs="Arial"/>
                <w:sz w:val="20"/>
                <w:szCs w:val="20"/>
              </w:rPr>
              <w:t>Total finance lease receivables, net</w:t>
            </w:r>
          </w:p>
        </w:tc>
        <w:tc>
          <w:tcPr>
            <w:tcW w:w="1440" w:type="dxa"/>
            <w:tcBorders>
              <w:bottom w:val="single" w:sz="4" w:space="0" w:color="auto"/>
            </w:tcBorders>
            <w:shd w:val="clear" w:color="auto" w:fill="FAFAFA"/>
          </w:tcPr>
          <w:p w14:paraId="2B48892A" w14:textId="71C9D38A" w:rsidR="00A760EC" w:rsidRPr="002F4A18" w:rsidRDefault="00243076" w:rsidP="00A760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r w:rsidRPr="00243076">
              <w:rPr>
                <w:rFonts w:ascii="Arial" w:eastAsia="Arial Unicode MS" w:hAnsi="Arial" w:cs="Arial"/>
                <w:sz w:val="20"/>
                <w:szCs w:val="20"/>
              </w:rPr>
              <w:t>9</w:t>
            </w:r>
            <w:r w:rsidR="43E4F664" w:rsidRPr="002F4A18">
              <w:rPr>
                <w:rFonts w:ascii="Arial" w:eastAsia="Arial Unicode MS" w:hAnsi="Arial" w:cs="Arial"/>
                <w:sz w:val="20"/>
                <w:szCs w:val="20"/>
              </w:rPr>
              <w:t>,</w:t>
            </w:r>
            <w:r w:rsidRPr="00243076">
              <w:rPr>
                <w:rFonts w:ascii="Arial" w:eastAsia="Arial Unicode MS" w:hAnsi="Arial" w:cs="Arial"/>
                <w:sz w:val="20"/>
                <w:szCs w:val="20"/>
              </w:rPr>
              <w:t>445</w:t>
            </w:r>
            <w:r w:rsidR="43E4F664" w:rsidRPr="002F4A18">
              <w:rPr>
                <w:rFonts w:ascii="Arial" w:eastAsia="Arial Unicode MS" w:hAnsi="Arial" w:cs="Arial"/>
                <w:sz w:val="20"/>
                <w:szCs w:val="20"/>
              </w:rPr>
              <w:t>,</w:t>
            </w:r>
            <w:r w:rsidRPr="00243076">
              <w:rPr>
                <w:rFonts w:ascii="Arial" w:eastAsia="Arial Unicode MS" w:hAnsi="Arial" w:cs="Arial"/>
                <w:sz w:val="20"/>
                <w:szCs w:val="20"/>
              </w:rPr>
              <w:t>850</w:t>
            </w:r>
          </w:p>
        </w:tc>
        <w:tc>
          <w:tcPr>
            <w:tcW w:w="1440" w:type="dxa"/>
            <w:tcBorders>
              <w:bottom w:val="single" w:sz="4" w:space="0" w:color="auto"/>
            </w:tcBorders>
            <w:vAlign w:val="bottom"/>
          </w:tcPr>
          <w:p w14:paraId="18C2C83B" w14:textId="27A299C9" w:rsidR="00A760EC" w:rsidRPr="002F4A18" w:rsidRDefault="00243076" w:rsidP="00A760E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43076">
              <w:rPr>
                <w:rFonts w:ascii="Arial" w:eastAsia="Arial Unicode MS" w:hAnsi="Arial" w:cs="Arial"/>
                <w:sz w:val="20"/>
                <w:szCs w:val="20"/>
              </w:rPr>
              <w:t>4</w:t>
            </w:r>
            <w:r w:rsidR="00A760EC" w:rsidRPr="002F4A18">
              <w:rPr>
                <w:rFonts w:ascii="Arial" w:eastAsia="Arial Unicode MS" w:hAnsi="Arial" w:cs="Arial"/>
                <w:sz w:val="20"/>
                <w:szCs w:val="20"/>
              </w:rPr>
              <w:t>,</w:t>
            </w:r>
            <w:r w:rsidRPr="00243076">
              <w:rPr>
                <w:rFonts w:ascii="Arial" w:eastAsia="Arial Unicode MS" w:hAnsi="Arial" w:cs="Arial"/>
                <w:sz w:val="20"/>
                <w:szCs w:val="20"/>
              </w:rPr>
              <w:t>980</w:t>
            </w:r>
            <w:r w:rsidR="00A760EC" w:rsidRPr="002F4A18">
              <w:rPr>
                <w:rFonts w:ascii="Arial" w:eastAsia="Arial Unicode MS" w:hAnsi="Arial" w:cs="Arial"/>
                <w:sz w:val="20"/>
                <w:szCs w:val="20"/>
              </w:rPr>
              <w:t>,</w:t>
            </w:r>
            <w:r w:rsidRPr="00243076">
              <w:rPr>
                <w:rFonts w:ascii="Arial" w:eastAsia="Arial Unicode MS" w:hAnsi="Arial" w:cs="Arial"/>
                <w:sz w:val="20"/>
                <w:szCs w:val="20"/>
              </w:rPr>
              <w:t>924</w:t>
            </w:r>
          </w:p>
        </w:tc>
      </w:tr>
    </w:tbl>
    <w:p w14:paraId="2F69EEE0" w14:textId="77777777" w:rsidR="0022115F" w:rsidRPr="002F4A18" w:rsidRDefault="0022115F" w:rsidP="0022115F">
      <w:pPr>
        <w:jc w:val="thaiDistribute"/>
        <w:rPr>
          <w:rFonts w:ascii="Arial" w:hAnsi="Arial" w:cs="Arial"/>
          <w:sz w:val="20"/>
          <w:szCs w:val="20"/>
        </w:rPr>
      </w:pPr>
    </w:p>
    <w:p w14:paraId="49268C32" w14:textId="29CC0A06" w:rsidR="00C724F4" w:rsidRPr="002F4A18" w:rsidRDefault="00967DDB" w:rsidP="0022115F">
      <w:pPr>
        <w:jc w:val="thaiDistribute"/>
        <w:rPr>
          <w:rFonts w:ascii="Arial" w:hAnsi="Arial" w:cs="Arial"/>
          <w:sz w:val="20"/>
          <w:szCs w:val="20"/>
        </w:rPr>
      </w:pPr>
      <w:r w:rsidRPr="002F4A18">
        <w:rPr>
          <w:rFonts w:ascii="Arial" w:hAnsi="Arial" w:cs="Arial"/>
          <w:sz w:val="20"/>
          <w:szCs w:val="20"/>
        </w:rPr>
        <w:t>During</w:t>
      </w:r>
      <w:r w:rsidR="00451358" w:rsidRPr="002F4A18">
        <w:rPr>
          <w:rFonts w:ascii="Arial" w:hAnsi="Arial" w:cs="Arial"/>
          <w:sz w:val="20"/>
          <w:szCs w:val="20"/>
        </w:rPr>
        <w:t xml:space="preserve"> </w:t>
      </w:r>
      <w:r w:rsidR="0072086E" w:rsidRPr="002F4A18">
        <w:rPr>
          <w:rFonts w:ascii="Arial" w:hAnsi="Arial" w:cs="Arial"/>
          <w:sz w:val="20"/>
          <w:szCs w:val="20"/>
          <w:lang w:val="en-US"/>
        </w:rPr>
        <w:t>t</w:t>
      </w:r>
      <w:r w:rsidR="00771FDB" w:rsidRPr="002F4A18">
        <w:rPr>
          <w:rFonts w:ascii="Arial" w:hAnsi="Arial" w:cs="Arial"/>
          <w:sz w:val="20"/>
          <w:szCs w:val="20"/>
          <w:lang w:val="en-US"/>
        </w:rPr>
        <w:t xml:space="preserve">he </w:t>
      </w:r>
      <w:r w:rsidR="004D6E28" w:rsidRPr="002F4A18">
        <w:rPr>
          <w:rFonts w:ascii="Arial" w:hAnsi="Arial" w:cs="Arial"/>
          <w:sz w:val="20"/>
          <w:szCs w:val="20"/>
          <w:lang w:val="en-US"/>
        </w:rPr>
        <w:t>nine</w:t>
      </w:r>
      <w:r w:rsidR="0072086E" w:rsidRPr="002F4A18">
        <w:rPr>
          <w:rFonts w:ascii="Arial" w:hAnsi="Arial" w:cs="Arial"/>
          <w:sz w:val="20"/>
          <w:szCs w:val="20"/>
          <w:lang w:val="en-US"/>
        </w:rPr>
        <w:t xml:space="preserve">-month </w:t>
      </w:r>
      <w:r w:rsidRPr="002F4A18">
        <w:rPr>
          <w:rFonts w:ascii="Arial" w:hAnsi="Arial" w:cs="Arial"/>
          <w:sz w:val="20"/>
          <w:szCs w:val="20"/>
        </w:rPr>
        <w:t xml:space="preserve">period ended </w:t>
      </w:r>
      <w:r w:rsidR="00243076" w:rsidRPr="00243076">
        <w:rPr>
          <w:rFonts w:ascii="Arial" w:hAnsi="Arial" w:cs="Arial"/>
          <w:sz w:val="20"/>
          <w:szCs w:val="20"/>
        </w:rPr>
        <w:t>30</w:t>
      </w:r>
      <w:r w:rsidR="00A555F7" w:rsidRPr="002F4A18">
        <w:rPr>
          <w:rFonts w:ascii="Arial" w:hAnsi="Arial" w:cs="Arial"/>
          <w:sz w:val="20"/>
          <w:szCs w:val="20"/>
        </w:rPr>
        <w:t xml:space="preserve"> </w:t>
      </w:r>
      <w:r w:rsidR="004D6E28" w:rsidRPr="002F4A18">
        <w:rPr>
          <w:rFonts w:ascii="Arial" w:hAnsi="Arial" w:cs="Arial"/>
          <w:sz w:val="20"/>
          <w:szCs w:val="20"/>
        </w:rPr>
        <w:t>September</w:t>
      </w:r>
      <w:r w:rsidRPr="002F4A18">
        <w:rPr>
          <w:rFonts w:ascii="Arial" w:hAnsi="Arial" w:cs="Arial"/>
          <w:sz w:val="20"/>
          <w:szCs w:val="20"/>
        </w:rPr>
        <w:t xml:space="preserve"> </w:t>
      </w:r>
      <w:r w:rsidR="00243076" w:rsidRPr="00243076">
        <w:rPr>
          <w:rFonts w:ascii="Arial" w:hAnsi="Arial" w:cs="Arial"/>
          <w:sz w:val="20"/>
          <w:szCs w:val="20"/>
        </w:rPr>
        <w:t>2023</w:t>
      </w:r>
      <w:r w:rsidRPr="002F4A18">
        <w:rPr>
          <w:rFonts w:ascii="Arial" w:hAnsi="Arial" w:cs="Arial"/>
          <w:sz w:val="20"/>
          <w:szCs w:val="20"/>
        </w:rPr>
        <w:t xml:space="preserve">, the Group and </w:t>
      </w:r>
      <w:r w:rsidR="00C43D69" w:rsidRPr="002F4A18">
        <w:rPr>
          <w:rFonts w:ascii="Arial" w:hAnsi="Arial" w:cs="Arial"/>
          <w:sz w:val="20"/>
          <w:szCs w:val="20"/>
        </w:rPr>
        <w:t>a</w:t>
      </w:r>
      <w:r w:rsidRPr="002F4A18">
        <w:rPr>
          <w:rFonts w:ascii="Arial" w:hAnsi="Arial" w:cs="Arial"/>
          <w:sz w:val="20"/>
          <w:szCs w:val="20"/>
        </w:rPr>
        <w:t xml:space="preserve"> third party entered </w:t>
      </w:r>
      <w:r w:rsidR="004F132D" w:rsidRPr="002F4A18">
        <w:rPr>
          <w:rFonts w:ascii="Arial" w:hAnsi="Arial" w:cs="Arial"/>
          <w:sz w:val="20"/>
          <w:szCs w:val="20"/>
        </w:rPr>
        <w:t xml:space="preserve">into </w:t>
      </w:r>
      <w:r w:rsidRPr="002F4A18">
        <w:rPr>
          <w:rFonts w:ascii="Arial" w:hAnsi="Arial" w:cs="Arial"/>
          <w:sz w:val="20"/>
          <w:szCs w:val="20"/>
        </w:rPr>
        <w:t>electric bus hire purchase contracts totalling Baht</w:t>
      </w:r>
      <w:r w:rsidR="00A14906" w:rsidRPr="002F4A18">
        <w:rPr>
          <w:rFonts w:ascii="Arial" w:hAnsi="Arial" w:cs="Arial"/>
          <w:sz w:val="20"/>
          <w:szCs w:val="20"/>
        </w:rPr>
        <w:t xml:space="preserve"> </w:t>
      </w:r>
      <w:r w:rsidR="00243076" w:rsidRPr="00243076">
        <w:rPr>
          <w:rFonts w:ascii="Arial" w:hAnsi="Arial" w:cs="Arial"/>
          <w:sz w:val="20"/>
          <w:szCs w:val="20"/>
        </w:rPr>
        <w:t>5</w:t>
      </w:r>
      <w:r w:rsidR="14399E3E" w:rsidRPr="002F4A18">
        <w:rPr>
          <w:rFonts w:ascii="Arial" w:hAnsi="Arial" w:cs="Arial"/>
          <w:sz w:val="20"/>
          <w:szCs w:val="20"/>
        </w:rPr>
        <w:t>,</w:t>
      </w:r>
      <w:r w:rsidR="00243076" w:rsidRPr="00243076">
        <w:rPr>
          <w:rFonts w:ascii="Arial" w:hAnsi="Arial" w:cs="Arial"/>
          <w:sz w:val="20"/>
          <w:szCs w:val="20"/>
        </w:rPr>
        <w:t>294</w:t>
      </w:r>
      <w:r w:rsidR="14399E3E" w:rsidRPr="002F4A18">
        <w:rPr>
          <w:rFonts w:ascii="Arial" w:hAnsi="Arial" w:cs="Arial"/>
          <w:sz w:val="20"/>
          <w:szCs w:val="20"/>
        </w:rPr>
        <w:t xml:space="preserve"> </w:t>
      </w:r>
      <w:r w:rsidR="00797200" w:rsidRPr="002F4A18">
        <w:rPr>
          <w:rFonts w:ascii="Arial" w:hAnsi="Arial" w:cs="Arial"/>
          <w:sz w:val="20"/>
          <w:szCs w:val="20"/>
        </w:rPr>
        <w:t>mi</w:t>
      </w:r>
      <w:r w:rsidRPr="002F4A18">
        <w:rPr>
          <w:rFonts w:ascii="Arial" w:hAnsi="Arial" w:cs="Arial"/>
          <w:sz w:val="20"/>
          <w:szCs w:val="20"/>
        </w:rPr>
        <w:t xml:space="preserve">llion in which the Group </w:t>
      </w:r>
      <w:r w:rsidR="00FB4598" w:rsidRPr="002F4A18">
        <w:rPr>
          <w:rFonts w:ascii="Arial" w:hAnsi="Arial" w:cs="Arial"/>
          <w:sz w:val="20"/>
          <w:szCs w:val="20"/>
        </w:rPr>
        <w:t>is</w:t>
      </w:r>
      <w:r w:rsidR="00771FDB" w:rsidRPr="002F4A18">
        <w:rPr>
          <w:rFonts w:ascii="Arial" w:hAnsi="Arial" w:cs="Arial"/>
          <w:sz w:val="20"/>
          <w:szCs w:val="20"/>
        </w:rPr>
        <w:t xml:space="preserve"> a</w:t>
      </w:r>
      <w:r w:rsidRPr="002F4A18">
        <w:rPr>
          <w:rFonts w:ascii="Arial" w:hAnsi="Arial" w:cs="Arial"/>
          <w:sz w:val="20"/>
          <w:szCs w:val="20"/>
        </w:rPr>
        <w:t xml:space="preserve"> lessor. The contract term</w:t>
      </w:r>
      <w:r w:rsidR="0073525F" w:rsidRPr="002F4A18">
        <w:rPr>
          <w:rFonts w:ascii="Arial" w:hAnsi="Arial" w:cs="Arial"/>
          <w:sz w:val="20"/>
          <w:szCs w:val="20"/>
        </w:rPr>
        <w:t>s</w:t>
      </w:r>
      <w:r w:rsidRPr="002F4A18">
        <w:rPr>
          <w:rFonts w:ascii="Arial" w:hAnsi="Arial" w:cs="Arial"/>
          <w:sz w:val="20"/>
          <w:szCs w:val="20"/>
        </w:rPr>
        <w:t xml:space="preserve"> are </w:t>
      </w:r>
      <w:r w:rsidR="00243076" w:rsidRPr="00243076">
        <w:rPr>
          <w:rFonts w:ascii="Arial" w:hAnsi="Arial" w:cs="Arial"/>
          <w:sz w:val="20"/>
          <w:szCs w:val="20"/>
        </w:rPr>
        <w:t>4</w:t>
      </w:r>
      <w:r w:rsidRPr="002F4A18">
        <w:rPr>
          <w:rFonts w:ascii="Arial" w:hAnsi="Arial" w:cs="Arial"/>
          <w:sz w:val="20"/>
          <w:szCs w:val="20"/>
        </w:rPr>
        <w:t xml:space="preserve"> years and interest rates are between </w:t>
      </w:r>
      <w:r w:rsidR="00243076" w:rsidRPr="00243076">
        <w:rPr>
          <w:rFonts w:ascii="Arial" w:hAnsi="Arial" w:cs="Arial"/>
          <w:sz w:val="20"/>
          <w:szCs w:val="20"/>
        </w:rPr>
        <w:t>5</w:t>
      </w:r>
      <w:r w:rsidR="301FBCEF" w:rsidRPr="002F4A18">
        <w:rPr>
          <w:rFonts w:ascii="Arial" w:hAnsi="Arial" w:cs="Arial"/>
          <w:sz w:val="20"/>
          <w:szCs w:val="20"/>
        </w:rPr>
        <w:t>.</w:t>
      </w:r>
      <w:r w:rsidR="00243076" w:rsidRPr="00243076">
        <w:rPr>
          <w:rFonts w:ascii="Arial" w:hAnsi="Arial" w:cs="Arial"/>
          <w:sz w:val="20"/>
          <w:szCs w:val="20"/>
        </w:rPr>
        <w:t>22</w:t>
      </w:r>
      <w:r w:rsidRPr="002F4A18">
        <w:rPr>
          <w:rFonts w:ascii="Arial" w:hAnsi="Arial" w:cs="Arial"/>
          <w:sz w:val="20"/>
          <w:szCs w:val="20"/>
        </w:rPr>
        <w:t xml:space="preserve">% and </w:t>
      </w:r>
      <w:r w:rsidR="00243076" w:rsidRPr="00243076">
        <w:rPr>
          <w:rFonts w:ascii="Arial" w:hAnsi="Arial" w:cs="Arial"/>
          <w:sz w:val="20"/>
          <w:szCs w:val="20"/>
        </w:rPr>
        <w:t>5</w:t>
      </w:r>
      <w:r w:rsidR="6FAA852E" w:rsidRPr="002F4A18">
        <w:rPr>
          <w:rFonts w:ascii="Arial" w:hAnsi="Arial" w:cs="Arial"/>
          <w:sz w:val="20"/>
          <w:szCs w:val="20"/>
        </w:rPr>
        <w:t>.</w:t>
      </w:r>
      <w:r w:rsidR="00243076" w:rsidRPr="00243076">
        <w:rPr>
          <w:rFonts w:ascii="Arial" w:hAnsi="Arial" w:cs="Arial"/>
          <w:sz w:val="20"/>
          <w:szCs w:val="20"/>
        </w:rPr>
        <w:t>67</w:t>
      </w:r>
      <w:r w:rsidRPr="002F4A18">
        <w:rPr>
          <w:rFonts w:ascii="Arial" w:hAnsi="Arial" w:cs="Arial"/>
          <w:sz w:val="20"/>
          <w:szCs w:val="20"/>
        </w:rPr>
        <w:t>% per annum. The payment schedules are made on a monthly basis.</w:t>
      </w:r>
    </w:p>
    <w:p w14:paraId="0C714181" w14:textId="6FEAAC88" w:rsidR="006C3A47" w:rsidRPr="002F4A18" w:rsidRDefault="006C3A47" w:rsidP="0022115F">
      <w:pPr>
        <w:jc w:val="thaiDistribute"/>
        <w:rPr>
          <w:rFonts w:ascii="Arial" w:hAnsi="Arial" w:cs="Arial"/>
          <w:sz w:val="20"/>
          <w:szCs w:val="20"/>
        </w:rPr>
      </w:pPr>
    </w:p>
    <w:p w14:paraId="74C8ED92" w14:textId="27293B54" w:rsidR="0022115F" w:rsidRPr="002F4A18" w:rsidRDefault="0022115F" w:rsidP="009E2268">
      <w:pPr>
        <w:rPr>
          <w:rFonts w:ascii="Arial" w:hAnsi="Arial" w:cs="Arial"/>
          <w:color w:val="000000"/>
          <w:sz w:val="20"/>
          <w:szCs w:val="20"/>
        </w:rPr>
      </w:pPr>
    </w:p>
    <w:p w14:paraId="1E266FA9" w14:textId="2CC643CB" w:rsidR="009E2268" w:rsidRPr="002F4A18" w:rsidRDefault="009E2268" w:rsidP="009E2268">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00243076" w:rsidRPr="00243076">
        <w:rPr>
          <w:rFonts w:ascii="Arial" w:hAnsi="Arial" w:cs="Arial"/>
          <w:b/>
          <w:bCs/>
          <w:color w:val="FFFFFF"/>
          <w:kern w:val="26"/>
          <w:position w:val="-24"/>
          <w:sz w:val="20"/>
          <w:szCs w:val="20"/>
        </w:rPr>
        <w:t>10</w:t>
      </w:r>
      <w:r w:rsidRPr="002F4A18">
        <w:rPr>
          <w:rFonts w:ascii="Arial" w:hAnsi="Arial" w:cs="Arial"/>
          <w:b/>
          <w:bCs/>
          <w:color w:val="FFFFFF"/>
          <w:kern w:val="26"/>
          <w:position w:val="-24"/>
          <w:sz w:val="20"/>
          <w:szCs w:val="20"/>
          <w:cs/>
          <w:lang w:val="en-US"/>
        </w:rPr>
        <w:tab/>
      </w:r>
      <w:r w:rsidRPr="002F4A18">
        <w:rPr>
          <w:rFonts w:ascii="Arial" w:hAnsi="Arial" w:cs="Arial"/>
          <w:b/>
          <w:bCs/>
          <w:color w:val="FFFFFF"/>
          <w:kern w:val="26"/>
          <w:position w:val="-24"/>
          <w:sz w:val="20"/>
          <w:szCs w:val="20"/>
          <w:lang w:val="en-US"/>
        </w:rPr>
        <w:t>Other accounts receivable, net</w:t>
      </w:r>
    </w:p>
    <w:p w14:paraId="0A8FCDFE" w14:textId="77777777" w:rsidR="0022115F" w:rsidRPr="002F4A18" w:rsidRDefault="0022115F" w:rsidP="0022115F">
      <w:pPr>
        <w:jc w:val="both"/>
        <w:rPr>
          <w:rFonts w:ascii="Arial" w:hAnsi="Arial" w:cs="Arial"/>
          <w:sz w:val="20"/>
          <w:szCs w:val="20"/>
        </w:rPr>
      </w:pPr>
    </w:p>
    <w:tbl>
      <w:tblPr>
        <w:tblW w:w="9450" w:type="dxa"/>
        <w:tblInd w:w="108" w:type="dxa"/>
        <w:tblLayout w:type="fixed"/>
        <w:tblLook w:val="0000" w:firstRow="0" w:lastRow="0" w:firstColumn="0" w:lastColumn="0" w:noHBand="0" w:noVBand="0"/>
      </w:tblPr>
      <w:tblGrid>
        <w:gridCol w:w="3690"/>
        <w:gridCol w:w="1440"/>
        <w:gridCol w:w="1440"/>
        <w:gridCol w:w="1440"/>
        <w:gridCol w:w="1440"/>
      </w:tblGrid>
      <w:tr w:rsidR="0022115F" w:rsidRPr="002F4A18" w14:paraId="577FDB48" w14:textId="77777777" w:rsidTr="0007290E">
        <w:trPr>
          <w:cantSplit/>
        </w:trPr>
        <w:tc>
          <w:tcPr>
            <w:tcW w:w="3690" w:type="dxa"/>
            <w:shd w:val="clear" w:color="auto" w:fill="auto"/>
          </w:tcPr>
          <w:p w14:paraId="49DE467E" w14:textId="77777777" w:rsidR="0022115F" w:rsidRPr="002F4A18" w:rsidRDefault="0022115F" w:rsidP="00D4193F">
            <w:pPr>
              <w:pStyle w:val="BodyTextIndent2"/>
              <w:spacing w:line="240" w:lineRule="auto"/>
              <w:ind w:left="-105"/>
              <w:rPr>
                <w:rFonts w:ascii="Arial" w:hAnsi="Arial" w:cs="Arial"/>
                <w:b/>
                <w:bCs/>
                <w:color w:val="auto"/>
                <w:lang w:val="en-GB"/>
              </w:rPr>
            </w:pPr>
          </w:p>
        </w:tc>
        <w:tc>
          <w:tcPr>
            <w:tcW w:w="2880" w:type="dxa"/>
            <w:gridSpan w:val="2"/>
            <w:tcBorders>
              <w:top w:val="single" w:sz="4" w:space="0" w:color="auto"/>
              <w:bottom w:val="single" w:sz="4" w:space="0" w:color="auto"/>
            </w:tcBorders>
            <w:shd w:val="clear" w:color="auto" w:fill="auto"/>
          </w:tcPr>
          <w:p w14:paraId="6F431E1C" w14:textId="77777777" w:rsidR="0022115F" w:rsidRPr="002F4A18" w:rsidRDefault="0022115F" w:rsidP="00D4193F">
            <w:pPr>
              <w:pStyle w:val="BodyTextIndent2"/>
              <w:spacing w:line="240" w:lineRule="auto"/>
              <w:ind w:left="0" w:right="-72"/>
              <w:jc w:val="right"/>
              <w:rPr>
                <w:rFonts w:ascii="Arial" w:hAnsi="Arial" w:cs="Arial"/>
                <w:b/>
                <w:bCs/>
                <w:color w:val="auto"/>
                <w:lang w:val="en-GB"/>
              </w:rPr>
            </w:pPr>
            <w:r w:rsidRPr="002F4A18">
              <w:rPr>
                <w:rFonts w:ascii="Arial" w:hAnsi="Arial" w:cs="Arial"/>
                <w:b/>
                <w:bCs/>
                <w:color w:val="auto"/>
                <w:lang w:val="en-GB"/>
              </w:rPr>
              <w:t xml:space="preserve">Consolidated </w:t>
            </w:r>
          </w:p>
          <w:p w14:paraId="7CE70185" w14:textId="77777777" w:rsidR="0022115F" w:rsidRPr="002F4A18" w:rsidRDefault="0022115F" w:rsidP="00D4193F">
            <w:pPr>
              <w:pStyle w:val="BodyTextIndent2"/>
              <w:spacing w:line="240" w:lineRule="auto"/>
              <w:ind w:left="0" w:right="-72"/>
              <w:jc w:val="right"/>
              <w:rPr>
                <w:rFonts w:ascii="Arial" w:hAnsi="Arial" w:cs="Arial"/>
                <w:b/>
                <w:bCs/>
                <w:color w:val="auto"/>
                <w:lang w:val="en-GB"/>
              </w:rPr>
            </w:pPr>
            <w:r w:rsidRPr="002F4A18">
              <w:rPr>
                <w:rFonts w:ascii="Arial" w:hAnsi="Arial" w:cs="Arial"/>
                <w:b/>
                <w:bCs/>
                <w:color w:val="auto"/>
                <w:lang w:val="en-GB"/>
              </w:rPr>
              <w:t>financial information</w:t>
            </w:r>
          </w:p>
        </w:tc>
        <w:tc>
          <w:tcPr>
            <w:tcW w:w="2880" w:type="dxa"/>
            <w:gridSpan w:val="2"/>
            <w:tcBorders>
              <w:top w:val="single" w:sz="4" w:space="0" w:color="auto"/>
              <w:bottom w:val="single" w:sz="4" w:space="0" w:color="auto"/>
            </w:tcBorders>
            <w:shd w:val="clear" w:color="auto" w:fill="auto"/>
          </w:tcPr>
          <w:p w14:paraId="45323424" w14:textId="77777777" w:rsidR="0022115F" w:rsidRPr="002F4A18" w:rsidRDefault="0022115F" w:rsidP="00D4193F">
            <w:pPr>
              <w:pStyle w:val="BodyTextIndent2"/>
              <w:spacing w:line="240" w:lineRule="auto"/>
              <w:ind w:left="0" w:right="-72"/>
              <w:jc w:val="right"/>
              <w:rPr>
                <w:rFonts w:ascii="Arial" w:hAnsi="Arial" w:cs="Arial"/>
                <w:b/>
                <w:bCs/>
                <w:color w:val="auto"/>
                <w:lang w:val="en-GB"/>
              </w:rPr>
            </w:pPr>
            <w:r w:rsidRPr="002F4A18">
              <w:rPr>
                <w:rFonts w:ascii="Arial" w:hAnsi="Arial" w:cs="Arial"/>
                <w:b/>
                <w:bCs/>
                <w:color w:val="auto"/>
                <w:lang w:val="en-GB"/>
              </w:rPr>
              <w:t>Separate</w:t>
            </w:r>
          </w:p>
          <w:p w14:paraId="3207276A" w14:textId="77777777" w:rsidR="0022115F" w:rsidRPr="002F4A18" w:rsidRDefault="0022115F" w:rsidP="00D4193F">
            <w:pPr>
              <w:pStyle w:val="BodyTextIndent2"/>
              <w:spacing w:line="240" w:lineRule="auto"/>
              <w:ind w:left="0" w:right="-72"/>
              <w:jc w:val="right"/>
              <w:rPr>
                <w:rFonts w:ascii="Arial" w:hAnsi="Arial" w:cs="Arial"/>
                <w:b/>
                <w:bCs/>
                <w:color w:val="auto"/>
                <w:lang w:val="en-GB"/>
              </w:rPr>
            </w:pPr>
            <w:r w:rsidRPr="002F4A18">
              <w:rPr>
                <w:rFonts w:ascii="Arial" w:hAnsi="Arial" w:cs="Arial"/>
                <w:b/>
                <w:bCs/>
                <w:color w:val="auto"/>
                <w:lang w:val="en-GB"/>
              </w:rPr>
              <w:t xml:space="preserve"> financial information</w:t>
            </w:r>
          </w:p>
        </w:tc>
      </w:tr>
      <w:tr w:rsidR="004D6E28" w:rsidRPr="002F4A18" w14:paraId="46BF80F6" w14:textId="77777777" w:rsidTr="0007290E">
        <w:trPr>
          <w:cantSplit/>
        </w:trPr>
        <w:tc>
          <w:tcPr>
            <w:tcW w:w="3690" w:type="dxa"/>
            <w:shd w:val="clear" w:color="auto" w:fill="auto"/>
          </w:tcPr>
          <w:p w14:paraId="5F0C47D3" w14:textId="26772039" w:rsidR="004D6E28" w:rsidRPr="002F4A18" w:rsidRDefault="004D6E28" w:rsidP="004D6E28">
            <w:pPr>
              <w:pStyle w:val="BodyTextIndent2"/>
              <w:spacing w:line="240" w:lineRule="auto"/>
              <w:ind w:left="-105"/>
              <w:rPr>
                <w:rFonts w:ascii="Arial" w:eastAsia="Arial Unicode MS" w:hAnsi="Arial" w:cs="Arial"/>
                <w:b/>
                <w:bCs/>
              </w:rPr>
            </w:pPr>
            <w:r w:rsidRPr="002F4A18">
              <w:rPr>
                <w:rFonts w:ascii="Arial" w:eastAsia="Arial Unicode MS" w:hAnsi="Arial" w:cs="Arial"/>
                <w:b/>
                <w:bCs/>
              </w:rPr>
              <w:t>As at</w:t>
            </w:r>
          </w:p>
        </w:tc>
        <w:tc>
          <w:tcPr>
            <w:tcW w:w="1440" w:type="dxa"/>
            <w:tcBorders>
              <w:top w:val="single" w:sz="4" w:space="0" w:color="auto"/>
            </w:tcBorders>
            <w:shd w:val="clear" w:color="auto" w:fill="auto"/>
            <w:vAlign w:val="bottom"/>
          </w:tcPr>
          <w:p w14:paraId="752C4E5A" w14:textId="6D567C3C" w:rsidR="004D6E28" w:rsidRPr="002F4A18" w:rsidRDefault="00243076" w:rsidP="004D6E28">
            <w:pPr>
              <w:ind w:left="-105" w:right="-72"/>
              <w:jc w:val="right"/>
              <w:rPr>
                <w:rFonts w:ascii="Arial" w:hAnsi="Arial" w:cs="Arial"/>
                <w:b/>
                <w:bCs/>
                <w:sz w:val="20"/>
                <w:szCs w:val="20"/>
              </w:rPr>
            </w:pPr>
            <w:r w:rsidRPr="00243076">
              <w:rPr>
                <w:rFonts w:ascii="Arial" w:hAnsi="Arial" w:cs="Arial"/>
                <w:b/>
                <w:bCs/>
                <w:sz w:val="20"/>
                <w:szCs w:val="20"/>
              </w:rPr>
              <w:t>30</w:t>
            </w:r>
            <w:r w:rsidR="004D6E28" w:rsidRPr="002F4A18">
              <w:rPr>
                <w:rFonts w:ascii="Arial" w:hAnsi="Arial" w:cs="Arial"/>
                <w:b/>
                <w:bCs/>
                <w:sz w:val="20"/>
                <w:szCs w:val="20"/>
              </w:rPr>
              <w:t xml:space="preserve"> September</w:t>
            </w:r>
          </w:p>
        </w:tc>
        <w:tc>
          <w:tcPr>
            <w:tcW w:w="1440" w:type="dxa"/>
            <w:tcBorders>
              <w:top w:val="single" w:sz="4" w:space="0" w:color="auto"/>
            </w:tcBorders>
            <w:shd w:val="clear" w:color="auto" w:fill="auto"/>
            <w:vAlign w:val="bottom"/>
          </w:tcPr>
          <w:p w14:paraId="3FC6D7B2" w14:textId="6BF23697" w:rsidR="004D6E28" w:rsidRPr="002F4A18" w:rsidRDefault="00243076" w:rsidP="004D6E28">
            <w:pPr>
              <w:ind w:right="-72"/>
              <w:jc w:val="right"/>
              <w:rPr>
                <w:rFonts w:ascii="Arial" w:hAnsi="Arial" w:cs="Arial"/>
                <w:b/>
                <w:bCs/>
                <w:sz w:val="20"/>
                <w:szCs w:val="20"/>
              </w:rPr>
            </w:pPr>
            <w:r w:rsidRPr="00243076">
              <w:rPr>
                <w:rFonts w:ascii="Arial" w:hAnsi="Arial" w:cs="Arial"/>
                <w:b/>
                <w:bCs/>
                <w:sz w:val="20"/>
                <w:szCs w:val="20"/>
              </w:rPr>
              <w:t>31</w:t>
            </w:r>
            <w:r w:rsidR="004D6E28" w:rsidRPr="002F4A18">
              <w:rPr>
                <w:rFonts w:ascii="Arial" w:hAnsi="Arial" w:cs="Arial"/>
                <w:b/>
                <w:bCs/>
                <w:sz w:val="20"/>
                <w:szCs w:val="20"/>
              </w:rPr>
              <w:t xml:space="preserve"> December</w:t>
            </w:r>
          </w:p>
        </w:tc>
        <w:tc>
          <w:tcPr>
            <w:tcW w:w="1440" w:type="dxa"/>
            <w:tcBorders>
              <w:top w:val="single" w:sz="4" w:space="0" w:color="auto"/>
            </w:tcBorders>
            <w:shd w:val="clear" w:color="auto" w:fill="auto"/>
            <w:vAlign w:val="bottom"/>
          </w:tcPr>
          <w:p w14:paraId="4A4D8B06" w14:textId="1B41F308" w:rsidR="004D6E28" w:rsidRPr="002F4A18" w:rsidRDefault="00243076" w:rsidP="004D6E28">
            <w:pPr>
              <w:ind w:left="-105" w:right="-72"/>
              <w:jc w:val="right"/>
              <w:rPr>
                <w:rFonts w:ascii="Arial" w:hAnsi="Arial" w:cs="Arial"/>
                <w:b/>
                <w:bCs/>
                <w:sz w:val="20"/>
                <w:szCs w:val="20"/>
              </w:rPr>
            </w:pPr>
            <w:r w:rsidRPr="00243076">
              <w:rPr>
                <w:rFonts w:ascii="Arial" w:hAnsi="Arial" w:cs="Arial"/>
                <w:b/>
                <w:bCs/>
                <w:sz w:val="20"/>
                <w:szCs w:val="20"/>
              </w:rPr>
              <w:t>30</w:t>
            </w:r>
            <w:r w:rsidR="004D6E28" w:rsidRPr="002F4A18">
              <w:rPr>
                <w:rFonts w:ascii="Arial" w:hAnsi="Arial" w:cs="Arial"/>
                <w:b/>
                <w:bCs/>
                <w:sz w:val="20"/>
                <w:szCs w:val="20"/>
              </w:rPr>
              <w:t xml:space="preserve"> September</w:t>
            </w:r>
          </w:p>
        </w:tc>
        <w:tc>
          <w:tcPr>
            <w:tcW w:w="1440" w:type="dxa"/>
            <w:tcBorders>
              <w:top w:val="single" w:sz="4" w:space="0" w:color="auto"/>
            </w:tcBorders>
            <w:shd w:val="clear" w:color="auto" w:fill="auto"/>
            <w:vAlign w:val="bottom"/>
          </w:tcPr>
          <w:p w14:paraId="1BDB4A56" w14:textId="67494E6E" w:rsidR="004D6E28" w:rsidRPr="002F4A18" w:rsidRDefault="00243076" w:rsidP="004D6E28">
            <w:pPr>
              <w:ind w:right="-72"/>
              <w:jc w:val="right"/>
              <w:rPr>
                <w:rFonts w:ascii="Arial" w:hAnsi="Arial" w:cs="Arial"/>
                <w:b/>
                <w:bCs/>
                <w:sz w:val="20"/>
                <w:szCs w:val="20"/>
              </w:rPr>
            </w:pPr>
            <w:r w:rsidRPr="00243076">
              <w:rPr>
                <w:rFonts w:ascii="Arial" w:hAnsi="Arial" w:cs="Arial"/>
                <w:b/>
                <w:bCs/>
                <w:sz w:val="20"/>
                <w:szCs w:val="20"/>
              </w:rPr>
              <w:t>31</w:t>
            </w:r>
            <w:r w:rsidR="004D6E28" w:rsidRPr="002F4A18">
              <w:rPr>
                <w:rFonts w:ascii="Arial" w:hAnsi="Arial" w:cs="Arial"/>
                <w:b/>
                <w:bCs/>
                <w:sz w:val="20"/>
                <w:szCs w:val="20"/>
              </w:rPr>
              <w:t xml:space="preserve"> December</w:t>
            </w:r>
          </w:p>
        </w:tc>
      </w:tr>
      <w:tr w:rsidR="004D6E28" w:rsidRPr="002F4A18" w14:paraId="611DE334" w14:textId="77777777" w:rsidTr="0007290E">
        <w:trPr>
          <w:cantSplit/>
        </w:trPr>
        <w:tc>
          <w:tcPr>
            <w:tcW w:w="3690" w:type="dxa"/>
            <w:shd w:val="clear" w:color="auto" w:fill="auto"/>
          </w:tcPr>
          <w:p w14:paraId="3BC32E4A" w14:textId="431BE9B9" w:rsidR="004D6E28" w:rsidRPr="002F4A18" w:rsidRDefault="004D6E28" w:rsidP="004D6E28">
            <w:pPr>
              <w:pStyle w:val="BodyTextIndent2"/>
              <w:spacing w:line="240" w:lineRule="auto"/>
              <w:ind w:left="-105"/>
              <w:rPr>
                <w:rFonts w:ascii="Arial" w:hAnsi="Arial" w:cs="Arial"/>
                <w:b/>
                <w:bCs/>
                <w:color w:val="auto"/>
                <w:lang w:val="en-GB"/>
              </w:rPr>
            </w:pPr>
          </w:p>
        </w:tc>
        <w:tc>
          <w:tcPr>
            <w:tcW w:w="1440" w:type="dxa"/>
            <w:shd w:val="clear" w:color="auto" w:fill="auto"/>
            <w:vAlign w:val="bottom"/>
          </w:tcPr>
          <w:p w14:paraId="49D3AD51" w14:textId="3BDFE341" w:rsidR="004D6E28" w:rsidRPr="002F4A18" w:rsidRDefault="00243076" w:rsidP="004D6E28">
            <w:pPr>
              <w:ind w:right="-72"/>
              <w:jc w:val="right"/>
              <w:rPr>
                <w:rFonts w:ascii="Arial" w:hAnsi="Arial" w:cs="Arial"/>
                <w:b/>
                <w:bCs/>
                <w:sz w:val="20"/>
                <w:szCs w:val="20"/>
                <w:cs/>
              </w:rPr>
            </w:pPr>
            <w:r w:rsidRPr="00243076">
              <w:rPr>
                <w:rFonts w:ascii="Arial" w:hAnsi="Arial" w:cs="Arial"/>
                <w:b/>
                <w:bCs/>
                <w:sz w:val="20"/>
                <w:szCs w:val="20"/>
              </w:rPr>
              <w:t>2023</w:t>
            </w:r>
          </w:p>
        </w:tc>
        <w:tc>
          <w:tcPr>
            <w:tcW w:w="1440" w:type="dxa"/>
            <w:shd w:val="clear" w:color="auto" w:fill="auto"/>
            <w:vAlign w:val="bottom"/>
          </w:tcPr>
          <w:p w14:paraId="58ACCD7F" w14:textId="73F353D9" w:rsidR="004D6E28" w:rsidRPr="002F4A18" w:rsidRDefault="00243076" w:rsidP="004D6E28">
            <w:pPr>
              <w:ind w:right="-72"/>
              <w:jc w:val="right"/>
              <w:rPr>
                <w:rFonts w:ascii="Arial" w:hAnsi="Arial" w:cs="Arial"/>
                <w:b/>
                <w:bCs/>
                <w:sz w:val="20"/>
                <w:szCs w:val="20"/>
                <w:lang w:val="en-US"/>
              </w:rPr>
            </w:pPr>
            <w:r w:rsidRPr="00243076">
              <w:rPr>
                <w:rFonts w:ascii="Arial" w:hAnsi="Arial" w:cs="Arial"/>
                <w:b/>
                <w:bCs/>
                <w:sz w:val="20"/>
                <w:szCs w:val="20"/>
              </w:rPr>
              <w:t>2022</w:t>
            </w:r>
          </w:p>
        </w:tc>
        <w:tc>
          <w:tcPr>
            <w:tcW w:w="1440" w:type="dxa"/>
            <w:shd w:val="clear" w:color="auto" w:fill="auto"/>
            <w:vAlign w:val="bottom"/>
          </w:tcPr>
          <w:p w14:paraId="78546F81" w14:textId="7451A104" w:rsidR="004D6E28" w:rsidRPr="002F4A18" w:rsidRDefault="00243076" w:rsidP="004D6E28">
            <w:pPr>
              <w:ind w:right="-72"/>
              <w:jc w:val="right"/>
              <w:rPr>
                <w:rFonts w:ascii="Arial" w:hAnsi="Arial" w:cs="Arial"/>
                <w:b/>
                <w:bCs/>
                <w:sz w:val="20"/>
                <w:szCs w:val="20"/>
                <w:cs/>
              </w:rPr>
            </w:pPr>
            <w:r w:rsidRPr="00243076">
              <w:rPr>
                <w:rFonts w:ascii="Arial" w:hAnsi="Arial" w:cs="Arial"/>
                <w:b/>
                <w:bCs/>
                <w:sz w:val="20"/>
                <w:szCs w:val="20"/>
              </w:rPr>
              <w:t>2023</w:t>
            </w:r>
          </w:p>
        </w:tc>
        <w:tc>
          <w:tcPr>
            <w:tcW w:w="1440" w:type="dxa"/>
            <w:shd w:val="clear" w:color="auto" w:fill="auto"/>
            <w:vAlign w:val="bottom"/>
          </w:tcPr>
          <w:p w14:paraId="5A46970E" w14:textId="0B3E75FF" w:rsidR="004D6E28" w:rsidRPr="002F4A18" w:rsidRDefault="00243076" w:rsidP="004D6E28">
            <w:pPr>
              <w:ind w:right="-72"/>
              <w:jc w:val="right"/>
              <w:rPr>
                <w:rFonts w:ascii="Arial" w:hAnsi="Arial" w:cs="Arial"/>
                <w:b/>
                <w:bCs/>
                <w:sz w:val="20"/>
                <w:szCs w:val="20"/>
                <w:lang w:val="en-US"/>
              </w:rPr>
            </w:pPr>
            <w:r w:rsidRPr="00243076">
              <w:rPr>
                <w:rFonts w:ascii="Arial" w:hAnsi="Arial" w:cs="Arial"/>
                <w:b/>
                <w:bCs/>
                <w:sz w:val="20"/>
                <w:szCs w:val="20"/>
              </w:rPr>
              <w:t>2022</w:t>
            </w:r>
          </w:p>
        </w:tc>
      </w:tr>
      <w:tr w:rsidR="004D6E28" w:rsidRPr="002F4A18" w14:paraId="4232E042" w14:textId="77777777" w:rsidTr="0007290E">
        <w:trPr>
          <w:cantSplit/>
        </w:trPr>
        <w:tc>
          <w:tcPr>
            <w:tcW w:w="3690" w:type="dxa"/>
            <w:shd w:val="clear" w:color="auto" w:fill="auto"/>
          </w:tcPr>
          <w:p w14:paraId="52A22A0A" w14:textId="77777777" w:rsidR="004D6E28" w:rsidRPr="002F4A18" w:rsidRDefault="004D6E28" w:rsidP="004D6E28">
            <w:pPr>
              <w:pStyle w:val="BodyTextIndent2"/>
              <w:spacing w:line="240" w:lineRule="auto"/>
              <w:ind w:left="-105"/>
              <w:rPr>
                <w:rFonts w:ascii="Arial" w:hAnsi="Arial" w:cs="Arial"/>
                <w:b/>
                <w:bCs/>
                <w:color w:val="auto"/>
                <w:lang w:val="en-GB"/>
              </w:rPr>
            </w:pPr>
          </w:p>
        </w:tc>
        <w:tc>
          <w:tcPr>
            <w:tcW w:w="1440" w:type="dxa"/>
            <w:tcBorders>
              <w:bottom w:val="single" w:sz="4" w:space="0" w:color="auto"/>
            </w:tcBorders>
            <w:shd w:val="clear" w:color="auto" w:fill="auto"/>
            <w:vAlign w:val="bottom"/>
          </w:tcPr>
          <w:p w14:paraId="3233ADE8" w14:textId="72303962" w:rsidR="004D6E28" w:rsidRPr="002F4A18" w:rsidRDefault="004D6E28" w:rsidP="004D6E28">
            <w:pPr>
              <w:ind w:right="-72"/>
              <w:jc w:val="right"/>
              <w:rPr>
                <w:rFonts w:ascii="Arial" w:hAnsi="Arial" w:cs="Arial"/>
                <w:sz w:val="20"/>
                <w:szCs w:val="20"/>
                <w:cs/>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440" w:type="dxa"/>
            <w:tcBorders>
              <w:bottom w:val="single" w:sz="4" w:space="0" w:color="auto"/>
            </w:tcBorders>
            <w:shd w:val="clear" w:color="auto" w:fill="auto"/>
            <w:vAlign w:val="bottom"/>
          </w:tcPr>
          <w:p w14:paraId="03A362D2" w14:textId="74C6015B" w:rsidR="004D6E28" w:rsidRPr="002F4A18" w:rsidRDefault="004D6E28" w:rsidP="004D6E28">
            <w:pPr>
              <w:ind w:right="-72"/>
              <w:jc w:val="right"/>
              <w:rPr>
                <w:rFonts w:ascii="Arial" w:hAnsi="Arial" w:cs="Arial"/>
                <w:sz w:val="20"/>
                <w:szCs w:val="20"/>
                <w:cs/>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440" w:type="dxa"/>
            <w:tcBorders>
              <w:bottom w:val="single" w:sz="4" w:space="0" w:color="auto"/>
            </w:tcBorders>
            <w:shd w:val="clear" w:color="auto" w:fill="auto"/>
            <w:vAlign w:val="bottom"/>
          </w:tcPr>
          <w:p w14:paraId="2E12B4FB" w14:textId="5B3C809D" w:rsidR="004D6E28" w:rsidRPr="002F4A18" w:rsidRDefault="004D6E28" w:rsidP="004D6E28">
            <w:pPr>
              <w:ind w:right="-72"/>
              <w:jc w:val="right"/>
              <w:rPr>
                <w:rFonts w:ascii="Arial" w:hAnsi="Arial" w:cs="Arial"/>
                <w:sz w:val="20"/>
                <w:szCs w:val="20"/>
                <w:cs/>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440" w:type="dxa"/>
            <w:tcBorders>
              <w:bottom w:val="single" w:sz="4" w:space="0" w:color="auto"/>
            </w:tcBorders>
            <w:shd w:val="clear" w:color="auto" w:fill="auto"/>
            <w:vAlign w:val="bottom"/>
          </w:tcPr>
          <w:p w14:paraId="1EB5DED9" w14:textId="3EB7758B" w:rsidR="004D6E28" w:rsidRPr="002F4A18" w:rsidRDefault="004D6E28" w:rsidP="004D6E28">
            <w:pPr>
              <w:ind w:right="-72"/>
              <w:jc w:val="right"/>
              <w:rPr>
                <w:rFonts w:ascii="Arial" w:hAnsi="Arial" w:cs="Arial"/>
                <w:sz w:val="20"/>
                <w:szCs w:val="20"/>
                <w:cs/>
              </w:rPr>
            </w:pPr>
            <w:r w:rsidRPr="002F4A18">
              <w:rPr>
                <w:rFonts w:ascii="Arial" w:hAnsi="Arial" w:cs="Arial"/>
                <w:b/>
                <w:bCs/>
                <w:sz w:val="20"/>
                <w:szCs w:val="20"/>
              </w:rPr>
              <w:t>Baht’</w:t>
            </w:r>
            <w:r w:rsidR="00243076" w:rsidRPr="00243076">
              <w:rPr>
                <w:rFonts w:ascii="Arial" w:hAnsi="Arial" w:cs="Arial"/>
                <w:b/>
                <w:bCs/>
                <w:sz w:val="20"/>
                <w:szCs w:val="20"/>
              </w:rPr>
              <w:t>000</w:t>
            </w:r>
          </w:p>
        </w:tc>
      </w:tr>
      <w:tr w:rsidR="004D6E28" w:rsidRPr="002F4A18" w14:paraId="471E45C2" w14:textId="77777777" w:rsidTr="0007290E">
        <w:trPr>
          <w:cantSplit/>
        </w:trPr>
        <w:tc>
          <w:tcPr>
            <w:tcW w:w="3690" w:type="dxa"/>
            <w:shd w:val="clear" w:color="auto" w:fill="auto"/>
          </w:tcPr>
          <w:p w14:paraId="34D20B02" w14:textId="77777777" w:rsidR="004D6E28" w:rsidRPr="002F4A18" w:rsidRDefault="004D6E28" w:rsidP="004D6E28">
            <w:pPr>
              <w:pStyle w:val="BodyTextIndent2"/>
              <w:spacing w:line="240" w:lineRule="auto"/>
              <w:ind w:left="-105"/>
              <w:rPr>
                <w:rFonts w:ascii="Arial" w:hAnsi="Arial" w:cs="Arial"/>
                <w:color w:val="auto"/>
                <w:cs/>
                <w:lang w:val="en-GB"/>
              </w:rPr>
            </w:pPr>
          </w:p>
        </w:tc>
        <w:tc>
          <w:tcPr>
            <w:tcW w:w="1440" w:type="dxa"/>
            <w:tcBorders>
              <w:top w:val="single" w:sz="4" w:space="0" w:color="auto"/>
            </w:tcBorders>
            <w:shd w:val="clear" w:color="auto" w:fill="FAFAFA"/>
          </w:tcPr>
          <w:p w14:paraId="78FD2D0E" w14:textId="77777777" w:rsidR="004D6E28" w:rsidRPr="002F4A18" w:rsidRDefault="004D6E28" w:rsidP="004D6E28">
            <w:pPr>
              <w:pStyle w:val="BodyTextIndent2"/>
              <w:spacing w:line="240" w:lineRule="auto"/>
              <w:ind w:left="0" w:right="-72"/>
              <w:jc w:val="right"/>
              <w:rPr>
                <w:rFonts w:ascii="Arial" w:hAnsi="Arial" w:cs="Arial"/>
                <w:color w:val="auto"/>
                <w:lang w:val="en-GB"/>
              </w:rPr>
            </w:pPr>
          </w:p>
        </w:tc>
        <w:tc>
          <w:tcPr>
            <w:tcW w:w="1440" w:type="dxa"/>
            <w:tcBorders>
              <w:top w:val="single" w:sz="4" w:space="0" w:color="auto"/>
            </w:tcBorders>
            <w:shd w:val="clear" w:color="auto" w:fill="auto"/>
          </w:tcPr>
          <w:p w14:paraId="23B6706B" w14:textId="77777777" w:rsidR="004D6E28" w:rsidRPr="002F4A18" w:rsidRDefault="004D6E28" w:rsidP="004D6E28">
            <w:pPr>
              <w:pStyle w:val="BodyTextIndent2"/>
              <w:spacing w:line="240" w:lineRule="auto"/>
              <w:ind w:left="0" w:right="-72"/>
              <w:jc w:val="right"/>
              <w:rPr>
                <w:rFonts w:ascii="Arial" w:hAnsi="Arial" w:cs="Arial"/>
                <w:color w:val="auto"/>
                <w:lang w:val="en-GB"/>
              </w:rPr>
            </w:pPr>
          </w:p>
        </w:tc>
        <w:tc>
          <w:tcPr>
            <w:tcW w:w="1440" w:type="dxa"/>
            <w:tcBorders>
              <w:top w:val="single" w:sz="4" w:space="0" w:color="auto"/>
            </w:tcBorders>
            <w:shd w:val="clear" w:color="auto" w:fill="FAFAFA"/>
          </w:tcPr>
          <w:p w14:paraId="290375F0" w14:textId="77777777" w:rsidR="004D6E28" w:rsidRPr="002F4A18" w:rsidRDefault="004D6E28" w:rsidP="004D6E28">
            <w:pPr>
              <w:pStyle w:val="BodyTextIndent2"/>
              <w:spacing w:line="240" w:lineRule="auto"/>
              <w:ind w:left="0" w:right="-72"/>
              <w:jc w:val="right"/>
              <w:rPr>
                <w:rFonts w:ascii="Arial" w:hAnsi="Arial" w:cs="Arial"/>
                <w:color w:val="auto"/>
                <w:lang w:val="en-GB"/>
              </w:rPr>
            </w:pPr>
          </w:p>
        </w:tc>
        <w:tc>
          <w:tcPr>
            <w:tcW w:w="1440" w:type="dxa"/>
            <w:tcBorders>
              <w:top w:val="single" w:sz="4" w:space="0" w:color="auto"/>
            </w:tcBorders>
            <w:shd w:val="clear" w:color="auto" w:fill="auto"/>
          </w:tcPr>
          <w:p w14:paraId="04D05374" w14:textId="77777777" w:rsidR="004D6E28" w:rsidRPr="002F4A18" w:rsidRDefault="004D6E28" w:rsidP="004D6E28">
            <w:pPr>
              <w:pStyle w:val="BodyTextIndent2"/>
              <w:spacing w:line="240" w:lineRule="auto"/>
              <w:ind w:left="0" w:right="-72"/>
              <w:jc w:val="right"/>
              <w:rPr>
                <w:rFonts w:ascii="Arial" w:hAnsi="Arial" w:cs="Arial"/>
                <w:color w:val="auto"/>
                <w:lang w:val="en-GB"/>
              </w:rPr>
            </w:pPr>
          </w:p>
        </w:tc>
      </w:tr>
      <w:tr w:rsidR="004D6E28" w:rsidRPr="002F4A18" w14:paraId="404D36B9" w14:textId="77777777" w:rsidTr="0007290E">
        <w:trPr>
          <w:cantSplit/>
        </w:trPr>
        <w:tc>
          <w:tcPr>
            <w:tcW w:w="3690" w:type="dxa"/>
            <w:shd w:val="clear" w:color="auto" w:fill="auto"/>
            <w:vAlign w:val="bottom"/>
          </w:tcPr>
          <w:p w14:paraId="6F66FB4A" w14:textId="77777777" w:rsidR="004D6E28" w:rsidRPr="002F4A18" w:rsidRDefault="004D6E28" w:rsidP="004D6E28">
            <w:pPr>
              <w:pStyle w:val="BodyTextIndent2"/>
              <w:tabs>
                <w:tab w:val="left" w:pos="2592"/>
              </w:tabs>
              <w:spacing w:line="240" w:lineRule="auto"/>
              <w:ind w:left="-105"/>
              <w:rPr>
                <w:rFonts w:ascii="Arial" w:hAnsi="Arial" w:cs="Arial"/>
                <w:color w:val="auto"/>
                <w:lang w:val="en-GB"/>
              </w:rPr>
            </w:pPr>
            <w:r w:rsidRPr="002F4A18">
              <w:rPr>
                <w:rFonts w:ascii="Arial" w:hAnsi="Arial" w:cs="Arial"/>
                <w:color w:val="auto"/>
                <w:lang w:val="en-GB"/>
              </w:rPr>
              <w:t>Other accounts receivable</w:t>
            </w:r>
          </w:p>
        </w:tc>
        <w:tc>
          <w:tcPr>
            <w:tcW w:w="1440" w:type="dxa"/>
            <w:shd w:val="clear" w:color="auto" w:fill="FAFAFA"/>
          </w:tcPr>
          <w:p w14:paraId="5CC34197" w14:textId="77777777" w:rsidR="004D6E28" w:rsidRPr="002F4A18" w:rsidRDefault="004D6E28" w:rsidP="004D6E28">
            <w:pPr>
              <w:pStyle w:val="BodyTextIndent2"/>
              <w:spacing w:line="240" w:lineRule="auto"/>
              <w:ind w:left="0" w:right="-72"/>
              <w:jc w:val="right"/>
              <w:rPr>
                <w:rFonts w:ascii="Arial" w:hAnsi="Arial" w:cs="Arial"/>
                <w:color w:val="auto"/>
                <w:lang w:val="en-GB"/>
              </w:rPr>
            </w:pPr>
          </w:p>
        </w:tc>
        <w:tc>
          <w:tcPr>
            <w:tcW w:w="1440" w:type="dxa"/>
            <w:shd w:val="clear" w:color="auto" w:fill="auto"/>
            <w:vAlign w:val="bottom"/>
          </w:tcPr>
          <w:p w14:paraId="49B81380" w14:textId="77777777" w:rsidR="004D6E28" w:rsidRPr="002F4A18" w:rsidRDefault="004D6E28" w:rsidP="004D6E28">
            <w:pPr>
              <w:pStyle w:val="BodyTextIndent2"/>
              <w:spacing w:line="240" w:lineRule="auto"/>
              <w:ind w:left="0" w:right="-72"/>
              <w:jc w:val="right"/>
              <w:rPr>
                <w:rFonts w:ascii="Arial" w:hAnsi="Arial" w:cs="Arial"/>
                <w:color w:val="auto"/>
                <w:lang w:val="en-GB"/>
              </w:rPr>
            </w:pPr>
          </w:p>
        </w:tc>
        <w:tc>
          <w:tcPr>
            <w:tcW w:w="1440" w:type="dxa"/>
            <w:shd w:val="clear" w:color="auto" w:fill="FAFAFA"/>
          </w:tcPr>
          <w:p w14:paraId="35D0E094" w14:textId="77777777" w:rsidR="004D6E28" w:rsidRPr="002F4A18" w:rsidRDefault="004D6E28" w:rsidP="004D6E28">
            <w:pPr>
              <w:pStyle w:val="BodyTextIndent2"/>
              <w:spacing w:line="240" w:lineRule="auto"/>
              <w:ind w:left="0" w:right="-72"/>
              <w:jc w:val="right"/>
              <w:rPr>
                <w:rFonts w:ascii="Arial" w:hAnsi="Arial" w:cs="Arial"/>
                <w:color w:val="auto"/>
                <w:lang w:val="en-GB"/>
              </w:rPr>
            </w:pPr>
          </w:p>
        </w:tc>
        <w:tc>
          <w:tcPr>
            <w:tcW w:w="1440" w:type="dxa"/>
            <w:shd w:val="clear" w:color="auto" w:fill="auto"/>
            <w:vAlign w:val="bottom"/>
          </w:tcPr>
          <w:p w14:paraId="294467C2" w14:textId="77777777" w:rsidR="004D6E28" w:rsidRPr="002F4A18" w:rsidRDefault="004D6E28" w:rsidP="004D6E28">
            <w:pPr>
              <w:pStyle w:val="BodyTextIndent2"/>
              <w:spacing w:line="240" w:lineRule="auto"/>
              <w:ind w:left="0" w:right="-72"/>
              <w:jc w:val="right"/>
              <w:rPr>
                <w:rFonts w:ascii="Arial" w:hAnsi="Arial" w:cs="Arial"/>
                <w:color w:val="auto"/>
                <w:lang w:val="en-GB"/>
              </w:rPr>
            </w:pPr>
          </w:p>
        </w:tc>
      </w:tr>
      <w:tr w:rsidR="004D6E28" w:rsidRPr="002F4A18" w14:paraId="15BD7C60" w14:textId="77777777" w:rsidTr="0007290E">
        <w:trPr>
          <w:cantSplit/>
        </w:trPr>
        <w:tc>
          <w:tcPr>
            <w:tcW w:w="3690" w:type="dxa"/>
            <w:shd w:val="clear" w:color="auto" w:fill="auto"/>
            <w:vAlign w:val="bottom"/>
          </w:tcPr>
          <w:p w14:paraId="6D39285A" w14:textId="134FB139" w:rsidR="004D6E28" w:rsidRPr="002F4A18" w:rsidRDefault="004D6E28" w:rsidP="004D6E28">
            <w:pPr>
              <w:pStyle w:val="BodyTextIndent2"/>
              <w:tabs>
                <w:tab w:val="left" w:pos="2592"/>
              </w:tabs>
              <w:spacing w:line="240" w:lineRule="auto"/>
              <w:ind w:left="-105"/>
              <w:rPr>
                <w:rFonts w:ascii="Arial" w:hAnsi="Arial" w:cs="Arial"/>
                <w:color w:val="auto"/>
                <w:lang w:val="en-GB"/>
              </w:rPr>
            </w:pPr>
            <w:r w:rsidRPr="002F4A18">
              <w:rPr>
                <w:rFonts w:ascii="Arial" w:hAnsi="Arial" w:cs="Arial"/>
                <w:color w:val="auto"/>
                <w:lang w:val="en-GB"/>
              </w:rPr>
              <w:t xml:space="preserve">   - other parties</w:t>
            </w:r>
          </w:p>
        </w:tc>
        <w:tc>
          <w:tcPr>
            <w:tcW w:w="1440" w:type="dxa"/>
            <w:shd w:val="clear" w:color="auto" w:fill="FAFAFA"/>
          </w:tcPr>
          <w:p w14:paraId="44CDFA08" w14:textId="14C5EED8" w:rsidR="004D6E28" w:rsidRPr="002F4A18" w:rsidRDefault="00243076" w:rsidP="004D6E28">
            <w:pPr>
              <w:pStyle w:val="BodyTextIndent2"/>
              <w:spacing w:line="240" w:lineRule="auto"/>
              <w:ind w:left="0" w:right="-72"/>
              <w:jc w:val="right"/>
              <w:rPr>
                <w:rFonts w:ascii="Arial" w:hAnsi="Arial" w:cs="Arial"/>
              </w:rPr>
            </w:pPr>
            <w:r w:rsidRPr="00243076">
              <w:rPr>
                <w:rFonts w:ascii="Arial" w:hAnsi="Arial" w:cs="Arial"/>
                <w:lang w:val="en-GB"/>
              </w:rPr>
              <w:t>81</w:t>
            </w:r>
            <w:r w:rsidR="006366C9" w:rsidRPr="002F4A18">
              <w:rPr>
                <w:rFonts w:ascii="Arial" w:hAnsi="Arial" w:cs="Arial"/>
              </w:rPr>
              <w:t>,</w:t>
            </w:r>
            <w:r w:rsidRPr="00243076">
              <w:rPr>
                <w:rFonts w:ascii="Arial" w:hAnsi="Arial" w:cs="Arial"/>
                <w:lang w:val="en-GB"/>
              </w:rPr>
              <w:t>992</w:t>
            </w:r>
          </w:p>
        </w:tc>
        <w:tc>
          <w:tcPr>
            <w:tcW w:w="1440" w:type="dxa"/>
            <w:shd w:val="clear" w:color="auto" w:fill="auto"/>
          </w:tcPr>
          <w:p w14:paraId="2CFDF021" w14:textId="34A3A311" w:rsidR="004D6E28" w:rsidRPr="002F4A18" w:rsidRDefault="00243076" w:rsidP="004D6E28">
            <w:pPr>
              <w:pStyle w:val="BodyTextIndent2"/>
              <w:spacing w:line="240" w:lineRule="auto"/>
              <w:ind w:left="0" w:right="-72"/>
              <w:jc w:val="right"/>
              <w:rPr>
                <w:rFonts w:ascii="Arial" w:hAnsi="Arial" w:cs="Arial"/>
              </w:rPr>
            </w:pPr>
            <w:r w:rsidRPr="00243076">
              <w:rPr>
                <w:rFonts w:ascii="Arial" w:hAnsi="Arial" w:cs="Arial"/>
                <w:color w:val="auto"/>
                <w:lang w:val="en-GB"/>
              </w:rPr>
              <w:t>85</w:t>
            </w:r>
            <w:r w:rsidR="004D6E28" w:rsidRPr="002F4A18">
              <w:rPr>
                <w:rFonts w:ascii="Arial" w:hAnsi="Arial" w:cs="Arial"/>
                <w:color w:val="auto"/>
              </w:rPr>
              <w:t>,</w:t>
            </w:r>
            <w:r w:rsidRPr="00243076">
              <w:rPr>
                <w:rFonts w:ascii="Arial" w:hAnsi="Arial" w:cs="Arial"/>
                <w:color w:val="auto"/>
                <w:lang w:val="en-GB"/>
              </w:rPr>
              <w:t>218</w:t>
            </w:r>
          </w:p>
        </w:tc>
        <w:tc>
          <w:tcPr>
            <w:tcW w:w="1440" w:type="dxa"/>
            <w:shd w:val="clear" w:color="auto" w:fill="FAFAFA"/>
          </w:tcPr>
          <w:p w14:paraId="24F1F90F" w14:textId="78370429" w:rsidR="004D6E28" w:rsidRPr="002F4A18" w:rsidRDefault="00243076" w:rsidP="004D6E28">
            <w:pPr>
              <w:pStyle w:val="BodyTextIndent2"/>
              <w:spacing w:line="240" w:lineRule="auto"/>
              <w:ind w:left="0" w:right="-72"/>
              <w:jc w:val="right"/>
              <w:rPr>
                <w:rFonts w:ascii="Arial" w:hAnsi="Arial" w:cs="Arial"/>
              </w:rPr>
            </w:pPr>
            <w:r w:rsidRPr="00243076">
              <w:rPr>
                <w:rFonts w:ascii="Arial" w:hAnsi="Arial" w:cs="Arial"/>
                <w:lang w:val="en-GB"/>
              </w:rPr>
              <w:t>35</w:t>
            </w:r>
            <w:r w:rsidR="5C73EBDE" w:rsidRPr="002F4A18">
              <w:rPr>
                <w:rFonts w:ascii="Arial" w:hAnsi="Arial" w:cs="Arial"/>
              </w:rPr>
              <w:t>,</w:t>
            </w:r>
            <w:r w:rsidRPr="00243076">
              <w:rPr>
                <w:rFonts w:ascii="Arial" w:hAnsi="Arial" w:cs="Arial"/>
                <w:lang w:val="en-GB"/>
              </w:rPr>
              <w:t>738</w:t>
            </w:r>
          </w:p>
        </w:tc>
        <w:tc>
          <w:tcPr>
            <w:tcW w:w="1440" w:type="dxa"/>
            <w:shd w:val="clear" w:color="auto" w:fill="auto"/>
          </w:tcPr>
          <w:p w14:paraId="71EC6A78" w14:textId="57358016" w:rsidR="004D6E28" w:rsidRPr="002F4A18" w:rsidRDefault="00243076" w:rsidP="004D6E28">
            <w:pPr>
              <w:pStyle w:val="BodyTextIndent2"/>
              <w:spacing w:line="240" w:lineRule="auto"/>
              <w:ind w:left="0" w:right="-72"/>
              <w:jc w:val="right"/>
              <w:rPr>
                <w:rFonts w:ascii="Arial" w:hAnsi="Arial" w:cs="Arial"/>
              </w:rPr>
            </w:pPr>
            <w:r w:rsidRPr="00243076">
              <w:rPr>
                <w:rFonts w:ascii="Arial" w:hAnsi="Arial" w:cs="Arial"/>
                <w:color w:val="auto"/>
                <w:lang w:val="en-GB"/>
              </w:rPr>
              <w:t>37</w:t>
            </w:r>
            <w:r w:rsidR="004D6E28" w:rsidRPr="002F4A18">
              <w:rPr>
                <w:rFonts w:ascii="Arial" w:hAnsi="Arial" w:cs="Arial"/>
                <w:color w:val="auto"/>
              </w:rPr>
              <w:t>,</w:t>
            </w:r>
            <w:r w:rsidRPr="00243076">
              <w:rPr>
                <w:rFonts w:ascii="Arial" w:hAnsi="Arial" w:cs="Arial"/>
                <w:color w:val="auto"/>
                <w:lang w:val="en-GB"/>
              </w:rPr>
              <w:t>217</w:t>
            </w:r>
          </w:p>
        </w:tc>
      </w:tr>
      <w:tr w:rsidR="004D6E28" w:rsidRPr="002F4A18" w14:paraId="7842381F" w14:textId="77777777" w:rsidTr="0007290E">
        <w:trPr>
          <w:cantSplit/>
        </w:trPr>
        <w:tc>
          <w:tcPr>
            <w:tcW w:w="3690" w:type="dxa"/>
            <w:shd w:val="clear" w:color="auto" w:fill="auto"/>
            <w:vAlign w:val="bottom"/>
          </w:tcPr>
          <w:p w14:paraId="21592F3E" w14:textId="1914CEA8" w:rsidR="004D6E28" w:rsidRPr="002F4A18" w:rsidRDefault="004D6E28" w:rsidP="004D6E28">
            <w:pPr>
              <w:pStyle w:val="BodyTextIndent2"/>
              <w:tabs>
                <w:tab w:val="left" w:pos="2592"/>
              </w:tabs>
              <w:spacing w:line="240" w:lineRule="auto"/>
              <w:ind w:left="-105"/>
              <w:rPr>
                <w:rFonts w:ascii="Arial" w:hAnsi="Arial" w:cs="Arial"/>
                <w:color w:val="auto"/>
                <w:lang w:val="en-GB"/>
              </w:rPr>
            </w:pPr>
            <w:r w:rsidRPr="002F4A18">
              <w:rPr>
                <w:rFonts w:ascii="Arial" w:hAnsi="Arial" w:cs="Arial"/>
                <w:color w:val="auto"/>
                <w:lang w:val="en-GB"/>
              </w:rPr>
              <w:t xml:space="preserve">   - related parties</w:t>
            </w:r>
          </w:p>
        </w:tc>
        <w:tc>
          <w:tcPr>
            <w:tcW w:w="1440" w:type="dxa"/>
            <w:shd w:val="clear" w:color="auto" w:fill="FAFAFA"/>
          </w:tcPr>
          <w:p w14:paraId="7576121F" w14:textId="386C2312" w:rsidR="004D6E28" w:rsidRPr="002F4A18" w:rsidRDefault="00243076" w:rsidP="004D6E28">
            <w:pPr>
              <w:pStyle w:val="BodyTextIndent2"/>
              <w:spacing w:line="240" w:lineRule="auto"/>
              <w:ind w:left="0" w:right="-72"/>
              <w:jc w:val="right"/>
              <w:rPr>
                <w:rFonts w:ascii="Arial" w:hAnsi="Arial" w:cs="Arial"/>
              </w:rPr>
            </w:pPr>
            <w:r w:rsidRPr="00243076">
              <w:rPr>
                <w:rFonts w:ascii="Arial" w:hAnsi="Arial" w:cs="Arial"/>
                <w:lang w:val="en-GB"/>
              </w:rPr>
              <w:t>887</w:t>
            </w:r>
          </w:p>
        </w:tc>
        <w:tc>
          <w:tcPr>
            <w:tcW w:w="1440" w:type="dxa"/>
            <w:shd w:val="clear" w:color="auto" w:fill="auto"/>
          </w:tcPr>
          <w:p w14:paraId="4DA21CBB" w14:textId="787F862B" w:rsidR="004D6E28" w:rsidRPr="002F4A18" w:rsidRDefault="6B8CAF52" w:rsidP="004D6E28">
            <w:pPr>
              <w:pStyle w:val="BodyTextIndent2"/>
              <w:spacing w:line="240" w:lineRule="auto"/>
              <w:ind w:left="0" w:right="-72"/>
              <w:jc w:val="right"/>
              <w:rPr>
                <w:rFonts w:ascii="Arial" w:hAnsi="Arial" w:cs="Arial"/>
              </w:rPr>
            </w:pPr>
            <w:r w:rsidRPr="002F4A18">
              <w:rPr>
                <w:rFonts w:ascii="Arial" w:hAnsi="Arial" w:cs="Arial"/>
                <w:color w:val="auto"/>
                <w:lang w:val="en-GB"/>
              </w:rPr>
              <w:t>-</w:t>
            </w:r>
          </w:p>
        </w:tc>
        <w:tc>
          <w:tcPr>
            <w:tcW w:w="1440" w:type="dxa"/>
            <w:shd w:val="clear" w:color="auto" w:fill="FAFAFA"/>
          </w:tcPr>
          <w:p w14:paraId="5F351A4F" w14:textId="2DB85AA3" w:rsidR="004D6E28" w:rsidRPr="002F4A18" w:rsidRDefault="00243076" w:rsidP="004D6E28">
            <w:pPr>
              <w:pStyle w:val="BodyTextIndent2"/>
              <w:spacing w:line="240" w:lineRule="auto"/>
              <w:ind w:left="0" w:right="-72"/>
              <w:jc w:val="right"/>
              <w:rPr>
                <w:rFonts w:ascii="Arial" w:hAnsi="Arial" w:cs="Arial"/>
              </w:rPr>
            </w:pPr>
            <w:r w:rsidRPr="00243076">
              <w:rPr>
                <w:rFonts w:ascii="Arial" w:hAnsi="Arial" w:cs="Arial"/>
                <w:lang w:val="en-GB"/>
              </w:rPr>
              <w:t>88</w:t>
            </w:r>
            <w:r w:rsidR="085A331C" w:rsidRPr="002F4A18">
              <w:rPr>
                <w:rFonts w:ascii="Arial" w:hAnsi="Arial" w:cs="Arial"/>
              </w:rPr>
              <w:t>,</w:t>
            </w:r>
            <w:r w:rsidRPr="00243076">
              <w:rPr>
                <w:rFonts w:ascii="Arial" w:hAnsi="Arial" w:cs="Arial"/>
                <w:lang w:val="en-GB"/>
              </w:rPr>
              <w:t>910</w:t>
            </w:r>
          </w:p>
        </w:tc>
        <w:tc>
          <w:tcPr>
            <w:tcW w:w="1440" w:type="dxa"/>
            <w:shd w:val="clear" w:color="auto" w:fill="auto"/>
          </w:tcPr>
          <w:p w14:paraId="133F2384" w14:textId="4A19CE24" w:rsidR="004D6E28" w:rsidRPr="002F4A18" w:rsidRDefault="00243076" w:rsidP="004D6E28">
            <w:pPr>
              <w:pStyle w:val="BodyTextIndent2"/>
              <w:spacing w:line="240" w:lineRule="auto"/>
              <w:ind w:left="0" w:right="-72"/>
              <w:jc w:val="right"/>
              <w:rPr>
                <w:rFonts w:ascii="Arial" w:hAnsi="Arial" w:cs="Arial"/>
              </w:rPr>
            </w:pPr>
            <w:r w:rsidRPr="00243076">
              <w:rPr>
                <w:rFonts w:ascii="Arial" w:hAnsi="Arial" w:cs="Arial"/>
                <w:color w:val="auto"/>
                <w:lang w:val="en-GB"/>
              </w:rPr>
              <w:t>162</w:t>
            </w:r>
            <w:r w:rsidR="3CFE6B92" w:rsidRPr="002F4A18">
              <w:rPr>
                <w:rFonts w:ascii="Arial" w:hAnsi="Arial" w:cs="Arial"/>
                <w:color w:val="auto"/>
                <w:lang w:val="en-GB"/>
              </w:rPr>
              <w:t>,</w:t>
            </w:r>
            <w:r w:rsidRPr="00243076">
              <w:rPr>
                <w:rFonts w:ascii="Arial" w:hAnsi="Arial" w:cs="Arial"/>
                <w:color w:val="auto"/>
                <w:lang w:val="en-GB"/>
              </w:rPr>
              <w:t>213</w:t>
            </w:r>
          </w:p>
        </w:tc>
      </w:tr>
      <w:tr w:rsidR="004D6E28" w:rsidRPr="002F4A18" w14:paraId="53621E66" w14:textId="77777777" w:rsidTr="0007290E">
        <w:trPr>
          <w:cantSplit/>
        </w:trPr>
        <w:tc>
          <w:tcPr>
            <w:tcW w:w="3690" w:type="dxa"/>
            <w:shd w:val="clear" w:color="auto" w:fill="auto"/>
            <w:vAlign w:val="bottom"/>
          </w:tcPr>
          <w:p w14:paraId="1F6FEDCE" w14:textId="77777777" w:rsidR="004D6E28" w:rsidRPr="002F4A18" w:rsidRDefault="004D6E28" w:rsidP="004D6E28">
            <w:pPr>
              <w:pStyle w:val="BodyTextIndent2"/>
              <w:tabs>
                <w:tab w:val="left" w:pos="2592"/>
              </w:tabs>
              <w:spacing w:line="240" w:lineRule="auto"/>
              <w:ind w:left="-105"/>
              <w:rPr>
                <w:rFonts w:ascii="Arial" w:hAnsi="Arial" w:cs="Arial"/>
                <w:color w:val="auto"/>
                <w:lang w:val="en-GB"/>
              </w:rPr>
            </w:pPr>
            <w:r w:rsidRPr="002F4A18">
              <w:rPr>
                <w:rFonts w:ascii="Arial" w:hAnsi="Arial" w:cs="Arial"/>
                <w:color w:val="auto"/>
                <w:lang w:val="en-GB"/>
              </w:rPr>
              <w:t xml:space="preserve">Accounts receivable from </w:t>
            </w:r>
          </w:p>
          <w:p w14:paraId="2402CB15" w14:textId="46589111" w:rsidR="004D6E28" w:rsidRPr="002F4A18" w:rsidRDefault="004D6E28" w:rsidP="004D6E28">
            <w:pPr>
              <w:pStyle w:val="BodyTextIndent2"/>
              <w:tabs>
                <w:tab w:val="left" w:pos="2592"/>
              </w:tabs>
              <w:spacing w:line="240" w:lineRule="auto"/>
              <w:ind w:left="-105"/>
              <w:rPr>
                <w:rFonts w:ascii="Arial" w:hAnsi="Arial" w:cs="Arial"/>
                <w:color w:val="auto"/>
                <w:lang w:val="en-GB"/>
              </w:rPr>
            </w:pPr>
            <w:r w:rsidRPr="002F4A18">
              <w:rPr>
                <w:rFonts w:ascii="Arial" w:hAnsi="Arial" w:cs="Arial"/>
                <w:color w:val="auto"/>
                <w:lang w:val="en-GB"/>
              </w:rPr>
              <w:t xml:space="preserve">   sales of fixed assets</w:t>
            </w:r>
          </w:p>
        </w:tc>
        <w:tc>
          <w:tcPr>
            <w:tcW w:w="1440" w:type="dxa"/>
            <w:shd w:val="clear" w:color="auto" w:fill="FAFAFA"/>
            <w:vAlign w:val="bottom"/>
          </w:tcPr>
          <w:p w14:paraId="1A35B6E7" w14:textId="63702A33" w:rsidR="004D6E28" w:rsidRPr="002F4A18" w:rsidRDefault="00243076" w:rsidP="004D6E28">
            <w:pPr>
              <w:pStyle w:val="BodyTextIndent2"/>
              <w:spacing w:line="240" w:lineRule="auto"/>
              <w:ind w:left="0" w:right="-72"/>
              <w:jc w:val="right"/>
              <w:rPr>
                <w:rFonts w:ascii="Arial" w:hAnsi="Arial" w:cs="Arial"/>
              </w:rPr>
            </w:pPr>
            <w:r w:rsidRPr="00243076">
              <w:rPr>
                <w:rFonts w:ascii="Arial" w:hAnsi="Arial" w:cs="Arial"/>
                <w:lang w:val="en-GB"/>
              </w:rPr>
              <w:t>175</w:t>
            </w:r>
            <w:r w:rsidR="00060130" w:rsidRPr="002F4A18">
              <w:rPr>
                <w:rFonts w:ascii="Arial" w:hAnsi="Arial" w:cs="Arial"/>
              </w:rPr>
              <w:t>,</w:t>
            </w:r>
            <w:r w:rsidRPr="00243076">
              <w:rPr>
                <w:rFonts w:ascii="Arial" w:hAnsi="Arial" w:cs="Arial"/>
                <w:lang w:val="en-GB"/>
              </w:rPr>
              <w:t>840</w:t>
            </w:r>
          </w:p>
        </w:tc>
        <w:tc>
          <w:tcPr>
            <w:tcW w:w="1440" w:type="dxa"/>
            <w:vAlign w:val="bottom"/>
          </w:tcPr>
          <w:p w14:paraId="19B68055" w14:textId="57BD91B0" w:rsidR="004D6E28" w:rsidRPr="002F4A18" w:rsidRDefault="00243076" w:rsidP="004D6E28">
            <w:pPr>
              <w:pStyle w:val="BodyTextIndent2"/>
              <w:spacing w:line="240" w:lineRule="auto"/>
              <w:ind w:left="0" w:right="-72"/>
              <w:jc w:val="right"/>
              <w:rPr>
                <w:rFonts w:ascii="Arial" w:hAnsi="Arial" w:cs="Arial"/>
              </w:rPr>
            </w:pPr>
            <w:r w:rsidRPr="00243076">
              <w:rPr>
                <w:rFonts w:ascii="Arial" w:hAnsi="Arial" w:cs="Arial"/>
                <w:color w:val="auto"/>
                <w:lang w:val="en-GB"/>
              </w:rPr>
              <w:t>266</w:t>
            </w:r>
            <w:r w:rsidR="004D6E28" w:rsidRPr="002F4A18">
              <w:rPr>
                <w:rFonts w:ascii="Arial" w:hAnsi="Arial" w:cs="Arial"/>
                <w:color w:val="auto"/>
              </w:rPr>
              <w:t>,</w:t>
            </w:r>
            <w:r w:rsidRPr="00243076">
              <w:rPr>
                <w:rFonts w:ascii="Arial" w:hAnsi="Arial" w:cs="Arial"/>
                <w:color w:val="auto"/>
                <w:lang w:val="en-GB"/>
              </w:rPr>
              <w:t>566</w:t>
            </w:r>
          </w:p>
        </w:tc>
        <w:tc>
          <w:tcPr>
            <w:tcW w:w="1440" w:type="dxa"/>
            <w:shd w:val="clear" w:color="auto" w:fill="FAFAFA"/>
            <w:vAlign w:val="bottom"/>
          </w:tcPr>
          <w:p w14:paraId="0965EA24" w14:textId="32E34314" w:rsidR="004E515E" w:rsidRPr="002F4A18" w:rsidRDefault="004E515E" w:rsidP="004E515E">
            <w:pPr>
              <w:pStyle w:val="BodyTextIndent2"/>
              <w:spacing w:line="240" w:lineRule="auto"/>
              <w:ind w:left="0" w:right="-72"/>
              <w:jc w:val="right"/>
              <w:rPr>
                <w:rFonts w:ascii="Arial" w:hAnsi="Arial" w:cs="Arial"/>
              </w:rPr>
            </w:pPr>
            <w:r w:rsidRPr="002F4A18">
              <w:rPr>
                <w:rFonts w:ascii="Arial" w:hAnsi="Arial" w:cs="Arial"/>
              </w:rPr>
              <w:t>-</w:t>
            </w:r>
          </w:p>
        </w:tc>
        <w:tc>
          <w:tcPr>
            <w:tcW w:w="1440" w:type="dxa"/>
            <w:vAlign w:val="bottom"/>
          </w:tcPr>
          <w:p w14:paraId="25D40F77" w14:textId="77777777" w:rsidR="004D6E28" w:rsidRPr="002F4A18" w:rsidRDefault="004D6E28" w:rsidP="004D6E28">
            <w:pPr>
              <w:pStyle w:val="BodyTextIndent2"/>
              <w:spacing w:line="240" w:lineRule="auto"/>
              <w:ind w:left="0" w:right="-72"/>
              <w:jc w:val="right"/>
              <w:rPr>
                <w:rFonts w:ascii="Arial" w:hAnsi="Arial" w:cs="Arial"/>
              </w:rPr>
            </w:pPr>
            <w:r w:rsidRPr="002F4A18">
              <w:rPr>
                <w:rFonts w:ascii="Arial" w:hAnsi="Arial" w:cs="Arial"/>
                <w:color w:val="auto"/>
              </w:rPr>
              <w:t>-</w:t>
            </w:r>
          </w:p>
        </w:tc>
      </w:tr>
      <w:tr w:rsidR="004D6E28" w:rsidRPr="002F4A18" w14:paraId="76C17E31" w14:textId="77777777" w:rsidTr="0007290E">
        <w:trPr>
          <w:cantSplit/>
        </w:trPr>
        <w:tc>
          <w:tcPr>
            <w:tcW w:w="3690" w:type="dxa"/>
            <w:shd w:val="clear" w:color="auto" w:fill="auto"/>
          </w:tcPr>
          <w:p w14:paraId="7635048B" w14:textId="77777777" w:rsidR="004D6E28" w:rsidRPr="002F4A18" w:rsidRDefault="004D6E28" w:rsidP="004D6E28">
            <w:pPr>
              <w:pStyle w:val="BodyTextIndent2"/>
              <w:spacing w:line="240" w:lineRule="auto"/>
              <w:ind w:left="-105"/>
              <w:rPr>
                <w:rFonts w:ascii="Arial" w:hAnsi="Arial" w:cs="Arial"/>
                <w:color w:val="auto"/>
                <w:lang w:val="en-GB"/>
              </w:rPr>
            </w:pPr>
            <w:r w:rsidRPr="002F4A18">
              <w:rPr>
                <w:rFonts w:ascii="Arial" w:eastAsia="Times New Roman" w:hAnsi="Arial" w:cs="Arial"/>
                <w:color w:val="auto"/>
              </w:rPr>
              <w:t>Prepaid expenses</w:t>
            </w:r>
            <w:r w:rsidRPr="002F4A18">
              <w:rPr>
                <w:rFonts w:ascii="Arial" w:hAnsi="Arial" w:cs="Arial"/>
                <w:color w:val="auto"/>
                <w:lang w:val="en-GB"/>
              </w:rPr>
              <w:t xml:space="preserve"> </w:t>
            </w:r>
          </w:p>
        </w:tc>
        <w:tc>
          <w:tcPr>
            <w:tcW w:w="1440" w:type="dxa"/>
            <w:shd w:val="clear" w:color="auto" w:fill="FAFAFA"/>
          </w:tcPr>
          <w:p w14:paraId="6AFC525D" w14:textId="6A6F852A" w:rsidR="004D6E28" w:rsidRPr="002F4A18" w:rsidRDefault="00243076" w:rsidP="004D6E28">
            <w:pPr>
              <w:pStyle w:val="BodyTextIndent2"/>
              <w:spacing w:line="240" w:lineRule="auto"/>
              <w:ind w:left="0" w:right="-72"/>
              <w:jc w:val="right"/>
              <w:rPr>
                <w:rFonts w:ascii="Arial" w:hAnsi="Arial" w:cs="Arial"/>
              </w:rPr>
            </w:pPr>
            <w:r w:rsidRPr="00243076">
              <w:rPr>
                <w:rFonts w:ascii="Arial" w:hAnsi="Arial" w:cs="Arial"/>
                <w:lang w:val="en-GB"/>
              </w:rPr>
              <w:t>165</w:t>
            </w:r>
            <w:r w:rsidR="00983332" w:rsidRPr="002F4A18">
              <w:rPr>
                <w:rFonts w:ascii="Arial" w:hAnsi="Arial" w:cs="Arial"/>
              </w:rPr>
              <w:t>,</w:t>
            </w:r>
            <w:r w:rsidRPr="00243076">
              <w:rPr>
                <w:rFonts w:ascii="Arial" w:hAnsi="Arial" w:cs="Arial"/>
                <w:lang w:val="en-GB"/>
              </w:rPr>
              <w:t>377</w:t>
            </w:r>
          </w:p>
        </w:tc>
        <w:tc>
          <w:tcPr>
            <w:tcW w:w="1440" w:type="dxa"/>
          </w:tcPr>
          <w:p w14:paraId="6CF09C04" w14:textId="7D62159E" w:rsidR="004D6E28" w:rsidRPr="002F4A18" w:rsidRDefault="00243076" w:rsidP="004D6E28">
            <w:pPr>
              <w:pStyle w:val="BodyTextIndent2"/>
              <w:spacing w:line="240" w:lineRule="auto"/>
              <w:ind w:left="0" w:right="-72"/>
              <w:jc w:val="right"/>
              <w:rPr>
                <w:rFonts w:ascii="Arial" w:hAnsi="Arial" w:cs="Arial"/>
              </w:rPr>
            </w:pPr>
            <w:r w:rsidRPr="00243076">
              <w:rPr>
                <w:rFonts w:ascii="Arial" w:hAnsi="Arial" w:cs="Arial"/>
                <w:color w:val="auto"/>
                <w:lang w:val="en-GB"/>
              </w:rPr>
              <w:t>113</w:t>
            </w:r>
            <w:r w:rsidR="004D6E28" w:rsidRPr="002F4A18">
              <w:rPr>
                <w:rFonts w:ascii="Arial" w:hAnsi="Arial" w:cs="Arial"/>
                <w:color w:val="auto"/>
              </w:rPr>
              <w:t>,</w:t>
            </w:r>
            <w:r w:rsidRPr="00243076">
              <w:rPr>
                <w:rFonts w:ascii="Arial" w:hAnsi="Arial" w:cs="Arial"/>
                <w:color w:val="auto"/>
                <w:lang w:val="en-GB"/>
              </w:rPr>
              <w:t>555</w:t>
            </w:r>
          </w:p>
        </w:tc>
        <w:tc>
          <w:tcPr>
            <w:tcW w:w="1440" w:type="dxa"/>
            <w:shd w:val="clear" w:color="auto" w:fill="FAFAFA"/>
          </w:tcPr>
          <w:p w14:paraId="659E2463" w14:textId="6BBBFDCF" w:rsidR="004D6E28" w:rsidRPr="002F4A18" w:rsidRDefault="00243076" w:rsidP="004D6E28">
            <w:pPr>
              <w:pStyle w:val="BodyTextIndent2"/>
              <w:spacing w:line="240" w:lineRule="auto"/>
              <w:ind w:left="0" w:right="-72"/>
              <w:jc w:val="right"/>
              <w:rPr>
                <w:rFonts w:ascii="Arial" w:hAnsi="Arial" w:cs="Arial"/>
              </w:rPr>
            </w:pPr>
            <w:r w:rsidRPr="00243076">
              <w:rPr>
                <w:rFonts w:ascii="Arial" w:hAnsi="Arial" w:cs="Arial"/>
                <w:lang w:val="en-GB"/>
              </w:rPr>
              <w:t>20</w:t>
            </w:r>
            <w:r w:rsidR="00AA7A38" w:rsidRPr="002F4A18">
              <w:rPr>
                <w:rFonts w:ascii="Arial" w:hAnsi="Arial" w:cs="Arial"/>
              </w:rPr>
              <w:t>,</w:t>
            </w:r>
            <w:r w:rsidRPr="00243076">
              <w:rPr>
                <w:rFonts w:ascii="Arial" w:hAnsi="Arial" w:cs="Arial"/>
                <w:lang w:val="en-GB"/>
              </w:rPr>
              <w:t>427</w:t>
            </w:r>
          </w:p>
        </w:tc>
        <w:tc>
          <w:tcPr>
            <w:tcW w:w="1440" w:type="dxa"/>
          </w:tcPr>
          <w:p w14:paraId="7EE6C932" w14:textId="26995CA8" w:rsidR="004D6E28" w:rsidRPr="002F4A18" w:rsidRDefault="00243076" w:rsidP="004D6E28">
            <w:pPr>
              <w:pStyle w:val="BodyTextIndent2"/>
              <w:spacing w:line="240" w:lineRule="auto"/>
              <w:ind w:left="0" w:right="-72"/>
              <w:jc w:val="right"/>
              <w:rPr>
                <w:rFonts w:ascii="Arial" w:hAnsi="Arial" w:cs="Arial"/>
              </w:rPr>
            </w:pPr>
            <w:r w:rsidRPr="00243076">
              <w:rPr>
                <w:rFonts w:ascii="Arial" w:hAnsi="Arial" w:cs="Arial"/>
                <w:color w:val="auto"/>
                <w:lang w:val="en-GB"/>
              </w:rPr>
              <w:t>19</w:t>
            </w:r>
            <w:r w:rsidR="004D6E28" w:rsidRPr="002F4A18">
              <w:rPr>
                <w:rFonts w:ascii="Arial" w:hAnsi="Arial" w:cs="Arial"/>
                <w:color w:val="auto"/>
              </w:rPr>
              <w:t>,</w:t>
            </w:r>
            <w:r w:rsidRPr="00243076">
              <w:rPr>
                <w:rFonts w:ascii="Arial" w:hAnsi="Arial" w:cs="Arial"/>
                <w:color w:val="auto"/>
                <w:lang w:val="en-GB"/>
              </w:rPr>
              <w:t>635</w:t>
            </w:r>
          </w:p>
        </w:tc>
      </w:tr>
      <w:tr w:rsidR="004D6E28" w:rsidRPr="002F4A18" w14:paraId="1572DEE6" w14:textId="77777777" w:rsidTr="0007290E">
        <w:trPr>
          <w:cantSplit/>
        </w:trPr>
        <w:tc>
          <w:tcPr>
            <w:tcW w:w="3690" w:type="dxa"/>
            <w:shd w:val="clear" w:color="auto" w:fill="auto"/>
          </w:tcPr>
          <w:p w14:paraId="781327E4" w14:textId="77777777" w:rsidR="004D6E28" w:rsidRPr="002F4A18" w:rsidRDefault="004D6E28" w:rsidP="004D6E28">
            <w:pPr>
              <w:pStyle w:val="BodyTextIndent2"/>
              <w:spacing w:line="240" w:lineRule="auto"/>
              <w:ind w:left="-105"/>
              <w:jc w:val="left"/>
              <w:rPr>
                <w:rFonts w:ascii="Arial" w:hAnsi="Arial" w:cs="Arial"/>
                <w:color w:val="auto"/>
                <w:lang w:val="en-GB"/>
              </w:rPr>
            </w:pPr>
            <w:r w:rsidRPr="002F4A18">
              <w:rPr>
                <w:rFonts w:ascii="Arial" w:eastAsia="Times New Roman" w:hAnsi="Arial" w:cs="Arial"/>
                <w:color w:val="auto"/>
              </w:rPr>
              <w:t>Revenue department receivables</w:t>
            </w:r>
          </w:p>
        </w:tc>
        <w:tc>
          <w:tcPr>
            <w:tcW w:w="1440" w:type="dxa"/>
            <w:shd w:val="clear" w:color="auto" w:fill="FAFAFA"/>
          </w:tcPr>
          <w:p w14:paraId="11EE4D0B" w14:textId="342E4981" w:rsidR="004D6E28" w:rsidRPr="002F4A18" w:rsidRDefault="00243076" w:rsidP="004D6E28">
            <w:pPr>
              <w:pStyle w:val="BodyTextIndent2"/>
              <w:spacing w:line="240" w:lineRule="auto"/>
              <w:ind w:left="0" w:right="-72"/>
              <w:jc w:val="right"/>
              <w:rPr>
                <w:rFonts w:ascii="Arial" w:hAnsi="Arial" w:cs="Arial"/>
              </w:rPr>
            </w:pPr>
            <w:r w:rsidRPr="00243076">
              <w:rPr>
                <w:rFonts w:ascii="Arial" w:hAnsi="Arial" w:cs="Arial"/>
                <w:lang w:val="en-GB"/>
              </w:rPr>
              <w:t>1</w:t>
            </w:r>
            <w:r w:rsidR="00983332" w:rsidRPr="002F4A18">
              <w:rPr>
                <w:rFonts w:ascii="Arial" w:hAnsi="Arial" w:cs="Arial"/>
              </w:rPr>
              <w:t>,</w:t>
            </w:r>
            <w:r w:rsidRPr="00243076">
              <w:rPr>
                <w:rFonts w:ascii="Arial" w:hAnsi="Arial" w:cs="Arial"/>
                <w:lang w:val="en-GB"/>
              </w:rPr>
              <w:t>323</w:t>
            </w:r>
            <w:r w:rsidR="00983332" w:rsidRPr="002F4A18">
              <w:rPr>
                <w:rFonts w:ascii="Arial" w:hAnsi="Arial" w:cs="Arial"/>
              </w:rPr>
              <w:t>,</w:t>
            </w:r>
            <w:r w:rsidRPr="00243076">
              <w:rPr>
                <w:rFonts w:ascii="Arial" w:hAnsi="Arial" w:cs="Arial"/>
                <w:lang w:val="en-GB"/>
              </w:rPr>
              <w:t>826</w:t>
            </w:r>
          </w:p>
        </w:tc>
        <w:tc>
          <w:tcPr>
            <w:tcW w:w="1440" w:type="dxa"/>
          </w:tcPr>
          <w:p w14:paraId="7E0E522B" w14:textId="1D187F52" w:rsidR="004D6E28" w:rsidRPr="002F4A18" w:rsidRDefault="00243076" w:rsidP="004D6E28">
            <w:pPr>
              <w:pStyle w:val="BodyTextIndent2"/>
              <w:spacing w:line="240" w:lineRule="auto"/>
              <w:ind w:left="0" w:right="-72"/>
              <w:jc w:val="right"/>
              <w:rPr>
                <w:rFonts w:ascii="Arial" w:hAnsi="Arial" w:cs="Arial"/>
              </w:rPr>
            </w:pPr>
            <w:r w:rsidRPr="00243076">
              <w:rPr>
                <w:rFonts w:ascii="Arial" w:hAnsi="Arial" w:cs="Arial"/>
                <w:color w:val="auto"/>
                <w:lang w:val="en-GB"/>
              </w:rPr>
              <w:t>886</w:t>
            </w:r>
            <w:r w:rsidR="004D6E28" w:rsidRPr="002F4A18">
              <w:rPr>
                <w:rFonts w:ascii="Arial" w:hAnsi="Arial" w:cs="Arial"/>
                <w:color w:val="auto"/>
              </w:rPr>
              <w:t>,</w:t>
            </w:r>
            <w:r w:rsidRPr="00243076">
              <w:rPr>
                <w:rFonts w:ascii="Arial" w:hAnsi="Arial" w:cs="Arial"/>
                <w:color w:val="auto"/>
                <w:lang w:val="en-GB"/>
              </w:rPr>
              <w:t>768</w:t>
            </w:r>
          </w:p>
        </w:tc>
        <w:tc>
          <w:tcPr>
            <w:tcW w:w="1440" w:type="dxa"/>
            <w:shd w:val="clear" w:color="auto" w:fill="FAFAFA"/>
          </w:tcPr>
          <w:p w14:paraId="06733E26" w14:textId="5E9C1906" w:rsidR="004D6E28" w:rsidRPr="002F4A18" w:rsidRDefault="00243076" w:rsidP="004D6E28">
            <w:pPr>
              <w:pStyle w:val="BodyTextIndent2"/>
              <w:spacing w:line="240" w:lineRule="auto"/>
              <w:ind w:left="0" w:right="-72"/>
              <w:jc w:val="right"/>
              <w:rPr>
                <w:rFonts w:ascii="Arial" w:hAnsi="Arial" w:cs="Arial"/>
              </w:rPr>
            </w:pPr>
            <w:r w:rsidRPr="00243076">
              <w:rPr>
                <w:rFonts w:ascii="Arial" w:hAnsi="Arial" w:cs="Arial"/>
                <w:lang w:val="en-GB"/>
              </w:rPr>
              <w:t>12</w:t>
            </w:r>
            <w:r w:rsidR="00AA7A38" w:rsidRPr="002F4A18">
              <w:rPr>
                <w:rFonts w:ascii="Arial" w:hAnsi="Arial" w:cs="Arial"/>
              </w:rPr>
              <w:t>,</w:t>
            </w:r>
            <w:r w:rsidRPr="00243076">
              <w:rPr>
                <w:rFonts w:ascii="Arial" w:hAnsi="Arial" w:cs="Arial"/>
                <w:lang w:val="en-GB"/>
              </w:rPr>
              <w:t>331</w:t>
            </w:r>
          </w:p>
        </w:tc>
        <w:tc>
          <w:tcPr>
            <w:tcW w:w="1440" w:type="dxa"/>
          </w:tcPr>
          <w:p w14:paraId="0E23FB78" w14:textId="5BCDF34D" w:rsidR="004D6E28" w:rsidRPr="002F4A18" w:rsidRDefault="00243076" w:rsidP="004D6E28">
            <w:pPr>
              <w:pStyle w:val="BodyTextIndent2"/>
              <w:spacing w:line="240" w:lineRule="auto"/>
              <w:ind w:left="0" w:right="-72"/>
              <w:jc w:val="right"/>
              <w:rPr>
                <w:rFonts w:ascii="Arial" w:hAnsi="Arial" w:cs="Arial"/>
              </w:rPr>
            </w:pPr>
            <w:r w:rsidRPr="00243076">
              <w:rPr>
                <w:rFonts w:ascii="Arial" w:hAnsi="Arial" w:cs="Arial"/>
                <w:color w:val="auto"/>
                <w:lang w:val="en-GB"/>
              </w:rPr>
              <w:t>10</w:t>
            </w:r>
            <w:r w:rsidR="004D6E28" w:rsidRPr="002F4A18">
              <w:rPr>
                <w:rFonts w:ascii="Arial" w:hAnsi="Arial" w:cs="Arial"/>
                <w:color w:val="auto"/>
              </w:rPr>
              <w:t>,</w:t>
            </w:r>
            <w:r w:rsidRPr="00243076">
              <w:rPr>
                <w:rFonts w:ascii="Arial" w:hAnsi="Arial" w:cs="Arial"/>
                <w:color w:val="auto"/>
                <w:lang w:val="en-GB"/>
              </w:rPr>
              <w:t>851</w:t>
            </w:r>
          </w:p>
        </w:tc>
      </w:tr>
      <w:tr w:rsidR="004D6E28" w:rsidRPr="002F4A18" w14:paraId="19B799B4" w14:textId="77777777" w:rsidTr="0007290E">
        <w:trPr>
          <w:cantSplit/>
        </w:trPr>
        <w:tc>
          <w:tcPr>
            <w:tcW w:w="3690" w:type="dxa"/>
            <w:shd w:val="clear" w:color="auto" w:fill="auto"/>
          </w:tcPr>
          <w:p w14:paraId="72DDC8C9" w14:textId="77777777" w:rsidR="004D6E28" w:rsidRPr="002F4A18" w:rsidRDefault="004D6E28" w:rsidP="004D6E28">
            <w:pPr>
              <w:pStyle w:val="BodyTextIndent2"/>
              <w:spacing w:line="240" w:lineRule="auto"/>
              <w:ind w:left="-105"/>
              <w:jc w:val="left"/>
              <w:rPr>
                <w:rFonts w:ascii="Arial" w:hAnsi="Arial" w:cs="Arial"/>
                <w:color w:val="auto"/>
                <w:cs/>
                <w:lang w:val="en-GB"/>
              </w:rPr>
            </w:pPr>
            <w:r w:rsidRPr="002F4A18">
              <w:rPr>
                <w:rFonts w:ascii="Arial" w:hAnsi="Arial" w:cs="Arial"/>
                <w:color w:val="auto"/>
              </w:rPr>
              <w:t>Undue input tax</w:t>
            </w:r>
          </w:p>
        </w:tc>
        <w:tc>
          <w:tcPr>
            <w:tcW w:w="1440" w:type="dxa"/>
            <w:shd w:val="clear" w:color="auto" w:fill="FAFAFA"/>
          </w:tcPr>
          <w:p w14:paraId="416CBFCE" w14:textId="7F2E06BB" w:rsidR="004D6E28" w:rsidRPr="002F4A18" w:rsidRDefault="00243076" w:rsidP="004D6E28">
            <w:pPr>
              <w:pStyle w:val="BodyTextIndent2"/>
              <w:spacing w:line="240" w:lineRule="auto"/>
              <w:ind w:left="0" w:right="-72"/>
              <w:jc w:val="right"/>
              <w:rPr>
                <w:rFonts w:ascii="Arial" w:hAnsi="Arial" w:cs="Arial"/>
              </w:rPr>
            </w:pPr>
            <w:r w:rsidRPr="00243076">
              <w:rPr>
                <w:rFonts w:ascii="Arial" w:hAnsi="Arial" w:cs="Arial"/>
                <w:lang w:val="en-GB"/>
              </w:rPr>
              <w:t>78</w:t>
            </w:r>
            <w:r w:rsidR="00983332" w:rsidRPr="002F4A18">
              <w:rPr>
                <w:rFonts w:ascii="Arial" w:hAnsi="Arial" w:cs="Arial"/>
              </w:rPr>
              <w:t>,</w:t>
            </w:r>
            <w:r w:rsidRPr="00243076">
              <w:rPr>
                <w:rFonts w:ascii="Arial" w:hAnsi="Arial" w:cs="Arial"/>
                <w:lang w:val="en-GB"/>
              </w:rPr>
              <w:t>241</w:t>
            </w:r>
          </w:p>
        </w:tc>
        <w:tc>
          <w:tcPr>
            <w:tcW w:w="1440" w:type="dxa"/>
          </w:tcPr>
          <w:p w14:paraId="04071430" w14:textId="75572981" w:rsidR="004D6E28" w:rsidRPr="002F4A18" w:rsidRDefault="00243076" w:rsidP="004D6E28">
            <w:pPr>
              <w:pStyle w:val="BodyTextIndent2"/>
              <w:spacing w:line="240" w:lineRule="auto"/>
              <w:ind w:left="0" w:right="-72"/>
              <w:jc w:val="right"/>
              <w:rPr>
                <w:rFonts w:ascii="Arial" w:hAnsi="Arial" w:cs="Arial"/>
              </w:rPr>
            </w:pPr>
            <w:r w:rsidRPr="00243076">
              <w:rPr>
                <w:rFonts w:ascii="Arial" w:hAnsi="Arial" w:cs="Arial"/>
                <w:color w:val="auto"/>
                <w:lang w:val="en-GB"/>
              </w:rPr>
              <w:t>50</w:t>
            </w:r>
            <w:r w:rsidR="004D6E28" w:rsidRPr="002F4A18">
              <w:rPr>
                <w:rFonts w:ascii="Arial" w:hAnsi="Arial" w:cs="Arial"/>
                <w:color w:val="auto"/>
              </w:rPr>
              <w:t>,</w:t>
            </w:r>
            <w:r w:rsidRPr="00243076">
              <w:rPr>
                <w:rFonts w:ascii="Arial" w:hAnsi="Arial" w:cs="Arial"/>
                <w:color w:val="auto"/>
                <w:lang w:val="en-GB"/>
              </w:rPr>
              <w:t>265</w:t>
            </w:r>
          </w:p>
        </w:tc>
        <w:tc>
          <w:tcPr>
            <w:tcW w:w="1440" w:type="dxa"/>
            <w:shd w:val="clear" w:color="auto" w:fill="FAFAFA"/>
          </w:tcPr>
          <w:p w14:paraId="1E9E1A74" w14:textId="44D38DBD" w:rsidR="004D6E28" w:rsidRPr="002F4A18" w:rsidRDefault="00243076" w:rsidP="004D6E28">
            <w:pPr>
              <w:pStyle w:val="BodyTextIndent2"/>
              <w:tabs>
                <w:tab w:val="left" w:pos="1212"/>
              </w:tabs>
              <w:spacing w:line="240" w:lineRule="auto"/>
              <w:ind w:left="0" w:right="-72"/>
              <w:jc w:val="right"/>
              <w:rPr>
                <w:rFonts w:ascii="Arial" w:hAnsi="Arial" w:cs="Arial"/>
              </w:rPr>
            </w:pPr>
            <w:r w:rsidRPr="00243076">
              <w:rPr>
                <w:rFonts w:ascii="Arial" w:hAnsi="Arial" w:cs="Arial"/>
                <w:lang w:val="en-GB"/>
              </w:rPr>
              <w:t>1</w:t>
            </w:r>
            <w:r w:rsidR="00AA7A38" w:rsidRPr="002F4A18">
              <w:rPr>
                <w:rFonts w:ascii="Arial" w:hAnsi="Arial" w:cs="Arial"/>
              </w:rPr>
              <w:t>,</w:t>
            </w:r>
            <w:r w:rsidRPr="00243076">
              <w:rPr>
                <w:rFonts w:ascii="Arial" w:hAnsi="Arial" w:cs="Arial"/>
                <w:lang w:val="en-GB"/>
              </w:rPr>
              <w:t>279</w:t>
            </w:r>
          </w:p>
        </w:tc>
        <w:tc>
          <w:tcPr>
            <w:tcW w:w="1440" w:type="dxa"/>
          </w:tcPr>
          <w:p w14:paraId="3269A3A4" w14:textId="044814B9" w:rsidR="004D6E28" w:rsidRPr="002F4A18" w:rsidRDefault="00243076" w:rsidP="004D6E28">
            <w:pPr>
              <w:pStyle w:val="BodyTextIndent2"/>
              <w:spacing w:line="240" w:lineRule="auto"/>
              <w:ind w:left="0" w:right="-72"/>
              <w:jc w:val="right"/>
              <w:rPr>
                <w:rFonts w:ascii="Arial" w:hAnsi="Arial" w:cs="Arial"/>
              </w:rPr>
            </w:pPr>
            <w:r w:rsidRPr="00243076">
              <w:rPr>
                <w:rFonts w:ascii="Arial" w:hAnsi="Arial" w:cs="Arial"/>
                <w:color w:val="auto"/>
                <w:lang w:val="en-GB"/>
              </w:rPr>
              <w:t>2</w:t>
            </w:r>
            <w:r w:rsidR="004D6E28" w:rsidRPr="002F4A18">
              <w:rPr>
                <w:rFonts w:ascii="Arial" w:hAnsi="Arial" w:cs="Arial"/>
                <w:color w:val="auto"/>
              </w:rPr>
              <w:t>,</w:t>
            </w:r>
            <w:r w:rsidRPr="00243076">
              <w:rPr>
                <w:rFonts w:ascii="Arial" w:hAnsi="Arial" w:cs="Arial"/>
                <w:color w:val="auto"/>
                <w:lang w:val="en-GB"/>
              </w:rPr>
              <w:t>955</w:t>
            </w:r>
          </w:p>
        </w:tc>
      </w:tr>
      <w:tr w:rsidR="004D6E28" w:rsidRPr="002F4A18" w14:paraId="5358B09B" w14:textId="77777777" w:rsidTr="0007290E">
        <w:trPr>
          <w:cantSplit/>
        </w:trPr>
        <w:tc>
          <w:tcPr>
            <w:tcW w:w="3690" w:type="dxa"/>
            <w:shd w:val="clear" w:color="auto" w:fill="auto"/>
          </w:tcPr>
          <w:p w14:paraId="3390610A" w14:textId="77777777" w:rsidR="004D6E28" w:rsidRPr="002F4A18" w:rsidRDefault="004D6E28" w:rsidP="004D6E28">
            <w:pPr>
              <w:pStyle w:val="BodyTextIndent2"/>
              <w:spacing w:line="240" w:lineRule="auto"/>
              <w:ind w:left="-105"/>
              <w:jc w:val="left"/>
              <w:rPr>
                <w:rFonts w:ascii="Arial" w:hAnsi="Arial" w:cs="Arial"/>
                <w:color w:val="auto"/>
                <w:lang w:val="en-GB"/>
              </w:rPr>
            </w:pPr>
            <w:r w:rsidRPr="002F4A18">
              <w:rPr>
                <w:rFonts w:ascii="Arial" w:hAnsi="Arial" w:cs="Arial"/>
                <w:color w:val="auto"/>
                <w:lang w:val="en-GB"/>
              </w:rPr>
              <w:t>Deposits for goods</w:t>
            </w:r>
          </w:p>
        </w:tc>
        <w:tc>
          <w:tcPr>
            <w:tcW w:w="1440" w:type="dxa"/>
            <w:shd w:val="clear" w:color="auto" w:fill="FAFAFA"/>
          </w:tcPr>
          <w:p w14:paraId="44E77D85" w14:textId="42E98751" w:rsidR="004D6E28" w:rsidRPr="002F4A18" w:rsidRDefault="00243076" w:rsidP="004D6E28">
            <w:pPr>
              <w:pStyle w:val="BodyTextIndent2"/>
              <w:tabs>
                <w:tab w:val="left" w:pos="1272"/>
              </w:tabs>
              <w:spacing w:line="240" w:lineRule="auto"/>
              <w:ind w:left="0" w:right="-72"/>
              <w:jc w:val="right"/>
              <w:rPr>
                <w:rFonts w:ascii="Arial" w:hAnsi="Arial" w:cs="Arial"/>
              </w:rPr>
            </w:pPr>
            <w:r w:rsidRPr="00243076">
              <w:rPr>
                <w:rFonts w:ascii="Arial" w:hAnsi="Arial" w:cs="Arial"/>
                <w:lang w:val="en-GB"/>
              </w:rPr>
              <w:t>949</w:t>
            </w:r>
            <w:r w:rsidR="00BD6A0D" w:rsidRPr="002F4A18">
              <w:rPr>
                <w:rFonts w:ascii="Arial" w:hAnsi="Arial" w:cs="Arial"/>
              </w:rPr>
              <w:t>,</w:t>
            </w:r>
            <w:r w:rsidRPr="00243076">
              <w:rPr>
                <w:rFonts w:ascii="Arial" w:hAnsi="Arial" w:cs="Arial"/>
                <w:lang w:val="en-GB"/>
              </w:rPr>
              <w:t>528</w:t>
            </w:r>
          </w:p>
        </w:tc>
        <w:tc>
          <w:tcPr>
            <w:tcW w:w="1440" w:type="dxa"/>
          </w:tcPr>
          <w:p w14:paraId="7FC73CB1" w14:textId="164518E3" w:rsidR="004D6E28" w:rsidRPr="002F4A18" w:rsidRDefault="00243076" w:rsidP="004D6E28">
            <w:pPr>
              <w:pStyle w:val="BodyTextIndent2"/>
              <w:spacing w:line="240" w:lineRule="auto"/>
              <w:ind w:left="0" w:right="-72"/>
              <w:jc w:val="right"/>
              <w:rPr>
                <w:rFonts w:ascii="Arial" w:hAnsi="Arial" w:cs="Arial"/>
              </w:rPr>
            </w:pPr>
            <w:r w:rsidRPr="00243076">
              <w:rPr>
                <w:rFonts w:ascii="Arial" w:hAnsi="Arial" w:cs="Arial"/>
                <w:color w:val="auto"/>
                <w:lang w:val="en-GB"/>
              </w:rPr>
              <w:t>1</w:t>
            </w:r>
            <w:r w:rsidR="004D6E28" w:rsidRPr="002F4A18">
              <w:rPr>
                <w:rFonts w:ascii="Arial" w:hAnsi="Arial" w:cs="Arial"/>
                <w:color w:val="auto"/>
              </w:rPr>
              <w:t>,</w:t>
            </w:r>
            <w:r w:rsidRPr="00243076">
              <w:rPr>
                <w:rFonts w:ascii="Arial" w:hAnsi="Arial" w:cs="Arial"/>
                <w:color w:val="auto"/>
                <w:lang w:val="en-GB"/>
              </w:rPr>
              <w:t>140</w:t>
            </w:r>
            <w:r w:rsidR="004D6E28" w:rsidRPr="002F4A18">
              <w:rPr>
                <w:rFonts w:ascii="Arial" w:hAnsi="Arial" w:cs="Arial"/>
                <w:color w:val="auto"/>
              </w:rPr>
              <w:t>,</w:t>
            </w:r>
            <w:r w:rsidRPr="00243076">
              <w:rPr>
                <w:rFonts w:ascii="Arial" w:hAnsi="Arial" w:cs="Arial"/>
                <w:color w:val="auto"/>
                <w:lang w:val="en-GB"/>
              </w:rPr>
              <w:t>038</w:t>
            </w:r>
          </w:p>
        </w:tc>
        <w:tc>
          <w:tcPr>
            <w:tcW w:w="1440" w:type="dxa"/>
            <w:shd w:val="clear" w:color="auto" w:fill="FAFAFA"/>
          </w:tcPr>
          <w:p w14:paraId="1970494A" w14:textId="6CE22AD1" w:rsidR="004D6E28" w:rsidRPr="002F4A18" w:rsidRDefault="00AA7A38" w:rsidP="004D6E28">
            <w:pPr>
              <w:pStyle w:val="BodyTextIndent2"/>
              <w:spacing w:line="240" w:lineRule="auto"/>
              <w:ind w:left="0" w:right="-72"/>
              <w:jc w:val="right"/>
              <w:rPr>
                <w:rFonts w:ascii="Arial" w:hAnsi="Arial" w:cs="Arial"/>
              </w:rPr>
            </w:pPr>
            <w:r w:rsidRPr="002F4A18">
              <w:rPr>
                <w:rFonts w:ascii="Arial" w:hAnsi="Arial" w:cs="Arial"/>
              </w:rPr>
              <w:t>-</w:t>
            </w:r>
          </w:p>
        </w:tc>
        <w:tc>
          <w:tcPr>
            <w:tcW w:w="1440" w:type="dxa"/>
          </w:tcPr>
          <w:p w14:paraId="03B86072" w14:textId="77777777" w:rsidR="004D6E28" w:rsidRPr="002F4A18" w:rsidRDefault="004D6E28" w:rsidP="004D6E28">
            <w:pPr>
              <w:pStyle w:val="BodyTextIndent2"/>
              <w:spacing w:line="240" w:lineRule="auto"/>
              <w:ind w:left="0" w:right="-72"/>
              <w:jc w:val="right"/>
              <w:rPr>
                <w:rFonts w:ascii="Arial" w:hAnsi="Arial" w:cs="Arial"/>
              </w:rPr>
            </w:pPr>
            <w:r w:rsidRPr="002F4A18">
              <w:rPr>
                <w:rFonts w:ascii="Arial" w:hAnsi="Arial" w:cs="Arial"/>
                <w:color w:val="auto"/>
              </w:rPr>
              <w:t>-</w:t>
            </w:r>
          </w:p>
        </w:tc>
      </w:tr>
      <w:tr w:rsidR="004D6E28" w:rsidRPr="002F4A18" w14:paraId="4C87D63C" w14:textId="77777777" w:rsidTr="0007290E">
        <w:trPr>
          <w:cantSplit/>
        </w:trPr>
        <w:tc>
          <w:tcPr>
            <w:tcW w:w="3690" w:type="dxa"/>
            <w:shd w:val="clear" w:color="auto" w:fill="auto"/>
          </w:tcPr>
          <w:p w14:paraId="0C7C172F" w14:textId="77777777" w:rsidR="004D6E28" w:rsidRPr="002F4A18" w:rsidRDefault="004D6E28" w:rsidP="004D6E28">
            <w:pPr>
              <w:pStyle w:val="BodyTextIndent2"/>
              <w:spacing w:line="240" w:lineRule="auto"/>
              <w:ind w:left="-105"/>
              <w:jc w:val="left"/>
              <w:rPr>
                <w:rFonts w:ascii="Arial" w:hAnsi="Arial" w:cs="Arial"/>
                <w:color w:val="auto"/>
                <w:cs/>
                <w:lang w:val="en-GB"/>
              </w:rPr>
            </w:pPr>
            <w:r w:rsidRPr="002F4A18">
              <w:rPr>
                <w:rFonts w:ascii="Arial" w:hAnsi="Arial" w:cs="Arial"/>
                <w:color w:val="auto"/>
                <w:lang w:val="en-GB"/>
              </w:rPr>
              <w:t>Advance payments</w:t>
            </w:r>
          </w:p>
        </w:tc>
        <w:tc>
          <w:tcPr>
            <w:tcW w:w="1440" w:type="dxa"/>
            <w:shd w:val="clear" w:color="auto" w:fill="FAFAFA"/>
          </w:tcPr>
          <w:p w14:paraId="0F9216A2" w14:textId="54E6FD0E" w:rsidR="004D6E28" w:rsidRPr="002F4A18" w:rsidRDefault="00243076" w:rsidP="004D6E28">
            <w:pPr>
              <w:pStyle w:val="BodyTextIndent2"/>
              <w:spacing w:line="240" w:lineRule="auto"/>
              <w:ind w:left="0" w:right="-72"/>
              <w:jc w:val="right"/>
              <w:rPr>
                <w:rFonts w:ascii="Arial" w:hAnsi="Arial" w:cs="Arial"/>
              </w:rPr>
            </w:pPr>
            <w:r w:rsidRPr="00243076">
              <w:rPr>
                <w:rFonts w:ascii="Arial" w:hAnsi="Arial" w:cs="Arial"/>
                <w:lang w:val="en-GB"/>
              </w:rPr>
              <w:t>135</w:t>
            </w:r>
            <w:r w:rsidR="00BD6A0D" w:rsidRPr="002F4A18">
              <w:rPr>
                <w:rFonts w:ascii="Arial" w:hAnsi="Arial" w:cs="Arial"/>
              </w:rPr>
              <w:t>,</w:t>
            </w:r>
            <w:r w:rsidRPr="00243076">
              <w:rPr>
                <w:rFonts w:ascii="Arial" w:hAnsi="Arial" w:cs="Arial"/>
                <w:lang w:val="en-GB"/>
              </w:rPr>
              <w:t>439</w:t>
            </w:r>
          </w:p>
        </w:tc>
        <w:tc>
          <w:tcPr>
            <w:tcW w:w="1440" w:type="dxa"/>
          </w:tcPr>
          <w:p w14:paraId="727AECEF" w14:textId="535F0A4C" w:rsidR="004D6E28" w:rsidRPr="002F4A18" w:rsidRDefault="00243076" w:rsidP="004D6E28">
            <w:pPr>
              <w:pStyle w:val="BodyTextIndent2"/>
              <w:spacing w:line="240" w:lineRule="auto"/>
              <w:ind w:left="0" w:right="-72"/>
              <w:jc w:val="right"/>
              <w:rPr>
                <w:rFonts w:ascii="Arial" w:hAnsi="Arial" w:cs="Arial"/>
              </w:rPr>
            </w:pPr>
            <w:r w:rsidRPr="00243076">
              <w:rPr>
                <w:rFonts w:ascii="Arial" w:hAnsi="Arial" w:cs="Arial"/>
                <w:color w:val="auto"/>
                <w:lang w:val="en-GB"/>
              </w:rPr>
              <w:t>85</w:t>
            </w:r>
            <w:r w:rsidR="004D6E28" w:rsidRPr="002F4A18">
              <w:rPr>
                <w:rFonts w:ascii="Arial" w:hAnsi="Arial" w:cs="Arial"/>
                <w:color w:val="auto"/>
              </w:rPr>
              <w:t>,</w:t>
            </w:r>
            <w:r w:rsidRPr="00243076">
              <w:rPr>
                <w:rFonts w:ascii="Arial" w:hAnsi="Arial" w:cs="Arial"/>
                <w:color w:val="auto"/>
                <w:lang w:val="en-GB"/>
              </w:rPr>
              <w:t>332</w:t>
            </w:r>
          </w:p>
        </w:tc>
        <w:tc>
          <w:tcPr>
            <w:tcW w:w="1440" w:type="dxa"/>
            <w:shd w:val="clear" w:color="auto" w:fill="FAFAFA"/>
          </w:tcPr>
          <w:p w14:paraId="70E093D8" w14:textId="5165EF46" w:rsidR="004D6E28" w:rsidRPr="002F4A18" w:rsidRDefault="00243076" w:rsidP="004D6E28">
            <w:pPr>
              <w:pStyle w:val="BodyTextIndent2"/>
              <w:spacing w:line="240" w:lineRule="auto"/>
              <w:ind w:left="0" w:right="-72"/>
              <w:jc w:val="right"/>
              <w:rPr>
                <w:rFonts w:ascii="Arial" w:hAnsi="Arial" w:cs="Arial"/>
              </w:rPr>
            </w:pPr>
            <w:r w:rsidRPr="00243076">
              <w:rPr>
                <w:rFonts w:ascii="Arial" w:hAnsi="Arial" w:cs="Arial"/>
                <w:lang w:val="en-GB"/>
              </w:rPr>
              <w:t>13</w:t>
            </w:r>
            <w:r w:rsidR="00CC3AB7" w:rsidRPr="002F4A18">
              <w:rPr>
                <w:rFonts w:ascii="Arial" w:hAnsi="Arial" w:cs="Arial"/>
              </w:rPr>
              <w:t>,</w:t>
            </w:r>
            <w:r w:rsidRPr="00243076">
              <w:rPr>
                <w:rFonts w:ascii="Arial" w:hAnsi="Arial" w:cs="Arial"/>
                <w:lang w:val="en-GB"/>
              </w:rPr>
              <w:t>653</w:t>
            </w:r>
          </w:p>
        </w:tc>
        <w:tc>
          <w:tcPr>
            <w:tcW w:w="1440" w:type="dxa"/>
          </w:tcPr>
          <w:p w14:paraId="7294AB98" w14:textId="67D39104" w:rsidR="004D6E28" w:rsidRPr="002F4A18" w:rsidRDefault="00243076" w:rsidP="004D6E28">
            <w:pPr>
              <w:pStyle w:val="BodyTextIndent2"/>
              <w:spacing w:line="240" w:lineRule="auto"/>
              <w:ind w:left="0" w:right="-72"/>
              <w:jc w:val="right"/>
              <w:rPr>
                <w:rFonts w:ascii="Arial" w:hAnsi="Arial" w:cs="Arial"/>
              </w:rPr>
            </w:pPr>
            <w:r w:rsidRPr="00243076">
              <w:rPr>
                <w:rFonts w:ascii="Arial" w:hAnsi="Arial" w:cs="Arial"/>
                <w:color w:val="auto"/>
                <w:lang w:val="en-GB"/>
              </w:rPr>
              <w:t>12</w:t>
            </w:r>
            <w:r w:rsidR="004D6E28" w:rsidRPr="002F4A18">
              <w:rPr>
                <w:rFonts w:ascii="Arial" w:hAnsi="Arial" w:cs="Arial"/>
                <w:color w:val="auto"/>
              </w:rPr>
              <w:t>,</w:t>
            </w:r>
            <w:r w:rsidRPr="00243076">
              <w:rPr>
                <w:rFonts w:ascii="Arial" w:hAnsi="Arial" w:cs="Arial"/>
                <w:color w:val="auto"/>
                <w:lang w:val="en-GB"/>
              </w:rPr>
              <w:t>111</w:t>
            </w:r>
          </w:p>
        </w:tc>
      </w:tr>
      <w:tr w:rsidR="044607B2" w:rsidRPr="002F4A18" w14:paraId="3B34CCBA" w14:textId="77777777" w:rsidTr="0007290E">
        <w:trPr>
          <w:cantSplit/>
          <w:trHeight w:val="45"/>
        </w:trPr>
        <w:tc>
          <w:tcPr>
            <w:tcW w:w="3690" w:type="dxa"/>
            <w:shd w:val="clear" w:color="auto" w:fill="auto"/>
          </w:tcPr>
          <w:p w14:paraId="5C4B21DA" w14:textId="3BDC4904" w:rsidR="044607B2" w:rsidRPr="002F4A18" w:rsidRDefault="3FC3AE19" w:rsidP="00DC3DD7">
            <w:pPr>
              <w:pStyle w:val="BodyTextIndent2"/>
              <w:spacing w:line="240" w:lineRule="auto"/>
              <w:ind w:left="-105"/>
              <w:jc w:val="left"/>
              <w:rPr>
                <w:rFonts w:ascii="Arial" w:hAnsi="Arial" w:cs="Arial"/>
                <w:color w:val="auto"/>
                <w:lang w:val="en-GB"/>
              </w:rPr>
            </w:pPr>
            <w:r w:rsidRPr="002F4A18">
              <w:rPr>
                <w:rFonts w:ascii="Arial" w:hAnsi="Arial" w:cs="Arial"/>
                <w:color w:val="auto"/>
                <w:lang w:val="en-GB"/>
              </w:rPr>
              <w:t>Accrued interest</w:t>
            </w:r>
          </w:p>
        </w:tc>
        <w:tc>
          <w:tcPr>
            <w:tcW w:w="1440" w:type="dxa"/>
            <w:shd w:val="clear" w:color="auto" w:fill="FAFAFA"/>
          </w:tcPr>
          <w:p w14:paraId="3C1012D9" w14:textId="7C21FFC3" w:rsidR="044607B2" w:rsidRPr="002F4A18" w:rsidRDefault="044607B2" w:rsidP="6F83E19B">
            <w:pPr>
              <w:pStyle w:val="BodyTextIndent2"/>
              <w:spacing w:line="240" w:lineRule="auto"/>
              <w:ind w:left="0" w:right="-72"/>
              <w:jc w:val="right"/>
              <w:rPr>
                <w:rFonts w:ascii="Arial" w:hAnsi="Arial" w:cs="Arial"/>
              </w:rPr>
            </w:pPr>
          </w:p>
        </w:tc>
        <w:tc>
          <w:tcPr>
            <w:tcW w:w="1440" w:type="dxa"/>
          </w:tcPr>
          <w:p w14:paraId="70FC7777" w14:textId="2F9C96D0" w:rsidR="044607B2" w:rsidRPr="002F4A18" w:rsidRDefault="044607B2" w:rsidP="6F83E19B">
            <w:pPr>
              <w:pStyle w:val="BodyTextIndent2"/>
              <w:spacing w:line="240" w:lineRule="auto"/>
              <w:ind w:left="0" w:right="-72"/>
              <w:jc w:val="right"/>
              <w:rPr>
                <w:rFonts w:ascii="Arial" w:hAnsi="Arial" w:cs="Arial"/>
                <w:lang w:val="en-GB"/>
              </w:rPr>
            </w:pPr>
          </w:p>
        </w:tc>
        <w:tc>
          <w:tcPr>
            <w:tcW w:w="1440" w:type="dxa"/>
            <w:shd w:val="clear" w:color="auto" w:fill="FAFAFA"/>
          </w:tcPr>
          <w:p w14:paraId="2460DC3E" w14:textId="0E903780" w:rsidR="044607B2" w:rsidRPr="002F4A18" w:rsidRDefault="044607B2" w:rsidP="48F96089">
            <w:pPr>
              <w:pStyle w:val="BodyTextIndent2"/>
              <w:spacing w:line="240" w:lineRule="auto"/>
              <w:ind w:left="0" w:right="-72"/>
              <w:jc w:val="right"/>
              <w:rPr>
                <w:rFonts w:ascii="Arial" w:hAnsi="Arial" w:cs="Arial"/>
              </w:rPr>
            </w:pPr>
          </w:p>
        </w:tc>
        <w:tc>
          <w:tcPr>
            <w:tcW w:w="1440" w:type="dxa"/>
          </w:tcPr>
          <w:p w14:paraId="66B97F7E" w14:textId="1CBC456B" w:rsidR="044607B2" w:rsidRPr="002F4A18" w:rsidRDefault="044607B2" w:rsidP="48F96089">
            <w:pPr>
              <w:pStyle w:val="BodyTextIndent2"/>
              <w:spacing w:line="240" w:lineRule="auto"/>
              <w:ind w:left="0" w:right="-72"/>
              <w:jc w:val="right"/>
              <w:rPr>
                <w:rFonts w:ascii="Arial" w:hAnsi="Arial" w:cs="Arial"/>
              </w:rPr>
            </w:pPr>
          </w:p>
        </w:tc>
      </w:tr>
      <w:tr w:rsidR="7DC97CCD" w:rsidRPr="002F4A18" w14:paraId="60A4828C" w14:textId="77777777" w:rsidTr="0007290E">
        <w:trPr>
          <w:cantSplit/>
          <w:trHeight w:val="114"/>
        </w:trPr>
        <w:tc>
          <w:tcPr>
            <w:tcW w:w="3690" w:type="dxa"/>
            <w:shd w:val="clear" w:color="auto" w:fill="auto"/>
          </w:tcPr>
          <w:p w14:paraId="77D322CA" w14:textId="456D64CF" w:rsidR="7DC97CCD" w:rsidRPr="002F4A18" w:rsidRDefault="008463A1" w:rsidP="00D274C8">
            <w:pPr>
              <w:pStyle w:val="BodyTextIndent2"/>
              <w:tabs>
                <w:tab w:val="left" w:pos="2592"/>
              </w:tabs>
              <w:spacing w:line="240" w:lineRule="auto"/>
              <w:ind w:left="-105"/>
              <w:rPr>
                <w:rFonts w:ascii="Arial" w:hAnsi="Arial" w:cs="Arial"/>
                <w:color w:val="auto"/>
                <w:lang w:val="en-GB"/>
              </w:rPr>
            </w:pPr>
            <w:r w:rsidRPr="002F4A18">
              <w:rPr>
                <w:rFonts w:ascii="Arial" w:hAnsi="Arial" w:cs="Arial"/>
                <w:color w:val="auto"/>
                <w:lang w:val="en-GB"/>
              </w:rPr>
              <w:t xml:space="preserve">   - other parties</w:t>
            </w:r>
          </w:p>
        </w:tc>
        <w:tc>
          <w:tcPr>
            <w:tcW w:w="1440" w:type="dxa"/>
            <w:shd w:val="clear" w:color="auto" w:fill="FAFAFA"/>
          </w:tcPr>
          <w:p w14:paraId="63B03572" w14:textId="62399087" w:rsidR="7DC97CCD" w:rsidRPr="002F4A18" w:rsidRDefault="00243076" w:rsidP="6F83E19B">
            <w:pPr>
              <w:pStyle w:val="BodyTextIndent2"/>
              <w:spacing w:line="240" w:lineRule="auto"/>
              <w:ind w:left="0" w:right="-72"/>
              <w:jc w:val="right"/>
              <w:rPr>
                <w:rFonts w:ascii="Arial" w:hAnsi="Arial" w:cs="Arial"/>
              </w:rPr>
            </w:pPr>
            <w:r w:rsidRPr="00243076">
              <w:rPr>
                <w:rFonts w:ascii="Arial" w:hAnsi="Arial" w:cs="Arial"/>
                <w:lang w:val="en-GB"/>
              </w:rPr>
              <w:t>115</w:t>
            </w:r>
            <w:r w:rsidR="18FAC461" w:rsidRPr="002F4A18">
              <w:rPr>
                <w:rFonts w:ascii="Arial" w:hAnsi="Arial" w:cs="Arial"/>
              </w:rPr>
              <w:t>,</w:t>
            </w:r>
            <w:r w:rsidRPr="00243076">
              <w:rPr>
                <w:rFonts w:ascii="Arial" w:hAnsi="Arial" w:cs="Arial"/>
                <w:lang w:val="en-GB"/>
              </w:rPr>
              <w:t>033</w:t>
            </w:r>
          </w:p>
        </w:tc>
        <w:tc>
          <w:tcPr>
            <w:tcW w:w="1440" w:type="dxa"/>
          </w:tcPr>
          <w:p w14:paraId="6F592DA4" w14:textId="536EC5EC" w:rsidR="7DC97CCD" w:rsidRPr="002F4A18" w:rsidRDefault="466AC9D4" w:rsidP="6F83E19B">
            <w:pPr>
              <w:pStyle w:val="BodyTextIndent2"/>
              <w:spacing w:line="240" w:lineRule="auto"/>
              <w:ind w:left="0" w:right="-72"/>
              <w:jc w:val="right"/>
              <w:rPr>
                <w:rFonts w:ascii="Arial" w:hAnsi="Arial" w:cs="Arial"/>
                <w:lang w:val="en-GB"/>
              </w:rPr>
            </w:pPr>
            <w:r w:rsidRPr="002F4A18">
              <w:rPr>
                <w:rFonts w:ascii="Arial" w:hAnsi="Arial" w:cs="Arial"/>
                <w:lang w:val="en-GB"/>
              </w:rPr>
              <w:t>-</w:t>
            </w:r>
          </w:p>
        </w:tc>
        <w:tc>
          <w:tcPr>
            <w:tcW w:w="1440" w:type="dxa"/>
            <w:shd w:val="clear" w:color="auto" w:fill="FAFAFA"/>
          </w:tcPr>
          <w:p w14:paraId="6D157384" w14:textId="22A788B1" w:rsidR="7DC97CCD" w:rsidRPr="002F4A18" w:rsidRDefault="00243076" w:rsidP="1FE7D121">
            <w:pPr>
              <w:pStyle w:val="BodyTextIndent2"/>
              <w:spacing w:line="240" w:lineRule="auto"/>
              <w:ind w:left="0" w:right="-72"/>
              <w:jc w:val="right"/>
              <w:rPr>
                <w:rFonts w:ascii="Arial" w:hAnsi="Arial" w:cs="Arial"/>
              </w:rPr>
            </w:pPr>
            <w:r w:rsidRPr="00243076">
              <w:rPr>
                <w:rFonts w:ascii="Arial" w:hAnsi="Arial" w:cs="Arial"/>
                <w:lang w:val="en-GB"/>
              </w:rPr>
              <w:t>114</w:t>
            </w:r>
            <w:r w:rsidR="76D8E23B" w:rsidRPr="002F4A18">
              <w:rPr>
                <w:rFonts w:ascii="Arial" w:hAnsi="Arial" w:cs="Arial"/>
              </w:rPr>
              <w:t>,</w:t>
            </w:r>
            <w:r w:rsidRPr="00243076">
              <w:rPr>
                <w:rFonts w:ascii="Arial" w:hAnsi="Arial" w:cs="Arial"/>
                <w:lang w:val="en-GB"/>
              </w:rPr>
              <w:t>180</w:t>
            </w:r>
          </w:p>
        </w:tc>
        <w:tc>
          <w:tcPr>
            <w:tcW w:w="1440" w:type="dxa"/>
          </w:tcPr>
          <w:p w14:paraId="169D7845" w14:textId="7C4B6721" w:rsidR="7DC97CCD" w:rsidRPr="002F4A18" w:rsidRDefault="785F722A" w:rsidP="1FE7D121">
            <w:pPr>
              <w:pStyle w:val="BodyTextIndent2"/>
              <w:spacing w:line="240" w:lineRule="auto"/>
              <w:ind w:left="0" w:right="-72"/>
              <w:jc w:val="right"/>
              <w:rPr>
                <w:rFonts w:ascii="Arial" w:hAnsi="Arial" w:cs="Arial"/>
              </w:rPr>
            </w:pPr>
            <w:r w:rsidRPr="002F4A18">
              <w:rPr>
                <w:rFonts w:ascii="Arial" w:hAnsi="Arial" w:cs="Arial"/>
                <w:lang w:val="en-GB"/>
              </w:rPr>
              <w:t>-</w:t>
            </w:r>
          </w:p>
        </w:tc>
      </w:tr>
      <w:tr w:rsidR="044607B2" w:rsidRPr="002F4A18" w14:paraId="0B8FEF29" w14:textId="77777777" w:rsidTr="0007290E">
        <w:trPr>
          <w:cantSplit/>
          <w:trHeight w:val="45"/>
        </w:trPr>
        <w:tc>
          <w:tcPr>
            <w:tcW w:w="3690" w:type="dxa"/>
            <w:shd w:val="clear" w:color="auto" w:fill="auto"/>
          </w:tcPr>
          <w:p w14:paraId="54C129E4" w14:textId="76086575" w:rsidR="044607B2" w:rsidRPr="002F4A18" w:rsidRDefault="00DC3DD7" w:rsidP="00D274C8">
            <w:pPr>
              <w:pStyle w:val="BodyTextIndent2"/>
              <w:tabs>
                <w:tab w:val="left" w:pos="2592"/>
              </w:tabs>
              <w:spacing w:line="240" w:lineRule="auto"/>
              <w:ind w:left="-105"/>
              <w:rPr>
                <w:rFonts w:ascii="Arial" w:hAnsi="Arial" w:cs="Arial"/>
                <w:color w:val="auto"/>
                <w:lang w:val="en-GB"/>
              </w:rPr>
            </w:pPr>
            <w:r w:rsidRPr="002F4A18">
              <w:rPr>
                <w:rFonts w:ascii="Arial" w:hAnsi="Arial" w:cs="Arial"/>
                <w:color w:val="auto"/>
                <w:lang w:val="en-GB"/>
              </w:rPr>
              <w:t xml:space="preserve">   </w:t>
            </w:r>
            <w:r w:rsidR="3FC3AE19" w:rsidRPr="002F4A18">
              <w:rPr>
                <w:rFonts w:ascii="Arial" w:hAnsi="Arial" w:cs="Arial"/>
                <w:color w:val="auto"/>
                <w:lang w:val="en-GB"/>
              </w:rPr>
              <w:t>- related parties</w:t>
            </w:r>
          </w:p>
        </w:tc>
        <w:tc>
          <w:tcPr>
            <w:tcW w:w="1440" w:type="dxa"/>
            <w:shd w:val="clear" w:color="auto" w:fill="FAFAFA"/>
          </w:tcPr>
          <w:p w14:paraId="6B85FB55" w14:textId="1C3FC9D1" w:rsidR="044607B2" w:rsidRPr="002F4A18" w:rsidRDefault="00243076" w:rsidP="6F83E19B">
            <w:pPr>
              <w:pStyle w:val="BodyTextIndent2"/>
              <w:spacing w:line="240" w:lineRule="auto"/>
              <w:ind w:left="0" w:right="-72"/>
              <w:jc w:val="right"/>
              <w:rPr>
                <w:rFonts w:ascii="Arial" w:hAnsi="Arial" w:cs="Arial"/>
              </w:rPr>
            </w:pPr>
            <w:r w:rsidRPr="00243076">
              <w:rPr>
                <w:rFonts w:ascii="Arial" w:hAnsi="Arial" w:cs="Arial"/>
                <w:lang w:val="en-GB"/>
              </w:rPr>
              <w:t>197</w:t>
            </w:r>
          </w:p>
        </w:tc>
        <w:tc>
          <w:tcPr>
            <w:tcW w:w="1440" w:type="dxa"/>
          </w:tcPr>
          <w:p w14:paraId="5D31764B" w14:textId="657E84A8" w:rsidR="044607B2" w:rsidRPr="002F4A18" w:rsidRDefault="00243076" w:rsidP="6F83E19B">
            <w:pPr>
              <w:pStyle w:val="BodyTextIndent2"/>
              <w:spacing w:line="240" w:lineRule="auto"/>
              <w:ind w:left="0" w:right="-72"/>
              <w:jc w:val="right"/>
              <w:rPr>
                <w:rFonts w:ascii="Arial" w:hAnsi="Arial" w:cs="Arial"/>
                <w:lang w:val="en-GB"/>
              </w:rPr>
            </w:pPr>
            <w:r w:rsidRPr="00243076">
              <w:rPr>
                <w:rFonts w:ascii="Arial" w:hAnsi="Arial" w:cs="Arial"/>
                <w:lang w:val="en-GB"/>
              </w:rPr>
              <w:t>336</w:t>
            </w:r>
          </w:p>
        </w:tc>
        <w:tc>
          <w:tcPr>
            <w:tcW w:w="1440" w:type="dxa"/>
            <w:shd w:val="clear" w:color="auto" w:fill="FAFAFA"/>
          </w:tcPr>
          <w:p w14:paraId="0719EF73" w14:textId="2AF14B66" w:rsidR="044607B2" w:rsidRPr="002F4A18" w:rsidRDefault="00243076" w:rsidP="1FE7D121">
            <w:pPr>
              <w:pStyle w:val="BodyTextIndent2"/>
              <w:spacing w:line="240" w:lineRule="auto"/>
              <w:ind w:left="0" w:right="-72"/>
              <w:jc w:val="right"/>
              <w:rPr>
                <w:rFonts w:ascii="Arial" w:hAnsi="Arial" w:cs="Arial"/>
              </w:rPr>
            </w:pPr>
            <w:r w:rsidRPr="00243076">
              <w:rPr>
                <w:rFonts w:ascii="Arial" w:hAnsi="Arial" w:cs="Arial"/>
                <w:lang w:val="en-GB"/>
              </w:rPr>
              <w:t>835</w:t>
            </w:r>
            <w:r w:rsidR="43DC8EF7" w:rsidRPr="002F4A18">
              <w:rPr>
                <w:rFonts w:ascii="Arial" w:hAnsi="Arial" w:cs="Arial"/>
              </w:rPr>
              <w:t>,</w:t>
            </w:r>
            <w:r w:rsidRPr="00243076">
              <w:rPr>
                <w:rFonts w:ascii="Arial" w:hAnsi="Arial" w:cs="Arial"/>
                <w:lang w:val="en-GB"/>
              </w:rPr>
              <w:t>451</w:t>
            </w:r>
          </w:p>
        </w:tc>
        <w:tc>
          <w:tcPr>
            <w:tcW w:w="1440" w:type="dxa"/>
          </w:tcPr>
          <w:p w14:paraId="7E88F654" w14:textId="40577752" w:rsidR="044607B2" w:rsidRPr="002F4A18" w:rsidRDefault="00243076" w:rsidP="1FE7D121">
            <w:pPr>
              <w:pStyle w:val="BodyTextIndent2"/>
              <w:spacing w:line="240" w:lineRule="auto"/>
              <w:ind w:left="0" w:right="-72"/>
              <w:jc w:val="right"/>
              <w:rPr>
                <w:rFonts w:ascii="Arial" w:hAnsi="Arial" w:cs="Arial"/>
                <w:lang w:val="en-GB"/>
              </w:rPr>
            </w:pPr>
            <w:r w:rsidRPr="00243076">
              <w:rPr>
                <w:rFonts w:ascii="Arial" w:hAnsi="Arial" w:cs="Arial"/>
                <w:lang w:val="en-GB"/>
              </w:rPr>
              <w:t>597</w:t>
            </w:r>
            <w:r w:rsidR="5688F1BA" w:rsidRPr="002F4A18">
              <w:rPr>
                <w:rFonts w:ascii="Arial" w:hAnsi="Arial" w:cs="Arial"/>
                <w:lang w:val="en-GB"/>
              </w:rPr>
              <w:t>,</w:t>
            </w:r>
            <w:r w:rsidRPr="00243076">
              <w:rPr>
                <w:rFonts w:ascii="Arial" w:hAnsi="Arial" w:cs="Arial"/>
                <w:lang w:val="en-GB"/>
              </w:rPr>
              <w:t>481</w:t>
            </w:r>
          </w:p>
        </w:tc>
      </w:tr>
      <w:tr w:rsidR="004D6E28" w:rsidRPr="002F4A18" w14:paraId="45506A56" w14:textId="77777777" w:rsidTr="0007290E">
        <w:trPr>
          <w:cantSplit/>
        </w:trPr>
        <w:tc>
          <w:tcPr>
            <w:tcW w:w="3690" w:type="dxa"/>
            <w:shd w:val="clear" w:color="auto" w:fill="auto"/>
          </w:tcPr>
          <w:p w14:paraId="1232AAEB" w14:textId="77777777" w:rsidR="004D6E28" w:rsidRPr="002F4A18" w:rsidRDefault="004D6E28" w:rsidP="00D274C8">
            <w:pPr>
              <w:pStyle w:val="BodyTextIndent2"/>
              <w:tabs>
                <w:tab w:val="left" w:pos="2592"/>
              </w:tabs>
              <w:spacing w:line="240" w:lineRule="auto"/>
              <w:ind w:left="-105"/>
              <w:rPr>
                <w:rFonts w:ascii="Arial" w:hAnsi="Arial" w:cs="Arial"/>
                <w:color w:val="auto"/>
                <w:lang w:val="en-GB"/>
              </w:rPr>
            </w:pPr>
            <w:r w:rsidRPr="002F4A18">
              <w:rPr>
                <w:rFonts w:ascii="Arial" w:hAnsi="Arial" w:cs="Arial"/>
                <w:color w:val="auto"/>
                <w:lang w:val="en-GB"/>
              </w:rPr>
              <w:t>Others</w:t>
            </w:r>
          </w:p>
        </w:tc>
        <w:tc>
          <w:tcPr>
            <w:tcW w:w="1440" w:type="dxa"/>
            <w:shd w:val="clear" w:color="auto" w:fill="FAFAFA"/>
          </w:tcPr>
          <w:p w14:paraId="3CD3BB29" w14:textId="2E48B439" w:rsidR="004D6E28" w:rsidRPr="002F4A18" w:rsidRDefault="00243076" w:rsidP="004D6E28">
            <w:pPr>
              <w:pStyle w:val="BodyTextIndent2"/>
              <w:spacing w:line="240" w:lineRule="auto"/>
              <w:ind w:left="0" w:right="-72"/>
              <w:jc w:val="right"/>
              <w:rPr>
                <w:rFonts w:ascii="Arial" w:hAnsi="Arial" w:cs="Arial"/>
              </w:rPr>
            </w:pPr>
            <w:r w:rsidRPr="00243076">
              <w:rPr>
                <w:rFonts w:ascii="Arial" w:hAnsi="Arial" w:cs="Arial"/>
                <w:lang w:val="en-GB"/>
              </w:rPr>
              <w:t>21</w:t>
            </w:r>
            <w:r w:rsidR="00BD6A0D" w:rsidRPr="002F4A18">
              <w:rPr>
                <w:rFonts w:ascii="Arial" w:hAnsi="Arial" w:cs="Arial"/>
              </w:rPr>
              <w:t>,</w:t>
            </w:r>
            <w:r w:rsidRPr="00243076">
              <w:rPr>
                <w:rFonts w:ascii="Arial" w:hAnsi="Arial" w:cs="Arial"/>
                <w:lang w:val="en-GB"/>
              </w:rPr>
              <w:t>023</w:t>
            </w:r>
          </w:p>
        </w:tc>
        <w:tc>
          <w:tcPr>
            <w:tcW w:w="1440" w:type="dxa"/>
          </w:tcPr>
          <w:p w14:paraId="21BFD9CE" w14:textId="3612B07B" w:rsidR="004D6E28" w:rsidRPr="002F4A18" w:rsidRDefault="00243076" w:rsidP="004D6E28">
            <w:pPr>
              <w:pStyle w:val="BodyTextIndent2"/>
              <w:spacing w:line="240" w:lineRule="auto"/>
              <w:ind w:left="0" w:right="-72"/>
              <w:jc w:val="right"/>
              <w:rPr>
                <w:rFonts w:ascii="Arial" w:hAnsi="Arial" w:cs="Arial"/>
              </w:rPr>
            </w:pPr>
            <w:r w:rsidRPr="00243076">
              <w:rPr>
                <w:rFonts w:ascii="Arial" w:hAnsi="Arial" w:cs="Arial"/>
                <w:lang w:val="en-GB"/>
              </w:rPr>
              <w:t>546</w:t>
            </w:r>
          </w:p>
        </w:tc>
        <w:tc>
          <w:tcPr>
            <w:tcW w:w="1440" w:type="dxa"/>
            <w:shd w:val="clear" w:color="auto" w:fill="FAFAFA"/>
          </w:tcPr>
          <w:p w14:paraId="5813795E" w14:textId="26DF0B7D" w:rsidR="004D6E28" w:rsidRPr="002F4A18" w:rsidRDefault="00243076" w:rsidP="004D6E28">
            <w:pPr>
              <w:pStyle w:val="BodyTextIndent2"/>
              <w:spacing w:line="240" w:lineRule="auto"/>
              <w:ind w:left="0" w:right="-72"/>
              <w:jc w:val="right"/>
              <w:rPr>
                <w:rFonts w:ascii="Arial" w:hAnsi="Arial" w:cs="Arial"/>
              </w:rPr>
            </w:pPr>
            <w:r w:rsidRPr="00243076">
              <w:rPr>
                <w:rFonts w:ascii="Arial" w:hAnsi="Arial" w:cs="Arial"/>
                <w:lang w:val="en-GB"/>
              </w:rPr>
              <w:t>463</w:t>
            </w:r>
          </w:p>
        </w:tc>
        <w:tc>
          <w:tcPr>
            <w:tcW w:w="1440" w:type="dxa"/>
          </w:tcPr>
          <w:p w14:paraId="7E23FA90" w14:textId="07ECAF75" w:rsidR="004D6E28" w:rsidRPr="002F4A18" w:rsidRDefault="00243076" w:rsidP="004D6E28">
            <w:pPr>
              <w:pStyle w:val="BodyTextIndent2"/>
              <w:spacing w:line="240" w:lineRule="auto"/>
              <w:ind w:left="0" w:right="-72"/>
              <w:jc w:val="right"/>
              <w:rPr>
                <w:rFonts w:ascii="Arial" w:hAnsi="Arial" w:cs="Arial"/>
              </w:rPr>
            </w:pPr>
            <w:r w:rsidRPr="00243076">
              <w:rPr>
                <w:rFonts w:ascii="Arial" w:hAnsi="Arial" w:cs="Arial"/>
                <w:lang w:val="en-GB"/>
              </w:rPr>
              <w:t>463</w:t>
            </w:r>
          </w:p>
        </w:tc>
      </w:tr>
      <w:tr w:rsidR="004D6E28" w:rsidRPr="002F4A18" w14:paraId="4C7B18D3" w14:textId="77777777" w:rsidTr="0007290E">
        <w:trPr>
          <w:cantSplit/>
        </w:trPr>
        <w:tc>
          <w:tcPr>
            <w:tcW w:w="3690" w:type="dxa"/>
            <w:shd w:val="clear" w:color="auto" w:fill="auto"/>
          </w:tcPr>
          <w:p w14:paraId="390C412E" w14:textId="6AF05F01" w:rsidR="004D6E28" w:rsidRPr="002F4A18" w:rsidRDefault="004D6E28" w:rsidP="004D6E28">
            <w:pPr>
              <w:tabs>
                <w:tab w:val="left" w:pos="1134"/>
                <w:tab w:val="left" w:pos="1276"/>
                <w:tab w:val="center" w:pos="3402"/>
                <w:tab w:val="center" w:pos="4536"/>
                <w:tab w:val="center" w:pos="5670"/>
                <w:tab w:val="center" w:pos="6804"/>
                <w:tab w:val="right" w:pos="7655"/>
              </w:tabs>
              <w:ind w:left="-105" w:right="-72"/>
              <w:rPr>
                <w:rFonts w:ascii="Arial" w:hAnsi="Arial" w:cs="Arial"/>
                <w:spacing w:val="-2"/>
                <w:sz w:val="20"/>
                <w:szCs w:val="20"/>
                <w:u w:val="single"/>
              </w:rPr>
            </w:pPr>
            <w:r w:rsidRPr="002F4A18">
              <w:rPr>
                <w:rFonts w:ascii="Arial" w:hAnsi="Arial" w:cs="Arial"/>
                <w:spacing w:val="-2"/>
                <w:sz w:val="20"/>
                <w:szCs w:val="20"/>
                <w:u w:val="single"/>
              </w:rPr>
              <w:t>Less</w:t>
            </w:r>
            <w:r w:rsidRPr="002F4A18">
              <w:rPr>
                <w:rFonts w:ascii="Arial" w:hAnsi="Arial" w:cs="Arial"/>
                <w:spacing w:val="-2"/>
                <w:sz w:val="20"/>
                <w:szCs w:val="20"/>
              </w:rPr>
              <w:t xml:space="preserve">  </w:t>
            </w:r>
            <w:r w:rsidR="006F1497">
              <w:rPr>
                <w:rFonts w:ascii="Arial" w:eastAsia="Arial Unicode MS" w:hAnsi="Arial" w:cs="Arial"/>
                <w:snapToGrid w:val="0"/>
                <w:sz w:val="20"/>
                <w:szCs w:val="20"/>
                <w:lang w:eastAsia="th-TH"/>
              </w:rPr>
              <w:t>Expected credit loss</w:t>
            </w:r>
          </w:p>
        </w:tc>
        <w:tc>
          <w:tcPr>
            <w:tcW w:w="1440" w:type="dxa"/>
            <w:tcBorders>
              <w:bottom w:val="single" w:sz="4" w:space="0" w:color="auto"/>
            </w:tcBorders>
            <w:shd w:val="clear" w:color="auto" w:fill="FAFAFA"/>
          </w:tcPr>
          <w:p w14:paraId="262D56AE" w14:textId="77127AB5" w:rsidR="004D6E28" w:rsidRPr="002F4A18" w:rsidRDefault="00BD6A0D" w:rsidP="004D6E28">
            <w:pPr>
              <w:pStyle w:val="BodyTextIndent2"/>
              <w:spacing w:line="240" w:lineRule="auto"/>
              <w:ind w:left="0" w:right="-72"/>
              <w:jc w:val="right"/>
              <w:rPr>
                <w:rFonts w:ascii="Arial" w:hAnsi="Arial" w:cs="Arial"/>
              </w:rPr>
            </w:pPr>
            <w:r w:rsidRPr="002F4A18">
              <w:rPr>
                <w:rFonts w:ascii="Arial" w:hAnsi="Arial" w:cs="Arial"/>
              </w:rPr>
              <w:t>(</w:t>
            </w:r>
            <w:r w:rsidR="00243076" w:rsidRPr="00243076">
              <w:rPr>
                <w:rFonts w:ascii="Arial" w:hAnsi="Arial" w:cs="Arial"/>
                <w:lang w:val="en-GB"/>
              </w:rPr>
              <w:t>463</w:t>
            </w:r>
            <w:r w:rsidRPr="002F4A18">
              <w:rPr>
                <w:rFonts w:ascii="Arial" w:hAnsi="Arial" w:cs="Arial"/>
              </w:rPr>
              <w:t>)</w:t>
            </w:r>
          </w:p>
        </w:tc>
        <w:tc>
          <w:tcPr>
            <w:tcW w:w="1440" w:type="dxa"/>
            <w:tcBorders>
              <w:bottom w:val="single" w:sz="4" w:space="0" w:color="auto"/>
            </w:tcBorders>
          </w:tcPr>
          <w:p w14:paraId="34632A4D" w14:textId="15C46C3D" w:rsidR="004D6E28" w:rsidRPr="002F4A18" w:rsidRDefault="004D6E28" w:rsidP="004D6E28">
            <w:pPr>
              <w:pStyle w:val="BodyTextIndent2"/>
              <w:spacing w:line="240" w:lineRule="auto"/>
              <w:ind w:left="0" w:right="-72"/>
              <w:jc w:val="right"/>
              <w:rPr>
                <w:rFonts w:ascii="Arial" w:hAnsi="Arial" w:cs="Arial"/>
              </w:rPr>
            </w:pPr>
            <w:r w:rsidRPr="002F4A18">
              <w:rPr>
                <w:rFonts w:ascii="Arial" w:hAnsi="Arial" w:cs="Arial"/>
                <w:color w:val="auto"/>
              </w:rPr>
              <w:t>(</w:t>
            </w:r>
            <w:r w:rsidR="00243076" w:rsidRPr="00243076">
              <w:rPr>
                <w:rFonts w:ascii="Arial" w:hAnsi="Arial" w:cs="Arial"/>
                <w:color w:val="auto"/>
                <w:lang w:val="en-GB"/>
              </w:rPr>
              <w:t>1</w:t>
            </w:r>
            <w:r w:rsidRPr="002F4A18">
              <w:rPr>
                <w:rFonts w:ascii="Arial" w:hAnsi="Arial" w:cs="Arial"/>
                <w:color w:val="auto"/>
              </w:rPr>
              <w:t>,</w:t>
            </w:r>
            <w:r w:rsidR="00243076" w:rsidRPr="00243076">
              <w:rPr>
                <w:rFonts w:ascii="Arial" w:hAnsi="Arial" w:cs="Arial"/>
                <w:color w:val="auto"/>
                <w:lang w:val="en-GB"/>
              </w:rPr>
              <w:t>652</w:t>
            </w:r>
            <w:r w:rsidRPr="002F4A18">
              <w:rPr>
                <w:rFonts w:ascii="Arial" w:hAnsi="Arial" w:cs="Arial"/>
                <w:color w:val="auto"/>
              </w:rPr>
              <w:t>)</w:t>
            </w:r>
          </w:p>
        </w:tc>
        <w:tc>
          <w:tcPr>
            <w:tcW w:w="1440" w:type="dxa"/>
            <w:tcBorders>
              <w:bottom w:val="single" w:sz="4" w:space="0" w:color="auto"/>
            </w:tcBorders>
            <w:shd w:val="clear" w:color="auto" w:fill="FAFAFA"/>
          </w:tcPr>
          <w:p w14:paraId="5B5AA4B0" w14:textId="5FCABC30" w:rsidR="004D6E28" w:rsidRPr="002F4A18" w:rsidRDefault="00CC3AB7" w:rsidP="004D6E28">
            <w:pPr>
              <w:pStyle w:val="BodyTextIndent2"/>
              <w:spacing w:line="240" w:lineRule="auto"/>
              <w:ind w:left="0" w:right="-72"/>
              <w:jc w:val="right"/>
              <w:rPr>
                <w:rFonts w:ascii="Arial" w:hAnsi="Arial" w:cs="Arial"/>
              </w:rPr>
            </w:pPr>
            <w:r w:rsidRPr="002F4A18">
              <w:rPr>
                <w:rFonts w:ascii="Arial" w:hAnsi="Arial" w:cs="Arial"/>
              </w:rPr>
              <w:t>(</w:t>
            </w:r>
            <w:r w:rsidR="00243076" w:rsidRPr="00243076">
              <w:rPr>
                <w:rFonts w:ascii="Arial" w:hAnsi="Arial" w:cs="Arial"/>
                <w:lang w:val="en-GB"/>
              </w:rPr>
              <w:t>463</w:t>
            </w:r>
            <w:r w:rsidRPr="002F4A18">
              <w:rPr>
                <w:rFonts w:ascii="Arial" w:hAnsi="Arial" w:cs="Arial"/>
              </w:rPr>
              <w:t>)</w:t>
            </w:r>
          </w:p>
        </w:tc>
        <w:tc>
          <w:tcPr>
            <w:tcW w:w="1440" w:type="dxa"/>
            <w:tcBorders>
              <w:bottom w:val="single" w:sz="4" w:space="0" w:color="auto"/>
            </w:tcBorders>
          </w:tcPr>
          <w:p w14:paraId="3F6CD02D" w14:textId="5BE70D25" w:rsidR="004D6E28" w:rsidRPr="002F4A18" w:rsidRDefault="004D6E28" w:rsidP="004D6E28">
            <w:pPr>
              <w:pStyle w:val="BodyTextIndent2"/>
              <w:spacing w:line="240" w:lineRule="auto"/>
              <w:ind w:left="0" w:right="-72"/>
              <w:jc w:val="right"/>
              <w:rPr>
                <w:rFonts w:ascii="Arial" w:hAnsi="Arial" w:cs="Arial"/>
              </w:rPr>
            </w:pPr>
            <w:r w:rsidRPr="002F4A18">
              <w:rPr>
                <w:rFonts w:ascii="Arial" w:hAnsi="Arial" w:cs="Arial"/>
                <w:color w:val="auto"/>
              </w:rPr>
              <w:t>(</w:t>
            </w:r>
            <w:r w:rsidR="00243076" w:rsidRPr="00243076">
              <w:rPr>
                <w:rFonts w:ascii="Arial" w:hAnsi="Arial" w:cs="Arial"/>
                <w:color w:val="auto"/>
                <w:lang w:val="en-GB"/>
              </w:rPr>
              <w:t>1</w:t>
            </w:r>
            <w:r w:rsidRPr="002F4A18">
              <w:rPr>
                <w:rFonts w:ascii="Arial" w:hAnsi="Arial" w:cs="Arial"/>
                <w:color w:val="auto"/>
              </w:rPr>
              <w:t>,</w:t>
            </w:r>
            <w:r w:rsidR="00243076" w:rsidRPr="00243076">
              <w:rPr>
                <w:rFonts w:ascii="Arial" w:hAnsi="Arial" w:cs="Arial"/>
                <w:color w:val="auto"/>
                <w:lang w:val="en-GB"/>
              </w:rPr>
              <w:t>048</w:t>
            </w:r>
            <w:r w:rsidRPr="002F4A18">
              <w:rPr>
                <w:rFonts w:ascii="Arial" w:hAnsi="Arial" w:cs="Arial"/>
                <w:color w:val="auto"/>
              </w:rPr>
              <w:t>)</w:t>
            </w:r>
          </w:p>
        </w:tc>
      </w:tr>
      <w:tr w:rsidR="004D6E28" w:rsidRPr="002F4A18" w14:paraId="34197F50" w14:textId="77777777" w:rsidTr="0007290E">
        <w:trPr>
          <w:cantSplit/>
        </w:trPr>
        <w:tc>
          <w:tcPr>
            <w:tcW w:w="3690" w:type="dxa"/>
            <w:shd w:val="clear" w:color="auto" w:fill="auto"/>
          </w:tcPr>
          <w:p w14:paraId="2974459F" w14:textId="77777777" w:rsidR="004D6E28" w:rsidRPr="002F4A18" w:rsidRDefault="004D6E28" w:rsidP="004D6E28">
            <w:pPr>
              <w:pStyle w:val="BodyTextIndent2"/>
              <w:spacing w:line="240" w:lineRule="auto"/>
              <w:ind w:left="-105"/>
              <w:jc w:val="left"/>
              <w:rPr>
                <w:rFonts w:ascii="Arial" w:hAnsi="Arial" w:cs="Arial"/>
                <w:color w:val="auto"/>
                <w:lang w:val="en-GB"/>
              </w:rPr>
            </w:pPr>
          </w:p>
        </w:tc>
        <w:tc>
          <w:tcPr>
            <w:tcW w:w="1440" w:type="dxa"/>
            <w:tcBorders>
              <w:top w:val="single" w:sz="4" w:space="0" w:color="auto"/>
            </w:tcBorders>
            <w:shd w:val="clear" w:color="auto" w:fill="FAFAFA"/>
          </w:tcPr>
          <w:p w14:paraId="6C9FBEF9" w14:textId="77777777" w:rsidR="004D6E28" w:rsidRPr="002F4A18" w:rsidRDefault="004D6E28" w:rsidP="004D6E28">
            <w:pPr>
              <w:pStyle w:val="BodyTextIndent2"/>
              <w:spacing w:line="240" w:lineRule="auto"/>
              <w:ind w:left="0" w:right="-72"/>
              <w:jc w:val="right"/>
              <w:rPr>
                <w:rFonts w:ascii="Arial" w:hAnsi="Arial" w:cs="Arial"/>
              </w:rPr>
            </w:pPr>
          </w:p>
        </w:tc>
        <w:tc>
          <w:tcPr>
            <w:tcW w:w="1440" w:type="dxa"/>
            <w:tcBorders>
              <w:top w:val="single" w:sz="4" w:space="0" w:color="auto"/>
            </w:tcBorders>
            <w:shd w:val="clear" w:color="auto" w:fill="auto"/>
          </w:tcPr>
          <w:p w14:paraId="476E4AF8" w14:textId="77777777" w:rsidR="004D6E28" w:rsidRPr="002F4A18" w:rsidRDefault="004D6E28" w:rsidP="004D6E28">
            <w:pPr>
              <w:pStyle w:val="BodyTextIndent2"/>
              <w:spacing w:line="240" w:lineRule="auto"/>
              <w:ind w:left="0" w:right="-72"/>
              <w:jc w:val="right"/>
              <w:rPr>
                <w:rFonts w:ascii="Arial" w:hAnsi="Arial" w:cs="Arial"/>
              </w:rPr>
            </w:pPr>
          </w:p>
        </w:tc>
        <w:tc>
          <w:tcPr>
            <w:tcW w:w="1440" w:type="dxa"/>
            <w:tcBorders>
              <w:top w:val="single" w:sz="4" w:space="0" w:color="auto"/>
            </w:tcBorders>
            <w:shd w:val="clear" w:color="auto" w:fill="FAFAFA"/>
          </w:tcPr>
          <w:p w14:paraId="6D3EF750" w14:textId="77777777" w:rsidR="004D6E28" w:rsidRPr="002F4A18" w:rsidRDefault="004D6E28" w:rsidP="004D6E28">
            <w:pPr>
              <w:pStyle w:val="BodyTextIndent2"/>
              <w:spacing w:line="240" w:lineRule="auto"/>
              <w:ind w:left="0" w:right="-72"/>
              <w:jc w:val="right"/>
              <w:rPr>
                <w:rFonts w:ascii="Arial" w:hAnsi="Arial" w:cs="Arial"/>
              </w:rPr>
            </w:pPr>
          </w:p>
        </w:tc>
        <w:tc>
          <w:tcPr>
            <w:tcW w:w="1440" w:type="dxa"/>
            <w:tcBorders>
              <w:top w:val="single" w:sz="4" w:space="0" w:color="auto"/>
            </w:tcBorders>
            <w:shd w:val="clear" w:color="auto" w:fill="auto"/>
          </w:tcPr>
          <w:p w14:paraId="23A2B57F" w14:textId="77777777" w:rsidR="004D6E28" w:rsidRPr="002F4A18" w:rsidRDefault="004D6E28" w:rsidP="004D6E28">
            <w:pPr>
              <w:pStyle w:val="BodyTextIndent2"/>
              <w:spacing w:line="240" w:lineRule="auto"/>
              <w:ind w:left="0" w:right="-72"/>
              <w:jc w:val="right"/>
              <w:rPr>
                <w:rFonts w:ascii="Arial" w:hAnsi="Arial" w:cs="Arial"/>
              </w:rPr>
            </w:pPr>
          </w:p>
        </w:tc>
      </w:tr>
      <w:tr w:rsidR="004D6E28" w:rsidRPr="002F4A18" w14:paraId="200BC94A" w14:textId="77777777" w:rsidTr="0007290E">
        <w:trPr>
          <w:cantSplit/>
          <w:trHeight w:val="81"/>
        </w:trPr>
        <w:tc>
          <w:tcPr>
            <w:tcW w:w="3690" w:type="dxa"/>
            <w:shd w:val="clear" w:color="auto" w:fill="auto"/>
          </w:tcPr>
          <w:p w14:paraId="5135E00D" w14:textId="77777777" w:rsidR="004D6E28" w:rsidRPr="002F4A18" w:rsidRDefault="004D6E28" w:rsidP="004D6E28">
            <w:pPr>
              <w:pStyle w:val="BodyTextIndent2"/>
              <w:spacing w:line="240" w:lineRule="auto"/>
              <w:ind w:left="-105"/>
              <w:jc w:val="left"/>
              <w:rPr>
                <w:rFonts w:ascii="Arial" w:hAnsi="Arial" w:cs="Arial"/>
                <w:color w:val="auto"/>
                <w:lang w:val="en-GB"/>
              </w:rPr>
            </w:pPr>
            <w:r w:rsidRPr="002F4A18">
              <w:rPr>
                <w:rFonts w:ascii="Arial" w:hAnsi="Arial" w:cs="Arial"/>
                <w:color w:val="auto"/>
                <w:lang w:val="en-GB"/>
              </w:rPr>
              <w:t>Total other accounts receivable, net</w:t>
            </w:r>
          </w:p>
        </w:tc>
        <w:tc>
          <w:tcPr>
            <w:tcW w:w="1440" w:type="dxa"/>
            <w:tcBorders>
              <w:bottom w:val="single" w:sz="4" w:space="0" w:color="auto"/>
            </w:tcBorders>
            <w:shd w:val="clear" w:color="auto" w:fill="FAFAFA"/>
          </w:tcPr>
          <w:p w14:paraId="1AE13136" w14:textId="10396A11" w:rsidR="004D6E28" w:rsidRPr="002F4A18" w:rsidRDefault="00243076" w:rsidP="004D6E28">
            <w:pPr>
              <w:pStyle w:val="BodyTextIndent2"/>
              <w:spacing w:line="240" w:lineRule="auto"/>
              <w:ind w:left="0" w:right="-72"/>
              <w:jc w:val="right"/>
              <w:rPr>
                <w:rFonts w:ascii="Arial" w:hAnsi="Arial" w:cs="Arial"/>
              </w:rPr>
            </w:pPr>
            <w:r w:rsidRPr="00243076">
              <w:rPr>
                <w:rFonts w:ascii="Arial" w:hAnsi="Arial" w:cs="Arial"/>
                <w:lang w:val="en-GB"/>
              </w:rPr>
              <w:t>3</w:t>
            </w:r>
            <w:r w:rsidR="004E515E" w:rsidRPr="002F4A18">
              <w:rPr>
                <w:rFonts w:ascii="Arial" w:hAnsi="Arial" w:cs="Arial"/>
              </w:rPr>
              <w:t>,</w:t>
            </w:r>
            <w:r w:rsidRPr="00243076">
              <w:rPr>
                <w:rFonts w:ascii="Arial" w:hAnsi="Arial" w:cs="Arial"/>
                <w:lang w:val="en-GB"/>
              </w:rPr>
              <w:t>046</w:t>
            </w:r>
            <w:r w:rsidR="00BE4C93" w:rsidRPr="002F4A18">
              <w:rPr>
                <w:rFonts w:ascii="Arial" w:hAnsi="Arial" w:cs="Arial"/>
              </w:rPr>
              <w:t>,</w:t>
            </w:r>
            <w:r w:rsidRPr="00243076">
              <w:rPr>
                <w:rFonts w:ascii="Arial" w:hAnsi="Arial" w:cs="Arial"/>
                <w:lang w:val="en-GB"/>
              </w:rPr>
              <w:t>920</w:t>
            </w:r>
          </w:p>
        </w:tc>
        <w:tc>
          <w:tcPr>
            <w:tcW w:w="1440" w:type="dxa"/>
            <w:tcBorders>
              <w:bottom w:val="single" w:sz="4" w:space="0" w:color="auto"/>
            </w:tcBorders>
            <w:shd w:val="clear" w:color="auto" w:fill="auto"/>
          </w:tcPr>
          <w:p w14:paraId="4C2999F7" w14:textId="6AFDE2B7" w:rsidR="004D6E28" w:rsidRPr="002F4A18" w:rsidRDefault="00243076" w:rsidP="004D6E28">
            <w:pPr>
              <w:pStyle w:val="BodyTextIndent2"/>
              <w:spacing w:line="240" w:lineRule="auto"/>
              <w:ind w:left="0" w:right="-72"/>
              <w:jc w:val="right"/>
              <w:rPr>
                <w:rFonts w:ascii="Arial" w:hAnsi="Arial" w:cs="Arial"/>
              </w:rPr>
            </w:pPr>
            <w:r w:rsidRPr="00243076">
              <w:rPr>
                <w:rFonts w:ascii="Arial" w:hAnsi="Arial" w:cs="Arial"/>
                <w:color w:val="auto"/>
                <w:lang w:val="en-GB"/>
              </w:rPr>
              <w:t>2</w:t>
            </w:r>
            <w:r w:rsidR="004D6E28" w:rsidRPr="002F4A18">
              <w:rPr>
                <w:rFonts w:ascii="Arial" w:hAnsi="Arial" w:cs="Arial"/>
                <w:color w:val="auto"/>
              </w:rPr>
              <w:t>,</w:t>
            </w:r>
            <w:r w:rsidRPr="00243076">
              <w:rPr>
                <w:rFonts w:ascii="Arial" w:hAnsi="Arial" w:cs="Arial"/>
                <w:color w:val="auto"/>
                <w:lang w:val="en-GB"/>
              </w:rPr>
              <w:t>626</w:t>
            </w:r>
            <w:r w:rsidR="004D6E28" w:rsidRPr="002F4A18">
              <w:rPr>
                <w:rFonts w:ascii="Arial" w:hAnsi="Arial" w:cs="Arial"/>
                <w:color w:val="auto"/>
              </w:rPr>
              <w:t>,</w:t>
            </w:r>
            <w:r w:rsidRPr="00243076">
              <w:rPr>
                <w:rFonts w:ascii="Arial" w:hAnsi="Arial" w:cs="Arial"/>
                <w:color w:val="auto"/>
                <w:lang w:val="en-GB"/>
              </w:rPr>
              <w:t>972</w:t>
            </w:r>
          </w:p>
        </w:tc>
        <w:tc>
          <w:tcPr>
            <w:tcW w:w="1440" w:type="dxa"/>
            <w:tcBorders>
              <w:bottom w:val="single" w:sz="4" w:space="0" w:color="auto"/>
            </w:tcBorders>
            <w:shd w:val="clear" w:color="auto" w:fill="FAFAFA"/>
          </w:tcPr>
          <w:p w14:paraId="73047F28" w14:textId="3D41ED07" w:rsidR="004D6E28" w:rsidRPr="002F4A18" w:rsidRDefault="00243076" w:rsidP="004D6E28">
            <w:pPr>
              <w:pStyle w:val="BodyTextIndent2"/>
              <w:spacing w:line="240" w:lineRule="auto"/>
              <w:ind w:left="0" w:right="-72"/>
              <w:jc w:val="right"/>
              <w:rPr>
                <w:rFonts w:ascii="Arial" w:hAnsi="Arial" w:cs="Arial"/>
              </w:rPr>
            </w:pPr>
            <w:r w:rsidRPr="00243076">
              <w:rPr>
                <w:rFonts w:ascii="Arial" w:hAnsi="Arial" w:cs="Arial"/>
                <w:lang w:val="en-GB"/>
              </w:rPr>
              <w:t>1</w:t>
            </w:r>
            <w:r w:rsidR="00CC3AB7" w:rsidRPr="002F4A18">
              <w:rPr>
                <w:rFonts w:ascii="Arial" w:hAnsi="Arial" w:cs="Arial"/>
              </w:rPr>
              <w:t>,</w:t>
            </w:r>
            <w:r w:rsidRPr="00243076">
              <w:rPr>
                <w:rFonts w:ascii="Arial" w:hAnsi="Arial" w:cs="Arial"/>
                <w:lang w:val="en-GB"/>
              </w:rPr>
              <w:t>121</w:t>
            </w:r>
            <w:r w:rsidR="00CC3AB7" w:rsidRPr="002F4A18">
              <w:rPr>
                <w:rFonts w:ascii="Arial" w:hAnsi="Arial" w:cs="Arial"/>
              </w:rPr>
              <w:t>,</w:t>
            </w:r>
            <w:r w:rsidRPr="00243076">
              <w:rPr>
                <w:rFonts w:ascii="Arial" w:hAnsi="Arial" w:cs="Arial"/>
                <w:lang w:val="en-GB"/>
              </w:rPr>
              <w:t>969</w:t>
            </w:r>
          </w:p>
        </w:tc>
        <w:tc>
          <w:tcPr>
            <w:tcW w:w="1440" w:type="dxa"/>
            <w:tcBorders>
              <w:bottom w:val="single" w:sz="4" w:space="0" w:color="auto"/>
            </w:tcBorders>
            <w:shd w:val="clear" w:color="auto" w:fill="auto"/>
          </w:tcPr>
          <w:p w14:paraId="0E8F06FD" w14:textId="7267D9A5" w:rsidR="004D6E28" w:rsidRPr="002F4A18" w:rsidRDefault="00243076" w:rsidP="004D6E28">
            <w:pPr>
              <w:pStyle w:val="BodyTextIndent2"/>
              <w:spacing w:line="240" w:lineRule="auto"/>
              <w:ind w:left="0" w:right="-72"/>
              <w:jc w:val="right"/>
              <w:rPr>
                <w:rFonts w:ascii="Arial" w:hAnsi="Arial" w:cs="Arial"/>
              </w:rPr>
            </w:pPr>
            <w:r w:rsidRPr="00243076">
              <w:rPr>
                <w:rFonts w:ascii="Arial" w:hAnsi="Arial" w:cs="Arial"/>
                <w:color w:val="auto"/>
                <w:lang w:val="en-GB"/>
              </w:rPr>
              <w:t>841</w:t>
            </w:r>
            <w:r w:rsidR="004D6E28" w:rsidRPr="002F4A18">
              <w:rPr>
                <w:rFonts w:ascii="Arial" w:hAnsi="Arial" w:cs="Arial"/>
                <w:color w:val="auto"/>
              </w:rPr>
              <w:t>,</w:t>
            </w:r>
            <w:r w:rsidRPr="00243076">
              <w:rPr>
                <w:rFonts w:ascii="Arial" w:hAnsi="Arial" w:cs="Arial"/>
                <w:color w:val="auto"/>
                <w:lang w:val="en-GB"/>
              </w:rPr>
              <w:t>878</w:t>
            </w:r>
          </w:p>
        </w:tc>
      </w:tr>
    </w:tbl>
    <w:p w14:paraId="0DFDC738" w14:textId="1E6E7EA4" w:rsidR="0007290E" w:rsidRDefault="0007290E" w:rsidP="0022115F">
      <w:pPr>
        <w:jc w:val="thaiDistribute"/>
        <w:rPr>
          <w:rFonts w:ascii="Arial" w:hAnsi="Arial" w:cs="Arial"/>
          <w:sz w:val="20"/>
          <w:szCs w:val="20"/>
        </w:rPr>
      </w:pPr>
    </w:p>
    <w:p w14:paraId="3878F466" w14:textId="0FFD1F31" w:rsidR="0022115F" w:rsidRPr="002F4A18" w:rsidRDefault="0007290E" w:rsidP="0007290E">
      <w:pPr>
        <w:jc w:val="thaiDistribute"/>
        <w:rPr>
          <w:rFonts w:ascii="Arial" w:hAnsi="Arial" w:cs="Arial"/>
          <w:color w:val="000000"/>
          <w:sz w:val="20"/>
          <w:szCs w:val="20"/>
        </w:rPr>
      </w:pPr>
      <w:r>
        <w:rPr>
          <w:rFonts w:ascii="Arial" w:hAnsi="Arial" w:cs="Arial"/>
          <w:sz w:val="20"/>
          <w:szCs w:val="20"/>
        </w:rPr>
        <w:br w:type="page"/>
      </w:r>
    </w:p>
    <w:p w14:paraId="6B3DF84B" w14:textId="02C71B1B" w:rsidR="009E2268" w:rsidRPr="002F4A18" w:rsidRDefault="009E2268" w:rsidP="009E2268">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00243076" w:rsidRPr="00243076">
        <w:rPr>
          <w:rFonts w:ascii="Arial" w:hAnsi="Arial" w:cs="Arial"/>
          <w:b/>
          <w:bCs/>
          <w:color w:val="FFFFFF"/>
          <w:kern w:val="26"/>
          <w:position w:val="-24"/>
          <w:sz w:val="20"/>
          <w:szCs w:val="20"/>
        </w:rPr>
        <w:t>11</w:t>
      </w:r>
      <w:r w:rsidRPr="002F4A18">
        <w:rPr>
          <w:rFonts w:ascii="Arial" w:hAnsi="Arial" w:cs="Arial"/>
          <w:b/>
          <w:bCs/>
          <w:color w:val="FFFFFF"/>
          <w:kern w:val="26"/>
          <w:position w:val="-24"/>
          <w:sz w:val="20"/>
          <w:szCs w:val="20"/>
          <w:cs/>
          <w:lang w:val="en-US"/>
        </w:rPr>
        <w:tab/>
      </w:r>
      <w:r w:rsidRPr="002F4A18">
        <w:rPr>
          <w:rFonts w:ascii="Arial" w:hAnsi="Arial" w:cs="Arial"/>
          <w:b/>
          <w:bCs/>
          <w:color w:val="FFFFFF"/>
          <w:kern w:val="26"/>
          <w:position w:val="-24"/>
          <w:sz w:val="20"/>
          <w:szCs w:val="20"/>
          <w:lang w:val="en-US"/>
        </w:rPr>
        <w:t>Inventories, net</w:t>
      </w:r>
    </w:p>
    <w:p w14:paraId="1400FD27" w14:textId="77777777" w:rsidR="0022115F" w:rsidRPr="002F4A18" w:rsidRDefault="0022115F" w:rsidP="009E2268">
      <w:pPr>
        <w:jc w:val="both"/>
        <w:rPr>
          <w:rFonts w:ascii="Arial" w:hAnsi="Arial" w:cs="Arial"/>
          <w:sz w:val="20"/>
          <w:szCs w:val="20"/>
        </w:rPr>
      </w:pPr>
    </w:p>
    <w:tbl>
      <w:tblPr>
        <w:tblW w:w="9461" w:type="dxa"/>
        <w:tblInd w:w="108" w:type="dxa"/>
        <w:tblLayout w:type="fixed"/>
        <w:tblLook w:val="0000" w:firstRow="0" w:lastRow="0" w:firstColumn="0" w:lastColumn="0" w:noHBand="0" w:noVBand="0"/>
      </w:tblPr>
      <w:tblGrid>
        <w:gridCol w:w="3413"/>
        <w:gridCol w:w="1512"/>
        <w:gridCol w:w="1512"/>
        <w:gridCol w:w="1512"/>
        <w:gridCol w:w="1512"/>
      </w:tblGrid>
      <w:tr w:rsidR="0022115F" w:rsidRPr="002F4A18" w14:paraId="65E5E3A1" w14:textId="77777777" w:rsidTr="0007290E">
        <w:tc>
          <w:tcPr>
            <w:tcW w:w="3413" w:type="dxa"/>
            <w:vAlign w:val="center"/>
          </w:tcPr>
          <w:p w14:paraId="04FC7326" w14:textId="77777777" w:rsidR="0022115F" w:rsidRPr="002F4A18" w:rsidRDefault="0022115F" w:rsidP="00D4193F">
            <w:pPr>
              <w:ind w:left="-105"/>
              <w:rPr>
                <w:rFonts w:ascii="Arial" w:eastAsia="Courier New" w:hAnsi="Arial" w:cs="Arial"/>
                <w:sz w:val="20"/>
                <w:szCs w:val="20"/>
              </w:rPr>
            </w:pPr>
          </w:p>
        </w:tc>
        <w:tc>
          <w:tcPr>
            <w:tcW w:w="3024" w:type="dxa"/>
            <w:gridSpan w:val="2"/>
            <w:tcBorders>
              <w:top w:val="single" w:sz="4" w:space="0" w:color="auto"/>
              <w:bottom w:val="single" w:sz="4" w:space="0" w:color="auto"/>
            </w:tcBorders>
            <w:vAlign w:val="bottom"/>
          </w:tcPr>
          <w:p w14:paraId="63DA3233" w14:textId="77777777" w:rsidR="0022115F" w:rsidRPr="002F4A18" w:rsidRDefault="0022115F" w:rsidP="00D4193F">
            <w:pPr>
              <w:ind w:right="-72"/>
              <w:jc w:val="right"/>
              <w:rPr>
                <w:rFonts w:ascii="Arial" w:hAnsi="Arial" w:cs="Arial"/>
                <w:b/>
                <w:bCs/>
                <w:sz w:val="20"/>
                <w:szCs w:val="20"/>
              </w:rPr>
            </w:pPr>
            <w:r w:rsidRPr="002F4A18">
              <w:rPr>
                <w:rFonts w:ascii="Arial" w:hAnsi="Arial" w:cs="Arial"/>
                <w:b/>
                <w:bCs/>
                <w:sz w:val="20"/>
                <w:szCs w:val="20"/>
              </w:rPr>
              <w:t>Consolidated</w:t>
            </w:r>
          </w:p>
          <w:p w14:paraId="44C4AD9D" w14:textId="77777777" w:rsidR="0022115F" w:rsidRPr="002F4A18" w:rsidRDefault="0022115F" w:rsidP="00D4193F">
            <w:pPr>
              <w:tabs>
                <w:tab w:val="left" w:pos="540"/>
              </w:tabs>
              <w:ind w:right="-72"/>
              <w:jc w:val="right"/>
              <w:rPr>
                <w:rFonts w:ascii="Arial" w:eastAsia="Courier New" w:hAnsi="Arial" w:cs="Arial"/>
                <w:b/>
                <w:bCs/>
                <w:sz w:val="20"/>
                <w:szCs w:val="20"/>
                <w:cs/>
                <w:lang w:val="th-TH"/>
              </w:rPr>
            </w:pPr>
            <w:r w:rsidRPr="002F4A18">
              <w:rPr>
                <w:rFonts w:ascii="Arial" w:hAnsi="Arial" w:cs="Arial"/>
                <w:b/>
                <w:bCs/>
                <w:sz w:val="20"/>
                <w:szCs w:val="20"/>
              </w:rPr>
              <w:t>financial information</w:t>
            </w:r>
          </w:p>
        </w:tc>
        <w:tc>
          <w:tcPr>
            <w:tcW w:w="3024" w:type="dxa"/>
            <w:gridSpan w:val="2"/>
            <w:tcBorders>
              <w:top w:val="single" w:sz="4" w:space="0" w:color="auto"/>
              <w:bottom w:val="single" w:sz="4" w:space="0" w:color="auto"/>
            </w:tcBorders>
            <w:vAlign w:val="bottom"/>
          </w:tcPr>
          <w:p w14:paraId="484526C4" w14:textId="77777777" w:rsidR="0022115F" w:rsidRPr="002F4A18" w:rsidRDefault="0022115F" w:rsidP="00D4193F">
            <w:pPr>
              <w:ind w:right="-72"/>
              <w:jc w:val="right"/>
              <w:rPr>
                <w:rFonts w:ascii="Arial" w:hAnsi="Arial" w:cs="Arial"/>
                <w:b/>
                <w:bCs/>
                <w:sz w:val="20"/>
                <w:szCs w:val="20"/>
              </w:rPr>
            </w:pPr>
            <w:r w:rsidRPr="002F4A18">
              <w:rPr>
                <w:rFonts w:ascii="Arial" w:hAnsi="Arial" w:cs="Arial"/>
                <w:b/>
                <w:bCs/>
                <w:sz w:val="20"/>
                <w:szCs w:val="20"/>
              </w:rPr>
              <w:t>Separate</w:t>
            </w:r>
          </w:p>
          <w:p w14:paraId="1FED1907" w14:textId="77777777" w:rsidR="0022115F" w:rsidRPr="002F4A18" w:rsidRDefault="0022115F" w:rsidP="00D4193F">
            <w:pPr>
              <w:tabs>
                <w:tab w:val="left" w:pos="540"/>
              </w:tabs>
              <w:ind w:right="-72"/>
              <w:jc w:val="right"/>
              <w:rPr>
                <w:rFonts w:ascii="Arial" w:eastAsia="Courier New" w:hAnsi="Arial" w:cs="Arial"/>
                <w:b/>
                <w:bCs/>
                <w:sz w:val="20"/>
                <w:szCs w:val="20"/>
                <w:cs/>
                <w:lang w:val="th-TH"/>
              </w:rPr>
            </w:pPr>
            <w:r w:rsidRPr="002F4A18">
              <w:rPr>
                <w:rFonts w:ascii="Arial" w:hAnsi="Arial" w:cs="Arial"/>
                <w:b/>
                <w:bCs/>
                <w:sz w:val="20"/>
                <w:szCs w:val="20"/>
              </w:rPr>
              <w:t>financial information</w:t>
            </w:r>
          </w:p>
        </w:tc>
      </w:tr>
      <w:tr w:rsidR="004D6E28" w:rsidRPr="002F4A18" w14:paraId="41D10C74" w14:textId="77777777" w:rsidTr="0007290E">
        <w:tc>
          <w:tcPr>
            <w:tcW w:w="3413" w:type="dxa"/>
          </w:tcPr>
          <w:p w14:paraId="3F5A7945" w14:textId="77777777" w:rsidR="004D6E28" w:rsidRPr="002F4A18" w:rsidRDefault="004D6E28" w:rsidP="004D6E28">
            <w:pPr>
              <w:ind w:left="-105"/>
              <w:rPr>
                <w:rFonts w:ascii="Arial" w:eastAsia="Courier New" w:hAnsi="Arial" w:cs="Arial"/>
                <w:sz w:val="20"/>
                <w:szCs w:val="20"/>
              </w:rPr>
            </w:pPr>
            <w:bookmarkStart w:id="1" w:name="OLE_LINK5"/>
            <w:r w:rsidRPr="002F4A18">
              <w:rPr>
                <w:rFonts w:ascii="Arial" w:hAnsi="Arial" w:cs="Arial"/>
                <w:b/>
                <w:bCs/>
                <w:color w:val="000000"/>
                <w:sz w:val="20"/>
                <w:szCs w:val="20"/>
              </w:rPr>
              <w:t>As at</w:t>
            </w:r>
          </w:p>
        </w:tc>
        <w:tc>
          <w:tcPr>
            <w:tcW w:w="1512" w:type="dxa"/>
            <w:tcBorders>
              <w:top w:val="single" w:sz="4" w:space="0" w:color="auto"/>
            </w:tcBorders>
            <w:vAlign w:val="bottom"/>
          </w:tcPr>
          <w:p w14:paraId="0CEB277B" w14:textId="7FAA2C45" w:rsidR="004D6E28" w:rsidRPr="002F4A18" w:rsidRDefault="00243076" w:rsidP="004D6E28">
            <w:pPr>
              <w:ind w:left="-105" w:right="-72"/>
              <w:jc w:val="right"/>
              <w:rPr>
                <w:rFonts w:ascii="Arial" w:hAnsi="Arial" w:cs="Arial"/>
                <w:b/>
                <w:bCs/>
                <w:sz w:val="20"/>
                <w:szCs w:val="20"/>
              </w:rPr>
            </w:pPr>
            <w:r w:rsidRPr="00243076">
              <w:rPr>
                <w:rFonts w:ascii="Arial" w:hAnsi="Arial" w:cs="Arial"/>
                <w:b/>
                <w:bCs/>
                <w:sz w:val="20"/>
                <w:szCs w:val="20"/>
              </w:rPr>
              <w:t>30</w:t>
            </w:r>
            <w:r w:rsidR="004D6E28" w:rsidRPr="002F4A18">
              <w:rPr>
                <w:rFonts w:ascii="Arial" w:hAnsi="Arial" w:cs="Arial"/>
                <w:b/>
                <w:bCs/>
                <w:sz w:val="20"/>
                <w:szCs w:val="20"/>
              </w:rPr>
              <w:t xml:space="preserve"> September </w:t>
            </w:r>
          </w:p>
          <w:p w14:paraId="3456643D" w14:textId="1E437C6B" w:rsidR="004D6E28" w:rsidRPr="002F4A18" w:rsidRDefault="00243076" w:rsidP="004D6E28">
            <w:pPr>
              <w:ind w:right="-72"/>
              <w:jc w:val="right"/>
              <w:rPr>
                <w:rFonts w:ascii="Arial" w:hAnsi="Arial" w:cs="Arial"/>
                <w:b/>
                <w:bCs/>
                <w:sz w:val="20"/>
                <w:szCs w:val="20"/>
              </w:rPr>
            </w:pPr>
            <w:r w:rsidRPr="00243076">
              <w:rPr>
                <w:rFonts w:ascii="Arial" w:hAnsi="Arial" w:cs="Arial"/>
                <w:b/>
                <w:bCs/>
                <w:sz w:val="20"/>
                <w:szCs w:val="20"/>
              </w:rPr>
              <w:t>2023</w:t>
            </w:r>
          </w:p>
        </w:tc>
        <w:tc>
          <w:tcPr>
            <w:tcW w:w="1512" w:type="dxa"/>
            <w:tcBorders>
              <w:top w:val="single" w:sz="4" w:space="0" w:color="auto"/>
            </w:tcBorders>
            <w:vAlign w:val="bottom"/>
          </w:tcPr>
          <w:p w14:paraId="715047BB" w14:textId="524E2C41" w:rsidR="004D6E28" w:rsidRPr="002F4A18" w:rsidRDefault="00243076" w:rsidP="004D6E28">
            <w:pPr>
              <w:ind w:right="-72"/>
              <w:jc w:val="right"/>
              <w:rPr>
                <w:rFonts w:ascii="Arial" w:hAnsi="Arial" w:cs="Arial"/>
                <w:b/>
                <w:bCs/>
                <w:sz w:val="20"/>
                <w:szCs w:val="20"/>
              </w:rPr>
            </w:pPr>
            <w:r w:rsidRPr="00243076">
              <w:rPr>
                <w:rFonts w:ascii="Arial" w:hAnsi="Arial" w:cs="Arial"/>
                <w:b/>
                <w:bCs/>
                <w:sz w:val="20"/>
                <w:szCs w:val="20"/>
              </w:rPr>
              <w:t>31</w:t>
            </w:r>
            <w:r w:rsidR="004D6E28" w:rsidRPr="002F4A18">
              <w:rPr>
                <w:rFonts w:ascii="Arial" w:hAnsi="Arial" w:cs="Arial"/>
                <w:b/>
                <w:bCs/>
                <w:sz w:val="20"/>
                <w:szCs w:val="20"/>
              </w:rPr>
              <w:t xml:space="preserve"> December</w:t>
            </w:r>
          </w:p>
          <w:p w14:paraId="2FDCCD64" w14:textId="4B507A31" w:rsidR="004D6E28" w:rsidRPr="002F4A18" w:rsidRDefault="00243076" w:rsidP="004D6E28">
            <w:pPr>
              <w:ind w:right="-72"/>
              <w:jc w:val="right"/>
              <w:rPr>
                <w:rFonts w:ascii="Arial" w:hAnsi="Arial" w:cs="Arial"/>
                <w:b/>
                <w:bCs/>
                <w:sz w:val="20"/>
                <w:szCs w:val="20"/>
              </w:rPr>
            </w:pPr>
            <w:r w:rsidRPr="00243076">
              <w:rPr>
                <w:rFonts w:ascii="Arial" w:hAnsi="Arial" w:cs="Arial"/>
                <w:b/>
                <w:bCs/>
                <w:sz w:val="20"/>
                <w:szCs w:val="20"/>
              </w:rPr>
              <w:t>2022</w:t>
            </w:r>
          </w:p>
        </w:tc>
        <w:tc>
          <w:tcPr>
            <w:tcW w:w="1512" w:type="dxa"/>
            <w:tcBorders>
              <w:top w:val="single" w:sz="4" w:space="0" w:color="auto"/>
            </w:tcBorders>
            <w:vAlign w:val="bottom"/>
          </w:tcPr>
          <w:p w14:paraId="22E641B6" w14:textId="75DEC337" w:rsidR="004D6E28" w:rsidRPr="002F4A18" w:rsidRDefault="00243076" w:rsidP="004D6E28">
            <w:pPr>
              <w:ind w:left="-105" w:right="-72"/>
              <w:jc w:val="right"/>
              <w:rPr>
                <w:rFonts w:ascii="Arial" w:hAnsi="Arial" w:cs="Arial"/>
                <w:b/>
                <w:bCs/>
                <w:sz w:val="20"/>
                <w:szCs w:val="20"/>
              </w:rPr>
            </w:pPr>
            <w:r w:rsidRPr="00243076">
              <w:rPr>
                <w:rFonts w:ascii="Arial" w:hAnsi="Arial" w:cs="Arial"/>
                <w:b/>
                <w:bCs/>
                <w:sz w:val="20"/>
                <w:szCs w:val="20"/>
              </w:rPr>
              <w:t>30</w:t>
            </w:r>
            <w:r w:rsidR="004D6E28" w:rsidRPr="002F4A18">
              <w:rPr>
                <w:rFonts w:ascii="Arial" w:hAnsi="Arial" w:cs="Arial"/>
                <w:b/>
                <w:bCs/>
                <w:sz w:val="20"/>
                <w:szCs w:val="20"/>
              </w:rPr>
              <w:t xml:space="preserve"> September </w:t>
            </w:r>
          </w:p>
          <w:p w14:paraId="1EFAC9B2" w14:textId="17B25FB0" w:rsidR="004D6E28" w:rsidRPr="002F4A18" w:rsidRDefault="00243076" w:rsidP="004D6E28">
            <w:pPr>
              <w:ind w:right="-72"/>
              <w:jc w:val="right"/>
              <w:rPr>
                <w:rFonts w:ascii="Arial" w:hAnsi="Arial" w:cs="Arial"/>
                <w:b/>
                <w:bCs/>
                <w:sz w:val="20"/>
                <w:szCs w:val="20"/>
              </w:rPr>
            </w:pPr>
            <w:r w:rsidRPr="00243076">
              <w:rPr>
                <w:rFonts w:ascii="Arial" w:hAnsi="Arial" w:cs="Arial"/>
                <w:b/>
                <w:bCs/>
                <w:sz w:val="20"/>
                <w:szCs w:val="20"/>
              </w:rPr>
              <w:t>2023</w:t>
            </w:r>
          </w:p>
        </w:tc>
        <w:tc>
          <w:tcPr>
            <w:tcW w:w="1512" w:type="dxa"/>
            <w:tcBorders>
              <w:top w:val="single" w:sz="4" w:space="0" w:color="auto"/>
            </w:tcBorders>
            <w:vAlign w:val="bottom"/>
          </w:tcPr>
          <w:p w14:paraId="1618690A" w14:textId="74C58A58" w:rsidR="004D6E28" w:rsidRPr="002F4A18" w:rsidRDefault="00243076" w:rsidP="004D6E28">
            <w:pPr>
              <w:ind w:right="-72"/>
              <w:jc w:val="right"/>
              <w:rPr>
                <w:rFonts w:ascii="Arial" w:hAnsi="Arial" w:cs="Arial"/>
                <w:b/>
                <w:bCs/>
                <w:sz w:val="20"/>
                <w:szCs w:val="20"/>
              </w:rPr>
            </w:pPr>
            <w:r w:rsidRPr="00243076">
              <w:rPr>
                <w:rFonts w:ascii="Arial" w:hAnsi="Arial" w:cs="Arial"/>
                <w:b/>
                <w:bCs/>
                <w:sz w:val="20"/>
                <w:szCs w:val="20"/>
              </w:rPr>
              <w:t>31</w:t>
            </w:r>
            <w:r w:rsidR="004D6E28" w:rsidRPr="002F4A18">
              <w:rPr>
                <w:rFonts w:ascii="Arial" w:hAnsi="Arial" w:cs="Arial"/>
                <w:b/>
                <w:bCs/>
                <w:sz w:val="20"/>
                <w:szCs w:val="20"/>
              </w:rPr>
              <w:t xml:space="preserve"> December</w:t>
            </w:r>
          </w:p>
          <w:p w14:paraId="41826106" w14:textId="20D40E69" w:rsidR="004D6E28" w:rsidRPr="002F4A18" w:rsidRDefault="00243076" w:rsidP="004D6E28">
            <w:pPr>
              <w:ind w:right="-72"/>
              <w:jc w:val="right"/>
              <w:rPr>
                <w:rFonts w:ascii="Arial" w:hAnsi="Arial" w:cs="Arial"/>
                <w:b/>
                <w:bCs/>
                <w:sz w:val="20"/>
                <w:szCs w:val="20"/>
              </w:rPr>
            </w:pPr>
            <w:r w:rsidRPr="00243076">
              <w:rPr>
                <w:rFonts w:ascii="Arial" w:hAnsi="Arial" w:cs="Arial"/>
                <w:b/>
                <w:bCs/>
                <w:sz w:val="20"/>
                <w:szCs w:val="20"/>
              </w:rPr>
              <w:t>2022</w:t>
            </w:r>
          </w:p>
        </w:tc>
      </w:tr>
      <w:bookmarkEnd w:id="1"/>
      <w:tr w:rsidR="004D6E28" w:rsidRPr="002F4A18" w14:paraId="611B6D8D" w14:textId="77777777" w:rsidTr="0007290E">
        <w:tc>
          <w:tcPr>
            <w:tcW w:w="3413" w:type="dxa"/>
            <w:vAlign w:val="bottom"/>
          </w:tcPr>
          <w:p w14:paraId="0BD79FDA" w14:textId="77777777" w:rsidR="004D6E28" w:rsidRPr="002F4A18" w:rsidRDefault="004D6E28" w:rsidP="004D6E28">
            <w:pPr>
              <w:ind w:left="-105"/>
              <w:rPr>
                <w:rFonts w:ascii="Arial" w:eastAsia="Courier New" w:hAnsi="Arial" w:cs="Arial"/>
                <w:b/>
                <w:bCs/>
                <w:sz w:val="20"/>
                <w:szCs w:val="20"/>
                <w:cs/>
                <w:lang w:val="en-US"/>
              </w:rPr>
            </w:pPr>
          </w:p>
        </w:tc>
        <w:tc>
          <w:tcPr>
            <w:tcW w:w="1512" w:type="dxa"/>
            <w:vAlign w:val="bottom"/>
          </w:tcPr>
          <w:p w14:paraId="6A1C1C46" w14:textId="0FBB0EAB" w:rsidR="004D6E28" w:rsidRPr="002F4A18" w:rsidRDefault="004D6E28" w:rsidP="004D6E28">
            <w:pPr>
              <w:ind w:right="-72"/>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512" w:type="dxa"/>
            <w:vAlign w:val="bottom"/>
          </w:tcPr>
          <w:p w14:paraId="53759E78" w14:textId="693464CB" w:rsidR="004D6E28" w:rsidRPr="002F4A18" w:rsidRDefault="004D6E28" w:rsidP="004D6E28">
            <w:pPr>
              <w:ind w:right="-72"/>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512" w:type="dxa"/>
            <w:vAlign w:val="bottom"/>
          </w:tcPr>
          <w:p w14:paraId="624D30CB" w14:textId="3634BA45" w:rsidR="004D6E28" w:rsidRPr="002F4A18" w:rsidRDefault="004D6E28" w:rsidP="004D6E28">
            <w:pPr>
              <w:ind w:right="-72"/>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512" w:type="dxa"/>
            <w:vAlign w:val="bottom"/>
          </w:tcPr>
          <w:p w14:paraId="4655B55C" w14:textId="63E123B9" w:rsidR="004D6E28" w:rsidRPr="002F4A18" w:rsidRDefault="004D6E28" w:rsidP="004D6E28">
            <w:pPr>
              <w:ind w:right="-72"/>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r>
      <w:tr w:rsidR="004D6E28" w:rsidRPr="002F4A18" w14:paraId="051EBD27" w14:textId="77777777" w:rsidTr="0007290E">
        <w:trPr>
          <w:trHeight w:val="179"/>
        </w:trPr>
        <w:tc>
          <w:tcPr>
            <w:tcW w:w="3413" w:type="dxa"/>
          </w:tcPr>
          <w:p w14:paraId="74469FF9" w14:textId="77777777" w:rsidR="004D6E28" w:rsidRPr="002F4A18" w:rsidRDefault="004D6E28" w:rsidP="004D6E28">
            <w:pPr>
              <w:ind w:left="-105"/>
              <w:rPr>
                <w:rFonts w:ascii="Arial" w:hAnsi="Arial" w:cs="Arial"/>
                <w:sz w:val="20"/>
                <w:szCs w:val="20"/>
                <w:cs/>
              </w:rPr>
            </w:pPr>
          </w:p>
        </w:tc>
        <w:tc>
          <w:tcPr>
            <w:tcW w:w="1512" w:type="dxa"/>
            <w:tcBorders>
              <w:top w:val="single" w:sz="4" w:space="0" w:color="auto"/>
            </w:tcBorders>
            <w:shd w:val="clear" w:color="auto" w:fill="FAFAFA"/>
          </w:tcPr>
          <w:p w14:paraId="547406EC" w14:textId="77777777" w:rsidR="004D6E28" w:rsidRPr="002F4A18" w:rsidRDefault="004D6E28" w:rsidP="004D6E28">
            <w:pPr>
              <w:ind w:right="-72"/>
              <w:jc w:val="right"/>
              <w:rPr>
                <w:rFonts w:ascii="Arial" w:hAnsi="Arial" w:cs="Arial"/>
                <w:sz w:val="20"/>
                <w:szCs w:val="20"/>
              </w:rPr>
            </w:pPr>
          </w:p>
        </w:tc>
        <w:tc>
          <w:tcPr>
            <w:tcW w:w="1512" w:type="dxa"/>
            <w:tcBorders>
              <w:top w:val="single" w:sz="4" w:space="0" w:color="auto"/>
            </w:tcBorders>
          </w:tcPr>
          <w:p w14:paraId="023A6221" w14:textId="77777777" w:rsidR="004D6E28" w:rsidRPr="002F4A18" w:rsidRDefault="004D6E28" w:rsidP="004D6E28">
            <w:pPr>
              <w:ind w:right="-72"/>
              <w:jc w:val="right"/>
              <w:rPr>
                <w:rFonts w:ascii="Arial" w:hAnsi="Arial" w:cs="Arial"/>
                <w:sz w:val="20"/>
                <w:szCs w:val="20"/>
              </w:rPr>
            </w:pPr>
          </w:p>
        </w:tc>
        <w:tc>
          <w:tcPr>
            <w:tcW w:w="1512" w:type="dxa"/>
            <w:tcBorders>
              <w:top w:val="single" w:sz="4" w:space="0" w:color="auto"/>
            </w:tcBorders>
            <w:shd w:val="clear" w:color="auto" w:fill="FAFAFA"/>
          </w:tcPr>
          <w:p w14:paraId="14D35007" w14:textId="77777777" w:rsidR="004D6E28" w:rsidRPr="002F4A18" w:rsidRDefault="004D6E28" w:rsidP="004D6E28">
            <w:pPr>
              <w:ind w:right="-72"/>
              <w:jc w:val="right"/>
              <w:rPr>
                <w:rFonts w:ascii="Arial" w:hAnsi="Arial" w:cs="Arial"/>
                <w:sz w:val="20"/>
                <w:szCs w:val="20"/>
              </w:rPr>
            </w:pPr>
          </w:p>
        </w:tc>
        <w:tc>
          <w:tcPr>
            <w:tcW w:w="1512" w:type="dxa"/>
            <w:tcBorders>
              <w:top w:val="single" w:sz="4" w:space="0" w:color="auto"/>
            </w:tcBorders>
          </w:tcPr>
          <w:p w14:paraId="09B1CD54" w14:textId="77777777" w:rsidR="004D6E28" w:rsidRPr="002F4A18" w:rsidRDefault="004D6E28" w:rsidP="004D6E28">
            <w:pPr>
              <w:ind w:right="-72"/>
              <w:jc w:val="right"/>
              <w:rPr>
                <w:rFonts w:ascii="Arial" w:hAnsi="Arial" w:cs="Arial"/>
                <w:sz w:val="20"/>
                <w:szCs w:val="20"/>
              </w:rPr>
            </w:pPr>
          </w:p>
        </w:tc>
      </w:tr>
      <w:tr w:rsidR="004D6E28" w:rsidRPr="002F4A18" w14:paraId="5FE5E700" w14:textId="77777777" w:rsidTr="0007290E">
        <w:trPr>
          <w:trHeight w:val="83"/>
        </w:trPr>
        <w:tc>
          <w:tcPr>
            <w:tcW w:w="3413" w:type="dxa"/>
          </w:tcPr>
          <w:p w14:paraId="074B2609" w14:textId="77777777" w:rsidR="004D6E28" w:rsidRPr="002F4A18" w:rsidRDefault="004D6E28" w:rsidP="004D6E28">
            <w:pPr>
              <w:ind w:left="-105"/>
              <w:rPr>
                <w:rFonts w:ascii="Arial" w:hAnsi="Arial" w:cs="Arial"/>
                <w:sz w:val="20"/>
                <w:szCs w:val="20"/>
                <w:cs/>
              </w:rPr>
            </w:pPr>
            <w:r w:rsidRPr="002F4A18">
              <w:rPr>
                <w:rFonts w:ascii="Arial" w:hAnsi="Arial" w:cs="Arial"/>
                <w:sz w:val="20"/>
                <w:szCs w:val="20"/>
              </w:rPr>
              <w:t>Raw materials</w:t>
            </w:r>
          </w:p>
        </w:tc>
        <w:tc>
          <w:tcPr>
            <w:tcW w:w="1512" w:type="dxa"/>
            <w:tcBorders>
              <w:top w:val="nil"/>
              <w:left w:val="nil"/>
              <w:bottom w:val="nil"/>
              <w:right w:val="nil"/>
            </w:tcBorders>
            <w:shd w:val="clear" w:color="auto" w:fill="FAFAFA"/>
            <w:vAlign w:val="bottom"/>
          </w:tcPr>
          <w:p w14:paraId="68FEE8D4" w14:textId="1852B567" w:rsidR="004D6E28" w:rsidRPr="002F4A18" w:rsidRDefault="00243076" w:rsidP="004D6E28">
            <w:pPr>
              <w:ind w:right="-72"/>
              <w:jc w:val="right"/>
              <w:rPr>
                <w:rFonts w:ascii="Arial" w:hAnsi="Arial" w:cs="Arial"/>
                <w:sz w:val="20"/>
                <w:szCs w:val="20"/>
              </w:rPr>
            </w:pPr>
            <w:r w:rsidRPr="00243076">
              <w:rPr>
                <w:rFonts w:ascii="Arial" w:hAnsi="Arial" w:cs="Arial"/>
                <w:sz w:val="20"/>
                <w:szCs w:val="20"/>
              </w:rPr>
              <w:t>1</w:t>
            </w:r>
            <w:r w:rsidR="0039148B" w:rsidRPr="002F4A18">
              <w:rPr>
                <w:rFonts w:ascii="Arial" w:hAnsi="Arial" w:cs="Arial"/>
                <w:sz w:val="20"/>
                <w:szCs w:val="20"/>
              </w:rPr>
              <w:t>,</w:t>
            </w:r>
            <w:r w:rsidRPr="00243076">
              <w:rPr>
                <w:rFonts w:ascii="Arial" w:hAnsi="Arial" w:cs="Arial"/>
                <w:sz w:val="20"/>
                <w:szCs w:val="20"/>
              </w:rPr>
              <w:t>494</w:t>
            </w:r>
            <w:r w:rsidR="0039148B" w:rsidRPr="002F4A18">
              <w:rPr>
                <w:rFonts w:ascii="Arial" w:hAnsi="Arial" w:cs="Arial"/>
                <w:sz w:val="20"/>
                <w:szCs w:val="20"/>
              </w:rPr>
              <w:t>,</w:t>
            </w:r>
            <w:r w:rsidRPr="00243076">
              <w:rPr>
                <w:rFonts w:ascii="Arial" w:hAnsi="Arial" w:cs="Arial"/>
                <w:sz w:val="20"/>
                <w:szCs w:val="20"/>
              </w:rPr>
              <w:t>212</w:t>
            </w:r>
          </w:p>
        </w:tc>
        <w:tc>
          <w:tcPr>
            <w:tcW w:w="1512" w:type="dxa"/>
            <w:tcBorders>
              <w:top w:val="nil"/>
              <w:left w:val="nil"/>
              <w:bottom w:val="nil"/>
              <w:right w:val="nil"/>
            </w:tcBorders>
            <w:shd w:val="clear" w:color="auto" w:fill="auto"/>
          </w:tcPr>
          <w:p w14:paraId="16370AC0" w14:textId="74838E65" w:rsidR="004D6E28" w:rsidRPr="002F4A18" w:rsidRDefault="00243076" w:rsidP="004D6E28">
            <w:pPr>
              <w:ind w:right="-72"/>
              <w:jc w:val="right"/>
              <w:rPr>
                <w:rFonts w:ascii="Arial" w:hAnsi="Arial" w:cs="Arial"/>
                <w:sz w:val="20"/>
                <w:szCs w:val="20"/>
              </w:rPr>
            </w:pPr>
            <w:r w:rsidRPr="00243076">
              <w:rPr>
                <w:rFonts w:ascii="Arial" w:eastAsia="Cordia New" w:hAnsi="Arial" w:cs="Arial"/>
                <w:snapToGrid w:val="0"/>
                <w:sz w:val="20"/>
                <w:szCs w:val="20"/>
                <w:lang w:eastAsia="th-TH"/>
              </w:rPr>
              <w:t>2</w:t>
            </w:r>
            <w:r w:rsidR="004D6E28" w:rsidRPr="002F4A18">
              <w:rPr>
                <w:rFonts w:ascii="Arial" w:eastAsia="Cordia New" w:hAnsi="Arial" w:cs="Arial"/>
                <w:snapToGrid w:val="0"/>
                <w:sz w:val="20"/>
                <w:szCs w:val="20"/>
                <w:lang w:eastAsia="th-TH"/>
              </w:rPr>
              <w:t>,</w:t>
            </w:r>
            <w:r w:rsidRPr="00243076">
              <w:rPr>
                <w:rFonts w:ascii="Arial" w:eastAsia="Cordia New" w:hAnsi="Arial" w:cs="Arial"/>
                <w:snapToGrid w:val="0"/>
                <w:sz w:val="20"/>
                <w:szCs w:val="20"/>
                <w:lang w:eastAsia="th-TH"/>
              </w:rPr>
              <w:t>036</w:t>
            </w:r>
            <w:r w:rsidR="004D6E28" w:rsidRPr="002F4A18">
              <w:rPr>
                <w:rFonts w:ascii="Arial" w:eastAsia="Cordia New" w:hAnsi="Arial" w:cs="Arial"/>
                <w:snapToGrid w:val="0"/>
                <w:sz w:val="20"/>
                <w:szCs w:val="20"/>
                <w:lang w:eastAsia="th-TH"/>
              </w:rPr>
              <w:t>,</w:t>
            </w:r>
            <w:r w:rsidRPr="00243076">
              <w:rPr>
                <w:rFonts w:ascii="Arial" w:eastAsia="Cordia New" w:hAnsi="Arial" w:cs="Arial"/>
                <w:snapToGrid w:val="0"/>
                <w:sz w:val="20"/>
                <w:szCs w:val="20"/>
                <w:lang w:eastAsia="th-TH"/>
              </w:rPr>
              <w:t>485</w:t>
            </w:r>
          </w:p>
        </w:tc>
        <w:tc>
          <w:tcPr>
            <w:tcW w:w="1512" w:type="dxa"/>
            <w:tcBorders>
              <w:top w:val="nil"/>
              <w:left w:val="nil"/>
              <w:bottom w:val="nil"/>
              <w:right w:val="nil"/>
            </w:tcBorders>
            <w:shd w:val="clear" w:color="auto" w:fill="FAFAFA"/>
          </w:tcPr>
          <w:p w14:paraId="58A41348" w14:textId="2B04C403" w:rsidR="004D6E28" w:rsidRPr="002F4A18" w:rsidRDefault="00243076" w:rsidP="004D6E28">
            <w:pPr>
              <w:ind w:right="-72"/>
              <w:jc w:val="right"/>
              <w:rPr>
                <w:rFonts w:ascii="Arial" w:hAnsi="Arial" w:cs="Arial"/>
                <w:sz w:val="20"/>
                <w:szCs w:val="20"/>
              </w:rPr>
            </w:pPr>
            <w:r w:rsidRPr="00243076">
              <w:rPr>
                <w:rFonts w:ascii="Arial" w:hAnsi="Arial" w:cs="Arial"/>
                <w:sz w:val="20"/>
                <w:szCs w:val="20"/>
              </w:rPr>
              <w:t>44</w:t>
            </w:r>
            <w:r w:rsidR="00A97E7A" w:rsidRPr="002F4A18">
              <w:rPr>
                <w:rFonts w:ascii="Arial" w:hAnsi="Arial" w:cs="Arial"/>
                <w:sz w:val="20"/>
                <w:szCs w:val="20"/>
              </w:rPr>
              <w:t>,</w:t>
            </w:r>
            <w:r w:rsidRPr="00243076">
              <w:rPr>
                <w:rFonts w:ascii="Arial" w:hAnsi="Arial" w:cs="Arial"/>
                <w:sz w:val="20"/>
                <w:szCs w:val="20"/>
              </w:rPr>
              <w:t>781</w:t>
            </w:r>
          </w:p>
        </w:tc>
        <w:tc>
          <w:tcPr>
            <w:tcW w:w="1512" w:type="dxa"/>
            <w:tcBorders>
              <w:top w:val="nil"/>
              <w:left w:val="nil"/>
              <w:bottom w:val="nil"/>
              <w:right w:val="nil"/>
            </w:tcBorders>
            <w:shd w:val="clear" w:color="auto" w:fill="auto"/>
            <w:vAlign w:val="bottom"/>
          </w:tcPr>
          <w:p w14:paraId="29849F74" w14:textId="672471BA" w:rsidR="004D6E28" w:rsidRPr="002F4A18" w:rsidRDefault="00243076" w:rsidP="004D6E28">
            <w:pPr>
              <w:ind w:right="-72"/>
              <w:jc w:val="right"/>
              <w:rPr>
                <w:rFonts w:ascii="Arial" w:hAnsi="Arial" w:cs="Arial"/>
                <w:sz w:val="20"/>
                <w:szCs w:val="20"/>
              </w:rPr>
            </w:pPr>
            <w:r w:rsidRPr="00243076">
              <w:rPr>
                <w:rFonts w:ascii="Arial" w:eastAsia="Cordia New" w:hAnsi="Arial" w:cs="Arial"/>
                <w:snapToGrid w:val="0"/>
                <w:sz w:val="20"/>
                <w:szCs w:val="20"/>
                <w:lang w:eastAsia="th-TH"/>
              </w:rPr>
              <w:t>60</w:t>
            </w:r>
            <w:r w:rsidR="004D6E28" w:rsidRPr="002F4A18">
              <w:rPr>
                <w:rFonts w:ascii="Arial" w:eastAsia="Cordia New" w:hAnsi="Arial" w:cs="Arial"/>
                <w:snapToGrid w:val="0"/>
                <w:sz w:val="20"/>
                <w:szCs w:val="20"/>
                <w:lang w:eastAsia="th-TH"/>
              </w:rPr>
              <w:t>,</w:t>
            </w:r>
            <w:r w:rsidRPr="00243076">
              <w:rPr>
                <w:rFonts w:ascii="Arial" w:eastAsia="Cordia New" w:hAnsi="Arial" w:cs="Arial"/>
                <w:snapToGrid w:val="0"/>
                <w:sz w:val="20"/>
                <w:szCs w:val="20"/>
                <w:lang w:eastAsia="th-TH"/>
              </w:rPr>
              <w:t>106</w:t>
            </w:r>
          </w:p>
        </w:tc>
      </w:tr>
      <w:tr w:rsidR="004D6E28" w:rsidRPr="002F4A18" w14:paraId="0AEBAD56" w14:textId="77777777" w:rsidTr="0007290E">
        <w:tc>
          <w:tcPr>
            <w:tcW w:w="3413" w:type="dxa"/>
          </w:tcPr>
          <w:p w14:paraId="11DBDE3E" w14:textId="77777777" w:rsidR="004D6E28" w:rsidRPr="002F4A18" w:rsidRDefault="004D6E28" w:rsidP="004D6E28">
            <w:pPr>
              <w:ind w:left="-105"/>
              <w:rPr>
                <w:rFonts w:ascii="Arial" w:hAnsi="Arial" w:cs="Arial"/>
                <w:sz w:val="20"/>
                <w:szCs w:val="20"/>
                <w:cs/>
              </w:rPr>
            </w:pPr>
            <w:r w:rsidRPr="002F4A18">
              <w:rPr>
                <w:rFonts w:ascii="Arial" w:hAnsi="Arial" w:cs="Arial"/>
                <w:sz w:val="20"/>
                <w:szCs w:val="20"/>
              </w:rPr>
              <w:t>Work in process</w:t>
            </w:r>
          </w:p>
        </w:tc>
        <w:tc>
          <w:tcPr>
            <w:tcW w:w="1512" w:type="dxa"/>
            <w:tcBorders>
              <w:top w:val="nil"/>
              <w:left w:val="nil"/>
              <w:bottom w:val="nil"/>
              <w:right w:val="nil"/>
            </w:tcBorders>
            <w:shd w:val="clear" w:color="auto" w:fill="FAFAFA"/>
            <w:vAlign w:val="bottom"/>
          </w:tcPr>
          <w:p w14:paraId="3AE9B1F0" w14:textId="6C552372" w:rsidR="004D6E28" w:rsidRPr="002F4A18" w:rsidRDefault="00243076" w:rsidP="004D6E28">
            <w:pPr>
              <w:ind w:right="-72"/>
              <w:jc w:val="right"/>
              <w:rPr>
                <w:rFonts w:ascii="Arial" w:hAnsi="Arial" w:cs="Arial"/>
                <w:sz w:val="20"/>
                <w:szCs w:val="20"/>
              </w:rPr>
            </w:pPr>
            <w:r w:rsidRPr="00243076">
              <w:rPr>
                <w:rFonts w:ascii="Arial" w:hAnsi="Arial" w:cs="Arial"/>
                <w:sz w:val="20"/>
                <w:szCs w:val="20"/>
              </w:rPr>
              <w:t>2</w:t>
            </w:r>
            <w:r w:rsidR="0039148B" w:rsidRPr="002F4A18">
              <w:rPr>
                <w:rFonts w:ascii="Arial" w:hAnsi="Arial" w:cs="Arial"/>
                <w:sz w:val="20"/>
                <w:szCs w:val="20"/>
              </w:rPr>
              <w:t>,</w:t>
            </w:r>
            <w:r w:rsidRPr="00243076">
              <w:rPr>
                <w:rFonts w:ascii="Arial" w:hAnsi="Arial" w:cs="Arial"/>
                <w:sz w:val="20"/>
                <w:szCs w:val="20"/>
              </w:rPr>
              <w:t>285</w:t>
            </w:r>
            <w:r w:rsidR="0039148B" w:rsidRPr="002F4A18">
              <w:rPr>
                <w:rFonts w:ascii="Arial" w:hAnsi="Arial" w:cs="Arial"/>
                <w:sz w:val="20"/>
                <w:szCs w:val="20"/>
              </w:rPr>
              <w:t>,</w:t>
            </w:r>
            <w:r w:rsidRPr="00243076">
              <w:rPr>
                <w:rFonts w:ascii="Arial" w:hAnsi="Arial" w:cs="Arial"/>
                <w:sz w:val="20"/>
                <w:szCs w:val="20"/>
              </w:rPr>
              <w:t>456</w:t>
            </w:r>
          </w:p>
        </w:tc>
        <w:tc>
          <w:tcPr>
            <w:tcW w:w="1512" w:type="dxa"/>
            <w:tcBorders>
              <w:top w:val="nil"/>
              <w:left w:val="nil"/>
              <w:bottom w:val="nil"/>
              <w:right w:val="nil"/>
            </w:tcBorders>
            <w:shd w:val="clear" w:color="auto" w:fill="auto"/>
          </w:tcPr>
          <w:p w14:paraId="325C0D9E" w14:textId="7ABF2335" w:rsidR="004D6E28" w:rsidRPr="002F4A18" w:rsidRDefault="00243076" w:rsidP="004D6E28">
            <w:pPr>
              <w:ind w:right="-72"/>
              <w:jc w:val="right"/>
              <w:rPr>
                <w:rFonts w:ascii="Arial" w:hAnsi="Arial" w:cs="Arial"/>
                <w:sz w:val="20"/>
                <w:szCs w:val="20"/>
              </w:rPr>
            </w:pPr>
            <w:r w:rsidRPr="00243076">
              <w:rPr>
                <w:rFonts w:ascii="Arial" w:eastAsia="Cordia New" w:hAnsi="Arial" w:cs="Arial"/>
                <w:snapToGrid w:val="0"/>
                <w:sz w:val="20"/>
                <w:szCs w:val="20"/>
                <w:lang w:eastAsia="th-TH"/>
              </w:rPr>
              <w:t>2</w:t>
            </w:r>
            <w:r w:rsidR="004D6E28" w:rsidRPr="002F4A18">
              <w:rPr>
                <w:rFonts w:ascii="Arial" w:eastAsia="Cordia New" w:hAnsi="Arial" w:cs="Arial"/>
                <w:snapToGrid w:val="0"/>
                <w:sz w:val="20"/>
                <w:szCs w:val="20"/>
                <w:lang w:eastAsia="th-TH"/>
              </w:rPr>
              <w:t>,</w:t>
            </w:r>
            <w:r w:rsidRPr="00243076">
              <w:rPr>
                <w:rFonts w:ascii="Arial" w:eastAsia="Cordia New" w:hAnsi="Arial" w:cs="Arial"/>
                <w:snapToGrid w:val="0"/>
                <w:sz w:val="20"/>
                <w:szCs w:val="20"/>
                <w:lang w:eastAsia="th-TH"/>
              </w:rPr>
              <w:t>403</w:t>
            </w:r>
            <w:r w:rsidR="004D6E28" w:rsidRPr="002F4A18">
              <w:rPr>
                <w:rFonts w:ascii="Arial" w:eastAsia="Cordia New" w:hAnsi="Arial" w:cs="Arial"/>
                <w:snapToGrid w:val="0"/>
                <w:sz w:val="20"/>
                <w:szCs w:val="20"/>
                <w:lang w:eastAsia="th-TH"/>
              </w:rPr>
              <w:t>,</w:t>
            </w:r>
            <w:r w:rsidRPr="00243076">
              <w:rPr>
                <w:rFonts w:ascii="Arial" w:eastAsia="Cordia New" w:hAnsi="Arial" w:cs="Arial"/>
                <w:snapToGrid w:val="0"/>
                <w:sz w:val="20"/>
                <w:szCs w:val="20"/>
                <w:lang w:eastAsia="th-TH"/>
              </w:rPr>
              <w:t>461</w:t>
            </w:r>
          </w:p>
        </w:tc>
        <w:tc>
          <w:tcPr>
            <w:tcW w:w="1512" w:type="dxa"/>
            <w:tcBorders>
              <w:top w:val="nil"/>
              <w:left w:val="nil"/>
              <w:bottom w:val="nil"/>
              <w:right w:val="nil"/>
            </w:tcBorders>
            <w:shd w:val="clear" w:color="auto" w:fill="FAFAFA"/>
          </w:tcPr>
          <w:p w14:paraId="1083408A" w14:textId="58AACFD5" w:rsidR="004D6E28" w:rsidRPr="002F4A18" w:rsidRDefault="00243076" w:rsidP="004D6E28">
            <w:pPr>
              <w:ind w:right="-72"/>
              <w:jc w:val="right"/>
              <w:rPr>
                <w:rFonts w:ascii="Arial" w:hAnsi="Arial" w:cs="Arial"/>
                <w:sz w:val="20"/>
                <w:szCs w:val="20"/>
              </w:rPr>
            </w:pPr>
            <w:r w:rsidRPr="00243076">
              <w:rPr>
                <w:rFonts w:ascii="Arial" w:hAnsi="Arial" w:cs="Arial"/>
                <w:sz w:val="20"/>
                <w:szCs w:val="20"/>
              </w:rPr>
              <w:t>74</w:t>
            </w:r>
            <w:r w:rsidR="00A97E7A" w:rsidRPr="002F4A18">
              <w:rPr>
                <w:rFonts w:ascii="Arial" w:hAnsi="Arial" w:cs="Arial"/>
                <w:sz w:val="20"/>
                <w:szCs w:val="20"/>
              </w:rPr>
              <w:t>,</w:t>
            </w:r>
            <w:r w:rsidRPr="00243076">
              <w:rPr>
                <w:rFonts w:ascii="Arial" w:hAnsi="Arial" w:cs="Arial"/>
                <w:sz w:val="20"/>
                <w:szCs w:val="20"/>
              </w:rPr>
              <w:t>549</w:t>
            </w:r>
          </w:p>
        </w:tc>
        <w:tc>
          <w:tcPr>
            <w:tcW w:w="1512" w:type="dxa"/>
            <w:tcBorders>
              <w:top w:val="nil"/>
              <w:left w:val="nil"/>
              <w:bottom w:val="nil"/>
              <w:right w:val="nil"/>
            </w:tcBorders>
            <w:shd w:val="clear" w:color="auto" w:fill="auto"/>
          </w:tcPr>
          <w:p w14:paraId="164FB551" w14:textId="02A50C9B" w:rsidR="004D6E28" w:rsidRPr="002F4A18" w:rsidRDefault="00243076" w:rsidP="004D6E28">
            <w:pPr>
              <w:ind w:right="-72"/>
              <w:jc w:val="right"/>
              <w:rPr>
                <w:rFonts w:ascii="Arial" w:hAnsi="Arial" w:cs="Arial"/>
                <w:sz w:val="20"/>
                <w:szCs w:val="20"/>
              </w:rPr>
            </w:pPr>
            <w:r w:rsidRPr="00243076">
              <w:rPr>
                <w:rFonts w:ascii="Arial" w:eastAsia="Cordia New" w:hAnsi="Arial" w:cs="Arial"/>
                <w:snapToGrid w:val="0"/>
                <w:sz w:val="20"/>
                <w:szCs w:val="20"/>
                <w:lang w:eastAsia="th-TH"/>
              </w:rPr>
              <w:t>85</w:t>
            </w:r>
            <w:r w:rsidR="004D6E28" w:rsidRPr="002F4A18">
              <w:rPr>
                <w:rFonts w:ascii="Arial" w:eastAsia="Cordia New" w:hAnsi="Arial" w:cs="Arial"/>
                <w:snapToGrid w:val="0"/>
                <w:sz w:val="20"/>
                <w:szCs w:val="20"/>
                <w:lang w:eastAsia="th-TH"/>
              </w:rPr>
              <w:t>,</w:t>
            </w:r>
            <w:r w:rsidRPr="00243076">
              <w:rPr>
                <w:rFonts w:ascii="Arial" w:eastAsia="Cordia New" w:hAnsi="Arial" w:cs="Arial"/>
                <w:snapToGrid w:val="0"/>
                <w:sz w:val="20"/>
                <w:szCs w:val="20"/>
                <w:lang w:eastAsia="th-TH"/>
              </w:rPr>
              <w:t>996</w:t>
            </w:r>
          </w:p>
        </w:tc>
      </w:tr>
      <w:tr w:rsidR="004D6E28" w:rsidRPr="002F4A18" w14:paraId="287239FB" w14:textId="77777777" w:rsidTr="0007290E">
        <w:tc>
          <w:tcPr>
            <w:tcW w:w="3413" w:type="dxa"/>
          </w:tcPr>
          <w:p w14:paraId="0E65659B" w14:textId="77777777" w:rsidR="004D6E28" w:rsidRPr="002F4A18" w:rsidRDefault="004D6E28" w:rsidP="004D6E28">
            <w:pPr>
              <w:ind w:left="-105"/>
              <w:rPr>
                <w:rFonts w:ascii="Arial" w:hAnsi="Arial" w:cs="Arial"/>
                <w:sz w:val="20"/>
                <w:szCs w:val="20"/>
                <w:cs/>
              </w:rPr>
            </w:pPr>
            <w:r w:rsidRPr="002F4A18">
              <w:rPr>
                <w:rFonts w:ascii="Arial" w:hAnsi="Arial" w:cs="Arial"/>
                <w:sz w:val="20"/>
                <w:szCs w:val="20"/>
              </w:rPr>
              <w:t>Finished goods</w:t>
            </w:r>
          </w:p>
        </w:tc>
        <w:tc>
          <w:tcPr>
            <w:tcW w:w="1512" w:type="dxa"/>
            <w:tcBorders>
              <w:top w:val="nil"/>
              <w:left w:val="nil"/>
              <w:bottom w:val="nil"/>
              <w:right w:val="nil"/>
            </w:tcBorders>
            <w:shd w:val="clear" w:color="auto" w:fill="FAFAFA"/>
            <w:vAlign w:val="bottom"/>
          </w:tcPr>
          <w:p w14:paraId="62F7A8F9" w14:textId="4715B03B" w:rsidR="004D6E28" w:rsidRPr="002F4A18" w:rsidRDefault="00243076" w:rsidP="004D6E28">
            <w:pPr>
              <w:ind w:right="-72"/>
              <w:jc w:val="right"/>
              <w:rPr>
                <w:rFonts w:ascii="Arial" w:hAnsi="Arial" w:cs="Arial"/>
                <w:sz w:val="20"/>
                <w:szCs w:val="20"/>
              </w:rPr>
            </w:pPr>
            <w:r w:rsidRPr="00243076">
              <w:rPr>
                <w:rFonts w:ascii="Arial" w:hAnsi="Arial" w:cs="Arial"/>
                <w:sz w:val="20"/>
                <w:szCs w:val="20"/>
              </w:rPr>
              <w:t>3</w:t>
            </w:r>
            <w:r w:rsidR="0039148B" w:rsidRPr="002F4A18">
              <w:rPr>
                <w:rFonts w:ascii="Arial" w:hAnsi="Arial" w:cs="Arial"/>
                <w:sz w:val="20"/>
                <w:szCs w:val="20"/>
              </w:rPr>
              <w:t>,</w:t>
            </w:r>
            <w:r w:rsidRPr="00243076">
              <w:rPr>
                <w:rFonts w:ascii="Arial" w:hAnsi="Arial" w:cs="Arial"/>
                <w:sz w:val="20"/>
                <w:szCs w:val="20"/>
              </w:rPr>
              <w:t>228</w:t>
            </w:r>
            <w:r w:rsidR="0039148B" w:rsidRPr="002F4A18">
              <w:rPr>
                <w:rFonts w:ascii="Arial" w:hAnsi="Arial" w:cs="Arial"/>
                <w:sz w:val="20"/>
                <w:szCs w:val="20"/>
              </w:rPr>
              <w:t>,</w:t>
            </w:r>
            <w:r w:rsidRPr="00243076">
              <w:rPr>
                <w:rFonts w:ascii="Arial" w:hAnsi="Arial" w:cs="Arial"/>
                <w:sz w:val="20"/>
                <w:szCs w:val="20"/>
              </w:rPr>
              <w:t>567</w:t>
            </w:r>
          </w:p>
        </w:tc>
        <w:tc>
          <w:tcPr>
            <w:tcW w:w="1512" w:type="dxa"/>
            <w:tcBorders>
              <w:top w:val="nil"/>
              <w:left w:val="nil"/>
              <w:bottom w:val="nil"/>
              <w:right w:val="nil"/>
            </w:tcBorders>
            <w:shd w:val="clear" w:color="auto" w:fill="auto"/>
          </w:tcPr>
          <w:p w14:paraId="521A451A" w14:textId="1DD56A86" w:rsidR="004D6E28" w:rsidRPr="002F4A18" w:rsidRDefault="00243076" w:rsidP="004D6E28">
            <w:pPr>
              <w:ind w:right="-72"/>
              <w:jc w:val="right"/>
              <w:rPr>
                <w:rFonts w:ascii="Arial" w:hAnsi="Arial" w:cs="Arial"/>
                <w:sz w:val="20"/>
                <w:szCs w:val="20"/>
              </w:rPr>
            </w:pPr>
            <w:r w:rsidRPr="00243076">
              <w:rPr>
                <w:rFonts w:ascii="Arial" w:eastAsia="Cordia New" w:hAnsi="Arial" w:cs="Arial"/>
                <w:snapToGrid w:val="0"/>
                <w:sz w:val="20"/>
                <w:szCs w:val="20"/>
                <w:lang w:eastAsia="th-TH"/>
              </w:rPr>
              <w:t>747</w:t>
            </w:r>
            <w:r w:rsidR="004D6E28" w:rsidRPr="002F4A18">
              <w:rPr>
                <w:rFonts w:ascii="Arial" w:eastAsia="Cordia New" w:hAnsi="Arial" w:cs="Arial"/>
                <w:snapToGrid w:val="0"/>
                <w:sz w:val="20"/>
                <w:szCs w:val="20"/>
                <w:lang w:eastAsia="th-TH"/>
              </w:rPr>
              <w:t>,</w:t>
            </w:r>
            <w:r w:rsidRPr="00243076">
              <w:rPr>
                <w:rFonts w:ascii="Arial" w:eastAsia="Cordia New" w:hAnsi="Arial" w:cs="Arial"/>
                <w:snapToGrid w:val="0"/>
                <w:sz w:val="20"/>
                <w:szCs w:val="20"/>
                <w:lang w:eastAsia="th-TH"/>
              </w:rPr>
              <w:t>062</w:t>
            </w:r>
          </w:p>
        </w:tc>
        <w:tc>
          <w:tcPr>
            <w:tcW w:w="1512" w:type="dxa"/>
            <w:tcBorders>
              <w:top w:val="nil"/>
              <w:left w:val="nil"/>
              <w:bottom w:val="nil"/>
              <w:right w:val="nil"/>
            </w:tcBorders>
            <w:shd w:val="clear" w:color="auto" w:fill="FAFAFA"/>
          </w:tcPr>
          <w:p w14:paraId="54D9DED2" w14:textId="2E261234" w:rsidR="004D6E28" w:rsidRPr="002F4A18" w:rsidRDefault="00243076" w:rsidP="004D6E28">
            <w:pPr>
              <w:ind w:right="-72"/>
              <w:jc w:val="right"/>
              <w:rPr>
                <w:rFonts w:ascii="Arial" w:hAnsi="Arial" w:cs="Arial"/>
                <w:sz w:val="20"/>
                <w:szCs w:val="20"/>
              </w:rPr>
            </w:pPr>
            <w:r w:rsidRPr="00243076">
              <w:rPr>
                <w:rFonts w:ascii="Arial" w:hAnsi="Arial" w:cs="Arial"/>
                <w:sz w:val="20"/>
                <w:szCs w:val="20"/>
              </w:rPr>
              <w:t>90</w:t>
            </w:r>
            <w:r w:rsidR="00E64203" w:rsidRPr="002F4A18">
              <w:rPr>
                <w:rFonts w:ascii="Arial" w:hAnsi="Arial" w:cs="Arial"/>
                <w:sz w:val="20"/>
                <w:szCs w:val="20"/>
              </w:rPr>
              <w:t>,</w:t>
            </w:r>
            <w:r w:rsidRPr="00243076">
              <w:rPr>
                <w:rFonts w:ascii="Arial" w:hAnsi="Arial" w:cs="Arial"/>
                <w:sz w:val="20"/>
                <w:szCs w:val="20"/>
              </w:rPr>
              <w:t>650</w:t>
            </w:r>
          </w:p>
        </w:tc>
        <w:tc>
          <w:tcPr>
            <w:tcW w:w="1512" w:type="dxa"/>
            <w:tcBorders>
              <w:top w:val="nil"/>
              <w:left w:val="nil"/>
              <w:bottom w:val="nil"/>
              <w:right w:val="nil"/>
            </w:tcBorders>
            <w:shd w:val="clear" w:color="auto" w:fill="auto"/>
          </w:tcPr>
          <w:p w14:paraId="4545F91A" w14:textId="69F2DEDC" w:rsidR="004D6E28" w:rsidRPr="002F4A18" w:rsidRDefault="00243076" w:rsidP="004D6E28">
            <w:pPr>
              <w:ind w:right="-72"/>
              <w:jc w:val="right"/>
              <w:rPr>
                <w:rFonts w:ascii="Arial" w:hAnsi="Arial" w:cs="Arial"/>
                <w:sz w:val="20"/>
                <w:szCs w:val="20"/>
              </w:rPr>
            </w:pPr>
            <w:r w:rsidRPr="00243076">
              <w:rPr>
                <w:rFonts w:ascii="Arial" w:eastAsia="Cordia New" w:hAnsi="Arial" w:cs="Arial"/>
                <w:snapToGrid w:val="0"/>
                <w:sz w:val="20"/>
                <w:szCs w:val="20"/>
                <w:lang w:eastAsia="th-TH"/>
              </w:rPr>
              <w:t>75</w:t>
            </w:r>
            <w:r w:rsidR="004D6E28" w:rsidRPr="002F4A18">
              <w:rPr>
                <w:rFonts w:ascii="Arial" w:eastAsia="Cordia New" w:hAnsi="Arial" w:cs="Arial"/>
                <w:snapToGrid w:val="0"/>
                <w:sz w:val="20"/>
                <w:szCs w:val="20"/>
                <w:lang w:eastAsia="th-TH"/>
              </w:rPr>
              <w:t>,</w:t>
            </w:r>
            <w:r w:rsidRPr="00243076">
              <w:rPr>
                <w:rFonts w:ascii="Arial" w:eastAsia="Cordia New" w:hAnsi="Arial" w:cs="Arial"/>
                <w:snapToGrid w:val="0"/>
                <w:sz w:val="20"/>
                <w:szCs w:val="20"/>
                <w:lang w:eastAsia="th-TH"/>
              </w:rPr>
              <w:t>555</w:t>
            </w:r>
          </w:p>
        </w:tc>
      </w:tr>
      <w:tr w:rsidR="004D6E28" w:rsidRPr="002F4A18" w14:paraId="498B7F1D" w14:textId="77777777" w:rsidTr="0007290E">
        <w:tc>
          <w:tcPr>
            <w:tcW w:w="3413" w:type="dxa"/>
          </w:tcPr>
          <w:p w14:paraId="41271C5D" w14:textId="77777777" w:rsidR="004D6E28" w:rsidRPr="002F4A18" w:rsidRDefault="004D6E28" w:rsidP="004D6E28">
            <w:pPr>
              <w:ind w:left="-105"/>
              <w:rPr>
                <w:rFonts w:ascii="Arial" w:hAnsi="Arial" w:cs="Arial"/>
                <w:sz w:val="20"/>
                <w:szCs w:val="20"/>
                <w:cs/>
              </w:rPr>
            </w:pPr>
            <w:r w:rsidRPr="002F4A18">
              <w:rPr>
                <w:rFonts w:ascii="Arial" w:hAnsi="Arial" w:cs="Arial"/>
                <w:sz w:val="20"/>
                <w:szCs w:val="20"/>
              </w:rPr>
              <w:t>Spare parts and supplies</w:t>
            </w:r>
          </w:p>
        </w:tc>
        <w:tc>
          <w:tcPr>
            <w:tcW w:w="1512" w:type="dxa"/>
            <w:tcBorders>
              <w:top w:val="nil"/>
              <w:left w:val="nil"/>
              <w:bottom w:val="single" w:sz="4" w:space="0" w:color="000000"/>
              <w:right w:val="nil"/>
            </w:tcBorders>
            <w:shd w:val="clear" w:color="auto" w:fill="FAFAFA"/>
            <w:vAlign w:val="bottom"/>
          </w:tcPr>
          <w:p w14:paraId="1477EEE2" w14:textId="696FBDE4" w:rsidR="004D6E28" w:rsidRPr="002F4A18" w:rsidRDefault="00243076" w:rsidP="004D6E28">
            <w:pPr>
              <w:ind w:right="-72"/>
              <w:jc w:val="right"/>
              <w:rPr>
                <w:rFonts w:ascii="Arial" w:hAnsi="Arial" w:cs="Arial"/>
                <w:sz w:val="20"/>
                <w:szCs w:val="20"/>
              </w:rPr>
            </w:pPr>
            <w:r w:rsidRPr="00243076">
              <w:rPr>
                <w:rFonts w:ascii="Arial" w:hAnsi="Arial" w:cs="Arial"/>
                <w:sz w:val="20"/>
                <w:szCs w:val="20"/>
              </w:rPr>
              <w:t>324</w:t>
            </w:r>
            <w:r w:rsidR="1DA13A38" w:rsidRPr="002F4A18">
              <w:rPr>
                <w:rFonts w:ascii="Arial" w:hAnsi="Arial" w:cs="Arial"/>
                <w:sz w:val="20"/>
                <w:szCs w:val="20"/>
              </w:rPr>
              <w:t>,</w:t>
            </w:r>
            <w:r w:rsidRPr="00243076">
              <w:rPr>
                <w:rFonts w:ascii="Arial" w:hAnsi="Arial" w:cs="Arial"/>
                <w:sz w:val="20"/>
                <w:szCs w:val="20"/>
              </w:rPr>
              <w:t>707</w:t>
            </w:r>
          </w:p>
        </w:tc>
        <w:tc>
          <w:tcPr>
            <w:tcW w:w="1512" w:type="dxa"/>
            <w:tcBorders>
              <w:top w:val="nil"/>
              <w:left w:val="nil"/>
              <w:bottom w:val="single" w:sz="4" w:space="0" w:color="000000"/>
              <w:right w:val="nil"/>
            </w:tcBorders>
            <w:shd w:val="clear" w:color="auto" w:fill="auto"/>
          </w:tcPr>
          <w:p w14:paraId="5814186F" w14:textId="4562A24C" w:rsidR="004D6E28" w:rsidRPr="002F4A18" w:rsidRDefault="00243076" w:rsidP="004D6E28">
            <w:pPr>
              <w:ind w:right="-72"/>
              <w:jc w:val="right"/>
              <w:rPr>
                <w:rFonts w:ascii="Arial" w:hAnsi="Arial" w:cs="Arial"/>
                <w:sz w:val="20"/>
                <w:szCs w:val="20"/>
              </w:rPr>
            </w:pPr>
            <w:r w:rsidRPr="00243076">
              <w:rPr>
                <w:rFonts w:ascii="Arial" w:eastAsia="Cordia New" w:hAnsi="Arial" w:cs="Arial"/>
                <w:snapToGrid w:val="0"/>
                <w:sz w:val="20"/>
                <w:szCs w:val="20"/>
                <w:lang w:eastAsia="th-TH"/>
              </w:rPr>
              <w:t>391</w:t>
            </w:r>
            <w:r w:rsidR="004D6E28" w:rsidRPr="002F4A18">
              <w:rPr>
                <w:rFonts w:ascii="Arial" w:eastAsia="Cordia New" w:hAnsi="Arial" w:cs="Arial"/>
                <w:snapToGrid w:val="0"/>
                <w:sz w:val="20"/>
                <w:szCs w:val="20"/>
                <w:lang w:eastAsia="th-TH"/>
              </w:rPr>
              <w:t>,</w:t>
            </w:r>
            <w:r w:rsidRPr="00243076">
              <w:rPr>
                <w:rFonts w:ascii="Arial" w:eastAsia="Cordia New" w:hAnsi="Arial" w:cs="Arial"/>
                <w:snapToGrid w:val="0"/>
                <w:sz w:val="20"/>
                <w:szCs w:val="20"/>
                <w:lang w:eastAsia="th-TH"/>
              </w:rPr>
              <w:t>046</w:t>
            </w:r>
          </w:p>
        </w:tc>
        <w:tc>
          <w:tcPr>
            <w:tcW w:w="1512" w:type="dxa"/>
            <w:tcBorders>
              <w:top w:val="nil"/>
              <w:left w:val="nil"/>
              <w:bottom w:val="single" w:sz="4" w:space="0" w:color="000000"/>
              <w:right w:val="nil"/>
            </w:tcBorders>
            <w:shd w:val="clear" w:color="auto" w:fill="FAFAFA"/>
          </w:tcPr>
          <w:p w14:paraId="15FA4D58" w14:textId="4A83EB24" w:rsidR="004D6E28" w:rsidRPr="002F4A18" w:rsidRDefault="00243076" w:rsidP="004D6E28">
            <w:pPr>
              <w:ind w:right="-72"/>
              <w:jc w:val="right"/>
              <w:rPr>
                <w:rFonts w:ascii="Arial" w:hAnsi="Arial" w:cs="Arial"/>
                <w:sz w:val="20"/>
                <w:szCs w:val="20"/>
              </w:rPr>
            </w:pPr>
            <w:r w:rsidRPr="00243076">
              <w:rPr>
                <w:rFonts w:ascii="Arial" w:hAnsi="Arial" w:cs="Arial"/>
                <w:sz w:val="20"/>
                <w:szCs w:val="20"/>
              </w:rPr>
              <w:t>14</w:t>
            </w:r>
            <w:r w:rsidR="00E64203" w:rsidRPr="002F4A18">
              <w:rPr>
                <w:rFonts w:ascii="Arial" w:hAnsi="Arial" w:cs="Arial"/>
                <w:sz w:val="20"/>
                <w:szCs w:val="20"/>
              </w:rPr>
              <w:t>,</w:t>
            </w:r>
            <w:r w:rsidRPr="00243076">
              <w:rPr>
                <w:rFonts w:ascii="Arial" w:hAnsi="Arial" w:cs="Arial"/>
                <w:sz w:val="20"/>
                <w:szCs w:val="20"/>
              </w:rPr>
              <w:t>778</w:t>
            </w:r>
          </w:p>
        </w:tc>
        <w:tc>
          <w:tcPr>
            <w:tcW w:w="1512" w:type="dxa"/>
            <w:tcBorders>
              <w:top w:val="nil"/>
              <w:left w:val="nil"/>
              <w:bottom w:val="single" w:sz="4" w:space="0" w:color="000000"/>
              <w:right w:val="nil"/>
            </w:tcBorders>
            <w:shd w:val="clear" w:color="auto" w:fill="auto"/>
          </w:tcPr>
          <w:p w14:paraId="3E75D57A" w14:textId="08414167" w:rsidR="004D6E28" w:rsidRPr="002F4A18" w:rsidRDefault="00243076" w:rsidP="004D6E28">
            <w:pPr>
              <w:ind w:right="-72"/>
              <w:jc w:val="right"/>
              <w:rPr>
                <w:rFonts w:ascii="Arial" w:hAnsi="Arial" w:cs="Arial"/>
                <w:sz w:val="20"/>
                <w:szCs w:val="20"/>
                <w:cs/>
              </w:rPr>
            </w:pPr>
            <w:r w:rsidRPr="00243076">
              <w:rPr>
                <w:rFonts w:ascii="Arial" w:eastAsia="Cordia New" w:hAnsi="Arial" w:cs="Arial"/>
                <w:snapToGrid w:val="0"/>
                <w:sz w:val="20"/>
                <w:szCs w:val="20"/>
                <w:lang w:eastAsia="th-TH"/>
              </w:rPr>
              <w:t>17</w:t>
            </w:r>
            <w:r w:rsidR="004D6E28" w:rsidRPr="002F4A18">
              <w:rPr>
                <w:rFonts w:ascii="Arial" w:eastAsia="Cordia New" w:hAnsi="Arial" w:cs="Arial"/>
                <w:snapToGrid w:val="0"/>
                <w:sz w:val="20"/>
                <w:szCs w:val="20"/>
                <w:lang w:eastAsia="th-TH"/>
              </w:rPr>
              <w:t>,</w:t>
            </w:r>
            <w:r w:rsidRPr="00243076">
              <w:rPr>
                <w:rFonts w:ascii="Arial" w:eastAsia="Cordia New" w:hAnsi="Arial" w:cs="Arial"/>
                <w:snapToGrid w:val="0"/>
                <w:sz w:val="20"/>
                <w:szCs w:val="20"/>
                <w:lang w:eastAsia="th-TH"/>
              </w:rPr>
              <w:t>205</w:t>
            </w:r>
          </w:p>
        </w:tc>
      </w:tr>
      <w:tr w:rsidR="004D6E28" w:rsidRPr="002F4A18" w14:paraId="6B7D72B0" w14:textId="77777777" w:rsidTr="0007290E">
        <w:trPr>
          <w:trHeight w:val="145"/>
        </w:trPr>
        <w:tc>
          <w:tcPr>
            <w:tcW w:w="3413" w:type="dxa"/>
          </w:tcPr>
          <w:p w14:paraId="0798548E" w14:textId="77777777" w:rsidR="004D6E28" w:rsidRPr="002F4A18" w:rsidRDefault="004D6E28" w:rsidP="004D6E28">
            <w:pPr>
              <w:widowControl w:val="0"/>
              <w:tabs>
                <w:tab w:val="left" w:pos="216"/>
              </w:tabs>
              <w:ind w:left="-105" w:right="-108"/>
              <w:rPr>
                <w:rFonts w:ascii="Arial" w:hAnsi="Arial" w:cs="Arial"/>
                <w:spacing w:val="-6"/>
                <w:sz w:val="20"/>
                <w:szCs w:val="20"/>
                <w:cs/>
              </w:rPr>
            </w:pPr>
          </w:p>
        </w:tc>
        <w:tc>
          <w:tcPr>
            <w:tcW w:w="1512" w:type="dxa"/>
            <w:tcBorders>
              <w:top w:val="single" w:sz="4" w:space="0" w:color="auto"/>
            </w:tcBorders>
            <w:shd w:val="clear" w:color="auto" w:fill="FAFAFA"/>
          </w:tcPr>
          <w:p w14:paraId="79F076F7" w14:textId="77777777" w:rsidR="004D6E28" w:rsidRPr="002F4A18" w:rsidRDefault="004D6E28" w:rsidP="004D6E28">
            <w:pPr>
              <w:ind w:right="-72"/>
              <w:jc w:val="right"/>
              <w:rPr>
                <w:rFonts w:ascii="Arial" w:eastAsia="Courier New" w:hAnsi="Arial" w:cs="Arial"/>
                <w:sz w:val="20"/>
                <w:szCs w:val="20"/>
              </w:rPr>
            </w:pPr>
          </w:p>
        </w:tc>
        <w:tc>
          <w:tcPr>
            <w:tcW w:w="1512" w:type="dxa"/>
            <w:tcBorders>
              <w:top w:val="single" w:sz="4" w:space="0" w:color="auto"/>
            </w:tcBorders>
          </w:tcPr>
          <w:p w14:paraId="1910E874" w14:textId="77777777" w:rsidR="004D6E28" w:rsidRPr="002F4A18" w:rsidRDefault="004D6E28" w:rsidP="004D6E28">
            <w:pPr>
              <w:ind w:right="-72"/>
              <w:jc w:val="right"/>
              <w:rPr>
                <w:rFonts w:ascii="Arial" w:eastAsia="Courier New" w:hAnsi="Arial" w:cs="Arial"/>
                <w:sz w:val="20"/>
                <w:szCs w:val="20"/>
              </w:rPr>
            </w:pPr>
          </w:p>
        </w:tc>
        <w:tc>
          <w:tcPr>
            <w:tcW w:w="1512" w:type="dxa"/>
            <w:tcBorders>
              <w:top w:val="single" w:sz="4" w:space="0" w:color="auto"/>
            </w:tcBorders>
            <w:shd w:val="clear" w:color="auto" w:fill="FAFAFA"/>
          </w:tcPr>
          <w:p w14:paraId="38B27465" w14:textId="77777777" w:rsidR="004D6E28" w:rsidRPr="002F4A18" w:rsidRDefault="004D6E28" w:rsidP="004D6E28">
            <w:pPr>
              <w:ind w:right="-72"/>
              <w:jc w:val="right"/>
              <w:rPr>
                <w:rFonts w:ascii="Arial" w:eastAsia="Courier New" w:hAnsi="Arial" w:cs="Arial"/>
                <w:sz w:val="20"/>
                <w:szCs w:val="20"/>
              </w:rPr>
            </w:pPr>
          </w:p>
        </w:tc>
        <w:tc>
          <w:tcPr>
            <w:tcW w:w="1512" w:type="dxa"/>
            <w:tcBorders>
              <w:top w:val="single" w:sz="4" w:space="0" w:color="auto"/>
            </w:tcBorders>
          </w:tcPr>
          <w:p w14:paraId="312820C2" w14:textId="77777777" w:rsidR="004D6E28" w:rsidRPr="002F4A18" w:rsidRDefault="004D6E28" w:rsidP="004D6E28">
            <w:pPr>
              <w:ind w:right="-72"/>
              <w:jc w:val="right"/>
              <w:rPr>
                <w:rFonts w:ascii="Arial" w:eastAsia="Courier New" w:hAnsi="Arial" w:cs="Arial"/>
                <w:sz w:val="20"/>
                <w:szCs w:val="20"/>
              </w:rPr>
            </w:pPr>
          </w:p>
        </w:tc>
      </w:tr>
      <w:tr w:rsidR="004D6E28" w:rsidRPr="002F4A18" w14:paraId="3173D755" w14:textId="77777777" w:rsidTr="0007290E">
        <w:tc>
          <w:tcPr>
            <w:tcW w:w="3413" w:type="dxa"/>
          </w:tcPr>
          <w:p w14:paraId="46A5BD54" w14:textId="77777777" w:rsidR="004D6E28" w:rsidRPr="002F4A18" w:rsidRDefault="004D6E28" w:rsidP="004D6E28">
            <w:pPr>
              <w:widowControl w:val="0"/>
              <w:ind w:left="-105"/>
              <w:rPr>
                <w:rFonts w:ascii="Arial" w:hAnsi="Arial" w:cs="Arial"/>
                <w:sz w:val="20"/>
                <w:szCs w:val="20"/>
                <w:lang w:val="en-US"/>
              </w:rPr>
            </w:pPr>
          </w:p>
        </w:tc>
        <w:tc>
          <w:tcPr>
            <w:tcW w:w="1512" w:type="dxa"/>
            <w:tcBorders>
              <w:top w:val="nil"/>
              <w:left w:val="nil"/>
              <w:bottom w:val="nil"/>
              <w:right w:val="nil"/>
            </w:tcBorders>
            <w:shd w:val="clear" w:color="auto" w:fill="FAFAFA"/>
            <w:vAlign w:val="bottom"/>
          </w:tcPr>
          <w:p w14:paraId="5F5D0EDD" w14:textId="37081CD0" w:rsidR="004D6E28" w:rsidRPr="002F4A18" w:rsidRDefault="00243076" w:rsidP="004D6E28">
            <w:pPr>
              <w:ind w:right="-72"/>
              <w:jc w:val="right"/>
              <w:rPr>
                <w:rFonts w:ascii="Arial" w:hAnsi="Arial" w:cs="Arial"/>
                <w:sz w:val="20"/>
                <w:szCs w:val="20"/>
              </w:rPr>
            </w:pPr>
            <w:r w:rsidRPr="00243076">
              <w:rPr>
                <w:rFonts w:ascii="Arial" w:hAnsi="Arial" w:cs="Arial"/>
                <w:sz w:val="20"/>
                <w:szCs w:val="20"/>
              </w:rPr>
              <w:t>7</w:t>
            </w:r>
            <w:r w:rsidR="668BDE73" w:rsidRPr="002F4A18">
              <w:rPr>
                <w:rFonts w:ascii="Arial" w:hAnsi="Arial" w:cs="Arial"/>
                <w:sz w:val="20"/>
                <w:szCs w:val="20"/>
              </w:rPr>
              <w:t>,</w:t>
            </w:r>
            <w:r w:rsidRPr="00243076">
              <w:rPr>
                <w:rFonts w:ascii="Arial" w:hAnsi="Arial" w:cs="Arial"/>
                <w:sz w:val="20"/>
                <w:szCs w:val="20"/>
              </w:rPr>
              <w:t>332</w:t>
            </w:r>
            <w:r w:rsidR="526F7F20" w:rsidRPr="002F4A18">
              <w:rPr>
                <w:rFonts w:ascii="Arial" w:hAnsi="Arial" w:cs="Arial"/>
                <w:sz w:val="20"/>
                <w:szCs w:val="20"/>
              </w:rPr>
              <w:t>,</w:t>
            </w:r>
            <w:r w:rsidRPr="00243076">
              <w:rPr>
                <w:rFonts w:ascii="Arial" w:hAnsi="Arial" w:cs="Arial"/>
                <w:sz w:val="20"/>
                <w:szCs w:val="20"/>
              </w:rPr>
              <w:t>942</w:t>
            </w:r>
          </w:p>
        </w:tc>
        <w:tc>
          <w:tcPr>
            <w:tcW w:w="1512" w:type="dxa"/>
            <w:tcBorders>
              <w:top w:val="nil"/>
              <w:left w:val="nil"/>
              <w:bottom w:val="nil"/>
              <w:right w:val="nil"/>
            </w:tcBorders>
            <w:shd w:val="clear" w:color="auto" w:fill="auto"/>
          </w:tcPr>
          <w:p w14:paraId="10101BD7" w14:textId="5FC3E14D" w:rsidR="004D6E28" w:rsidRPr="002F4A18" w:rsidRDefault="00243076" w:rsidP="004D6E28">
            <w:pPr>
              <w:ind w:right="-72"/>
              <w:jc w:val="right"/>
              <w:rPr>
                <w:rFonts w:ascii="Arial" w:hAnsi="Arial" w:cs="Arial"/>
                <w:sz w:val="20"/>
                <w:szCs w:val="20"/>
              </w:rPr>
            </w:pPr>
            <w:r w:rsidRPr="00243076">
              <w:rPr>
                <w:rFonts w:ascii="Arial" w:hAnsi="Arial" w:cs="Arial"/>
                <w:sz w:val="20"/>
                <w:szCs w:val="20"/>
              </w:rPr>
              <w:t>5</w:t>
            </w:r>
            <w:r w:rsidR="004D6E28" w:rsidRPr="002F4A18">
              <w:rPr>
                <w:rFonts w:ascii="Arial" w:hAnsi="Arial" w:cs="Arial"/>
                <w:sz w:val="20"/>
                <w:szCs w:val="20"/>
              </w:rPr>
              <w:t>,</w:t>
            </w:r>
            <w:r w:rsidRPr="00243076">
              <w:rPr>
                <w:rFonts w:ascii="Arial" w:hAnsi="Arial" w:cs="Arial"/>
                <w:sz w:val="20"/>
                <w:szCs w:val="20"/>
              </w:rPr>
              <w:t>578</w:t>
            </w:r>
            <w:r w:rsidR="004D6E28" w:rsidRPr="002F4A18">
              <w:rPr>
                <w:rFonts w:ascii="Arial" w:hAnsi="Arial" w:cs="Arial"/>
                <w:sz w:val="20"/>
                <w:szCs w:val="20"/>
              </w:rPr>
              <w:t>,</w:t>
            </w:r>
            <w:r w:rsidRPr="00243076">
              <w:rPr>
                <w:rFonts w:ascii="Arial" w:hAnsi="Arial" w:cs="Arial"/>
                <w:sz w:val="20"/>
                <w:szCs w:val="20"/>
              </w:rPr>
              <w:t>054</w:t>
            </w:r>
          </w:p>
        </w:tc>
        <w:tc>
          <w:tcPr>
            <w:tcW w:w="1512" w:type="dxa"/>
            <w:tcBorders>
              <w:top w:val="nil"/>
              <w:left w:val="nil"/>
              <w:bottom w:val="nil"/>
              <w:right w:val="nil"/>
            </w:tcBorders>
            <w:shd w:val="clear" w:color="auto" w:fill="FAFAFA"/>
          </w:tcPr>
          <w:p w14:paraId="5508BBA1" w14:textId="4273F144" w:rsidR="004D6E28" w:rsidRPr="002F4A18" w:rsidRDefault="00243076" w:rsidP="004D6E28">
            <w:pPr>
              <w:ind w:right="-72"/>
              <w:jc w:val="right"/>
              <w:rPr>
                <w:rFonts w:ascii="Arial" w:hAnsi="Arial" w:cs="Arial"/>
                <w:sz w:val="20"/>
                <w:szCs w:val="20"/>
              </w:rPr>
            </w:pPr>
            <w:r w:rsidRPr="00243076">
              <w:rPr>
                <w:rFonts w:ascii="Arial" w:hAnsi="Arial" w:cs="Arial"/>
                <w:sz w:val="20"/>
                <w:szCs w:val="20"/>
              </w:rPr>
              <w:t>224</w:t>
            </w:r>
            <w:r w:rsidR="00E64203" w:rsidRPr="002F4A18">
              <w:rPr>
                <w:rFonts w:ascii="Arial" w:hAnsi="Arial" w:cs="Arial"/>
                <w:sz w:val="20"/>
                <w:szCs w:val="20"/>
              </w:rPr>
              <w:t>,</w:t>
            </w:r>
            <w:r w:rsidRPr="00243076">
              <w:rPr>
                <w:rFonts w:ascii="Arial" w:hAnsi="Arial" w:cs="Arial"/>
                <w:sz w:val="20"/>
                <w:szCs w:val="20"/>
              </w:rPr>
              <w:t>758</w:t>
            </w:r>
          </w:p>
        </w:tc>
        <w:tc>
          <w:tcPr>
            <w:tcW w:w="1512" w:type="dxa"/>
            <w:tcBorders>
              <w:top w:val="nil"/>
              <w:left w:val="nil"/>
              <w:bottom w:val="nil"/>
              <w:right w:val="nil"/>
            </w:tcBorders>
            <w:shd w:val="clear" w:color="auto" w:fill="auto"/>
          </w:tcPr>
          <w:p w14:paraId="4B12F5FD" w14:textId="17FD51FB" w:rsidR="004D6E28" w:rsidRPr="002F4A18" w:rsidRDefault="00243076" w:rsidP="004D6E28">
            <w:pPr>
              <w:ind w:right="-72"/>
              <w:jc w:val="right"/>
              <w:rPr>
                <w:rFonts w:ascii="Arial" w:hAnsi="Arial" w:cs="Arial"/>
                <w:sz w:val="20"/>
                <w:szCs w:val="20"/>
              </w:rPr>
            </w:pPr>
            <w:r w:rsidRPr="00243076">
              <w:rPr>
                <w:rFonts w:ascii="Arial" w:hAnsi="Arial" w:cs="Arial"/>
                <w:sz w:val="20"/>
                <w:szCs w:val="20"/>
              </w:rPr>
              <w:t>238</w:t>
            </w:r>
            <w:r w:rsidR="004D6E28" w:rsidRPr="002F4A18">
              <w:rPr>
                <w:rFonts w:ascii="Arial" w:hAnsi="Arial" w:cs="Arial"/>
                <w:sz w:val="20"/>
                <w:szCs w:val="20"/>
              </w:rPr>
              <w:t>,</w:t>
            </w:r>
            <w:r w:rsidRPr="00243076">
              <w:rPr>
                <w:rFonts w:ascii="Arial" w:hAnsi="Arial" w:cs="Arial"/>
                <w:sz w:val="20"/>
                <w:szCs w:val="20"/>
              </w:rPr>
              <w:t>862</w:t>
            </w:r>
          </w:p>
        </w:tc>
      </w:tr>
      <w:tr w:rsidR="004D6E28" w:rsidRPr="002F4A18" w14:paraId="0590A17E" w14:textId="77777777" w:rsidTr="0007290E">
        <w:tc>
          <w:tcPr>
            <w:tcW w:w="3413" w:type="dxa"/>
          </w:tcPr>
          <w:p w14:paraId="4418AB59" w14:textId="77777777" w:rsidR="004D6E28" w:rsidRPr="002F4A18" w:rsidRDefault="004D6E28" w:rsidP="004D6E28">
            <w:pPr>
              <w:widowControl w:val="0"/>
              <w:ind w:left="-105"/>
              <w:rPr>
                <w:rFonts w:ascii="Arial" w:hAnsi="Arial" w:cs="Arial"/>
                <w:sz w:val="20"/>
                <w:szCs w:val="20"/>
                <w:lang w:val="en-US"/>
              </w:rPr>
            </w:pPr>
            <w:r w:rsidRPr="002F4A18">
              <w:rPr>
                <w:rFonts w:ascii="Arial" w:hAnsi="Arial" w:cs="Arial"/>
                <w:sz w:val="20"/>
                <w:szCs w:val="20"/>
                <w:u w:val="single"/>
                <w:lang w:val="en-US"/>
              </w:rPr>
              <w:t>Less</w:t>
            </w:r>
            <w:r w:rsidRPr="002F4A18">
              <w:rPr>
                <w:rFonts w:ascii="Arial" w:hAnsi="Arial" w:cs="Arial"/>
                <w:sz w:val="20"/>
                <w:szCs w:val="20"/>
                <w:lang w:val="en-US"/>
              </w:rPr>
              <w:t xml:space="preserve">  </w:t>
            </w:r>
            <w:r w:rsidRPr="0007290E">
              <w:rPr>
                <w:rFonts w:ascii="Arial" w:hAnsi="Arial" w:cs="Arial"/>
                <w:spacing w:val="-2"/>
                <w:sz w:val="20"/>
                <w:szCs w:val="20"/>
                <w:lang w:val="en-US"/>
              </w:rPr>
              <w:t>Allowance for decrease in value</w:t>
            </w:r>
          </w:p>
        </w:tc>
        <w:tc>
          <w:tcPr>
            <w:tcW w:w="1512" w:type="dxa"/>
            <w:tcBorders>
              <w:top w:val="nil"/>
              <w:left w:val="nil"/>
              <w:bottom w:val="nil"/>
              <w:right w:val="nil"/>
            </w:tcBorders>
            <w:shd w:val="clear" w:color="auto" w:fill="FAFAFA"/>
            <w:vAlign w:val="center"/>
          </w:tcPr>
          <w:p w14:paraId="01725C83" w14:textId="77777777" w:rsidR="004D6E28" w:rsidRPr="002F4A18" w:rsidRDefault="004D6E28" w:rsidP="004D6E28">
            <w:pPr>
              <w:ind w:right="-72"/>
              <w:jc w:val="right"/>
              <w:rPr>
                <w:rFonts w:ascii="Arial" w:hAnsi="Arial" w:cs="Arial"/>
                <w:sz w:val="20"/>
                <w:szCs w:val="20"/>
              </w:rPr>
            </w:pPr>
          </w:p>
        </w:tc>
        <w:tc>
          <w:tcPr>
            <w:tcW w:w="1512" w:type="dxa"/>
            <w:tcBorders>
              <w:top w:val="nil"/>
              <w:left w:val="nil"/>
              <w:bottom w:val="nil"/>
              <w:right w:val="nil"/>
            </w:tcBorders>
            <w:shd w:val="clear" w:color="auto" w:fill="auto"/>
          </w:tcPr>
          <w:p w14:paraId="1B53C5A4" w14:textId="77777777" w:rsidR="004D6E28" w:rsidRPr="002F4A18" w:rsidRDefault="004D6E28" w:rsidP="004D6E28">
            <w:pPr>
              <w:ind w:right="-72"/>
              <w:jc w:val="right"/>
              <w:rPr>
                <w:rFonts w:ascii="Arial" w:hAnsi="Arial" w:cs="Arial"/>
                <w:sz w:val="20"/>
                <w:szCs w:val="20"/>
              </w:rPr>
            </w:pPr>
          </w:p>
        </w:tc>
        <w:tc>
          <w:tcPr>
            <w:tcW w:w="1512" w:type="dxa"/>
            <w:tcBorders>
              <w:top w:val="nil"/>
              <w:left w:val="nil"/>
              <w:bottom w:val="nil"/>
              <w:right w:val="nil"/>
            </w:tcBorders>
            <w:shd w:val="clear" w:color="auto" w:fill="FAFAFA"/>
          </w:tcPr>
          <w:p w14:paraId="77D1D2F5" w14:textId="77777777" w:rsidR="004D6E28" w:rsidRPr="002F4A18" w:rsidRDefault="004D6E28" w:rsidP="004D6E28">
            <w:pPr>
              <w:ind w:right="-72"/>
              <w:jc w:val="right"/>
              <w:rPr>
                <w:rFonts w:ascii="Arial" w:hAnsi="Arial" w:cs="Arial"/>
                <w:sz w:val="20"/>
                <w:szCs w:val="20"/>
              </w:rPr>
            </w:pPr>
          </w:p>
        </w:tc>
        <w:tc>
          <w:tcPr>
            <w:tcW w:w="1512" w:type="dxa"/>
            <w:tcBorders>
              <w:top w:val="nil"/>
              <w:left w:val="nil"/>
              <w:bottom w:val="nil"/>
              <w:right w:val="nil"/>
            </w:tcBorders>
            <w:shd w:val="clear" w:color="auto" w:fill="auto"/>
          </w:tcPr>
          <w:p w14:paraId="4796F70E" w14:textId="77777777" w:rsidR="004D6E28" w:rsidRPr="002F4A18" w:rsidRDefault="004D6E28" w:rsidP="004D6E28">
            <w:pPr>
              <w:ind w:right="-72"/>
              <w:jc w:val="right"/>
              <w:rPr>
                <w:rFonts w:ascii="Arial" w:hAnsi="Arial" w:cs="Arial"/>
                <w:sz w:val="20"/>
                <w:szCs w:val="20"/>
              </w:rPr>
            </w:pPr>
          </w:p>
        </w:tc>
      </w:tr>
      <w:tr w:rsidR="004D6E28" w:rsidRPr="002F4A18" w14:paraId="2CF0FAC1" w14:textId="77777777" w:rsidTr="0007290E">
        <w:tc>
          <w:tcPr>
            <w:tcW w:w="3413" w:type="dxa"/>
          </w:tcPr>
          <w:p w14:paraId="1890043E" w14:textId="77777777" w:rsidR="004D6E28" w:rsidRPr="002F4A18" w:rsidRDefault="004D6E28" w:rsidP="004D6E28">
            <w:pPr>
              <w:widowControl w:val="0"/>
              <w:tabs>
                <w:tab w:val="left" w:pos="216"/>
              </w:tabs>
              <w:ind w:left="-105" w:right="-108"/>
              <w:rPr>
                <w:rFonts w:ascii="Arial" w:hAnsi="Arial" w:cs="Arial"/>
                <w:spacing w:val="-6"/>
                <w:sz w:val="20"/>
                <w:szCs w:val="20"/>
                <w:lang w:val="en-US"/>
              </w:rPr>
            </w:pPr>
            <w:r w:rsidRPr="002F4A18">
              <w:rPr>
                <w:rFonts w:ascii="Arial" w:hAnsi="Arial" w:cs="Arial"/>
                <w:sz w:val="20"/>
                <w:szCs w:val="20"/>
              </w:rPr>
              <w:tab/>
              <w:t xml:space="preserve">      of raw materials</w:t>
            </w:r>
          </w:p>
        </w:tc>
        <w:tc>
          <w:tcPr>
            <w:tcW w:w="1512" w:type="dxa"/>
            <w:tcBorders>
              <w:top w:val="nil"/>
              <w:left w:val="nil"/>
              <w:bottom w:val="nil"/>
              <w:right w:val="nil"/>
            </w:tcBorders>
            <w:shd w:val="clear" w:color="auto" w:fill="FAFAFA"/>
            <w:vAlign w:val="bottom"/>
          </w:tcPr>
          <w:p w14:paraId="67FF6B1B" w14:textId="4185D31F" w:rsidR="004D6E28" w:rsidRPr="002F4A18" w:rsidRDefault="005A1108" w:rsidP="004D6E28">
            <w:pPr>
              <w:ind w:right="-72"/>
              <w:jc w:val="right"/>
              <w:rPr>
                <w:rFonts w:ascii="Arial" w:hAnsi="Arial" w:cs="Arial"/>
                <w:sz w:val="20"/>
                <w:szCs w:val="20"/>
                <w:cs/>
              </w:rPr>
            </w:pPr>
            <w:r w:rsidRPr="002F4A18">
              <w:rPr>
                <w:rFonts w:ascii="Arial" w:hAnsi="Arial" w:cs="Arial"/>
                <w:sz w:val="20"/>
                <w:szCs w:val="20"/>
              </w:rPr>
              <w:t>(</w:t>
            </w:r>
            <w:r w:rsidR="00243076" w:rsidRPr="00243076">
              <w:rPr>
                <w:rFonts w:ascii="Arial" w:hAnsi="Arial" w:cs="Arial"/>
                <w:sz w:val="20"/>
                <w:szCs w:val="20"/>
              </w:rPr>
              <w:t>23</w:t>
            </w:r>
            <w:r w:rsidRPr="002F4A18">
              <w:rPr>
                <w:rFonts w:ascii="Arial" w:hAnsi="Arial" w:cs="Arial"/>
                <w:sz w:val="20"/>
                <w:szCs w:val="20"/>
              </w:rPr>
              <w:t>,</w:t>
            </w:r>
            <w:r w:rsidR="00243076" w:rsidRPr="00243076">
              <w:rPr>
                <w:rFonts w:ascii="Arial" w:hAnsi="Arial" w:cs="Arial"/>
                <w:sz w:val="20"/>
                <w:szCs w:val="20"/>
              </w:rPr>
              <w:t>143</w:t>
            </w:r>
            <w:r w:rsidRPr="002F4A18">
              <w:rPr>
                <w:rFonts w:ascii="Arial" w:hAnsi="Arial" w:cs="Arial"/>
                <w:sz w:val="20"/>
                <w:szCs w:val="20"/>
              </w:rPr>
              <w:t>)</w:t>
            </w:r>
          </w:p>
        </w:tc>
        <w:tc>
          <w:tcPr>
            <w:tcW w:w="1512" w:type="dxa"/>
          </w:tcPr>
          <w:p w14:paraId="4CBCC792" w14:textId="14F9BB19" w:rsidR="004D6E28" w:rsidRPr="002F4A18" w:rsidRDefault="004D6E28" w:rsidP="004D6E28">
            <w:pPr>
              <w:ind w:right="-72"/>
              <w:jc w:val="right"/>
              <w:rPr>
                <w:rFonts w:ascii="Arial" w:hAnsi="Arial" w:cs="Arial"/>
                <w:sz w:val="20"/>
                <w:szCs w:val="20"/>
                <w:cs/>
              </w:rPr>
            </w:pPr>
            <w:r w:rsidRPr="002F4A18">
              <w:rPr>
                <w:rFonts w:ascii="Arial" w:hAnsi="Arial" w:cs="Arial"/>
                <w:sz w:val="20"/>
                <w:szCs w:val="20"/>
              </w:rPr>
              <w:t>(</w:t>
            </w:r>
            <w:r w:rsidR="00243076" w:rsidRPr="00243076">
              <w:rPr>
                <w:rFonts w:ascii="Arial" w:hAnsi="Arial" w:cs="Arial"/>
                <w:sz w:val="20"/>
                <w:szCs w:val="20"/>
              </w:rPr>
              <w:t>16</w:t>
            </w:r>
            <w:r w:rsidRPr="002F4A18">
              <w:rPr>
                <w:rFonts w:ascii="Arial" w:hAnsi="Arial" w:cs="Arial"/>
                <w:sz w:val="20"/>
                <w:szCs w:val="20"/>
              </w:rPr>
              <w:t>,</w:t>
            </w:r>
            <w:r w:rsidR="00243076" w:rsidRPr="00243076">
              <w:rPr>
                <w:rFonts w:ascii="Arial" w:hAnsi="Arial" w:cs="Arial"/>
                <w:sz w:val="20"/>
                <w:szCs w:val="20"/>
              </w:rPr>
              <w:t>945</w:t>
            </w:r>
            <w:r w:rsidRPr="002F4A18">
              <w:rPr>
                <w:rFonts w:ascii="Arial" w:hAnsi="Arial" w:cs="Arial"/>
                <w:sz w:val="20"/>
                <w:szCs w:val="20"/>
              </w:rPr>
              <w:t>)</w:t>
            </w:r>
          </w:p>
        </w:tc>
        <w:tc>
          <w:tcPr>
            <w:tcW w:w="1512" w:type="dxa"/>
            <w:shd w:val="clear" w:color="auto" w:fill="FAFAFA"/>
          </w:tcPr>
          <w:p w14:paraId="014100F0" w14:textId="3F4CA40D" w:rsidR="004D6E28" w:rsidRPr="002F4A18" w:rsidRDefault="00E64203" w:rsidP="004D6E28">
            <w:pPr>
              <w:ind w:right="-72"/>
              <w:jc w:val="right"/>
              <w:rPr>
                <w:rFonts w:ascii="Arial" w:hAnsi="Arial" w:cs="Arial"/>
                <w:sz w:val="20"/>
                <w:szCs w:val="20"/>
                <w:cs/>
              </w:rPr>
            </w:pPr>
            <w:r w:rsidRPr="002F4A18">
              <w:rPr>
                <w:rFonts w:ascii="Arial" w:hAnsi="Arial" w:cs="Arial"/>
                <w:sz w:val="20"/>
                <w:szCs w:val="20"/>
              </w:rPr>
              <w:t>(</w:t>
            </w:r>
            <w:r w:rsidR="00243076" w:rsidRPr="00243076">
              <w:rPr>
                <w:rFonts w:ascii="Arial" w:hAnsi="Arial" w:cs="Arial"/>
                <w:sz w:val="20"/>
                <w:szCs w:val="20"/>
              </w:rPr>
              <w:t>393</w:t>
            </w:r>
            <w:r w:rsidRPr="002F4A18">
              <w:rPr>
                <w:rFonts w:ascii="Arial" w:hAnsi="Arial" w:cs="Arial"/>
                <w:sz w:val="20"/>
                <w:szCs w:val="20"/>
              </w:rPr>
              <w:t>)</w:t>
            </w:r>
          </w:p>
        </w:tc>
        <w:tc>
          <w:tcPr>
            <w:tcW w:w="1512" w:type="dxa"/>
          </w:tcPr>
          <w:p w14:paraId="35CDA2F2" w14:textId="439E61EB" w:rsidR="004D6E28" w:rsidRPr="002F4A18" w:rsidRDefault="004D6E28" w:rsidP="004D6E28">
            <w:pPr>
              <w:ind w:right="-72"/>
              <w:jc w:val="right"/>
              <w:rPr>
                <w:rFonts w:ascii="Arial" w:hAnsi="Arial" w:cs="Arial"/>
                <w:sz w:val="20"/>
                <w:szCs w:val="20"/>
                <w:cs/>
              </w:rPr>
            </w:pPr>
            <w:r w:rsidRPr="002F4A18">
              <w:rPr>
                <w:rFonts w:ascii="Arial" w:hAnsi="Arial" w:cs="Arial"/>
                <w:sz w:val="20"/>
                <w:szCs w:val="20"/>
              </w:rPr>
              <w:t>(</w:t>
            </w:r>
            <w:r w:rsidR="00243076" w:rsidRPr="00243076">
              <w:rPr>
                <w:rFonts w:ascii="Arial" w:hAnsi="Arial" w:cs="Arial"/>
                <w:sz w:val="20"/>
                <w:szCs w:val="20"/>
              </w:rPr>
              <w:t>393</w:t>
            </w:r>
            <w:r w:rsidRPr="002F4A18">
              <w:rPr>
                <w:rFonts w:ascii="Arial" w:hAnsi="Arial" w:cs="Arial"/>
                <w:sz w:val="20"/>
                <w:szCs w:val="20"/>
              </w:rPr>
              <w:t>)</w:t>
            </w:r>
          </w:p>
        </w:tc>
      </w:tr>
      <w:tr w:rsidR="004D6E28" w:rsidRPr="002F4A18" w14:paraId="5C490CF5" w14:textId="77777777" w:rsidTr="0007290E">
        <w:tc>
          <w:tcPr>
            <w:tcW w:w="3413" w:type="dxa"/>
          </w:tcPr>
          <w:p w14:paraId="33D07F14" w14:textId="77777777" w:rsidR="004D6E28" w:rsidRPr="002F4A18" w:rsidRDefault="004D6E28" w:rsidP="004D6E28">
            <w:pPr>
              <w:widowControl w:val="0"/>
              <w:tabs>
                <w:tab w:val="left" w:pos="216"/>
              </w:tabs>
              <w:ind w:left="174" w:right="-108"/>
              <w:rPr>
                <w:rFonts w:ascii="Arial" w:hAnsi="Arial" w:cs="Arial"/>
                <w:spacing w:val="-6"/>
                <w:sz w:val="20"/>
                <w:szCs w:val="20"/>
              </w:rPr>
            </w:pPr>
            <w:r w:rsidRPr="002F4A18">
              <w:rPr>
                <w:rFonts w:ascii="Arial" w:hAnsi="Arial" w:cs="Arial"/>
                <w:sz w:val="20"/>
                <w:szCs w:val="20"/>
              </w:rPr>
              <w:tab/>
              <w:t xml:space="preserve">    Allowance for decrease in value </w:t>
            </w:r>
          </w:p>
        </w:tc>
        <w:tc>
          <w:tcPr>
            <w:tcW w:w="1512" w:type="dxa"/>
            <w:tcBorders>
              <w:top w:val="nil"/>
              <w:left w:val="nil"/>
              <w:bottom w:val="nil"/>
              <w:right w:val="nil"/>
            </w:tcBorders>
            <w:shd w:val="clear" w:color="auto" w:fill="FAFAFA"/>
            <w:vAlign w:val="center"/>
          </w:tcPr>
          <w:p w14:paraId="60A7E83F" w14:textId="77777777" w:rsidR="004D6E28" w:rsidRPr="002F4A18" w:rsidRDefault="004D6E28" w:rsidP="004D6E28">
            <w:pPr>
              <w:ind w:right="-72"/>
              <w:jc w:val="right"/>
              <w:rPr>
                <w:rFonts w:ascii="Arial" w:hAnsi="Arial" w:cs="Arial"/>
                <w:sz w:val="20"/>
                <w:szCs w:val="20"/>
                <w:cs/>
              </w:rPr>
            </w:pPr>
          </w:p>
        </w:tc>
        <w:tc>
          <w:tcPr>
            <w:tcW w:w="1512" w:type="dxa"/>
            <w:tcBorders>
              <w:top w:val="nil"/>
              <w:left w:val="nil"/>
              <w:bottom w:val="nil"/>
              <w:right w:val="nil"/>
            </w:tcBorders>
            <w:shd w:val="clear" w:color="auto" w:fill="auto"/>
          </w:tcPr>
          <w:p w14:paraId="2485ABC1" w14:textId="77777777" w:rsidR="004D6E28" w:rsidRPr="002F4A18" w:rsidRDefault="004D6E28" w:rsidP="004D6E28">
            <w:pPr>
              <w:ind w:right="-72"/>
              <w:jc w:val="right"/>
              <w:rPr>
                <w:rFonts w:ascii="Arial" w:hAnsi="Arial" w:cs="Arial"/>
                <w:sz w:val="20"/>
                <w:szCs w:val="20"/>
              </w:rPr>
            </w:pPr>
          </w:p>
        </w:tc>
        <w:tc>
          <w:tcPr>
            <w:tcW w:w="1512" w:type="dxa"/>
            <w:tcBorders>
              <w:top w:val="nil"/>
              <w:left w:val="nil"/>
              <w:bottom w:val="nil"/>
              <w:right w:val="nil"/>
            </w:tcBorders>
            <w:shd w:val="clear" w:color="auto" w:fill="FAFAFA"/>
          </w:tcPr>
          <w:p w14:paraId="371AD00C" w14:textId="77777777" w:rsidR="004D6E28" w:rsidRPr="002F4A18" w:rsidRDefault="004D6E28" w:rsidP="004D6E28">
            <w:pPr>
              <w:ind w:right="-72"/>
              <w:jc w:val="right"/>
              <w:rPr>
                <w:rFonts w:ascii="Arial" w:hAnsi="Arial" w:cs="Arial"/>
                <w:sz w:val="20"/>
                <w:szCs w:val="20"/>
                <w:cs/>
              </w:rPr>
            </w:pPr>
          </w:p>
        </w:tc>
        <w:tc>
          <w:tcPr>
            <w:tcW w:w="1512" w:type="dxa"/>
            <w:tcBorders>
              <w:top w:val="nil"/>
              <w:left w:val="nil"/>
              <w:bottom w:val="nil"/>
              <w:right w:val="nil"/>
            </w:tcBorders>
            <w:shd w:val="clear" w:color="auto" w:fill="auto"/>
          </w:tcPr>
          <w:p w14:paraId="1AAC3A66" w14:textId="77777777" w:rsidR="004D6E28" w:rsidRPr="002F4A18" w:rsidRDefault="004D6E28" w:rsidP="004D6E28">
            <w:pPr>
              <w:ind w:right="-72"/>
              <w:jc w:val="right"/>
              <w:rPr>
                <w:rFonts w:ascii="Arial" w:hAnsi="Arial" w:cs="Arial"/>
                <w:sz w:val="20"/>
                <w:szCs w:val="20"/>
              </w:rPr>
            </w:pPr>
          </w:p>
        </w:tc>
      </w:tr>
      <w:tr w:rsidR="004D6E28" w:rsidRPr="002F4A18" w14:paraId="5EB83048" w14:textId="77777777" w:rsidTr="0007290E">
        <w:tc>
          <w:tcPr>
            <w:tcW w:w="3413" w:type="dxa"/>
          </w:tcPr>
          <w:p w14:paraId="7982EBCA" w14:textId="77777777" w:rsidR="004D6E28" w:rsidRPr="002F4A18" w:rsidRDefault="004D6E28" w:rsidP="004D6E28">
            <w:pPr>
              <w:widowControl w:val="0"/>
              <w:tabs>
                <w:tab w:val="left" w:pos="216"/>
              </w:tabs>
              <w:ind w:left="-105" w:right="-108"/>
              <w:rPr>
                <w:rFonts w:ascii="Arial" w:hAnsi="Arial" w:cs="Arial"/>
                <w:sz w:val="20"/>
                <w:szCs w:val="20"/>
                <w:cs/>
              </w:rPr>
            </w:pPr>
            <w:r w:rsidRPr="002F4A18">
              <w:rPr>
                <w:rFonts w:ascii="Arial" w:hAnsi="Arial" w:cs="Arial"/>
                <w:sz w:val="20"/>
                <w:szCs w:val="20"/>
              </w:rPr>
              <w:tab/>
              <w:t xml:space="preserve">      of work in process</w:t>
            </w:r>
          </w:p>
        </w:tc>
        <w:tc>
          <w:tcPr>
            <w:tcW w:w="1512" w:type="dxa"/>
            <w:shd w:val="clear" w:color="auto" w:fill="FAFAFA"/>
            <w:vAlign w:val="bottom"/>
          </w:tcPr>
          <w:p w14:paraId="2E9CADF4" w14:textId="0327B25C" w:rsidR="004D6E28" w:rsidRPr="002F4A18" w:rsidRDefault="00AF45D2" w:rsidP="004D6E28">
            <w:pPr>
              <w:ind w:right="-72"/>
              <w:jc w:val="right"/>
              <w:rPr>
                <w:rFonts w:ascii="Arial" w:hAnsi="Arial" w:cs="Arial"/>
                <w:sz w:val="20"/>
                <w:szCs w:val="20"/>
              </w:rPr>
            </w:pPr>
            <w:r w:rsidRPr="002F4A18">
              <w:rPr>
                <w:rFonts w:ascii="Arial" w:hAnsi="Arial" w:cs="Arial"/>
                <w:sz w:val="20"/>
                <w:szCs w:val="20"/>
              </w:rPr>
              <w:t>(</w:t>
            </w:r>
            <w:r w:rsidR="00243076" w:rsidRPr="00243076">
              <w:rPr>
                <w:rFonts w:ascii="Arial" w:hAnsi="Arial" w:cs="Arial"/>
                <w:sz w:val="20"/>
                <w:szCs w:val="20"/>
              </w:rPr>
              <w:t>4</w:t>
            </w:r>
            <w:r w:rsidRPr="002F4A18">
              <w:rPr>
                <w:rFonts w:ascii="Arial" w:hAnsi="Arial" w:cs="Arial"/>
                <w:sz w:val="20"/>
                <w:szCs w:val="20"/>
              </w:rPr>
              <w:t>,</w:t>
            </w:r>
            <w:r w:rsidR="00243076" w:rsidRPr="00243076">
              <w:rPr>
                <w:rFonts w:ascii="Arial" w:hAnsi="Arial" w:cs="Arial"/>
                <w:sz w:val="20"/>
                <w:szCs w:val="20"/>
              </w:rPr>
              <w:t>519</w:t>
            </w:r>
            <w:r w:rsidRPr="002F4A18">
              <w:rPr>
                <w:rFonts w:ascii="Arial" w:hAnsi="Arial" w:cs="Arial"/>
                <w:sz w:val="20"/>
                <w:szCs w:val="20"/>
              </w:rPr>
              <w:t>)</w:t>
            </w:r>
          </w:p>
        </w:tc>
        <w:tc>
          <w:tcPr>
            <w:tcW w:w="1512" w:type="dxa"/>
          </w:tcPr>
          <w:p w14:paraId="4BCA2FFF" w14:textId="30F66E53" w:rsidR="004D6E28" w:rsidRPr="002F4A18" w:rsidRDefault="004D6E28" w:rsidP="004D6E28">
            <w:pPr>
              <w:ind w:right="-72"/>
              <w:jc w:val="right"/>
              <w:rPr>
                <w:rFonts w:ascii="Arial" w:hAnsi="Arial" w:cs="Arial"/>
                <w:sz w:val="20"/>
                <w:szCs w:val="20"/>
              </w:rPr>
            </w:pPr>
            <w:r w:rsidRPr="002F4A18">
              <w:rPr>
                <w:rFonts w:ascii="Arial" w:hAnsi="Arial" w:cs="Arial"/>
                <w:sz w:val="20"/>
                <w:szCs w:val="20"/>
              </w:rPr>
              <w:t>(</w:t>
            </w:r>
            <w:r w:rsidR="00243076" w:rsidRPr="00243076">
              <w:rPr>
                <w:rFonts w:ascii="Arial" w:hAnsi="Arial" w:cs="Arial"/>
                <w:sz w:val="20"/>
                <w:szCs w:val="20"/>
              </w:rPr>
              <w:t>7</w:t>
            </w:r>
            <w:r w:rsidRPr="002F4A18">
              <w:rPr>
                <w:rFonts w:ascii="Arial" w:hAnsi="Arial" w:cs="Arial"/>
                <w:sz w:val="20"/>
                <w:szCs w:val="20"/>
              </w:rPr>
              <w:t>,</w:t>
            </w:r>
            <w:r w:rsidR="00243076" w:rsidRPr="00243076">
              <w:rPr>
                <w:rFonts w:ascii="Arial" w:hAnsi="Arial" w:cs="Arial"/>
                <w:sz w:val="20"/>
                <w:szCs w:val="20"/>
              </w:rPr>
              <w:t>723</w:t>
            </w:r>
            <w:r w:rsidRPr="002F4A18">
              <w:rPr>
                <w:rFonts w:ascii="Arial" w:hAnsi="Arial" w:cs="Arial"/>
                <w:sz w:val="20"/>
                <w:szCs w:val="20"/>
              </w:rPr>
              <w:t>)</w:t>
            </w:r>
          </w:p>
        </w:tc>
        <w:tc>
          <w:tcPr>
            <w:tcW w:w="1512" w:type="dxa"/>
            <w:shd w:val="clear" w:color="auto" w:fill="FAFAFA"/>
          </w:tcPr>
          <w:p w14:paraId="26A038FB" w14:textId="1474F884" w:rsidR="004D6E28" w:rsidRPr="002F4A18" w:rsidRDefault="00E64203" w:rsidP="004D6E28">
            <w:pPr>
              <w:ind w:right="-72"/>
              <w:jc w:val="right"/>
              <w:rPr>
                <w:rFonts w:ascii="Arial" w:hAnsi="Arial" w:cs="Arial"/>
                <w:sz w:val="20"/>
                <w:szCs w:val="20"/>
              </w:rPr>
            </w:pPr>
            <w:r w:rsidRPr="002F4A18">
              <w:rPr>
                <w:rFonts w:ascii="Arial" w:hAnsi="Arial" w:cs="Arial"/>
                <w:sz w:val="20"/>
                <w:szCs w:val="20"/>
              </w:rPr>
              <w:t>-</w:t>
            </w:r>
          </w:p>
        </w:tc>
        <w:tc>
          <w:tcPr>
            <w:tcW w:w="1512" w:type="dxa"/>
          </w:tcPr>
          <w:p w14:paraId="6BB6CBE0" w14:textId="77777777" w:rsidR="004D6E28" w:rsidRPr="002F4A18" w:rsidRDefault="004D6E28" w:rsidP="004D6E28">
            <w:pPr>
              <w:ind w:right="-72"/>
              <w:jc w:val="right"/>
              <w:rPr>
                <w:rFonts w:ascii="Arial" w:hAnsi="Arial" w:cs="Arial"/>
                <w:sz w:val="20"/>
                <w:szCs w:val="20"/>
              </w:rPr>
            </w:pPr>
            <w:r w:rsidRPr="002F4A18">
              <w:rPr>
                <w:rFonts w:ascii="Arial" w:hAnsi="Arial" w:cs="Arial"/>
                <w:sz w:val="20"/>
                <w:szCs w:val="20"/>
              </w:rPr>
              <w:t>-</w:t>
            </w:r>
          </w:p>
        </w:tc>
      </w:tr>
      <w:tr w:rsidR="004D6E28" w:rsidRPr="002F4A18" w14:paraId="423FA421" w14:textId="77777777" w:rsidTr="0007290E">
        <w:tc>
          <w:tcPr>
            <w:tcW w:w="3413" w:type="dxa"/>
          </w:tcPr>
          <w:p w14:paraId="5B21272D" w14:textId="77777777" w:rsidR="004D6E28" w:rsidRPr="002F4A18" w:rsidRDefault="004D6E28" w:rsidP="004D6E28">
            <w:pPr>
              <w:widowControl w:val="0"/>
              <w:tabs>
                <w:tab w:val="left" w:pos="216"/>
              </w:tabs>
              <w:ind w:left="-105" w:right="-108"/>
              <w:rPr>
                <w:rFonts w:ascii="Arial" w:hAnsi="Arial" w:cs="Arial"/>
                <w:sz w:val="20"/>
                <w:szCs w:val="20"/>
                <w:cs/>
              </w:rPr>
            </w:pPr>
            <w:r w:rsidRPr="002F4A18">
              <w:rPr>
                <w:rFonts w:ascii="Arial" w:hAnsi="Arial" w:cs="Arial"/>
                <w:sz w:val="20"/>
                <w:szCs w:val="20"/>
              </w:rPr>
              <w:tab/>
              <w:t xml:space="preserve">    Allowance for decrease in value </w:t>
            </w:r>
          </w:p>
        </w:tc>
        <w:tc>
          <w:tcPr>
            <w:tcW w:w="1512" w:type="dxa"/>
            <w:tcBorders>
              <w:top w:val="nil"/>
              <w:left w:val="nil"/>
              <w:bottom w:val="nil"/>
              <w:right w:val="nil"/>
            </w:tcBorders>
            <w:shd w:val="clear" w:color="auto" w:fill="FAFAFA"/>
            <w:vAlign w:val="center"/>
          </w:tcPr>
          <w:p w14:paraId="21E8CE34" w14:textId="77777777" w:rsidR="004D6E28" w:rsidRPr="002F4A18" w:rsidRDefault="004D6E28" w:rsidP="004D6E28">
            <w:pPr>
              <w:ind w:right="-72"/>
              <w:jc w:val="right"/>
              <w:rPr>
                <w:rFonts w:ascii="Arial" w:hAnsi="Arial" w:cs="Arial"/>
                <w:sz w:val="20"/>
                <w:szCs w:val="20"/>
              </w:rPr>
            </w:pPr>
          </w:p>
        </w:tc>
        <w:tc>
          <w:tcPr>
            <w:tcW w:w="1512" w:type="dxa"/>
            <w:tcBorders>
              <w:top w:val="nil"/>
              <w:left w:val="nil"/>
              <w:bottom w:val="nil"/>
              <w:right w:val="nil"/>
            </w:tcBorders>
            <w:shd w:val="clear" w:color="auto" w:fill="auto"/>
          </w:tcPr>
          <w:p w14:paraId="7B3B6718" w14:textId="77777777" w:rsidR="004D6E28" w:rsidRPr="002F4A18" w:rsidRDefault="004D6E28" w:rsidP="004D6E28">
            <w:pPr>
              <w:ind w:right="-72"/>
              <w:jc w:val="right"/>
              <w:rPr>
                <w:rFonts w:ascii="Arial" w:hAnsi="Arial" w:cs="Arial"/>
                <w:sz w:val="20"/>
                <w:szCs w:val="20"/>
              </w:rPr>
            </w:pPr>
          </w:p>
        </w:tc>
        <w:tc>
          <w:tcPr>
            <w:tcW w:w="1512" w:type="dxa"/>
            <w:tcBorders>
              <w:top w:val="nil"/>
              <w:left w:val="nil"/>
              <w:bottom w:val="nil"/>
              <w:right w:val="nil"/>
            </w:tcBorders>
            <w:shd w:val="clear" w:color="auto" w:fill="FAFAFA"/>
          </w:tcPr>
          <w:p w14:paraId="30EF0B7D" w14:textId="77777777" w:rsidR="004D6E28" w:rsidRPr="002F4A18" w:rsidRDefault="004D6E28" w:rsidP="004D6E28">
            <w:pPr>
              <w:ind w:right="-72"/>
              <w:jc w:val="right"/>
              <w:rPr>
                <w:rFonts w:ascii="Arial" w:hAnsi="Arial" w:cs="Arial"/>
                <w:sz w:val="20"/>
                <w:szCs w:val="20"/>
              </w:rPr>
            </w:pPr>
          </w:p>
        </w:tc>
        <w:tc>
          <w:tcPr>
            <w:tcW w:w="1512" w:type="dxa"/>
            <w:tcBorders>
              <w:top w:val="nil"/>
              <w:left w:val="nil"/>
              <w:bottom w:val="nil"/>
              <w:right w:val="nil"/>
            </w:tcBorders>
            <w:shd w:val="clear" w:color="auto" w:fill="auto"/>
          </w:tcPr>
          <w:p w14:paraId="5D989958" w14:textId="77777777" w:rsidR="004D6E28" w:rsidRPr="002F4A18" w:rsidRDefault="004D6E28" w:rsidP="004D6E28">
            <w:pPr>
              <w:ind w:right="-72"/>
              <w:jc w:val="right"/>
              <w:rPr>
                <w:rFonts w:ascii="Arial" w:hAnsi="Arial" w:cs="Arial"/>
                <w:sz w:val="20"/>
                <w:szCs w:val="20"/>
              </w:rPr>
            </w:pPr>
          </w:p>
        </w:tc>
      </w:tr>
      <w:tr w:rsidR="004D6E28" w:rsidRPr="002F4A18" w14:paraId="5BA46F51" w14:textId="77777777" w:rsidTr="0007290E">
        <w:tc>
          <w:tcPr>
            <w:tcW w:w="3413" w:type="dxa"/>
          </w:tcPr>
          <w:p w14:paraId="1E8853B1" w14:textId="77777777" w:rsidR="004D6E28" w:rsidRPr="002F4A18" w:rsidRDefault="004D6E28" w:rsidP="004D6E28">
            <w:pPr>
              <w:widowControl w:val="0"/>
              <w:tabs>
                <w:tab w:val="left" w:pos="216"/>
              </w:tabs>
              <w:ind w:left="-105" w:right="-108"/>
              <w:rPr>
                <w:rFonts w:ascii="Arial" w:hAnsi="Arial" w:cs="Arial"/>
                <w:spacing w:val="-6"/>
                <w:sz w:val="20"/>
                <w:szCs w:val="20"/>
                <w:cs/>
              </w:rPr>
            </w:pPr>
            <w:r w:rsidRPr="002F4A18">
              <w:rPr>
                <w:rFonts w:ascii="Arial" w:hAnsi="Arial" w:cs="Arial"/>
                <w:sz w:val="20"/>
                <w:szCs w:val="20"/>
              </w:rPr>
              <w:tab/>
              <w:t xml:space="preserve">      of finished goods</w:t>
            </w:r>
          </w:p>
        </w:tc>
        <w:tc>
          <w:tcPr>
            <w:tcW w:w="1512" w:type="dxa"/>
            <w:shd w:val="clear" w:color="auto" w:fill="FAFAFA"/>
            <w:vAlign w:val="bottom"/>
          </w:tcPr>
          <w:p w14:paraId="6EFF6EA3" w14:textId="7A3546EE" w:rsidR="004D6E28" w:rsidRPr="002F4A18" w:rsidRDefault="00AF45D2" w:rsidP="004D6E28">
            <w:pPr>
              <w:ind w:right="-72"/>
              <w:jc w:val="right"/>
              <w:rPr>
                <w:rFonts w:ascii="Arial" w:hAnsi="Arial" w:cs="Arial"/>
                <w:sz w:val="20"/>
                <w:szCs w:val="20"/>
              </w:rPr>
            </w:pPr>
            <w:r w:rsidRPr="002F4A18">
              <w:rPr>
                <w:rFonts w:ascii="Arial" w:hAnsi="Arial" w:cs="Arial"/>
                <w:sz w:val="20"/>
                <w:szCs w:val="20"/>
              </w:rPr>
              <w:t>(</w:t>
            </w:r>
            <w:r w:rsidR="00243076" w:rsidRPr="00243076">
              <w:rPr>
                <w:rFonts w:ascii="Arial" w:hAnsi="Arial" w:cs="Arial"/>
                <w:sz w:val="20"/>
                <w:szCs w:val="20"/>
              </w:rPr>
              <w:t>29</w:t>
            </w:r>
            <w:r w:rsidRPr="002F4A18">
              <w:rPr>
                <w:rFonts w:ascii="Arial" w:hAnsi="Arial" w:cs="Arial"/>
                <w:sz w:val="20"/>
                <w:szCs w:val="20"/>
              </w:rPr>
              <w:t>,</w:t>
            </w:r>
            <w:r w:rsidR="00243076" w:rsidRPr="00243076">
              <w:rPr>
                <w:rFonts w:ascii="Arial" w:hAnsi="Arial" w:cs="Arial"/>
                <w:sz w:val="20"/>
                <w:szCs w:val="20"/>
              </w:rPr>
              <w:t>060</w:t>
            </w:r>
            <w:r w:rsidRPr="002F4A18">
              <w:rPr>
                <w:rFonts w:ascii="Arial" w:hAnsi="Arial" w:cs="Arial"/>
                <w:sz w:val="20"/>
                <w:szCs w:val="20"/>
              </w:rPr>
              <w:t>)</w:t>
            </w:r>
          </w:p>
        </w:tc>
        <w:tc>
          <w:tcPr>
            <w:tcW w:w="1512" w:type="dxa"/>
          </w:tcPr>
          <w:p w14:paraId="58444C0A" w14:textId="22A67617" w:rsidR="004D6E28" w:rsidRPr="002F4A18" w:rsidRDefault="004D6E28" w:rsidP="004D6E28">
            <w:pPr>
              <w:ind w:right="-72"/>
              <w:jc w:val="right"/>
              <w:rPr>
                <w:rFonts w:ascii="Arial" w:hAnsi="Arial" w:cs="Arial"/>
                <w:sz w:val="20"/>
                <w:szCs w:val="20"/>
              </w:rPr>
            </w:pPr>
            <w:r w:rsidRPr="002F4A18">
              <w:rPr>
                <w:rFonts w:ascii="Arial" w:hAnsi="Arial" w:cs="Arial"/>
                <w:sz w:val="20"/>
                <w:szCs w:val="20"/>
              </w:rPr>
              <w:t>(</w:t>
            </w:r>
            <w:r w:rsidR="00243076" w:rsidRPr="00243076">
              <w:rPr>
                <w:rFonts w:ascii="Arial" w:hAnsi="Arial" w:cs="Arial"/>
                <w:sz w:val="20"/>
                <w:szCs w:val="20"/>
              </w:rPr>
              <w:t>35</w:t>
            </w:r>
            <w:r w:rsidRPr="002F4A18">
              <w:rPr>
                <w:rFonts w:ascii="Arial" w:hAnsi="Arial" w:cs="Arial"/>
                <w:sz w:val="20"/>
                <w:szCs w:val="20"/>
              </w:rPr>
              <w:t>,</w:t>
            </w:r>
            <w:r w:rsidR="00243076" w:rsidRPr="00243076">
              <w:rPr>
                <w:rFonts w:ascii="Arial" w:hAnsi="Arial" w:cs="Arial"/>
                <w:sz w:val="20"/>
                <w:szCs w:val="20"/>
              </w:rPr>
              <w:t>734</w:t>
            </w:r>
            <w:r w:rsidRPr="002F4A18">
              <w:rPr>
                <w:rFonts w:ascii="Arial" w:hAnsi="Arial" w:cs="Arial"/>
                <w:sz w:val="20"/>
                <w:szCs w:val="20"/>
              </w:rPr>
              <w:t>)</w:t>
            </w:r>
          </w:p>
        </w:tc>
        <w:tc>
          <w:tcPr>
            <w:tcW w:w="1512" w:type="dxa"/>
            <w:shd w:val="clear" w:color="auto" w:fill="FAFAFA"/>
          </w:tcPr>
          <w:p w14:paraId="4F25F9F8" w14:textId="666E8D6F" w:rsidR="004D6E28" w:rsidRPr="002F4A18" w:rsidRDefault="00E64203" w:rsidP="004D6E28">
            <w:pPr>
              <w:ind w:right="-72"/>
              <w:jc w:val="right"/>
              <w:rPr>
                <w:rFonts w:ascii="Arial" w:hAnsi="Arial" w:cs="Arial"/>
                <w:sz w:val="20"/>
                <w:szCs w:val="20"/>
              </w:rPr>
            </w:pPr>
            <w:r w:rsidRPr="002F4A18">
              <w:rPr>
                <w:rFonts w:ascii="Arial" w:hAnsi="Arial" w:cs="Arial"/>
                <w:sz w:val="20"/>
                <w:szCs w:val="20"/>
              </w:rPr>
              <w:t>-</w:t>
            </w:r>
          </w:p>
        </w:tc>
        <w:tc>
          <w:tcPr>
            <w:tcW w:w="1512" w:type="dxa"/>
          </w:tcPr>
          <w:p w14:paraId="7EF36CDE" w14:textId="77777777" w:rsidR="004D6E28" w:rsidRPr="002F4A18" w:rsidRDefault="004D6E28" w:rsidP="004D6E28">
            <w:pPr>
              <w:ind w:right="-72"/>
              <w:jc w:val="right"/>
              <w:rPr>
                <w:rFonts w:ascii="Arial" w:hAnsi="Arial" w:cs="Arial"/>
                <w:sz w:val="20"/>
                <w:szCs w:val="20"/>
              </w:rPr>
            </w:pPr>
            <w:r w:rsidRPr="002F4A18">
              <w:rPr>
                <w:rFonts w:ascii="Arial" w:hAnsi="Arial" w:cs="Arial"/>
                <w:sz w:val="20"/>
                <w:szCs w:val="20"/>
              </w:rPr>
              <w:t>-</w:t>
            </w:r>
          </w:p>
        </w:tc>
      </w:tr>
      <w:tr w:rsidR="004D6E28" w:rsidRPr="002F4A18" w14:paraId="384B1C0A" w14:textId="77777777" w:rsidTr="0007290E">
        <w:tc>
          <w:tcPr>
            <w:tcW w:w="3413" w:type="dxa"/>
          </w:tcPr>
          <w:p w14:paraId="4E4F5B34" w14:textId="77777777" w:rsidR="004D6E28" w:rsidRPr="002F4A18" w:rsidRDefault="004D6E28" w:rsidP="004D6E28">
            <w:pPr>
              <w:widowControl w:val="0"/>
              <w:tabs>
                <w:tab w:val="left" w:pos="216"/>
              </w:tabs>
              <w:ind w:left="-105" w:right="-108"/>
              <w:rPr>
                <w:rFonts w:ascii="Arial" w:hAnsi="Arial" w:cs="Arial"/>
                <w:spacing w:val="-6"/>
                <w:sz w:val="20"/>
                <w:szCs w:val="20"/>
                <w:u w:val="single"/>
                <w:cs/>
              </w:rPr>
            </w:pPr>
            <w:r w:rsidRPr="002F4A18">
              <w:rPr>
                <w:rFonts w:ascii="Arial" w:hAnsi="Arial" w:cs="Arial"/>
                <w:sz w:val="20"/>
                <w:szCs w:val="20"/>
              </w:rPr>
              <w:tab/>
              <w:t xml:space="preserve">    Allowance for decrease in value </w:t>
            </w:r>
          </w:p>
        </w:tc>
        <w:tc>
          <w:tcPr>
            <w:tcW w:w="1512" w:type="dxa"/>
            <w:tcBorders>
              <w:top w:val="nil"/>
              <w:left w:val="nil"/>
              <w:bottom w:val="nil"/>
              <w:right w:val="nil"/>
            </w:tcBorders>
            <w:shd w:val="clear" w:color="auto" w:fill="FAFAFA"/>
            <w:vAlign w:val="center"/>
          </w:tcPr>
          <w:p w14:paraId="556ABF7E" w14:textId="77777777" w:rsidR="004D6E28" w:rsidRPr="002F4A18" w:rsidRDefault="004D6E28" w:rsidP="004D6E28">
            <w:pPr>
              <w:ind w:right="-72"/>
              <w:jc w:val="right"/>
              <w:rPr>
                <w:rFonts w:ascii="Arial" w:hAnsi="Arial" w:cs="Arial"/>
                <w:sz w:val="20"/>
                <w:szCs w:val="20"/>
              </w:rPr>
            </w:pPr>
          </w:p>
        </w:tc>
        <w:tc>
          <w:tcPr>
            <w:tcW w:w="1512" w:type="dxa"/>
            <w:tcBorders>
              <w:top w:val="nil"/>
              <w:left w:val="nil"/>
              <w:bottom w:val="nil"/>
              <w:right w:val="nil"/>
            </w:tcBorders>
            <w:shd w:val="clear" w:color="auto" w:fill="auto"/>
          </w:tcPr>
          <w:p w14:paraId="7B412A4C" w14:textId="77777777" w:rsidR="004D6E28" w:rsidRPr="002F4A18" w:rsidRDefault="004D6E28" w:rsidP="004D6E28">
            <w:pPr>
              <w:ind w:right="-72"/>
              <w:jc w:val="right"/>
              <w:rPr>
                <w:rFonts w:ascii="Arial" w:hAnsi="Arial" w:cs="Arial"/>
                <w:sz w:val="20"/>
                <w:szCs w:val="20"/>
              </w:rPr>
            </w:pPr>
          </w:p>
        </w:tc>
        <w:tc>
          <w:tcPr>
            <w:tcW w:w="1512" w:type="dxa"/>
            <w:tcBorders>
              <w:top w:val="nil"/>
              <w:left w:val="nil"/>
              <w:bottom w:val="nil"/>
              <w:right w:val="nil"/>
            </w:tcBorders>
            <w:shd w:val="clear" w:color="auto" w:fill="FAFAFA"/>
          </w:tcPr>
          <w:p w14:paraId="0E00AA89" w14:textId="77777777" w:rsidR="004D6E28" w:rsidRPr="002F4A18" w:rsidRDefault="004D6E28" w:rsidP="004D6E28">
            <w:pPr>
              <w:ind w:right="-72"/>
              <w:jc w:val="right"/>
              <w:rPr>
                <w:rFonts w:ascii="Arial" w:hAnsi="Arial" w:cs="Arial"/>
                <w:sz w:val="20"/>
                <w:szCs w:val="20"/>
              </w:rPr>
            </w:pPr>
          </w:p>
        </w:tc>
        <w:tc>
          <w:tcPr>
            <w:tcW w:w="1512" w:type="dxa"/>
            <w:tcBorders>
              <w:top w:val="nil"/>
              <w:left w:val="nil"/>
              <w:bottom w:val="nil"/>
              <w:right w:val="nil"/>
            </w:tcBorders>
            <w:shd w:val="clear" w:color="auto" w:fill="auto"/>
          </w:tcPr>
          <w:p w14:paraId="4A9B063D" w14:textId="77777777" w:rsidR="004D6E28" w:rsidRPr="002F4A18" w:rsidRDefault="004D6E28" w:rsidP="004D6E28">
            <w:pPr>
              <w:ind w:right="-72"/>
              <w:jc w:val="right"/>
              <w:rPr>
                <w:rFonts w:ascii="Arial" w:hAnsi="Arial" w:cs="Arial"/>
                <w:sz w:val="20"/>
                <w:szCs w:val="20"/>
              </w:rPr>
            </w:pPr>
          </w:p>
        </w:tc>
      </w:tr>
      <w:tr w:rsidR="004D6E28" w:rsidRPr="002F4A18" w14:paraId="32A67359" w14:textId="77777777" w:rsidTr="0007290E">
        <w:tc>
          <w:tcPr>
            <w:tcW w:w="3413" w:type="dxa"/>
          </w:tcPr>
          <w:p w14:paraId="347F8938" w14:textId="77777777" w:rsidR="004D6E28" w:rsidRPr="002F4A18" w:rsidRDefault="004D6E28" w:rsidP="004D6E28">
            <w:pPr>
              <w:widowControl w:val="0"/>
              <w:tabs>
                <w:tab w:val="left" w:pos="216"/>
              </w:tabs>
              <w:ind w:left="-105" w:right="-108"/>
              <w:rPr>
                <w:rFonts w:ascii="Arial" w:hAnsi="Arial" w:cs="Arial"/>
                <w:spacing w:val="-6"/>
                <w:sz w:val="20"/>
                <w:szCs w:val="20"/>
                <w:u w:val="single"/>
                <w:cs/>
              </w:rPr>
            </w:pPr>
            <w:r w:rsidRPr="002F4A18">
              <w:rPr>
                <w:rFonts w:ascii="Arial" w:hAnsi="Arial" w:cs="Arial"/>
                <w:sz w:val="20"/>
                <w:szCs w:val="20"/>
              </w:rPr>
              <w:tab/>
              <w:t xml:space="preserve">      of spare parts and supplies</w:t>
            </w:r>
          </w:p>
        </w:tc>
        <w:tc>
          <w:tcPr>
            <w:tcW w:w="1512" w:type="dxa"/>
            <w:tcBorders>
              <w:top w:val="nil"/>
              <w:left w:val="nil"/>
              <w:bottom w:val="nil"/>
              <w:right w:val="nil"/>
            </w:tcBorders>
            <w:shd w:val="clear" w:color="auto" w:fill="FAFAFA"/>
          </w:tcPr>
          <w:p w14:paraId="1BBFFE2A" w14:textId="23345E78" w:rsidR="004D6E28" w:rsidRPr="002F4A18" w:rsidRDefault="00AF45D2" w:rsidP="004D6E28">
            <w:pPr>
              <w:ind w:right="-72"/>
              <w:jc w:val="right"/>
              <w:rPr>
                <w:rFonts w:ascii="Arial" w:hAnsi="Arial" w:cs="Arial"/>
                <w:sz w:val="20"/>
                <w:szCs w:val="20"/>
              </w:rPr>
            </w:pPr>
            <w:r w:rsidRPr="002F4A18">
              <w:rPr>
                <w:rFonts w:ascii="Arial" w:hAnsi="Arial" w:cs="Arial"/>
                <w:sz w:val="20"/>
                <w:szCs w:val="20"/>
              </w:rPr>
              <w:t>(</w:t>
            </w:r>
            <w:r w:rsidR="00243076" w:rsidRPr="00243076">
              <w:rPr>
                <w:rFonts w:ascii="Arial" w:hAnsi="Arial" w:cs="Arial"/>
                <w:sz w:val="20"/>
                <w:szCs w:val="20"/>
              </w:rPr>
              <w:t>1</w:t>
            </w:r>
            <w:r w:rsidRPr="002F4A18">
              <w:rPr>
                <w:rFonts w:ascii="Arial" w:hAnsi="Arial" w:cs="Arial"/>
                <w:sz w:val="20"/>
                <w:szCs w:val="20"/>
              </w:rPr>
              <w:t>,</w:t>
            </w:r>
            <w:r w:rsidR="00243076" w:rsidRPr="00243076">
              <w:rPr>
                <w:rFonts w:ascii="Arial" w:hAnsi="Arial" w:cs="Arial"/>
                <w:sz w:val="20"/>
                <w:szCs w:val="20"/>
              </w:rPr>
              <w:t>235</w:t>
            </w:r>
            <w:r w:rsidRPr="002F4A18">
              <w:rPr>
                <w:rFonts w:ascii="Arial" w:hAnsi="Arial" w:cs="Arial"/>
                <w:sz w:val="20"/>
                <w:szCs w:val="20"/>
              </w:rPr>
              <w:t>)</w:t>
            </w:r>
          </w:p>
        </w:tc>
        <w:tc>
          <w:tcPr>
            <w:tcW w:w="1512" w:type="dxa"/>
            <w:tcBorders>
              <w:top w:val="nil"/>
              <w:left w:val="nil"/>
              <w:bottom w:val="nil"/>
              <w:right w:val="nil"/>
            </w:tcBorders>
            <w:shd w:val="clear" w:color="auto" w:fill="auto"/>
          </w:tcPr>
          <w:p w14:paraId="2F865C6A" w14:textId="7287C726" w:rsidR="004D6E28" w:rsidRPr="002F4A18" w:rsidRDefault="004D6E28" w:rsidP="004D6E28">
            <w:pPr>
              <w:ind w:right="-72"/>
              <w:jc w:val="right"/>
              <w:rPr>
                <w:rFonts w:ascii="Arial" w:hAnsi="Arial" w:cs="Arial"/>
                <w:sz w:val="20"/>
                <w:szCs w:val="20"/>
              </w:rPr>
            </w:pPr>
            <w:r w:rsidRPr="002F4A18">
              <w:rPr>
                <w:rFonts w:ascii="Arial" w:hAnsi="Arial" w:cs="Arial"/>
                <w:sz w:val="20"/>
                <w:szCs w:val="20"/>
              </w:rPr>
              <w:t>(</w:t>
            </w:r>
            <w:r w:rsidR="00243076" w:rsidRPr="00243076">
              <w:rPr>
                <w:rFonts w:ascii="Arial" w:hAnsi="Arial" w:cs="Arial"/>
                <w:sz w:val="20"/>
                <w:szCs w:val="20"/>
              </w:rPr>
              <w:t>1</w:t>
            </w:r>
            <w:r w:rsidRPr="002F4A18">
              <w:rPr>
                <w:rFonts w:ascii="Arial" w:hAnsi="Arial" w:cs="Arial"/>
                <w:sz w:val="20"/>
                <w:szCs w:val="20"/>
              </w:rPr>
              <w:t>,</w:t>
            </w:r>
            <w:r w:rsidR="00243076" w:rsidRPr="00243076">
              <w:rPr>
                <w:rFonts w:ascii="Arial" w:hAnsi="Arial" w:cs="Arial"/>
                <w:sz w:val="20"/>
                <w:szCs w:val="20"/>
              </w:rPr>
              <w:t>235</w:t>
            </w:r>
            <w:r w:rsidRPr="002F4A18">
              <w:rPr>
                <w:rFonts w:ascii="Arial" w:hAnsi="Arial" w:cs="Arial"/>
                <w:sz w:val="20"/>
                <w:szCs w:val="20"/>
              </w:rPr>
              <w:t>)</w:t>
            </w:r>
          </w:p>
        </w:tc>
        <w:tc>
          <w:tcPr>
            <w:tcW w:w="1512" w:type="dxa"/>
            <w:tcBorders>
              <w:top w:val="nil"/>
              <w:left w:val="nil"/>
              <w:bottom w:val="nil"/>
              <w:right w:val="nil"/>
            </w:tcBorders>
            <w:shd w:val="clear" w:color="auto" w:fill="FAFAFA"/>
          </w:tcPr>
          <w:p w14:paraId="5094091A" w14:textId="587CC20F" w:rsidR="004D6E28" w:rsidRPr="002F4A18" w:rsidRDefault="0080649F" w:rsidP="004D6E28">
            <w:pPr>
              <w:ind w:right="-72"/>
              <w:jc w:val="right"/>
              <w:rPr>
                <w:rFonts w:ascii="Arial" w:hAnsi="Arial" w:cs="Arial"/>
                <w:sz w:val="20"/>
                <w:szCs w:val="20"/>
              </w:rPr>
            </w:pPr>
            <w:r w:rsidRPr="002F4A18">
              <w:rPr>
                <w:rFonts w:ascii="Arial" w:hAnsi="Arial" w:cs="Arial"/>
                <w:sz w:val="20"/>
                <w:szCs w:val="20"/>
              </w:rPr>
              <w:t>(</w:t>
            </w:r>
            <w:r w:rsidR="00243076" w:rsidRPr="00243076">
              <w:rPr>
                <w:rFonts w:ascii="Arial" w:hAnsi="Arial" w:cs="Arial"/>
                <w:sz w:val="20"/>
                <w:szCs w:val="20"/>
              </w:rPr>
              <w:t>1</w:t>
            </w:r>
            <w:r w:rsidRPr="002F4A18">
              <w:rPr>
                <w:rFonts w:ascii="Arial" w:hAnsi="Arial" w:cs="Arial"/>
                <w:sz w:val="20"/>
                <w:szCs w:val="20"/>
              </w:rPr>
              <w:t>,</w:t>
            </w:r>
            <w:r w:rsidR="00243076" w:rsidRPr="00243076">
              <w:rPr>
                <w:rFonts w:ascii="Arial" w:hAnsi="Arial" w:cs="Arial"/>
                <w:sz w:val="20"/>
                <w:szCs w:val="20"/>
              </w:rPr>
              <w:t>235</w:t>
            </w:r>
            <w:r w:rsidRPr="002F4A18">
              <w:rPr>
                <w:rFonts w:ascii="Arial" w:hAnsi="Arial" w:cs="Arial"/>
                <w:sz w:val="20"/>
                <w:szCs w:val="20"/>
              </w:rPr>
              <w:t>)</w:t>
            </w:r>
          </w:p>
        </w:tc>
        <w:tc>
          <w:tcPr>
            <w:tcW w:w="1512" w:type="dxa"/>
            <w:tcBorders>
              <w:top w:val="nil"/>
              <w:left w:val="nil"/>
              <w:bottom w:val="nil"/>
              <w:right w:val="nil"/>
            </w:tcBorders>
            <w:shd w:val="clear" w:color="auto" w:fill="auto"/>
          </w:tcPr>
          <w:p w14:paraId="5A2E05EE" w14:textId="029D56DC" w:rsidR="004D6E28" w:rsidRPr="002F4A18" w:rsidRDefault="004D6E28" w:rsidP="004D6E28">
            <w:pPr>
              <w:ind w:right="-72"/>
              <w:jc w:val="right"/>
              <w:rPr>
                <w:rFonts w:ascii="Arial" w:hAnsi="Arial" w:cs="Arial"/>
                <w:sz w:val="20"/>
                <w:szCs w:val="20"/>
              </w:rPr>
            </w:pPr>
            <w:r w:rsidRPr="002F4A18">
              <w:rPr>
                <w:rFonts w:ascii="Arial" w:hAnsi="Arial" w:cs="Arial"/>
                <w:sz w:val="20"/>
                <w:szCs w:val="20"/>
              </w:rPr>
              <w:t>(</w:t>
            </w:r>
            <w:r w:rsidR="00243076" w:rsidRPr="00243076">
              <w:rPr>
                <w:rFonts w:ascii="Arial" w:hAnsi="Arial" w:cs="Arial"/>
                <w:sz w:val="20"/>
                <w:szCs w:val="20"/>
              </w:rPr>
              <w:t>1</w:t>
            </w:r>
            <w:r w:rsidRPr="002F4A18">
              <w:rPr>
                <w:rFonts w:ascii="Arial" w:hAnsi="Arial" w:cs="Arial"/>
                <w:sz w:val="20"/>
                <w:szCs w:val="20"/>
              </w:rPr>
              <w:t>,</w:t>
            </w:r>
            <w:r w:rsidR="00243076" w:rsidRPr="00243076">
              <w:rPr>
                <w:rFonts w:ascii="Arial" w:hAnsi="Arial" w:cs="Arial"/>
                <w:sz w:val="20"/>
                <w:szCs w:val="20"/>
              </w:rPr>
              <w:t>235</w:t>
            </w:r>
            <w:r w:rsidRPr="002F4A18">
              <w:rPr>
                <w:rFonts w:ascii="Arial" w:hAnsi="Arial" w:cs="Arial"/>
                <w:sz w:val="20"/>
                <w:szCs w:val="20"/>
              </w:rPr>
              <w:t>)</w:t>
            </w:r>
          </w:p>
        </w:tc>
      </w:tr>
      <w:tr w:rsidR="004D6E28" w:rsidRPr="002F4A18" w14:paraId="3BE1EAB4" w14:textId="77777777" w:rsidTr="0007290E">
        <w:trPr>
          <w:trHeight w:val="145"/>
        </w:trPr>
        <w:tc>
          <w:tcPr>
            <w:tcW w:w="3413" w:type="dxa"/>
          </w:tcPr>
          <w:p w14:paraId="36A3E8C9" w14:textId="77777777" w:rsidR="004D6E28" w:rsidRPr="002F4A18" w:rsidRDefault="004D6E28" w:rsidP="004D6E28">
            <w:pPr>
              <w:widowControl w:val="0"/>
              <w:tabs>
                <w:tab w:val="left" w:pos="216"/>
              </w:tabs>
              <w:ind w:left="-105" w:right="-108"/>
              <w:rPr>
                <w:rFonts w:ascii="Arial" w:hAnsi="Arial" w:cs="Arial"/>
                <w:spacing w:val="-6"/>
                <w:sz w:val="20"/>
                <w:szCs w:val="20"/>
                <w:cs/>
              </w:rPr>
            </w:pPr>
          </w:p>
        </w:tc>
        <w:tc>
          <w:tcPr>
            <w:tcW w:w="1512" w:type="dxa"/>
            <w:tcBorders>
              <w:top w:val="single" w:sz="4" w:space="0" w:color="auto"/>
            </w:tcBorders>
            <w:shd w:val="clear" w:color="auto" w:fill="FAFAFA"/>
          </w:tcPr>
          <w:p w14:paraId="49263D7D" w14:textId="77777777" w:rsidR="004D6E28" w:rsidRPr="002F4A18" w:rsidRDefault="004D6E28" w:rsidP="004D6E28">
            <w:pPr>
              <w:ind w:right="-72"/>
              <w:jc w:val="right"/>
              <w:rPr>
                <w:rFonts w:ascii="Arial" w:hAnsi="Arial" w:cs="Arial"/>
                <w:sz w:val="20"/>
                <w:szCs w:val="20"/>
              </w:rPr>
            </w:pPr>
          </w:p>
        </w:tc>
        <w:tc>
          <w:tcPr>
            <w:tcW w:w="1512" w:type="dxa"/>
            <w:tcBorders>
              <w:top w:val="single" w:sz="4" w:space="0" w:color="auto"/>
            </w:tcBorders>
          </w:tcPr>
          <w:p w14:paraId="5B11AF69" w14:textId="77777777" w:rsidR="004D6E28" w:rsidRPr="002F4A18" w:rsidRDefault="004D6E28" w:rsidP="004D6E28">
            <w:pPr>
              <w:ind w:right="-72"/>
              <w:jc w:val="right"/>
              <w:rPr>
                <w:rFonts w:ascii="Arial" w:hAnsi="Arial" w:cs="Arial"/>
                <w:sz w:val="20"/>
                <w:szCs w:val="20"/>
              </w:rPr>
            </w:pPr>
          </w:p>
        </w:tc>
        <w:tc>
          <w:tcPr>
            <w:tcW w:w="1512" w:type="dxa"/>
            <w:tcBorders>
              <w:top w:val="single" w:sz="4" w:space="0" w:color="auto"/>
            </w:tcBorders>
            <w:shd w:val="clear" w:color="auto" w:fill="FAFAFA"/>
          </w:tcPr>
          <w:p w14:paraId="50834887" w14:textId="77777777" w:rsidR="004D6E28" w:rsidRPr="002F4A18" w:rsidRDefault="004D6E28" w:rsidP="004D6E28">
            <w:pPr>
              <w:ind w:right="-72"/>
              <w:jc w:val="right"/>
              <w:rPr>
                <w:rFonts w:ascii="Arial" w:hAnsi="Arial" w:cs="Arial"/>
                <w:sz w:val="20"/>
                <w:szCs w:val="20"/>
              </w:rPr>
            </w:pPr>
          </w:p>
        </w:tc>
        <w:tc>
          <w:tcPr>
            <w:tcW w:w="1512" w:type="dxa"/>
            <w:tcBorders>
              <w:top w:val="single" w:sz="4" w:space="0" w:color="auto"/>
            </w:tcBorders>
          </w:tcPr>
          <w:p w14:paraId="578246C5" w14:textId="77777777" w:rsidR="004D6E28" w:rsidRPr="002F4A18" w:rsidRDefault="004D6E28" w:rsidP="004D6E28">
            <w:pPr>
              <w:ind w:right="-72"/>
              <w:jc w:val="right"/>
              <w:rPr>
                <w:rFonts w:ascii="Arial" w:hAnsi="Arial" w:cs="Arial"/>
                <w:sz w:val="20"/>
                <w:szCs w:val="20"/>
              </w:rPr>
            </w:pPr>
          </w:p>
        </w:tc>
      </w:tr>
      <w:tr w:rsidR="004D6E28" w:rsidRPr="002F4A18" w14:paraId="0F7E13CC" w14:textId="77777777" w:rsidTr="0007290E">
        <w:tc>
          <w:tcPr>
            <w:tcW w:w="3413" w:type="dxa"/>
          </w:tcPr>
          <w:p w14:paraId="64F5CDE2" w14:textId="77777777" w:rsidR="004D6E28" w:rsidRPr="002F4A18" w:rsidRDefault="004D6E28" w:rsidP="004D6E28">
            <w:pPr>
              <w:widowControl w:val="0"/>
              <w:ind w:left="-105"/>
              <w:rPr>
                <w:rFonts w:ascii="Arial" w:hAnsi="Arial" w:cs="Arial"/>
                <w:sz w:val="20"/>
                <w:szCs w:val="20"/>
                <w:lang w:val="en-US"/>
              </w:rPr>
            </w:pPr>
            <w:r w:rsidRPr="002F4A18">
              <w:rPr>
                <w:rFonts w:ascii="Arial" w:hAnsi="Arial" w:cs="Arial"/>
                <w:sz w:val="20"/>
                <w:szCs w:val="20"/>
              </w:rPr>
              <w:t>Total inventories, net</w:t>
            </w:r>
          </w:p>
        </w:tc>
        <w:tc>
          <w:tcPr>
            <w:tcW w:w="1512" w:type="dxa"/>
            <w:tcBorders>
              <w:top w:val="nil"/>
              <w:left w:val="nil"/>
              <w:bottom w:val="single" w:sz="4" w:space="0" w:color="000000"/>
              <w:right w:val="nil"/>
            </w:tcBorders>
            <w:shd w:val="clear" w:color="auto" w:fill="FAFAFA"/>
            <w:vAlign w:val="bottom"/>
          </w:tcPr>
          <w:p w14:paraId="44E856C8" w14:textId="37DFA017" w:rsidR="004D6E28" w:rsidRPr="002F4A18" w:rsidRDefault="00243076" w:rsidP="004D6E28">
            <w:pPr>
              <w:ind w:right="-72"/>
              <w:jc w:val="right"/>
              <w:rPr>
                <w:rFonts w:ascii="Arial" w:hAnsi="Arial" w:cs="Arial"/>
                <w:sz w:val="20"/>
                <w:szCs w:val="20"/>
              </w:rPr>
            </w:pPr>
            <w:r w:rsidRPr="00243076">
              <w:rPr>
                <w:rFonts w:ascii="Arial" w:hAnsi="Arial" w:cs="Arial"/>
                <w:sz w:val="20"/>
                <w:szCs w:val="20"/>
              </w:rPr>
              <w:t>7</w:t>
            </w:r>
            <w:r w:rsidR="1FD2E79C" w:rsidRPr="002F4A18">
              <w:rPr>
                <w:rFonts w:ascii="Arial" w:hAnsi="Arial" w:cs="Arial"/>
                <w:sz w:val="20"/>
                <w:szCs w:val="20"/>
              </w:rPr>
              <w:t>,</w:t>
            </w:r>
            <w:r w:rsidRPr="00243076">
              <w:rPr>
                <w:rFonts w:ascii="Arial" w:hAnsi="Arial" w:cs="Arial"/>
                <w:sz w:val="20"/>
                <w:szCs w:val="20"/>
              </w:rPr>
              <w:t>274</w:t>
            </w:r>
            <w:r w:rsidR="04AA0D5E" w:rsidRPr="002F4A18">
              <w:rPr>
                <w:rFonts w:ascii="Arial" w:hAnsi="Arial" w:cs="Arial"/>
                <w:sz w:val="20"/>
                <w:szCs w:val="20"/>
              </w:rPr>
              <w:t>,</w:t>
            </w:r>
            <w:r w:rsidRPr="00243076">
              <w:rPr>
                <w:rFonts w:ascii="Arial" w:hAnsi="Arial" w:cs="Arial"/>
                <w:sz w:val="20"/>
                <w:szCs w:val="20"/>
              </w:rPr>
              <w:t>985</w:t>
            </w:r>
          </w:p>
        </w:tc>
        <w:tc>
          <w:tcPr>
            <w:tcW w:w="1512" w:type="dxa"/>
            <w:tcBorders>
              <w:top w:val="nil"/>
              <w:left w:val="nil"/>
              <w:bottom w:val="single" w:sz="4" w:space="0" w:color="000000"/>
              <w:right w:val="nil"/>
            </w:tcBorders>
            <w:shd w:val="clear" w:color="auto" w:fill="auto"/>
          </w:tcPr>
          <w:p w14:paraId="2055FDEA" w14:textId="1772102B" w:rsidR="004D6E28" w:rsidRPr="002F4A18" w:rsidRDefault="00243076" w:rsidP="004D6E28">
            <w:pPr>
              <w:ind w:right="-72"/>
              <w:jc w:val="right"/>
              <w:rPr>
                <w:rFonts w:ascii="Arial" w:hAnsi="Arial" w:cs="Arial"/>
                <w:sz w:val="20"/>
                <w:szCs w:val="20"/>
              </w:rPr>
            </w:pPr>
            <w:r w:rsidRPr="00243076">
              <w:rPr>
                <w:rFonts w:ascii="Arial" w:hAnsi="Arial" w:cs="Arial"/>
                <w:sz w:val="20"/>
                <w:szCs w:val="20"/>
              </w:rPr>
              <w:t>5</w:t>
            </w:r>
            <w:r w:rsidR="004D6E28" w:rsidRPr="002F4A18">
              <w:rPr>
                <w:rFonts w:ascii="Arial" w:hAnsi="Arial" w:cs="Arial"/>
                <w:sz w:val="20"/>
                <w:szCs w:val="20"/>
              </w:rPr>
              <w:t>,</w:t>
            </w:r>
            <w:r w:rsidRPr="00243076">
              <w:rPr>
                <w:rFonts w:ascii="Arial" w:hAnsi="Arial" w:cs="Arial"/>
                <w:sz w:val="20"/>
                <w:szCs w:val="20"/>
              </w:rPr>
              <w:t>516</w:t>
            </w:r>
            <w:r w:rsidR="004D6E28" w:rsidRPr="002F4A18">
              <w:rPr>
                <w:rFonts w:ascii="Arial" w:hAnsi="Arial" w:cs="Arial"/>
                <w:sz w:val="20"/>
                <w:szCs w:val="20"/>
              </w:rPr>
              <w:t>,</w:t>
            </w:r>
            <w:r w:rsidRPr="00243076">
              <w:rPr>
                <w:rFonts w:ascii="Arial" w:hAnsi="Arial" w:cs="Arial"/>
                <w:sz w:val="20"/>
                <w:szCs w:val="20"/>
              </w:rPr>
              <w:t>417</w:t>
            </w:r>
          </w:p>
        </w:tc>
        <w:tc>
          <w:tcPr>
            <w:tcW w:w="1512" w:type="dxa"/>
            <w:tcBorders>
              <w:top w:val="nil"/>
              <w:left w:val="nil"/>
              <w:bottom w:val="single" w:sz="4" w:space="0" w:color="000000"/>
              <w:right w:val="nil"/>
            </w:tcBorders>
            <w:shd w:val="clear" w:color="auto" w:fill="FAFAFA"/>
          </w:tcPr>
          <w:p w14:paraId="1DFAC9E2" w14:textId="1974699F" w:rsidR="004D6E28" w:rsidRPr="002F4A18" w:rsidRDefault="00243076" w:rsidP="004D6E28">
            <w:pPr>
              <w:ind w:right="-72"/>
              <w:jc w:val="right"/>
              <w:rPr>
                <w:rFonts w:ascii="Arial" w:hAnsi="Arial" w:cs="Arial"/>
                <w:sz w:val="20"/>
                <w:szCs w:val="20"/>
              </w:rPr>
            </w:pPr>
            <w:r w:rsidRPr="00243076">
              <w:rPr>
                <w:rFonts w:ascii="Arial" w:hAnsi="Arial" w:cs="Arial"/>
                <w:sz w:val="20"/>
                <w:szCs w:val="20"/>
              </w:rPr>
              <w:t>223</w:t>
            </w:r>
            <w:r w:rsidR="0080649F" w:rsidRPr="002F4A18">
              <w:rPr>
                <w:rFonts w:ascii="Arial" w:hAnsi="Arial" w:cs="Arial"/>
                <w:sz w:val="20"/>
                <w:szCs w:val="20"/>
              </w:rPr>
              <w:t>,</w:t>
            </w:r>
            <w:r w:rsidRPr="00243076">
              <w:rPr>
                <w:rFonts w:ascii="Arial" w:hAnsi="Arial" w:cs="Arial"/>
                <w:sz w:val="20"/>
                <w:szCs w:val="20"/>
              </w:rPr>
              <w:t>130</w:t>
            </w:r>
          </w:p>
        </w:tc>
        <w:tc>
          <w:tcPr>
            <w:tcW w:w="1512" w:type="dxa"/>
            <w:tcBorders>
              <w:top w:val="nil"/>
              <w:left w:val="nil"/>
              <w:bottom w:val="single" w:sz="4" w:space="0" w:color="000000"/>
              <w:right w:val="nil"/>
            </w:tcBorders>
            <w:shd w:val="clear" w:color="auto" w:fill="auto"/>
          </w:tcPr>
          <w:p w14:paraId="391FAEB4" w14:textId="59CA1042" w:rsidR="004D6E28" w:rsidRPr="002F4A18" w:rsidRDefault="00243076" w:rsidP="004D6E28">
            <w:pPr>
              <w:ind w:right="-72"/>
              <w:jc w:val="right"/>
              <w:rPr>
                <w:rFonts w:ascii="Arial" w:hAnsi="Arial" w:cs="Arial"/>
                <w:sz w:val="20"/>
                <w:szCs w:val="20"/>
              </w:rPr>
            </w:pPr>
            <w:r w:rsidRPr="00243076">
              <w:rPr>
                <w:rFonts w:ascii="Arial" w:hAnsi="Arial" w:cs="Arial"/>
                <w:sz w:val="20"/>
                <w:szCs w:val="20"/>
              </w:rPr>
              <w:t>237</w:t>
            </w:r>
            <w:r w:rsidR="004D6E28" w:rsidRPr="002F4A18">
              <w:rPr>
                <w:rFonts w:ascii="Arial" w:hAnsi="Arial" w:cs="Arial"/>
                <w:sz w:val="20"/>
                <w:szCs w:val="20"/>
              </w:rPr>
              <w:t>,</w:t>
            </w:r>
            <w:r w:rsidRPr="00243076">
              <w:rPr>
                <w:rFonts w:ascii="Arial" w:hAnsi="Arial" w:cs="Arial"/>
                <w:sz w:val="20"/>
                <w:szCs w:val="20"/>
              </w:rPr>
              <w:t>234</w:t>
            </w:r>
          </w:p>
        </w:tc>
      </w:tr>
    </w:tbl>
    <w:p w14:paraId="72CA3BDE" w14:textId="7E033FE8" w:rsidR="0022115F" w:rsidRDefault="0022115F" w:rsidP="0022115F">
      <w:pPr>
        <w:tabs>
          <w:tab w:val="left" w:pos="1134"/>
          <w:tab w:val="left" w:pos="2430"/>
        </w:tabs>
        <w:ind w:right="36"/>
        <w:jc w:val="both"/>
        <w:rPr>
          <w:rFonts w:ascii="Arial" w:hAnsi="Arial" w:cs="Arial"/>
          <w:color w:val="000000"/>
          <w:sz w:val="20"/>
          <w:szCs w:val="20"/>
        </w:rPr>
      </w:pPr>
    </w:p>
    <w:p w14:paraId="5DB7B0FF" w14:textId="77777777" w:rsidR="0007290E" w:rsidRPr="002F4A18" w:rsidRDefault="0007290E" w:rsidP="0022115F">
      <w:pPr>
        <w:tabs>
          <w:tab w:val="left" w:pos="1134"/>
          <w:tab w:val="left" w:pos="2430"/>
        </w:tabs>
        <w:ind w:right="36"/>
        <w:jc w:val="both"/>
        <w:rPr>
          <w:rFonts w:ascii="Arial" w:hAnsi="Arial" w:cs="Arial"/>
          <w:color w:val="000000"/>
          <w:sz w:val="20"/>
          <w:szCs w:val="20"/>
        </w:rPr>
      </w:pPr>
    </w:p>
    <w:p w14:paraId="4663BD01" w14:textId="46866711" w:rsidR="009E2268" w:rsidRPr="002F4A18" w:rsidRDefault="009E2268" w:rsidP="009E2268">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00243076" w:rsidRPr="00243076">
        <w:rPr>
          <w:rFonts w:ascii="Arial" w:hAnsi="Arial" w:cs="Arial"/>
          <w:b/>
          <w:bCs/>
          <w:color w:val="FFFFFF"/>
          <w:kern w:val="26"/>
          <w:position w:val="-24"/>
          <w:sz w:val="20"/>
          <w:szCs w:val="20"/>
        </w:rPr>
        <w:t>12</w:t>
      </w:r>
      <w:r w:rsidRPr="002F4A18">
        <w:rPr>
          <w:rFonts w:ascii="Arial" w:hAnsi="Arial" w:cs="Arial"/>
          <w:b/>
          <w:bCs/>
          <w:color w:val="FFFFFF"/>
          <w:kern w:val="26"/>
          <w:position w:val="-24"/>
          <w:sz w:val="20"/>
          <w:szCs w:val="20"/>
          <w:cs/>
          <w:lang w:val="en-US"/>
        </w:rPr>
        <w:tab/>
      </w:r>
      <w:r w:rsidR="00A047EB" w:rsidRPr="002F4A18">
        <w:rPr>
          <w:rFonts w:ascii="Arial" w:hAnsi="Arial" w:cs="Arial"/>
          <w:b/>
          <w:bCs/>
          <w:color w:val="FFFFFF"/>
          <w:kern w:val="26"/>
          <w:position w:val="-24"/>
          <w:sz w:val="20"/>
          <w:szCs w:val="20"/>
          <w:lang w:val="en-US"/>
        </w:rPr>
        <w:t xml:space="preserve">Non-current assets </w:t>
      </w:r>
      <w:r w:rsidR="00473073" w:rsidRPr="002F4A18">
        <w:rPr>
          <w:rFonts w:ascii="Arial" w:hAnsi="Arial" w:cs="Arial"/>
          <w:b/>
          <w:bCs/>
          <w:color w:val="FFFFFF"/>
          <w:kern w:val="26"/>
          <w:position w:val="-24"/>
          <w:sz w:val="20"/>
          <w:szCs w:val="20"/>
          <w:lang w:val="en-US"/>
        </w:rPr>
        <w:t>held-for-sale</w:t>
      </w:r>
    </w:p>
    <w:p w14:paraId="50EB0CB9" w14:textId="6454042D" w:rsidR="0022115F" w:rsidRPr="002F4A18" w:rsidRDefault="0022115F" w:rsidP="009E2268">
      <w:pPr>
        <w:jc w:val="both"/>
        <w:rPr>
          <w:rFonts w:ascii="Arial" w:hAnsi="Arial" w:cs="Arial"/>
          <w:sz w:val="20"/>
          <w:szCs w:val="20"/>
          <w:cs/>
        </w:rPr>
      </w:pPr>
    </w:p>
    <w:p w14:paraId="5A5EF6A8" w14:textId="76948FCB" w:rsidR="003B1373" w:rsidRDefault="00342462" w:rsidP="00DD1C2C">
      <w:pPr>
        <w:jc w:val="thaiDistribute"/>
        <w:rPr>
          <w:rFonts w:ascii="Arial" w:hAnsi="Arial" w:cs="Arial"/>
          <w:color w:val="000000"/>
          <w:sz w:val="20"/>
          <w:szCs w:val="20"/>
          <w:lang w:val="en-US"/>
        </w:rPr>
      </w:pPr>
      <w:r w:rsidRPr="002F4A18">
        <w:rPr>
          <w:rFonts w:ascii="Arial" w:hAnsi="Arial" w:cs="Arial"/>
          <w:color w:val="000000"/>
          <w:spacing w:val="-4"/>
          <w:sz w:val="20"/>
          <w:szCs w:val="20"/>
          <w:lang w:val="en-US"/>
        </w:rPr>
        <w:t xml:space="preserve">As </w:t>
      </w:r>
      <w:r w:rsidR="00F6265C" w:rsidRPr="002F4A18">
        <w:rPr>
          <w:rFonts w:ascii="Arial" w:hAnsi="Arial" w:cs="Arial"/>
          <w:color w:val="000000"/>
          <w:spacing w:val="-4"/>
          <w:sz w:val="20"/>
          <w:szCs w:val="20"/>
          <w:lang w:val="en-US"/>
        </w:rPr>
        <w:t>at</w:t>
      </w:r>
      <w:r w:rsidRPr="002F4A18">
        <w:rPr>
          <w:rFonts w:ascii="Arial" w:hAnsi="Arial" w:cs="Arial"/>
          <w:color w:val="000000"/>
          <w:spacing w:val="-4"/>
          <w:sz w:val="20"/>
          <w:szCs w:val="20"/>
          <w:lang w:val="en-US"/>
        </w:rPr>
        <w:t xml:space="preserve"> </w:t>
      </w:r>
      <w:r w:rsidR="00243076" w:rsidRPr="00243076">
        <w:rPr>
          <w:rFonts w:ascii="Arial" w:hAnsi="Arial" w:cs="Arial"/>
          <w:color w:val="000000"/>
          <w:spacing w:val="-4"/>
          <w:sz w:val="20"/>
          <w:szCs w:val="20"/>
        </w:rPr>
        <w:t>30</w:t>
      </w:r>
      <w:r w:rsidR="00A555F7" w:rsidRPr="002F4A18">
        <w:rPr>
          <w:rFonts w:ascii="Arial" w:hAnsi="Arial" w:cs="Arial"/>
          <w:color w:val="000000"/>
          <w:spacing w:val="-4"/>
          <w:sz w:val="20"/>
          <w:szCs w:val="20"/>
          <w:lang w:val="en-US"/>
        </w:rPr>
        <w:t xml:space="preserve"> </w:t>
      </w:r>
      <w:r w:rsidR="00273B47" w:rsidRPr="002F4A18">
        <w:rPr>
          <w:rFonts w:ascii="Arial" w:hAnsi="Arial" w:cs="Arial"/>
          <w:color w:val="000000"/>
          <w:spacing w:val="-4"/>
          <w:sz w:val="20"/>
          <w:szCs w:val="20"/>
          <w:lang w:val="en-US"/>
        </w:rPr>
        <w:t>September</w:t>
      </w:r>
      <w:r w:rsidRPr="002F4A18">
        <w:rPr>
          <w:rFonts w:ascii="Arial" w:hAnsi="Arial" w:cs="Arial"/>
          <w:color w:val="000000"/>
          <w:spacing w:val="-4"/>
          <w:sz w:val="20"/>
          <w:szCs w:val="20"/>
          <w:lang w:val="en-US"/>
        </w:rPr>
        <w:t xml:space="preserve"> </w:t>
      </w:r>
      <w:r w:rsidR="00243076" w:rsidRPr="00243076">
        <w:rPr>
          <w:rFonts w:ascii="Arial" w:hAnsi="Arial" w:cs="Arial"/>
          <w:color w:val="000000"/>
          <w:spacing w:val="-4"/>
          <w:sz w:val="20"/>
          <w:szCs w:val="20"/>
        </w:rPr>
        <w:t>2023</w:t>
      </w:r>
      <w:r w:rsidRPr="002F4A18">
        <w:rPr>
          <w:rFonts w:ascii="Arial" w:hAnsi="Arial" w:cs="Arial"/>
          <w:color w:val="000000"/>
          <w:spacing w:val="-4"/>
          <w:sz w:val="20"/>
          <w:szCs w:val="20"/>
          <w:lang w:val="en-US"/>
        </w:rPr>
        <w:t xml:space="preserve">, the Group classified solar panels </w:t>
      </w:r>
      <w:r w:rsidR="008C29BE" w:rsidRPr="002F4A18">
        <w:rPr>
          <w:rFonts w:ascii="Arial" w:hAnsi="Arial" w:cs="Arial"/>
          <w:color w:val="000000"/>
          <w:spacing w:val="-4"/>
          <w:sz w:val="20"/>
          <w:szCs w:val="20"/>
          <w:lang w:val="en-US"/>
        </w:rPr>
        <w:t>of</w:t>
      </w:r>
      <w:r w:rsidRPr="002F4A18">
        <w:rPr>
          <w:rFonts w:ascii="Arial" w:hAnsi="Arial" w:cs="Arial"/>
          <w:color w:val="000000"/>
          <w:spacing w:val="-4"/>
          <w:sz w:val="20"/>
          <w:szCs w:val="20"/>
          <w:lang w:val="en-US"/>
        </w:rPr>
        <w:t xml:space="preserve"> Baht </w:t>
      </w:r>
      <w:r w:rsidR="00243076" w:rsidRPr="00243076">
        <w:rPr>
          <w:rFonts w:ascii="Arial" w:hAnsi="Arial" w:cs="Arial"/>
          <w:color w:val="000000"/>
          <w:spacing w:val="-4"/>
          <w:sz w:val="20"/>
          <w:szCs w:val="20"/>
        </w:rPr>
        <w:t>165</w:t>
      </w:r>
      <w:r w:rsidR="009C6CEB" w:rsidRPr="002F4A18">
        <w:rPr>
          <w:rFonts w:ascii="Arial" w:hAnsi="Arial" w:cs="Arial"/>
          <w:color w:val="000000"/>
          <w:spacing w:val="-4"/>
          <w:sz w:val="20"/>
          <w:szCs w:val="20"/>
          <w:lang w:val="en-US"/>
        </w:rPr>
        <w:t xml:space="preserve"> </w:t>
      </w:r>
      <w:r w:rsidRPr="002F4A18">
        <w:rPr>
          <w:rFonts w:ascii="Arial" w:hAnsi="Arial" w:cs="Arial"/>
          <w:color w:val="000000"/>
          <w:spacing w:val="-4"/>
          <w:sz w:val="20"/>
          <w:szCs w:val="20"/>
          <w:lang w:val="en-US"/>
        </w:rPr>
        <w:t>million (</w:t>
      </w:r>
      <w:r w:rsidR="00596877" w:rsidRPr="002F4A18">
        <w:rPr>
          <w:rFonts w:ascii="Arial" w:hAnsi="Arial" w:cs="Arial"/>
          <w:color w:val="000000"/>
          <w:spacing w:val="-4"/>
          <w:sz w:val="20"/>
          <w:szCs w:val="20"/>
          <w:lang w:val="en-US"/>
        </w:rPr>
        <w:t xml:space="preserve">as at </w:t>
      </w:r>
      <w:r w:rsidR="00243076" w:rsidRPr="00243076">
        <w:rPr>
          <w:rFonts w:ascii="Arial" w:hAnsi="Arial" w:cs="Arial"/>
          <w:color w:val="000000"/>
          <w:spacing w:val="-4"/>
          <w:sz w:val="20"/>
          <w:szCs w:val="20"/>
        </w:rPr>
        <w:t>31</w:t>
      </w:r>
      <w:r w:rsidR="008C29BE" w:rsidRPr="002F4A18">
        <w:rPr>
          <w:rFonts w:ascii="Arial" w:hAnsi="Arial" w:cs="Arial"/>
          <w:color w:val="000000"/>
          <w:spacing w:val="-4"/>
          <w:sz w:val="20"/>
          <w:szCs w:val="20"/>
          <w:lang w:val="en-US"/>
        </w:rPr>
        <w:t xml:space="preserve"> December </w:t>
      </w:r>
      <w:r w:rsidR="00243076" w:rsidRPr="00243076">
        <w:rPr>
          <w:rFonts w:ascii="Arial" w:hAnsi="Arial" w:cs="Arial"/>
          <w:color w:val="000000"/>
          <w:spacing w:val="-4"/>
          <w:sz w:val="20"/>
          <w:szCs w:val="20"/>
        </w:rPr>
        <w:t>2022</w:t>
      </w:r>
      <w:r w:rsidR="008C29BE" w:rsidRPr="002F4A18">
        <w:rPr>
          <w:rFonts w:ascii="Arial" w:hAnsi="Arial" w:cs="Arial"/>
          <w:color w:val="000000"/>
          <w:spacing w:val="-4"/>
          <w:sz w:val="20"/>
          <w:szCs w:val="20"/>
          <w:lang w:val="en-US"/>
        </w:rPr>
        <w:t>:</w:t>
      </w:r>
      <w:r w:rsidRPr="002F4A18">
        <w:rPr>
          <w:rFonts w:ascii="Arial" w:hAnsi="Arial" w:cs="Arial"/>
          <w:color w:val="000000"/>
          <w:spacing w:val="-4"/>
          <w:sz w:val="20"/>
          <w:szCs w:val="20"/>
          <w:lang w:val="en-US"/>
        </w:rPr>
        <w:t xml:space="preserve"> </w:t>
      </w:r>
      <w:r w:rsidR="004771DB" w:rsidRPr="002F4A18">
        <w:rPr>
          <w:rFonts w:ascii="Arial" w:hAnsi="Arial" w:cs="Arial"/>
          <w:color w:val="000000"/>
          <w:spacing w:val="-4"/>
          <w:sz w:val="20"/>
          <w:szCs w:val="20"/>
          <w:lang w:val="en-US"/>
        </w:rPr>
        <w:br/>
      </w:r>
      <w:r w:rsidRPr="002F4A18">
        <w:rPr>
          <w:rFonts w:ascii="Arial" w:hAnsi="Arial" w:cs="Arial"/>
          <w:color w:val="000000"/>
          <w:spacing w:val="-4"/>
          <w:sz w:val="20"/>
          <w:szCs w:val="20"/>
          <w:lang w:val="en-US"/>
        </w:rPr>
        <w:t xml:space="preserve">Baht </w:t>
      </w:r>
      <w:r w:rsidR="00243076" w:rsidRPr="00243076">
        <w:rPr>
          <w:rFonts w:ascii="Arial" w:hAnsi="Arial" w:cs="Arial"/>
          <w:color w:val="000000"/>
          <w:spacing w:val="-4"/>
          <w:sz w:val="20"/>
          <w:szCs w:val="20"/>
        </w:rPr>
        <w:t>3</w:t>
      </w:r>
      <w:r w:rsidRPr="002F4A18">
        <w:rPr>
          <w:rFonts w:ascii="Arial" w:hAnsi="Arial" w:cs="Arial"/>
          <w:color w:val="000000"/>
          <w:spacing w:val="-4"/>
          <w:sz w:val="20"/>
          <w:szCs w:val="20"/>
          <w:lang w:val="en-US"/>
        </w:rPr>
        <w:t>,</w:t>
      </w:r>
      <w:r w:rsidR="00243076" w:rsidRPr="00243076">
        <w:rPr>
          <w:rFonts w:ascii="Arial" w:hAnsi="Arial" w:cs="Arial"/>
          <w:color w:val="000000"/>
          <w:spacing w:val="-4"/>
          <w:sz w:val="20"/>
          <w:szCs w:val="20"/>
        </w:rPr>
        <w:t>919</w:t>
      </w:r>
      <w:r w:rsidRPr="002F4A18">
        <w:rPr>
          <w:rFonts w:ascii="Arial" w:hAnsi="Arial" w:cs="Arial"/>
          <w:color w:val="000000"/>
          <w:spacing w:val="-4"/>
          <w:sz w:val="20"/>
          <w:szCs w:val="20"/>
          <w:lang w:val="en-US"/>
        </w:rPr>
        <w:t xml:space="preserve"> million)</w:t>
      </w:r>
      <w:r w:rsidRPr="002F4A18">
        <w:rPr>
          <w:rFonts w:ascii="Arial" w:hAnsi="Arial" w:cs="Arial"/>
          <w:color w:val="000000"/>
          <w:sz w:val="20"/>
          <w:szCs w:val="20"/>
          <w:lang w:val="en-US"/>
        </w:rPr>
        <w:t xml:space="preserve"> as non-current assets </w:t>
      </w:r>
      <w:r w:rsidR="00473073" w:rsidRPr="002F4A18">
        <w:rPr>
          <w:rFonts w:ascii="Arial" w:hAnsi="Arial" w:cs="Arial"/>
          <w:color w:val="000000"/>
          <w:sz w:val="20"/>
          <w:szCs w:val="20"/>
          <w:lang w:val="en-US"/>
        </w:rPr>
        <w:t>held-for-sale</w:t>
      </w:r>
      <w:r w:rsidRPr="002F4A18">
        <w:rPr>
          <w:rFonts w:ascii="Arial" w:hAnsi="Arial" w:cs="Arial"/>
          <w:color w:val="000000"/>
          <w:sz w:val="20"/>
          <w:szCs w:val="20"/>
          <w:lang w:val="en-US"/>
        </w:rPr>
        <w:t xml:space="preserve"> because the Group</w:t>
      </w:r>
      <w:r w:rsidR="008C29BE" w:rsidRPr="002F4A18">
        <w:rPr>
          <w:rFonts w:ascii="Arial" w:hAnsi="Arial" w:cs="Arial"/>
          <w:color w:val="000000"/>
          <w:sz w:val="20"/>
          <w:szCs w:val="20"/>
          <w:lang w:val="en-US"/>
        </w:rPr>
        <w:t xml:space="preserve"> </w:t>
      </w:r>
      <w:r w:rsidR="008C29BE" w:rsidRPr="002F4A18">
        <w:rPr>
          <w:rFonts w:ascii="Arial" w:hAnsi="Arial" w:cs="Arial"/>
          <w:color w:val="000000"/>
          <w:sz w:val="20"/>
          <w:szCs w:val="20"/>
        </w:rPr>
        <w:t>and a third party entered into</w:t>
      </w:r>
      <w:r w:rsidR="00190F28" w:rsidRPr="002F4A18">
        <w:rPr>
          <w:rFonts w:ascii="Arial" w:hAnsi="Arial" w:cs="Arial"/>
          <w:color w:val="000000"/>
          <w:sz w:val="20"/>
          <w:szCs w:val="20"/>
        </w:rPr>
        <w:t xml:space="preserve"> </w:t>
      </w:r>
      <w:r w:rsidR="008C29BE" w:rsidRPr="002F4A18">
        <w:rPr>
          <w:rFonts w:ascii="Arial" w:hAnsi="Arial" w:cs="Arial"/>
          <w:color w:val="000000"/>
          <w:sz w:val="20"/>
          <w:szCs w:val="20"/>
        </w:rPr>
        <w:t xml:space="preserve">sales and purchase agreement </w:t>
      </w:r>
      <w:r w:rsidR="00190F28" w:rsidRPr="002F4A18">
        <w:rPr>
          <w:rFonts w:ascii="Arial" w:hAnsi="Arial" w:cs="Arial"/>
          <w:color w:val="000000"/>
          <w:sz w:val="20"/>
          <w:szCs w:val="20"/>
        </w:rPr>
        <w:t xml:space="preserve">for solar panels </w:t>
      </w:r>
      <w:r w:rsidR="008C29BE" w:rsidRPr="002F4A18">
        <w:rPr>
          <w:rFonts w:ascii="Arial" w:hAnsi="Arial" w:cs="Arial"/>
          <w:color w:val="000000"/>
          <w:sz w:val="20"/>
          <w:szCs w:val="20"/>
        </w:rPr>
        <w:t>and the management expected to sell the said assets within one year</w:t>
      </w:r>
      <w:r w:rsidR="00FC0B27" w:rsidRPr="002F4A18">
        <w:rPr>
          <w:rFonts w:ascii="Arial" w:hAnsi="Arial" w:cs="Arial"/>
          <w:color w:val="000000"/>
          <w:sz w:val="20"/>
          <w:szCs w:val="20"/>
          <w:lang w:val="en-US"/>
        </w:rPr>
        <w:t>.</w:t>
      </w:r>
    </w:p>
    <w:p w14:paraId="7C786794" w14:textId="76DC4BB0" w:rsidR="00622E35" w:rsidRDefault="00622E35" w:rsidP="009E2268">
      <w:pPr>
        <w:tabs>
          <w:tab w:val="left" w:pos="432"/>
        </w:tabs>
        <w:jc w:val="thaiDistribute"/>
        <w:rPr>
          <w:rFonts w:ascii="Arial" w:hAnsi="Arial" w:cs="Arial"/>
          <w:color w:val="000000"/>
          <w:sz w:val="20"/>
          <w:szCs w:val="20"/>
        </w:rPr>
      </w:pPr>
    </w:p>
    <w:p w14:paraId="7C50928C" w14:textId="77777777" w:rsidR="009A6633" w:rsidRPr="002F4A18" w:rsidRDefault="009A6633" w:rsidP="009E2268">
      <w:pPr>
        <w:tabs>
          <w:tab w:val="left" w:pos="432"/>
        </w:tabs>
        <w:jc w:val="thaiDistribute"/>
        <w:rPr>
          <w:rFonts w:ascii="Arial" w:hAnsi="Arial" w:cs="Arial"/>
          <w:color w:val="000000"/>
          <w:sz w:val="20"/>
          <w:szCs w:val="20"/>
        </w:rPr>
      </w:pPr>
    </w:p>
    <w:p w14:paraId="4CA59AC3" w14:textId="6738EFEC" w:rsidR="009E2268" w:rsidRPr="002F4A18" w:rsidRDefault="009E2268" w:rsidP="009E2268">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00243076" w:rsidRPr="00243076">
        <w:rPr>
          <w:rFonts w:ascii="Arial" w:hAnsi="Arial" w:cs="Arial"/>
          <w:b/>
          <w:bCs/>
          <w:color w:val="FFFFFF"/>
          <w:kern w:val="26"/>
          <w:position w:val="-24"/>
          <w:sz w:val="20"/>
          <w:szCs w:val="20"/>
        </w:rPr>
        <w:t>13</w:t>
      </w:r>
      <w:r w:rsidRPr="002F4A18">
        <w:rPr>
          <w:rFonts w:ascii="Arial" w:hAnsi="Arial" w:cs="Arial"/>
          <w:b/>
          <w:bCs/>
          <w:color w:val="FFFFFF"/>
          <w:kern w:val="26"/>
          <w:position w:val="-24"/>
          <w:sz w:val="20"/>
          <w:szCs w:val="20"/>
          <w:cs/>
          <w:lang w:val="en-US"/>
        </w:rPr>
        <w:tab/>
      </w:r>
      <w:r w:rsidRPr="002F4A18">
        <w:rPr>
          <w:rFonts w:ascii="Arial" w:hAnsi="Arial" w:cs="Arial"/>
          <w:b/>
          <w:bCs/>
          <w:color w:val="FFFFFF"/>
          <w:kern w:val="26"/>
          <w:position w:val="-24"/>
          <w:sz w:val="20"/>
          <w:szCs w:val="20"/>
          <w:lang w:val="en-US"/>
        </w:rPr>
        <w:t xml:space="preserve">Financial assets </w:t>
      </w:r>
      <w:r w:rsidR="00CD414B" w:rsidRPr="002F4A18">
        <w:rPr>
          <w:rFonts w:ascii="Arial" w:hAnsi="Arial" w:cs="Arial"/>
          <w:b/>
          <w:bCs/>
          <w:color w:val="FFFFFF"/>
          <w:kern w:val="26"/>
          <w:position w:val="-24"/>
          <w:sz w:val="20"/>
          <w:szCs w:val="20"/>
          <w:lang w:val="en-US"/>
        </w:rPr>
        <w:t>measured</w:t>
      </w:r>
      <w:r w:rsidRPr="002F4A18">
        <w:rPr>
          <w:rFonts w:ascii="Arial" w:hAnsi="Arial" w:cs="Arial"/>
          <w:b/>
          <w:bCs/>
          <w:color w:val="FFFFFF"/>
          <w:kern w:val="26"/>
          <w:position w:val="-24"/>
          <w:sz w:val="20"/>
          <w:szCs w:val="20"/>
          <w:lang w:val="en-US"/>
        </w:rPr>
        <w:t xml:space="preserve"> at </w:t>
      </w:r>
      <w:r w:rsidR="00CD414B" w:rsidRPr="002F4A18">
        <w:rPr>
          <w:rFonts w:ascii="Arial" w:hAnsi="Arial" w:cs="Arial"/>
          <w:b/>
          <w:bCs/>
          <w:color w:val="FFFFFF"/>
          <w:kern w:val="26"/>
          <w:position w:val="-24"/>
          <w:sz w:val="20"/>
          <w:szCs w:val="20"/>
          <w:lang w:val="en-US"/>
        </w:rPr>
        <w:t>amorti</w:t>
      </w:r>
      <w:r w:rsidR="004E6230" w:rsidRPr="002F4A18">
        <w:rPr>
          <w:rFonts w:ascii="Arial" w:hAnsi="Arial" w:cs="Arial"/>
          <w:b/>
          <w:bCs/>
          <w:color w:val="FFFFFF"/>
          <w:kern w:val="26"/>
          <w:position w:val="-24"/>
          <w:sz w:val="20"/>
          <w:szCs w:val="20"/>
          <w:lang w:val="en-US"/>
        </w:rPr>
        <w:t>s</w:t>
      </w:r>
      <w:r w:rsidR="00CD414B" w:rsidRPr="002F4A18">
        <w:rPr>
          <w:rFonts w:ascii="Arial" w:hAnsi="Arial" w:cs="Arial"/>
          <w:b/>
          <w:bCs/>
          <w:color w:val="FFFFFF"/>
          <w:kern w:val="26"/>
          <w:position w:val="-24"/>
          <w:sz w:val="20"/>
          <w:szCs w:val="20"/>
          <w:lang w:val="en-US"/>
        </w:rPr>
        <w:t>ed</w:t>
      </w:r>
      <w:r w:rsidRPr="002F4A18">
        <w:rPr>
          <w:rFonts w:ascii="Arial" w:hAnsi="Arial" w:cs="Arial"/>
          <w:b/>
          <w:bCs/>
          <w:color w:val="FFFFFF"/>
          <w:kern w:val="26"/>
          <w:position w:val="-24"/>
          <w:sz w:val="20"/>
          <w:szCs w:val="20"/>
          <w:lang w:val="en-US"/>
        </w:rPr>
        <w:t xml:space="preserve"> cost</w:t>
      </w:r>
    </w:p>
    <w:p w14:paraId="79DE7A43" w14:textId="529E8511" w:rsidR="00622E35" w:rsidRPr="002F4A18" w:rsidRDefault="00622E35" w:rsidP="009E2268">
      <w:pPr>
        <w:jc w:val="both"/>
        <w:rPr>
          <w:rFonts w:ascii="Arial" w:hAnsi="Arial" w:cs="Arial"/>
          <w:sz w:val="20"/>
          <w:szCs w:val="20"/>
        </w:rPr>
      </w:pPr>
    </w:p>
    <w:p w14:paraId="02105E36" w14:textId="71AD2265" w:rsidR="004771DB" w:rsidRPr="002F4A18" w:rsidRDefault="004771DB" w:rsidP="009F4602">
      <w:pPr>
        <w:jc w:val="thaiDistribute"/>
        <w:rPr>
          <w:rFonts w:ascii="Arial" w:hAnsi="Arial" w:cs="Arial"/>
          <w:color w:val="000000"/>
          <w:sz w:val="20"/>
          <w:szCs w:val="20"/>
          <w:lang w:val="en-US"/>
        </w:rPr>
      </w:pPr>
      <w:r w:rsidRPr="002F4A18">
        <w:rPr>
          <w:rFonts w:ascii="Arial" w:hAnsi="Arial" w:cs="Arial"/>
          <w:color w:val="000000"/>
          <w:sz w:val="20"/>
          <w:szCs w:val="20"/>
          <w:lang w:val="en-US"/>
        </w:rPr>
        <w:t xml:space="preserve">On </w:t>
      </w:r>
      <w:r w:rsidR="00243076" w:rsidRPr="00243076">
        <w:rPr>
          <w:rFonts w:ascii="Arial" w:hAnsi="Arial" w:cs="Arial"/>
          <w:color w:val="000000"/>
          <w:sz w:val="20"/>
          <w:szCs w:val="20"/>
        </w:rPr>
        <w:t>15</w:t>
      </w:r>
      <w:r w:rsidRPr="002F4A18">
        <w:rPr>
          <w:rFonts w:ascii="Arial" w:hAnsi="Arial" w:cs="Arial"/>
          <w:color w:val="000000"/>
          <w:sz w:val="20"/>
          <w:szCs w:val="20"/>
          <w:lang w:val="en-US"/>
        </w:rPr>
        <w:t xml:space="preserve"> March </w:t>
      </w:r>
      <w:r w:rsidR="00243076" w:rsidRPr="00243076">
        <w:rPr>
          <w:rFonts w:ascii="Arial" w:hAnsi="Arial" w:cs="Arial"/>
          <w:color w:val="000000"/>
          <w:sz w:val="20"/>
          <w:szCs w:val="20"/>
        </w:rPr>
        <w:t>2023</w:t>
      </w:r>
      <w:r w:rsidRPr="002F4A18">
        <w:rPr>
          <w:rFonts w:ascii="Arial" w:hAnsi="Arial" w:cs="Arial"/>
          <w:color w:val="000000"/>
          <w:sz w:val="20"/>
          <w:szCs w:val="20"/>
          <w:lang w:val="en-US"/>
        </w:rPr>
        <w:t xml:space="preserve">, the Company entered into the Memorandum of Agreement to invest in the Government bond as issued by a foreign financial institution of Baht </w:t>
      </w:r>
      <w:r w:rsidR="00243076" w:rsidRPr="00243076">
        <w:rPr>
          <w:rFonts w:ascii="Arial" w:hAnsi="Arial" w:cs="Arial"/>
          <w:color w:val="000000"/>
          <w:sz w:val="20"/>
          <w:szCs w:val="20"/>
        </w:rPr>
        <w:t>3</w:t>
      </w:r>
      <w:r w:rsidRPr="002F4A18">
        <w:rPr>
          <w:rFonts w:ascii="Arial" w:hAnsi="Arial" w:cs="Arial"/>
          <w:color w:val="000000"/>
          <w:sz w:val="20"/>
          <w:szCs w:val="20"/>
          <w:lang w:val="en-US"/>
        </w:rPr>
        <w:t>,</w:t>
      </w:r>
      <w:r w:rsidR="00243076" w:rsidRPr="00243076">
        <w:rPr>
          <w:rFonts w:ascii="Arial" w:hAnsi="Arial" w:cs="Arial"/>
          <w:color w:val="000000"/>
          <w:sz w:val="20"/>
          <w:szCs w:val="20"/>
        </w:rPr>
        <w:t>500</w:t>
      </w:r>
      <w:r w:rsidRPr="002F4A18">
        <w:rPr>
          <w:rFonts w:ascii="Arial" w:hAnsi="Arial" w:cs="Arial"/>
          <w:color w:val="000000"/>
          <w:sz w:val="20"/>
          <w:szCs w:val="20"/>
          <w:lang w:val="en-US"/>
        </w:rPr>
        <w:t xml:space="preserve"> million. The Government bond bear fixed interest rate at </w:t>
      </w:r>
      <w:r w:rsidR="00243076" w:rsidRPr="00243076">
        <w:rPr>
          <w:rFonts w:ascii="Arial" w:hAnsi="Arial" w:cs="Arial"/>
          <w:color w:val="000000"/>
          <w:sz w:val="20"/>
          <w:szCs w:val="20"/>
        </w:rPr>
        <w:t>6</w:t>
      </w:r>
      <w:r w:rsidRPr="002F4A18">
        <w:rPr>
          <w:rFonts w:ascii="Arial" w:hAnsi="Arial" w:cs="Arial"/>
          <w:color w:val="000000"/>
          <w:sz w:val="20"/>
          <w:szCs w:val="20"/>
          <w:lang w:val="en-US"/>
        </w:rPr>
        <w:t>% per annum. The terms of princip</w:t>
      </w:r>
      <w:r w:rsidR="0008636B" w:rsidRPr="002F4A18">
        <w:rPr>
          <w:rFonts w:ascii="Arial" w:hAnsi="Arial" w:cs="Arial"/>
          <w:color w:val="000000"/>
          <w:sz w:val="20"/>
          <w:szCs w:val="20"/>
          <w:lang w:val="en-US"/>
        </w:rPr>
        <w:t>al</w:t>
      </w:r>
      <w:r w:rsidRPr="002F4A18">
        <w:rPr>
          <w:rFonts w:ascii="Arial" w:hAnsi="Arial" w:cs="Arial"/>
          <w:color w:val="000000"/>
          <w:sz w:val="20"/>
          <w:szCs w:val="20"/>
          <w:lang w:val="en-US"/>
        </w:rPr>
        <w:t xml:space="preserve"> and interest repayment are specific schedules which </w:t>
      </w:r>
      <w:r w:rsidRPr="002F4A18">
        <w:rPr>
          <w:rFonts w:ascii="Arial" w:hAnsi="Arial" w:cs="Arial"/>
          <w:color w:val="000000"/>
          <w:spacing w:val="-2"/>
          <w:sz w:val="20"/>
          <w:szCs w:val="20"/>
          <w:lang w:val="en-US"/>
        </w:rPr>
        <w:t>are within one year. At maturity, the Company can elect either</w:t>
      </w:r>
      <w:r w:rsidR="008205E8" w:rsidRPr="002F4A18">
        <w:rPr>
          <w:rFonts w:ascii="Arial" w:hAnsi="Arial" w:cs="Arial"/>
          <w:color w:val="000000"/>
          <w:spacing w:val="-2"/>
          <w:sz w:val="20"/>
          <w:szCs w:val="20"/>
          <w:cs/>
          <w:lang w:val="en-US"/>
        </w:rPr>
        <w:t xml:space="preserve"> </w:t>
      </w:r>
      <w:r w:rsidR="008205E8" w:rsidRPr="002F4A18">
        <w:rPr>
          <w:rFonts w:ascii="Arial" w:hAnsi="Arial" w:cs="Arial"/>
          <w:color w:val="000000"/>
          <w:spacing w:val="-2"/>
          <w:sz w:val="20"/>
          <w:szCs w:val="20"/>
        </w:rPr>
        <w:t>to</w:t>
      </w:r>
      <w:r w:rsidRPr="002F4A18">
        <w:rPr>
          <w:rFonts w:ascii="Arial" w:hAnsi="Arial" w:cs="Arial"/>
          <w:color w:val="000000"/>
          <w:spacing w:val="-2"/>
          <w:sz w:val="20"/>
          <w:szCs w:val="20"/>
          <w:lang w:val="en-US"/>
        </w:rPr>
        <w:t xml:space="preserve"> redeem the Government bond or</w:t>
      </w:r>
      <w:r w:rsidR="008205E8" w:rsidRPr="002F4A18">
        <w:rPr>
          <w:rFonts w:ascii="Arial" w:hAnsi="Arial" w:cs="Arial"/>
          <w:color w:val="000000"/>
          <w:spacing w:val="-2"/>
          <w:sz w:val="20"/>
          <w:szCs w:val="20"/>
          <w:lang w:val="en-US"/>
        </w:rPr>
        <w:t xml:space="preserve"> to</w:t>
      </w:r>
      <w:r w:rsidRPr="002F4A18">
        <w:rPr>
          <w:rFonts w:ascii="Arial" w:hAnsi="Arial" w:cs="Arial"/>
          <w:color w:val="000000"/>
          <w:spacing w:val="-2"/>
          <w:sz w:val="20"/>
          <w:szCs w:val="20"/>
          <w:lang w:val="en-US"/>
        </w:rPr>
        <w:t xml:space="preserve"> convert</w:t>
      </w:r>
      <w:r w:rsidRPr="002F4A18">
        <w:rPr>
          <w:rFonts w:ascii="Arial" w:hAnsi="Arial" w:cs="Arial"/>
          <w:color w:val="000000"/>
          <w:spacing w:val="-4"/>
          <w:sz w:val="20"/>
          <w:szCs w:val="20"/>
          <w:lang w:val="en-US"/>
        </w:rPr>
        <w:t xml:space="preserve"> such amount as an equity contribution based on a joint </w:t>
      </w:r>
      <w:r w:rsidR="00952867" w:rsidRPr="002F4A18">
        <w:rPr>
          <w:rFonts w:ascii="Arial" w:hAnsi="Arial" w:cs="Arial"/>
          <w:color w:val="000000"/>
          <w:spacing w:val="-4"/>
          <w:sz w:val="20"/>
          <w:szCs w:val="20"/>
          <w:lang w:val="en-US"/>
        </w:rPr>
        <w:t>collaboration</w:t>
      </w:r>
      <w:r w:rsidRPr="002F4A18">
        <w:rPr>
          <w:rFonts w:ascii="Arial" w:hAnsi="Arial" w:cs="Arial"/>
          <w:color w:val="000000"/>
          <w:spacing w:val="-4"/>
          <w:sz w:val="20"/>
          <w:szCs w:val="20"/>
          <w:lang w:val="en-US"/>
        </w:rPr>
        <w:t xml:space="preserve"> agreement between the Company</w:t>
      </w:r>
      <w:r w:rsidRPr="002F4A18">
        <w:rPr>
          <w:rFonts w:ascii="Arial" w:hAnsi="Arial" w:cs="Arial"/>
          <w:color w:val="000000"/>
          <w:sz w:val="20"/>
          <w:szCs w:val="20"/>
          <w:lang w:val="en-US"/>
        </w:rPr>
        <w:t xml:space="preserve"> and that </w:t>
      </w:r>
      <w:r w:rsidR="00437A73" w:rsidRPr="002F4A18">
        <w:rPr>
          <w:rFonts w:ascii="Arial" w:hAnsi="Arial" w:cs="Arial"/>
          <w:color w:val="000000"/>
          <w:sz w:val="20"/>
          <w:szCs w:val="20"/>
          <w:lang w:val="en-US"/>
        </w:rPr>
        <w:t>foreign</w:t>
      </w:r>
      <w:r w:rsidRPr="002F4A18">
        <w:rPr>
          <w:rFonts w:ascii="Arial" w:hAnsi="Arial" w:cs="Arial"/>
          <w:color w:val="000000"/>
          <w:sz w:val="20"/>
          <w:szCs w:val="20"/>
          <w:lang w:val="en-US"/>
        </w:rPr>
        <w:t xml:space="preserve"> government</w:t>
      </w:r>
      <w:r w:rsidR="00437A73" w:rsidRPr="002F4A18">
        <w:rPr>
          <w:rFonts w:ascii="Arial" w:hAnsi="Arial" w:cs="Arial"/>
          <w:color w:val="000000"/>
          <w:sz w:val="20"/>
          <w:szCs w:val="20"/>
          <w:lang w:val="en-US"/>
        </w:rPr>
        <w:t>.</w:t>
      </w:r>
    </w:p>
    <w:p w14:paraId="75B234BC" w14:textId="77777777" w:rsidR="003B1373" w:rsidRPr="002F4A18" w:rsidRDefault="003B1373" w:rsidP="003B1373">
      <w:pPr>
        <w:rPr>
          <w:rFonts w:ascii="Arial" w:hAnsi="Arial" w:cs="Arial"/>
          <w:color w:val="000000"/>
          <w:sz w:val="20"/>
          <w:szCs w:val="20"/>
          <w:lang w:val="en-US"/>
        </w:rPr>
      </w:pPr>
    </w:p>
    <w:p w14:paraId="23FB00C0" w14:textId="6B0E2171" w:rsidR="00622E35" w:rsidRPr="002F4A18" w:rsidRDefault="0007290E" w:rsidP="009E2268">
      <w:pPr>
        <w:tabs>
          <w:tab w:val="left" w:pos="432"/>
        </w:tabs>
        <w:jc w:val="thaiDistribute"/>
        <w:rPr>
          <w:rFonts w:ascii="Arial" w:hAnsi="Arial" w:cs="Arial"/>
          <w:color w:val="000000"/>
          <w:sz w:val="20"/>
          <w:szCs w:val="20"/>
        </w:rPr>
      </w:pPr>
      <w:r>
        <w:rPr>
          <w:rFonts w:ascii="Arial" w:hAnsi="Arial" w:cs="Arial"/>
          <w:color w:val="000000"/>
          <w:sz w:val="20"/>
          <w:szCs w:val="20"/>
        </w:rPr>
        <w:br w:type="page"/>
      </w:r>
    </w:p>
    <w:p w14:paraId="71E600C8" w14:textId="0658A7EF" w:rsidR="009E2268" w:rsidRPr="002F4A18" w:rsidRDefault="009E2268" w:rsidP="009E2268">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00243076" w:rsidRPr="00243076">
        <w:rPr>
          <w:rFonts w:ascii="Arial" w:hAnsi="Arial" w:cs="Arial"/>
          <w:b/>
          <w:bCs/>
          <w:color w:val="FFFFFF"/>
          <w:kern w:val="26"/>
          <w:position w:val="-24"/>
          <w:sz w:val="20"/>
          <w:szCs w:val="20"/>
        </w:rPr>
        <w:t>14</w:t>
      </w:r>
      <w:r w:rsidRPr="002F4A18">
        <w:rPr>
          <w:rFonts w:ascii="Arial" w:hAnsi="Arial" w:cs="Arial"/>
          <w:b/>
          <w:bCs/>
          <w:color w:val="FFFFFF"/>
          <w:kern w:val="26"/>
          <w:position w:val="-24"/>
          <w:sz w:val="20"/>
          <w:szCs w:val="20"/>
          <w:cs/>
          <w:lang w:val="en-US"/>
        </w:rPr>
        <w:tab/>
      </w:r>
      <w:r w:rsidRPr="002F4A18">
        <w:rPr>
          <w:rFonts w:ascii="Arial" w:hAnsi="Arial" w:cs="Arial"/>
          <w:b/>
          <w:bCs/>
          <w:color w:val="FFFFFF"/>
          <w:kern w:val="26"/>
          <w:position w:val="-24"/>
          <w:sz w:val="20"/>
          <w:szCs w:val="20"/>
          <w:lang w:val="en-US"/>
        </w:rPr>
        <w:t>Financial assets measured at fair value through other comprehensive income</w:t>
      </w:r>
    </w:p>
    <w:p w14:paraId="53D7005E" w14:textId="77777777" w:rsidR="00622E35" w:rsidRPr="002F4A18" w:rsidRDefault="00622E35" w:rsidP="009E2268">
      <w:pPr>
        <w:jc w:val="both"/>
        <w:rPr>
          <w:rFonts w:ascii="Arial" w:hAnsi="Arial" w:cs="Arial"/>
          <w:sz w:val="20"/>
          <w:szCs w:val="20"/>
        </w:rPr>
      </w:pPr>
    </w:p>
    <w:tbl>
      <w:tblPr>
        <w:tblW w:w="9576" w:type="dxa"/>
        <w:tblLayout w:type="fixed"/>
        <w:tblLook w:val="0000" w:firstRow="0" w:lastRow="0" w:firstColumn="0" w:lastColumn="0" w:noHBand="0" w:noVBand="0"/>
      </w:tblPr>
      <w:tblGrid>
        <w:gridCol w:w="3528"/>
        <w:gridCol w:w="1512"/>
        <w:gridCol w:w="1512"/>
        <w:gridCol w:w="1512"/>
        <w:gridCol w:w="1512"/>
      </w:tblGrid>
      <w:tr w:rsidR="00622E35" w:rsidRPr="002F4A18" w14:paraId="59198A5C" w14:textId="77777777" w:rsidTr="0007290E">
        <w:trPr>
          <w:cantSplit/>
        </w:trPr>
        <w:tc>
          <w:tcPr>
            <w:tcW w:w="3528" w:type="dxa"/>
          </w:tcPr>
          <w:p w14:paraId="7A360B1C" w14:textId="77777777" w:rsidR="00622E35" w:rsidRPr="002F4A18" w:rsidRDefault="00622E35" w:rsidP="00D4193F">
            <w:pPr>
              <w:rPr>
                <w:rFonts w:ascii="Arial" w:eastAsia="Arial Unicode MS" w:hAnsi="Arial" w:cs="Arial"/>
                <w:snapToGrid w:val="0"/>
                <w:sz w:val="20"/>
                <w:szCs w:val="20"/>
                <w:lang w:eastAsia="th-TH"/>
              </w:rPr>
            </w:pPr>
          </w:p>
        </w:tc>
        <w:tc>
          <w:tcPr>
            <w:tcW w:w="3024" w:type="dxa"/>
            <w:gridSpan w:val="2"/>
            <w:tcBorders>
              <w:top w:val="single" w:sz="4" w:space="0" w:color="auto"/>
              <w:bottom w:val="single" w:sz="4" w:space="0" w:color="auto"/>
            </w:tcBorders>
          </w:tcPr>
          <w:p w14:paraId="06551FC5" w14:textId="77777777" w:rsidR="00622E35" w:rsidRPr="002F4A18" w:rsidRDefault="00622E35" w:rsidP="00D4193F">
            <w:pPr>
              <w:pStyle w:val="BodyTextIndent2"/>
              <w:spacing w:line="240" w:lineRule="auto"/>
              <w:ind w:left="0" w:right="-72"/>
              <w:jc w:val="right"/>
              <w:rPr>
                <w:rFonts w:ascii="Arial" w:hAnsi="Arial" w:cs="Arial"/>
                <w:b/>
                <w:bCs/>
                <w:color w:val="auto"/>
                <w:lang w:val="en-GB"/>
              </w:rPr>
            </w:pPr>
            <w:r w:rsidRPr="002F4A18">
              <w:rPr>
                <w:rFonts w:ascii="Arial" w:hAnsi="Arial" w:cs="Arial"/>
                <w:b/>
                <w:bCs/>
                <w:color w:val="auto"/>
                <w:lang w:val="en-GB"/>
              </w:rPr>
              <w:t>Consolidated</w:t>
            </w:r>
          </w:p>
          <w:p w14:paraId="0AB07FF1" w14:textId="77777777" w:rsidR="00622E35" w:rsidRPr="002F4A18" w:rsidRDefault="00622E35" w:rsidP="00D4193F">
            <w:pPr>
              <w:ind w:right="-72"/>
              <w:jc w:val="right"/>
              <w:rPr>
                <w:rFonts w:ascii="Arial" w:eastAsia="Arial Unicode MS" w:hAnsi="Arial" w:cs="Arial"/>
                <w:b/>
                <w:bCs/>
                <w:sz w:val="20"/>
                <w:szCs w:val="20"/>
              </w:rPr>
            </w:pPr>
            <w:r w:rsidRPr="002F4A18">
              <w:rPr>
                <w:rFonts w:ascii="Arial" w:hAnsi="Arial" w:cs="Arial"/>
                <w:b/>
                <w:bCs/>
                <w:sz w:val="20"/>
                <w:szCs w:val="20"/>
              </w:rPr>
              <w:t>financial information</w:t>
            </w:r>
          </w:p>
        </w:tc>
        <w:tc>
          <w:tcPr>
            <w:tcW w:w="3024" w:type="dxa"/>
            <w:gridSpan w:val="2"/>
            <w:tcBorders>
              <w:top w:val="single" w:sz="4" w:space="0" w:color="auto"/>
              <w:bottom w:val="single" w:sz="4" w:space="0" w:color="auto"/>
            </w:tcBorders>
          </w:tcPr>
          <w:p w14:paraId="3028FCF2" w14:textId="77777777" w:rsidR="00622E35" w:rsidRPr="002F4A18" w:rsidRDefault="00622E35" w:rsidP="00D4193F">
            <w:pPr>
              <w:pStyle w:val="BodyTextIndent2"/>
              <w:spacing w:line="240" w:lineRule="auto"/>
              <w:ind w:left="0" w:right="-72"/>
              <w:jc w:val="right"/>
              <w:rPr>
                <w:rFonts w:ascii="Arial" w:hAnsi="Arial" w:cs="Arial"/>
                <w:b/>
                <w:bCs/>
                <w:color w:val="auto"/>
                <w:lang w:val="en-GB"/>
              </w:rPr>
            </w:pPr>
            <w:r w:rsidRPr="002F4A18">
              <w:rPr>
                <w:rFonts w:ascii="Arial" w:hAnsi="Arial" w:cs="Arial"/>
                <w:b/>
                <w:bCs/>
                <w:color w:val="auto"/>
                <w:lang w:val="en-GB"/>
              </w:rPr>
              <w:t>Separate</w:t>
            </w:r>
          </w:p>
          <w:p w14:paraId="2F7C92D4" w14:textId="77777777" w:rsidR="00622E35" w:rsidRPr="002F4A18" w:rsidRDefault="00622E35" w:rsidP="00D4193F">
            <w:pPr>
              <w:ind w:right="-72"/>
              <w:jc w:val="right"/>
              <w:rPr>
                <w:rFonts w:ascii="Arial" w:eastAsia="Arial Unicode MS" w:hAnsi="Arial" w:cs="Arial"/>
                <w:b/>
                <w:bCs/>
                <w:sz w:val="20"/>
                <w:szCs w:val="20"/>
              </w:rPr>
            </w:pPr>
            <w:r w:rsidRPr="002F4A18">
              <w:rPr>
                <w:rFonts w:ascii="Arial" w:hAnsi="Arial" w:cs="Arial"/>
                <w:b/>
                <w:bCs/>
                <w:sz w:val="20"/>
                <w:szCs w:val="20"/>
              </w:rPr>
              <w:t>financial information</w:t>
            </w:r>
          </w:p>
        </w:tc>
      </w:tr>
      <w:tr w:rsidR="00273B47" w:rsidRPr="002F4A18" w14:paraId="484FF6C5" w14:textId="77777777" w:rsidTr="0007290E">
        <w:trPr>
          <w:cantSplit/>
        </w:trPr>
        <w:tc>
          <w:tcPr>
            <w:tcW w:w="3528" w:type="dxa"/>
          </w:tcPr>
          <w:p w14:paraId="43DDBFDE" w14:textId="77777777" w:rsidR="00273B47" w:rsidRPr="002F4A18" w:rsidRDefault="00273B47" w:rsidP="00273B47">
            <w:pPr>
              <w:rPr>
                <w:rFonts w:ascii="Arial" w:eastAsia="Arial Unicode MS" w:hAnsi="Arial" w:cs="Arial"/>
                <w:b/>
                <w:bCs/>
                <w:snapToGrid w:val="0"/>
                <w:sz w:val="20"/>
                <w:szCs w:val="20"/>
                <w:cs/>
                <w:lang w:eastAsia="th-TH"/>
              </w:rPr>
            </w:pPr>
            <w:r w:rsidRPr="002F4A18">
              <w:rPr>
                <w:rFonts w:ascii="Arial" w:eastAsia="Arial Unicode MS" w:hAnsi="Arial" w:cs="Arial"/>
                <w:b/>
                <w:bCs/>
                <w:snapToGrid w:val="0"/>
                <w:sz w:val="20"/>
                <w:szCs w:val="20"/>
                <w:lang w:eastAsia="th-TH"/>
              </w:rPr>
              <w:t>As at</w:t>
            </w:r>
          </w:p>
        </w:tc>
        <w:tc>
          <w:tcPr>
            <w:tcW w:w="1512" w:type="dxa"/>
            <w:tcBorders>
              <w:top w:val="single" w:sz="4" w:space="0" w:color="auto"/>
            </w:tcBorders>
            <w:vAlign w:val="bottom"/>
          </w:tcPr>
          <w:p w14:paraId="2D167653" w14:textId="538854F4" w:rsidR="00273B47" w:rsidRPr="002F4A18" w:rsidRDefault="00243076" w:rsidP="00273B47">
            <w:pPr>
              <w:ind w:left="-104" w:right="-72"/>
              <w:jc w:val="right"/>
              <w:rPr>
                <w:rFonts w:ascii="Arial" w:eastAsia="Calibri" w:hAnsi="Arial" w:cs="Arial"/>
                <w:b/>
                <w:bCs/>
                <w:sz w:val="20"/>
                <w:szCs w:val="20"/>
                <w:cs/>
              </w:rPr>
            </w:pPr>
            <w:r w:rsidRPr="00243076">
              <w:rPr>
                <w:rFonts w:ascii="Arial" w:eastAsia="Calibri" w:hAnsi="Arial" w:cs="Arial"/>
                <w:b/>
                <w:bCs/>
                <w:sz w:val="20"/>
                <w:szCs w:val="20"/>
              </w:rPr>
              <w:t>30</w:t>
            </w:r>
            <w:r w:rsidR="00273B47" w:rsidRPr="002F4A18">
              <w:rPr>
                <w:rFonts w:ascii="Arial" w:eastAsia="Calibri" w:hAnsi="Arial" w:cs="Arial"/>
                <w:b/>
                <w:bCs/>
                <w:sz w:val="20"/>
                <w:szCs w:val="20"/>
              </w:rPr>
              <w:t xml:space="preserve"> September </w:t>
            </w:r>
          </w:p>
        </w:tc>
        <w:tc>
          <w:tcPr>
            <w:tcW w:w="1512" w:type="dxa"/>
            <w:tcBorders>
              <w:top w:val="single" w:sz="4" w:space="0" w:color="auto"/>
            </w:tcBorders>
            <w:vAlign w:val="bottom"/>
          </w:tcPr>
          <w:p w14:paraId="51C61D5A" w14:textId="3CD953F5" w:rsidR="00273B47" w:rsidRPr="002F4A18" w:rsidRDefault="00243076" w:rsidP="00273B47">
            <w:pPr>
              <w:ind w:right="-72"/>
              <w:jc w:val="right"/>
              <w:rPr>
                <w:rFonts w:ascii="Arial" w:hAnsi="Arial" w:cs="Arial"/>
                <w:b/>
                <w:bCs/>
                <w:sz w:val="20"/>
                <w:szCs w:val="20"/>
                <w:lang w:val="en-US"/>
              </w:rPr>
            </w:pPr>
            <w:r w:rsidRPr="00243076">
              <w:rPr>
                <w:rFonts w:ascii="Arial" w:hAnsi="Arial" w:cs="Arial"/>
                <w:b/>
                <w:bCs/>
                <w:sz w:val="20"/>
                <w:szCs w:val="20"/>
              </w:rPr>
              <w:t>31</w:t>
            </w:r>
            <w:r w:rsidR="00273B47" w:rsidRPr="002F4A18">
              <w:rPr>
                <w:rFonts w:ascii="Arial" w:hAnsi="Arial" w:cs="Arial"/>
                <w:b/>
                <w:bCs/>
                <w:sz w:val="20"/>
                <w:szCs w:val="20"/>
              </w:rPr>
              <w:t xml:space="preserve"> December</w:t>
            </w:r>
          </w:p>
        </w:tc>
        <w:tc>
          <w:tcPr>
            <w:tcW w:w="1512" w:type="dxa"/>
            <w:tcBorders>
              <w:top w:val="single" w:sz="4" w:space="0" w:color="auto"/>
            </w:tcBorders>
            <w:vAlign w:val="bottom"/>
          </w:tcPr>
          <w:p w14:paraId="3860DF4F" w14:textId="7A1951EF" w:rsidR="00273B47" w:rsidRPr="002F4A18" w:rsidRDefault="00243076" w:rsidP="00273B47">
            <w:pPr>
              <w:ind w:left="-104" w:right="-72"/>
              <w:jc w:val="right"/>
              <w:rPr>
                <w:rFonts w:ascii="Arial" w:hAnsi="Arial" w:cs="Arial"/>
                <w:b/>
                <w:bCs/>
                <w:sz w:val="20"/>
                <w:szCs w:val="20"/>
                <w:cs/>
              </w:rPr>
            </w:pPr>
            <w:r w:rsidRPr="00243076">
              <w:rPr>
                <w:rFonts w:ascii="Arial" w:eastAsia="Calibri" w:hAnsi="Arial" w:cs="Arial"/>
                <w:b/>
                <w:bCs/>
                <w:sz w:val="20"/>
                <w:szCs w:val="20"/>
              </w:rPr>
              <w:t>30</w:t>
            </w:r>
            <w:r w:rsidR="00273B47" w:rsidRPr="002F4A18">
              <w:rPr>
                <w:rFonts w:ascii="Arial" w:eastAsia="Calibri" w:hAnsi="Arial" w:cs="Arial"/>
                <w:b/>
                <w:bCs/>
                <w:sz w:val="20"/>
                <w:szCs w:val="20"/>
              </w:rPr>
              <w:t xml:space="preserve"> September </w:t>
            </w:r>
          </w:p>
        </w:tc>
        <w:tc>
          <w:tcPr>
            <w:tcW w:w="1512" w:type="dxa"/>
            <w:tcBorders>
              <w:top w:val="single" w:sz="4" w:space="0" w:color="auto"/>
            </w:tcBorders>
            <w:vAlign w:val="bottom"/>
          </w:tcPr>
          <w:p w14:paraId="7763BCD4" w14:textId="39BF55CE" w:rsidR="00273B47" w:rsidRPr="002F4A18" w:rsidRDefault="00243076" w:rsidP="00273B47">
            <w:pPr>
              <w:ind w:right="-72"/>
              <w:jc w:val="right"/>
              <w:rPr>
                <w:rFonts w:ascii="Arial" w:hAnsi="Arial" w:cs="Arial"/>
                <w:b/>
                <w:bCs/>
                <w:sz w:val="20"/>
                <w:szCs w:val="20"/>
                <w:lang w:val="en-US"/>
              </w:rPr>
            </w:pPr>
            <w:r w:rsidRPr="00243076">
              <w:rPr>
                <w:rFonts w:ascii="Arial" w:hAnsi="Arial" w:cs="Arial"/>
                <w:b/>
                <w:bCs/>
                <w:sz w:val="20"/>
                <w:szCs w:val="20"/>
              </w:rPr>
              <w:t>31</w:t>
            </w:r>
            <w:r w:rsidR="00273B47" w:rsidRPr="002F4A18">
              <w:rPr>
                <w:rFonts w:ascii="Arial" w:hAnsi="Arial" w:cs="Arial"/>
                <w:b/>
                <w:bCs/>
                <w:sz w:val="20"/>
                <w:szCs w:val="20"/>
              </w:rPr>
              <w:t xml:space="preserve"> December</w:t>
            </w:r>
          </w:p>
        </w:tc>
      </w:tr>
      <w:tr w:rsidR="00273B47" w:rsidRPr="002F4A18" w14:paraId="34E9C601" w14:textId="77777777" w:rsidTr="0007290E">
        <w:trPr>
          <w:cantSplit/>
        </w:trPr>
        <w:tc>
          <w:tcPr>
            <w:tcW w:w="3528" w:type="dxa"/>
          </w:tcPr>
          <w:p w14:paraId="3EBAB0D1" w14:textId="77777777" w:rsidR="00273B47" w:rsidRPr="002F4A18" w:rsidRDefault="00273B47" w:rsidP="00273B47">
            <w:pPr>
              <w:rPr>
                <w:rFonts w:ascii="Arial" w:eastAsia="Arial Unicode MS" w:hAnsi="Arial" w:cs="Arial"/>
                <w:b/>
                <w:bCs/>
                <w:snapToGrid w:val="0"/>
                <w:sz w:val="20"/>
                <w:szCs w:val="20"/>
                <w:highlight w:val="yellow"/>
                <w:cs/>
                <w:lang w:eastAsia="th-TH"/>
              </w:rPr>
            </w:pPr>
          </w:p>
        </w:tc>
        <w:tc>
          <w:tcPr>
            <w:tcW w:w="1512" w:type="dxa"/>
            <w:vAlign w:val="bottom"/>
          </w:tcPr>
          <w:p w14:paraId="1B1E262F" w14:textId="7C1F6A56" w:rsidR="00273B47" w:rsidRPr="002F4A18" w:rsidRDefault="00243076" w:rsidP="00273B47">
            <w:pPr>
              <w:ind w:left="-104" w:right="-72"/>
              <w:jc w:val="right"/>
              <w:rPr>
                <w:rFonts w:ascii="Arial" w:eastAsia="Calibri" w:hAnsi="Arial" w:cs="Arial"/>
                <w:b/>
                <w:bCs/>
                <w:sz w:val="20"/>
                <w:szCs w:val="20"/>
                <w:cs/>
              </w:rPr>
            </w:pPr>
            <w:r w:rsidRPr="00243076">
              <w:rPr>
                <w:rFonts w:ascii="Arial" w:eastAsia="Calibri" w:hAnsi="Arial" w:cs="Arial"/>
                <w:b/>
                <w:bCs/>
                <w:sz w:val="20"/>
                <w:szCs w:val="20"/>
              </w:rPr>
              <w:t>2023</w:t>
            </w:r>
          </w:p>
        </w:tc>
        <w:tc>
          <w:tcPr>
            <w:tcW w:w="1512" w:type="dxa"/>
            <w:vAlign w:val="bottom"/>
          </w:tcPr>
          <w:p w14:paraId="6EAB8DE5" w14:textId="757A18F6" w:rsidR="00273B47" w:rsidRPr="002F4A18" w:rsidRDefault="00243076" w:rsidP="00273B47">
            <w:pPr>
              <w:ind w:right="-72"/>
              <w:jc w:val="right"/>
              <w:rPr>
                <w:rFonts w:ascii="Arial" w:hAnsi="Arial" w:cs="Arial"/>
                <w:b/>
                <w:bCs/>
                <w:sz w:val="20"/>
                <w:szCs w:val="20"/>
                <w:lang w:val="en-US"/>
              </w:rPr>
            </w:pPr>
            <w:r w:rsidRPr="00243076">
              <w:rPr>
                <w:rFonts w:ascii="Arial" w:hAnsi="Arial" w:cs="Arial"/>
                <w:b/>
                <w:bCs/>
                <w:sz w:val="20"/>
                <w:szCs w:val="20"/>
              </w:rPr>
              <w:t>2022</w:t>
            </w:r>
          </w:p>
        </w:tc>
        <w:tc>
          <w:tcPr>
            <w:tcW w:w="1512" w:type="dxa"/>
            <w:vAlign w:val="bottom"/>
          </w:tcPr>
          <w:p w14:paraId="466F8C91" w14:textId="037A8253" w:rsidR="00273B47" w:rsidRPr="002F4A18" w:rsidRDefault="00243076" w:rsidP="00273B47">
            <w:pPr>
              <w:ind w:right="-72"/>
              <w:jc w:val="right"/>
              <w:rPr>
                <w:rFonts w:ascii="Arial" w:hAnsi="Arial" w:cs="Arial"/>
                <w:b/>
                <w:bCs/>
                <w:sz w:val="20"/>
                <w:szCs w:val="20"/>
                <w:cs/>
              </w:rPr>
            </w:pPr>
            <w:r w:rsidRPr="00243076">
              <w:rPr>
                <w:rFonts w:ascii="Arial" w:hAnsi="Arial" w:cs="Arial"/>
                <w:b/>
                <w:bCs/>
                <w:sz w:val="20"/>
                <w:szCs w:val="20"/>
              </w:rPr>
              <w:t>2023</w:t>
            </w:r>
          </w:p>
        </w:tc>
        <w:tc>
          <w:tcPr>
            <w:tcW w:w="1512" w:type="dxa"/>
            <w:vAlign w:val="bottom"/>
          </w:tcPr>
          <w:p w14:paraId="4070729D" w14:textId="73B20597" w:rsidR="00273B47" w:rsidRPr="002F4A18" w:rsidRDefault="00243076" w:rsidP="00273B47">
            <w:pPr>
              <w:ind w:right="-72"/>
              <w:jc w:val="right"/>
              <w:rPr>
                <w:rFonts w:ascii="Arial" w:hAnsi="Arial" w:cs="Arial"/>
                <w:b/>
                <w:bCs/>
                <w:sz w:val="20"/>
                <w:szCs w:val="20"/>
                <w:lang w:val="en-US"/>
              </w:rPr>
            </w:pPr>
            <w:r w:rsidRPr="00243076">
              <w:rPr>
                <w:rFonts w:ascii="Arial" w:hAnsi="Arial" w:cs="Arial"/>
                <w:b/>
                <w:bCs/>
                <w:sz w:val="20"/>
                <w:szCs w:val="20"/>
              </w:rPr>
              <w:t>2022</w:t>
            </w:r>
          </w:p>
        </w:tc>
      </w:tr>
      <w:tr w:rsidR="00273B47" w:rsidRPr="002F4A18" w14:paraId="71990E14" w14:textId="77777777" w:rsidTr="0007290E">
        <w:trPr>
          <w:cantSplit/>
        </w:trPr>
        <w:tc>
          <w:tcPr>
            <w:tcW w:w="3528" w:type="dxa"/>
          </w:tcPr>
          <w:p w14:paraId="075DED75" w14:textId="77777777" w:rsidR="00273B47" w:rsidRPr="002F4A18" w:rsidRDefault="00273B47" w:rsidP="00273B47">
            <w:pPr>
              <w:rPr>
                <w:rFonts w:ascii="Arial" w:eastAsia="Arial Unicode MS" w:hAnsi="Arial" w:cs="Arial"/>
                <w:b/>
                <w:bCs/>
                <w:snapToGrid w:val="0"/>
                <w:sz w:val="20"/>
                <w:szCs w:val="20"/>
                <w:highlight w:val="yellow"/>
                <w:cs/>
                <w:lang w:eastAsia="th-TH"/>
              </w:rPr>
            </w:pPr>
          </w:p>
        </w:tc>
        <w:tc>
          <w:tcPr>
            <w:tcW w:w="1512" w:type="dxa"/>
            <w:tcBorders>
              <w:bottom w:val="single" w:sz="4" w:space="0" w:color="auto"/>
            </w:tcBorders>
            <w:vAlign w:val="bottom"/>
          </w:tcPr>
          <w:p w14:paraId="396B53DB" w14:textId="14FEBA5A" w:rsidR="00273B47" w:rsidRPr="002F4A18" w:rsidRDefault="00273B47" w:rsidP="00273B47">
            <w:pPr>
              <w:ind w:left="-104" w:right="-72"/>
              <w:jc w:val="right"/>
              <w:rPr>
                <w:rFonts w:ascii="Arial" w:eastAsia="Calibri" w:hAnsi="Arial" w:cs="Arial"/>
                <w:b/>
                <w:bCs/>
                <w:sz w:val="20"/>
                <w:szCs w:val="20"/>
                <w:cs/>
              </w:rPr>
            </w:pPr>
            <w:r w:rsidRPr="002F4A18">
              <w:rPr>
                <w:rFonts w:ascii="Arial" w:eastAsia="Calibri" w:hAnsi="Arial" w:cs="Arial"/>
                <w:b/>
                <w:bCs/>
                <w:sz w:val="20"/>
                <w:szCs w:val="20"/>
              </w:rPr>
              <w:t>Baht’</w:t>
            </w:r>
            <w:r w:rsidR="00243076" w:rsidRPr="00243076">
              <w:rPr>
                <w:rFonts w:ascii="Arial" w:eastAsia="Calibri" w:hAnsi="Arial" w:cs="Arial"/>
                <w:b/>
                <w:bCs/>
                <w:sz w:val="20"/>
                <w:szCs w:val="20"/>
              </w:rPr>
              <w:t>000</w:t>
            </w:r>
          </w:p>
        </w:tc>
        <w:tc>
          <w:tcPr>
            <w:tcW w:w="1512" w:type="dxa"/>
            <w:tcBorders>
              <w:bottom w:val="single" w:sz="4" w:space="0" w:color="auto"/>
            </w:tcBorders>
            <w:vAlign w:val="bottom"/>
          </w:tcPr>
          <w:p w14:paraId="657CD4CB" w14:textId="04B9421B" w:rsidR="00273B47" w:rsidRPr="002F4A18" w:rsidRDefault="00273B47" w:rsidP="00273B47">
            <w:pPr>
              <w:ind w:right="-72"/>
              <w:jc w:val="right"/>
              <w:rPr>
                <w:rFonts w:ascii="Arial" w:hAnsi="Arial" w:cs="Arial"/>
                <w:sz w:val="20"/>
                <w:szCs w:val="20"/>
                <w:cs/>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512" w:type="dxa"/>
            <w:tcBorders>
              <w:bottom w:val="single" w:sz="4" w:space="0" w:color="auto"/>
            </w:tcBorders>
            <w:vAlign w:val="bottom"/>
          </w:tcPr>
          <w:p w14:paraId="00FC6098" w14:textId="3EB5CE23" w:rsidR="00273B47" w:rsidRPr="002F4A18" w:rsidRDefault="00273B47" w:rsidP="00273B47">
            <w:pPr>
              <w:ind w:right="-72"/>
              <w:jc w:val="right"/>
              <w:rPr>
                <w:rFonts w:ascii="Arial" w:hAnsi="Arial" w:cs="Arial"/>
                <w:sz w:val="20"/>
                <w:szCs w:val="20"/>
                <w:cs/>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512" w:type="dxa"/>
            <w:tcBorders>
              <w:bottom w:val="single" w:sz="4" w:space="0" w:color="auto"/>
            </w:tcBorders>
            <w:vAlign w:val="bottom"/>
          </w:tcPr>
          <w:p w14:paraId="6D124975" w14:textId="62DAB9C4" w:rsidR="00273B47" w:rsidRPr="002F4A18" w:rsidRDefault="00273B47" w:rsidP="00273B47">
            <w:pPr>
              <w:ind w:right="-72"/>
              <w:jc w:val="right"/>
              <w:rPr>
                <w:rFonts w:ascii="Arial" w:hAnsi="Arial" w:cs="Arial"/>
                <w:sz w:val="20"/>
                <w:szCs w:val="20"/>
                <w:cs/>
              </w:rPr>
            </w:pPr>
            <w:r w:rsidRPr="002F4A18">
              <w:rPr>
                <w:rFonts w:ascii="Arial" w:hAnsi="Arial" w:cs="Arial"/>
                <w:b/>
                <w:bCs/>
                <w:sz w:val="20"/>
                <w:szCs w:val="20"/>
              </w:rPr>
              <w:t>Baht’</w:t>
            </w:r>
            <w:r w:rsidR="00243076" w:rsidRPr="00243076">
              <w:rPr>
                <w:rFonts w:ascii="Arial" w:hAnsi="Arial" w:cs="Arial"/>
                <w:b/>
                <w:bCs/>
                <w:sz w:val="20"/>
                <w:szCs w:val="20"/>
              </w:rPr>
              <w:t>000</w:t>
            </w:r>
          </w:p>
        </w:tc>
      </w:tr>
      <w:tr w:rsidR="005E76D1" w:rsidRPr="002F4A18" w14:paraId="2C22D69B" w14:textId="77777777" w:rsidTr="0007290E">
        <w:trPr>
          <w:cantSplit/>
        </w:trPr>
        <w:tc>
          <w:tcPr>
            <w:tcW w:w="3528" w:type="dxa"/>
          </w:tcPr>
          <w:p w14:paraId="64C5F201" w14:textId="77777777" w:rsidR="005E76D1" w:rsidRPr="002F4A18" w:rsidRDefault="005E76D1" w:rsidP="005E76D1">
            <w:pPr>
              <w:pStyle w:val="BodyTextIndent2"/>
              <w:spacing w:line="240" w:lineRule="auto"/>
              <w:ind w:left="0"/>
              <w:jc w:val="left"/>
              <w:rPr>
                <w:rFonts w:ascii="Arial" w:hAnsi="Arial" w:cs="Arial"/>
                <w:color w:val="auto"/>
              </w:rPr>
            </w:pPr>
            <w:r w:rsidRPr="002F4A18">
              <w:rPr>
                <w:rFonts w:ascii="Arial" w:hAnsi="Arial" w:cs="Arial"/>
                <w:color w:val="auto"/>
              </w:rPr>
              <w:t xml:space="preserve">Financial assets </w:t>
            </w:r>
          </w:p>
          <w:p w14:paraId="1012835A" w14:textId="10389F91" w:rsidR="005E76D1" w:rsidRPr="002F4A18" w:rsidRDefault="005E76D1" w:rsidP="005E76D1">
            <w:pPr>
              <w:pStyle w:val="BodyTextIndent2"/>
              <w:spacing w:line="240" w:lineRule="auto"/>
              <w:ind w:left="0"/>
              <w:jc w:val="left"/>
              <w:rPr>
                <w:rFonts w:ascii="Arial" w:hAnsi="Arial" w:cs="Arial"/>
                <w:color w:val="auto"/>
                <w:cs/>
              </w:rPr>
            </w:pPr>
            <w:r w:rsidRPr="002F4A18">
              <w:rPr>
                <w:rFonts w:ascii="Arial" w:hAnsi="Arial" w:cs="Arial"/>
                <w:color w:val="auto"/>
              </w:rPr>
              <w:t xml:space="preserve">   - investments in </w:t>
            </w:r>
            <w:r w:rsidR="007D2349">
              <w:rPr>
                <w:rFonts w:ascii="Arial" w:hAnsi="Arial" w:cs="Arial"/>
                <w:color w:val="auto"/>
              </w:rPr>
              <w:t>listed</w:t>
            </w:r>
            <w:r w:rsidRPr="002F4A18">
              <w:rPr>
                <w:rFonts w:ascii="Arial" w:hAnsi="Arial" w:cs="Arial"/>
                <w:color w:val="auto"/>
              </w:rPr>
              <w:t xml:space="preserve"> equity </w:t>
            </w:r>
            <w:r w:rsidR="008F4485" w:rsidRPr="002F4A18">
              <w:rPr>
                <w:rFonts w:ascii="Arial" w:hAnsi="Arial" w:cs="Arial"/>
                <w:color w:val="auto"/>
                <w:cs/>
              </w:rPr>
              <w:br/>
            </w:r>
            <w:r w:rsidR="00F55248" w:rsidRPr="002F4A18">
              <w:rPr>
                <w:rFonts w:ascii="Arial" w:hAnsi="Arial" w:cs="Arial"/>
                <w:color w:val="auto"/>
              </w:rPr>
              <w:t xml:space="preserve">        </w:t>
            </w:r>
            <w:r w:rsidR="007D2349">
              <w:rPr>
                <w:rFonts w:ascii="Arial" w:hAnsi="Arial" w:cs="Arial"/>
                <w:color w:val="auto"/>
              </w:rPr>
              <w:t>securities</w:t>
            </w:r>
          </w:p>
        </w:tc>
        <w:tc>
          <w:tcPr>
            <w:tcW w:w="1512" w:type="dxa"/>
            <w:tcBorders>
              <w:top w:val="single" w:sz="4" w:space="0" w:color="auto"/>
            </w:tcBorders>
            <w:shd w:val="clear" w:color="auto" w:fill="FAFAFA"/>
            <w:vAlign w:val="bottom"/>
          </w:tcPr>
          <w:p w14:paraId="3145C620" w14:textId="2DFA6696" w:rsidR="005E76D1" w:rsidRPr="00995912" w:rsidRDefault="00243076" w:rsidP="008F4485">
            <w:pPr>
              <w:spacing w:line="259" w:lineRule="auto"/>
              <w:ind w:right="-72"/>
              <w:jc w:val="right"/>
              <w:rPr>
                <w:rFonts w:ascii="Arial" w:eastAsia="Arial Unicode MS" w:hAnsi="Arial" w:cs="Arial"/>
                <w:sz w:val="20"/>
                <w:szCs w:val="20"/>
              </w:rPr>
            </w:pPr>
            <w:r w:rsidRPr="00995912">
              <w:rPr>
                <w:rFonts w:ascii="Arial" w:eastAsia="Arial Unicode MS" w:hAnsi="Arial" w:cs="Arial"/>
                <w:sz w:val="20"/>
                <w:szCs w:val="20"/>
              </w:rPr>
              <w:t>6</w:t>
            </w:r>
            <w:r w:rsidR="37C47B0A" w:rsidRPr="00995912">
              <w:rPr>
                <w:rFonts w:ascii="Arial" w:eastAsia="Arial Unicode MS" w:hAnsi="Arial" w:cs="Arial"/>
                <w:sz w:val="20"/>
                <w:szCs w:val="20"/>
              </w:rPr>
              <w:t>,</w:t>
            </w:r>
            <w:r w:rsidRPr="00995912">
              <w:rPr>
                <w:rFonts w:ascii="Arial" w:eastAsia="Arial Unicode MS" w:hAnsi="Arial" w:cs="Arial"/>
                <w:sz w:val="20"/>
                <w:szCs w:val="20"/>
              </w:rPr>
              <w:t>489</w:t>
            </w:r>
            <w:r w:rsidR="37C47B0A" w:rsidRPr="00995912">
              <w:rPr>
                <w:rFonts w:ascii="Arial" w:eastAsia="Arial Unicode MS" w:hAnsi="Arial" w:cs="Arial"/>
                <w:sz w:val="20"/>
                <w:szCs w:val="20"/>
              </w:rPr>
              <w:t>,</w:t>
            </w:r>
            <w:r w:rsidRPr="00995912">
              <w:rPr>
                <w:rFonts w:ascii="Arial" w:eastAsia="Arial Unicode MS" w:hAnsi="Arial" w:cs="Arial"/>
                <w:sz w:val="20"/>
                <w:szCs w:val="20"/>
              </w:rPr>
              <w:t>740</w:t>
            </w:r>
          </w:p>
        </w:tc>
        <w:tc>
          <w:tcPr>
            <w:tcW w:w="1512" w:type="dxa"/>
            <w:tcBorders>
              <w:top w:val="single" w:sz="4" w:space="0" w:color="auto"/>
            </w:tcBorders>
            <w:vAlign w:val="bottom"/>
          </w:tcPr>
          <w:p w14:paraId="5CCE7677" w14:textId="3FB0E335" w:rsidR="00593AE5" w:rsidRPr="00995912" w:rsidRDefault="37C47B0A" w:rsidP="008F4485">
            <w:pPr>
              <w:tabs>
                <w:tab w:val="left" w:pos="6840"/>
              </w:tabs>
              <w:ind w:right="-72"/>
              <w:jc w:val="right"/>
              <w:rPr>
                <w:rFonts w:ascii="Arial" w:eastAsia="Arial Unicode MS" w:hAnsi="Arial" w:cs="Arial"/>
                <w:sz w:val="20"/>
                <w:szCs w:val="20"/>
              </w:rPr>
            </w:pPr>
            <w:r w:rsidRPr="00995912">
              <w:rPr>
                <w:rFonts w:ascii="Arial" w:eastAsia="Arial Unicode MS" w:hAnsi="Arial" w:cs="Arial"/>
                <w:sz w:val="20"/>
                <w:szCs w:val="20"/>
              </w:rPr>
              <w:t>-</w:t>
            </w:r>
          </w:p>
        </w:tc>
        <w:tc>
          <w:tcPr>
            <w:tcW w:w="1512" w:type="dxa"/>
            <w:tcBorders>
              <w:top w:val="single" w:sz="4" w:space="0" w:color="auto"/>
            </w:tcBorders>
            <w:shd w:val="clear" w:color="auto" w:fill="FAFAFA"/>
            <w:vAlign w:val="bottom"/>
          </w:tcPr>
          <w:p w14:paraId="77A39FF3" w14:textId="432A0C51" w:rsidR="00593AE5" w:rsidRPr="00995912" w:rsidRDefault="527F87D8" w:rsidP="008F4485">
            <w:pPr>
              <w:spacing w:line="259" w:lineRule="auto"/>
              <w:ind w:right="-72"/>
              <w:jc w:val="right"/>
              <w:rPr>
                <w:rFonts w:ascii="Arial" w:eastAsia="Arial Unicode MS" w:hAnsi="Arial" w:cs="Arial"/>
                <w:sz w:val="20"/>
                <w:szCs w:val="20"/>
              </w:rPr>
            </w:pPr>
            <w:r w:rsidRPr="00995912">
              <w:rPr>
                <w:rFonts w:ascii="Arial" w:eastAsia="Arial Unicode MS" w:hAnsi="Arial" w:cs="Arial"/>
                <w:sz w:val="20"/>
                <w:szCs w:val="20"/>
              </w:rPr>
              <w:t>-</w:t>
            </w:r>
          </w:p>
        </w:tc>
        <w:tc>
          <w:tcPr>
            <w:tcW w:w="1512" w:type="dxa"/>
            <w:tcBorders>
              <w:top w:val="single" w:sz="4" w:space="0" w:color="auto"/>
            </w:tcBorders>
            <w:vAlign w:val="bottom"/>
          </w:tcPr>
          <w:p w14:paraId="5B3C1C9F" w14:textId="6E1E44A5" w:rsidR="00E5185A" w:rsidRPr="00995912" w:rsidRDefault="527F87D8" w:rsidP="008F4485">
            <w:pPr>
              <w:ind w:right="-72"/>
              <w:jc w:val="right"/>
              <w:rPr>
                <w:rFonts w:ascii="Arial" w:eastAsia="Arial Unicode MS" w:hAnsi="Arial" w:cs="Arial"/>
                <w:sz w:val="20"/>
                <w:szCs w:val="20"/>
              </w:rPr>
            </w:pPr>
            <w:r w:rsidRPr="00995912">
              <w:rPr>
                <w:rFonts w:ascii="Arial" w:eastAsia="Arial Unicode MS" w:hAnsi="Arial" w:cs="Arial"/>
                <w:sz w:val="20"/>
                <w:szCs w:val="20"/>
              </w:rPr>
              <w:t>-</w:t>
            </w:r>
          </w:p>
        </w:tc>
      </w:tr>
      <w:tr w:rsidR="00273B47" w:rsidRPr="002F4A18" w14:paraId="09363E59" w14:textId="77777777" w:rsidTr="0007290E">
        <w:trPr>
          <w:cantSplit/>
        </w:trPr>
        <w:tc>
          <w:tcPr>
            <w:tcW w:w="3528" w:type="dxa"/>
          </w:tcPr>
          <w:p w14:paraId="4E1D5E8F" w14:textId="4A6C3C1F" w:rsidR="00557A88" w:rsidRPr="002F4A18" w:rsidRDefault="004A3AED" w:rsidP="00640AED">
            <w:pPr>
              <w:pStyle w:val="BodyTextIndent2"/>
              <w:spacing w:line="240" w:lineRule="auto"/>
              <w:ind w:left="0"/>
              <w:jc w:val="left"/>
              <w:rPr>
                <w:rFonts w:ascii="Arial" w:hAnsi="Arial" w:cs="Arial"/>
                <w:color w:val="auto"/>
                <w:cs/>
              </w:rPr>
            </w:pPr>
            <w:r w:rsidRPr="002F4A18">
              <w:rPr>
                <w:rFonts w:ascii="Arial" w:hAnsi="Arial" w:cs="Arial"/>
                <w:color w:val="auto"/>
              </w:rPr>
              <w:t xml:space="preserve">   - investments</w:t>
            </w:r>
            <w:r w:rsidR="00640AED" w:rsidRPr="002F4A18">
              <w:rPr>
                <w:rFonts w:ascii="Arial" w:hAnsi="Arial" w:cs="Arial"/>
                <w:color w:val="auto"/>
              </w:rPr>
              <w:t xml:space="preserve"> </w:t>
            </w:r>
            <w:r w:rsidRPr="002F4A18">
              <w:rPr>
                <w:rFonts w:ascii="Arial" w:hAnsi="Arial" w:cs="Arial"/>
                <w:color w:val="auto"/>
              </w:rPr>
              <w:t xml:space="preserve">in </w:t>
            </w:r>
            <w:r w:rsidR="007D2349">
              <w:rPr>
                <w:rFonts w:ascii="Arial" w:hAnsi="Arial" w:cs="Arial"/>
                <w:color w:val="auto"/>
              </w:rPr>
              <w:t>unlisted</w:t>
            </w:r>
            <w:r w:rsidRPr="002F4A18">
              <w:rPr>
                <w:rFonts w:ascii="Arial" w:hAnsi="Arial" w:cs="Arial"/>
                <w:color w:val="auto"/>
              </w:rPr>
              <w:t xml:space="preserve"> </w:t>
            </w:r>
            <w:r w:rsidR="008F4485" w:rsidRPr="002F4A18">
              <w:rPr>
                <w:rFonts w:ascii="Arial" w:hAnsi="Arial" w:cs="Arial"/>
                <w:color w:val="auto"/>
                <w:cs/>
              </w:rPr>
              <w:br/>
            </w:r>
            <w:r w:rsidR="00F55248" w:rsidRPr="002F4A18">
              <w:rPr>
                <w:rFonts w:ascii="Arial" w:hAnsi="Arial" w:cs="Arial"/>
                <w:color w:val="auto"/>
              </w:rPr>
              <w:t xml:space="preserve">        </w:t>
            </w:r>
            <w:r w:rsidR="0007290E" w:rsidRPr="002F4A18">
              <w:rPr>
                <w:rFonts w:ascii="Arial" w:hAnsi="Arial" w:cs="Arial"/>
                <w:color w:val="auto"/>
              </w:rPr>
              <w:t xml:space="preserve">equity </w:t>
            </w:r>
            <w:r w:rsidR="007D2349">
              <w:rPr>
                <w:rFonts w:ascii="Arial" w:hAnsi="Arial" w:cs="Arial"/>
                <w:color w:val="auto"/>
              </w:rPr>
              <w:t>securities</w:t>
            </w:r>
          </w:p>
        </w:tc>
        <w:tc>
          <w:tcPr>
            <w:tcW w:w="1512" w:type="dxa"/>
            <w:tcBorders>
              <w:bottom w:val="single" w:sz="4" w:space="0" w:color="auto"/>
            </w:tcBorders>
            <w:shd w:val="clear" w:color="auto" w:fill="FAFAFA"/>
            <w:vAlign w:val="bottom"/>
          </w:tcPr>
          <w:p w14:paraId="57C16638" w14:textId="48220483" w:rsidR="00273B47" w:rsidRPr="00995912" w:rsidRDefault="00243076" w:rsidP="008F4485">
            <w:pPr>
              <w:tabs>
                <w:tab w:val="left" w:pos="6840"/>
              </w:tabs>
              <w:spacing w:line="259" w:lineRule="auto"/>
              <w:ind w:right="-72"/>
              <w:jc w:val="right"/>
              <w:rPr>
                <w:rFonts w:ascii="Arial" w:eastAsia="Arial Unicode MS" w:hAnsi="Arial" w:cs="Arial"/>
                <w:sz w:val="20"/>
                <w:szCs w:val="20"/>
              </w:rPr>
            </w:pPr>
            <w:r w:rsidRPr="00995912">
              <w:rPr>
                <w:rFonts w:ascii="Arial" w:eastAsia="Arial Unicode MS" w:hAnsi="Arial" w:cs="Arial"/>
                <w:sz w:val="20"/>
                <w:szCs w:val="20"/>
              </w:rPr>
              <w:t>5</w:t>
            </w:r>
            <w:r w:rsidR="53AAB588" w:rsidRPr="00995912">
              <w:rPr>
                <w:rFonts w:ascii="Arial" w:eastAsia="Arial Unicode MS" w:hAnsi="Arial" w:cs="Arial"/>
                <w:sz w:val="20"/>
                <w:szCs w:val="20"/>
              </w:rPr>
              <w:t>,</w:t>
            </w:r>
            <w:r w:rsidRPr="00995912">
              <w:rPr>
                <w:rFonts w:ascii="Arial" w:eastAsia="Arial Unicode MS" w:hAnsi="Arial" w:cs="Arial"/>
                <w:sz w:val="20"/>
                <w:szCs w:val="20"/>
              </w:rPr>
              <w:t>305</w:t>
            </w:r>
            <w:r w:rsidR="53AAB588" w:rsidRPr="00995912">
              <w:rPr>
                <w:rFonts w:ascii="Arial" w:eastAsia="Arial Unicode MS" w:hAnsi="Arial" w:cs="Arial"/>
                <w:sz w:val="20"/>
                <w:szCs w:val="20"/>
              </w:rPr>
              <w:t>,</w:t>
            </w:r>
            <w:r w:rsidRPr="00995912">
              <w:rPr>
                <w:rFonts w:ascii="Arial" w:eastAsia="Arial Unicode MS" w:hAnsi="Arial" w:cs="Arial"/>
                <w:sz w:val="20"/>
                <w:szCs w:val="20"/>
              </w:rPr>
              <w:t>458</w:t>
            </w:r>
          </w:p>
        </w:tc>
        <w:tc>
          <w:tcPr>
            <w:tcW w:w="1512" w:type="dxa"/>
            <w:tcBorders>
              <w:bottom w:val="single" w:sz="4" w:space="0" w:color="auto"/>
            </w:tcBorders>
            <w:vAlign w:val="bottom"/>
          </w:tcPr>
          <w:p w14:paraId="317B5D1E" w14:textId="6219C652" w:rsidR="00273B47" w:rsidRPr="00995912" w:rsidRDefault="00243076" w:rsidP="008F4485">
            <w:pPr>
              <w:tabs>
                <w:tab w:val="left" w:pos="6840"/>
              </w:tabs>
              <w:spacing w:line="259" w:lineRule="auto"/>
              <w:ind w:right="-72"/>
              <w:jc w:val="right"/>
              <w:rPr>
                <w:rFonts w:ascii="Arial" w:eastAsia="Arial Unicode MS" w:hAnsi="Arial" w:cs="Arial"/>
                <w:sz w:val="20"/>
                <w:szCs w:val="20"/>
              </w:rPr>
            </w:pPr>
            <w:r w:rsidRPr="00995912">
              <w:rPr>
                <w:rFonts w:ascii="Arial" w:eastAsia="Arial Unicode MS" w:hAnsi="Arial" w:cs="Arial"/>
                <w:sz w:val="20"/>
                <w:szCs w:val="20"/>
              </w:rPr>
              <w:t>5</w:t>
            </w:r>
            <w:r w:rsidR="53AAB588" w:rsidRPr="00995912">
              <w:rPr>
                <w:rFonts w:ascii="Arial" w:eastAsia="Arial Unicode MS" w:hAnsi="Arial" w:cs="Arial"/>
                <w:sz w:val="20"/>
                <w:szCs w:val="20"/>
              </w:rPr>
              <w:t>,</w:t>
            </w:r>
            <w:r w:rsidRPr="00995912">
              <w:rPr>
                <w:rFonts w:ascii="Arial" w:eastAsia="Arial Unicode MS" w:hAnsi="Arial" w:cs="Arial"/>
                <w:sz w:val="20"/>
                <w:szCs w:val="20"/>
              </w:rPr>
              <w:t>160</w:t>
            </w:r>
            <w:r w:rsidR="53AAB588" w:rsidRPr="00995912">
              <w:rPr>
                <w:rFonts w:ascii="Arial" w:eastAsia="Arial Unicode MS" w:hAnsi="Arial" w:cs="Arial"/>
                <w:sz w:val="20"/>
                <w:szCs w:val="20"/>
              </w:rPr>
              <w:t>,</w:t>
            </w:r>
            <w:r w:rsidRPr="00995912">
              <w:rPr>
                <w:rFonts w:ascii="Arial" w:eastAsia="Arial Unicode MS" w:hAnsi="Arial" w:cs="Arial"/>
                <w:sz w:val="20"/>
                <w:szCs w:val="20"/>
              </w:rPr>
              <w:t>577</w:t>
            </w:r>
          </w:p>
        </w:tc>
        <w:tc>
          <w:tcPr>
            <w:tcW w:w="1512" w:type="dxa"/>
            <w:tcBorders>
              <w:bottom w:val="single" w:sz="4" w:space="0" w:color="auto"/>
            </w:tcBorders>
            <w:shd w:val="clear" w:color="auto" w:fill="FAFAFA"/>
            <w:vAlign w:val="bottom"/>
          </w:tcPr>
          <w:p w14:paraId="64B01B84" w14:textId="77EB67C0" w:rsidR="00273B47" w:rsidRPr="00995912" w:rsidRDefault="00243076" w:rsidP="008F4485">
            <w:pPr>
              <w:tabs>
                <w:tab w:val="left" w:pos="6840"/>
              </w:tabs>
              <w:ind w:right="-72"/>
              <w:jc w:val="right"/>
              <w:rPr>
                <w:rFonts w:ascii="Arial" w:eastAsia="Arial Unicode MS" w:hAnsi="Arial" w:cs="Arial"/>
                <w:sz w:val="20"/>
                <w:szCs w:val="20"/>
              </w:rPr>
            </w:pPr>
            <w:r w:rsidRPr="00995912">
              <w:rPr>
                <w:rFonts w:ascii="Arial" w:eastAsia="Arial Unicode MS" w:hAnsi="Arial" w:cs="Arial"/>
                <w:sz w:val="20"/>
                <w:szCs w:val="20"/>
              </w:rPr>
              <w:t>5</w:t>
            </w:r>
            <w:r w:rsidR="7E6F7464" w:rsidRPr="00995912">
              <w:rPr>
                <w:rFonts w:ascii="Arial" w:eastAsia="Arial Unicode MS" w:hAnsi="Arial" w:cs="Arial"/>
                <w:sz w:val="20"/>
                <w:szCs w:val="20"/>
              </w:rPr>
              <w:t>,</w:t>
            </w:r>
            <w:r w:rsidRPr="00995912">
              <w:rPr>
                <w:rFonts w:ascii="Arial" w:eastAsia="Arial Unicode MS" w:hAnsi="Arial" w:cs="Arial"/>
                <w:sz w:val="20"/>
                <w:szCs w:val="20"/>
              </w:rPr>
              <w:t>262</w:t>
            </w:r>
            <w:r w:rsidR="7E6F7464" w:rsidRPr="00995912">
              <w:rPr>
                <w:rFonts w:ascii="Arial" w:eastAsia="Arial Unicode MS" w:hAnsi="Arial" w:cs="Arial"/>
                <w:sz w:val="20"/>
                <w:szCs w:val="20"/>
              </w:rPr>
              <w:t>,</w:t>
            </w:r>
            <w:r w:rsidRPr="00995912">
              <w:rPr>
                <w:rFonts w:ascii="Arial" w:eastAsia="Arial Unicode MS" w:hAnsi="Arial" w:cs="Arial"/>
                <w:sz w:val="20"/>
                <w:szCs w:val="20"/>
              </w:rPr>
              <w:t>722</w:t>
            </w:r>
          </w:p>
        </w:tc>
        <w:tc>
          <w:tcPr>
            <w:tcW w:w="1512" w:type="dxa"/>
            <w:tcBorders>
              <w:bottom w:val="single" w:sz="4" w:space="0" w:color="auto"/>
            </w:tcBorders>
            <w:vAlign w:val="bottom"/>
          </w:tcPr>
          <w:p w14:paraId="531C8C11" w14:textId="734F475E" w:rsidR="00273B47" w:rsidRPr="00995912" w:rsidRDefault="00243076" w:rsidP="008F4485">
            <w:pPr>
              <w:tabs>
                <w:tab w:val="left" w:pos="6840"/>
              </w:tabs>
              <w:spacing w:line="259" w:lineRule="auto"/>
              <w:ind w:right="-72"/>
              <w:jc w:val="right"/>
              <w:rPr>
                <w:rFonts w:ascii="Arial" w:eastAsia="Arial Unicode MS" w:hAnsi="Arial" w:cs="Arial"/>
                <w:sz w:val="20"/>
                <w:szCs w:val="20"/>
              </w:rPr>
            </w:pPr>
            <w:r w:rsidRPr="00995912">
              <w:rPr>
                <w:rFonts w:ascii="Arial" w:eastAsia="Arial Unicode MS" w:hAnsi="Arial" w:cs="Arial"/>
                <w:sz w:val="20"/>
                <w:szCs w:val="20"/>
              </w:rPr>
              <w:t>5</w:t>
            </w:r>
            <w:r w:rsidR="7E6F7464" w:rsidRPr="00995912">
              <w:rPr>
                <w:rFonts w:ascii="Arial" w:eastAsia="Arial Unicode MS" w:hAnsi="Arial" w:cs="Arial"/>
                <w:sz w:val="20"/>
                <w:szCs w:val="20"/>
              </w:rPr>
              <w:t>,</w:t>
            </w:r>
            <w:r w:rsidRPr="00995912">
              <w:rPr>
                <w:rFonts w:ascii="Arial" w:eastAsia="Arial Unicode MS" w:hAnsi="Arial" w:cs="Arial"/>
                <w:sz w:val="20"/>
                <w:szCs w:val="20"/>
              </w:rPr>
              <w:t>119</w:t>
            </w:r>
            <w:r w:rsidR="7E6F7464" w:rsidRPr="00995912">
              <w:rPr>
                <w:rFonts w:ascii="Arial" w:eastAsia="Arial Unicode MS" w:hAnsi="Arial" w:cs="Arial"/>
                <w:sz w:val="20"/>
                <w:szCs w:val="20"/>
              </w:rPr>
              <w:t>,</w:t>
            </w:r>
            <w:r w:rsidRPr="00995912">
              <w:rPr>
                <w:rFonts w:ascii="Arial" w:eastAsia="Arial Unicode MS" w:hAnsi="Arial" w:cs="Arial"/>
                <w:sz w:val="20"/>
                <w:szCs w:val="20"/>
              </w:rPr>
              <w:t>409</w:t>
            </w:r>
          </w:p>
        </w:tc>
      </w:tr>
      <w:tr w:rsidR="00273B47" w:rsidRPr="002F4A18" w14:paraId="7CF33C56" w14:textId="77777777" w:rsidTr="0007290E">
        <w:trPr>
          <w:cantSplit/>
        </w:trPr>
        <w:tc>
          <w:tcPr>
            <w:tcW w:w="3528" w:type="dxa"/>
          </w:tcPr>
          <w:p w14:paraId="01028B77" w14:textId="77777777" w:rsidR="00273B47" w:rsidRPr="002F4A18" w:rsidRDefault="00273B47" w:rsidP="00273B47">
            <w:pPr>
              <w:pStyle w:val="BodyTextIndent2"/>
              <w:spacing w:line="240" w:lineRule="auto"/>
              <w:ind w:left="0"/>
              <w:jc w:val="left"/>
              <w:rPr>
                <w:rFonts w:ascii="Arial" w:hAnsi="Arial" w:cs="Arial"/>
                <w:color w:val="auto"/>
                <w:cs/>
              </w:rPr>
            </w:pPr>
          </w:p>
        </w:tc>
        <w:tc>
          <w:tcPr>
            <w:tcW w:w="1512" w:type="dxa"/>
            <w:tcBorders>
              <w:top w:val="single" w:sz="4" w:space="0" w:color="auto"/>
            </w:tcBorders>
            <w:shd w:val="clear" w:color="auto" w:fill="FAFAFA"/>
            <w:vAlign w:val="bottom"/>
          </w:tcPr>
          <w:p w14:paraId="59AD115F" w14:textId="77777777" w:rsidR="00273B47" w:rsidRPr="00995912" w:rsidRDefault="00273B47" w:rsidP="008F4485">
            <w:pPr>
              <w:tabs>
                <w:tab w:val="left" w:pos="6840"/>
              </w:tabs>
              <w:ind w:right="-72"/>
              <w:jc w:val="right"/>
              <w:rPr>
                <w:rFonts w:ascii="Arial" w:eastAsia="Arial Unicode MS" w:hAnsi="Arial" w:cs="Arial"/>
                <w:sz w:val="20"/>
                <w:szCs w:val="20"/>
              </w:rPr>
            </w:pPr>
          </w:p>
        </w:tc>
        <w:tc>
          <w:tcPr>
            <w:tcW w:w="1512" w:type="dxa"/>
            <w:tcBorders>
              <w:top w:val="single" w:sz="4" w:space="0" w:color="auto"/>
            </w:tcBorders>
            <w:vAlign w:val="bottom"/>
          </w:tcPr>
          <w:p w14:paraId="5F804BBE" w14:textId="77777777" w:rsidR="00273B47" w:rsidRPr="00995912" w:rsidRDefault="00273B47" w:rsidP="008F4485">
            <w:pPr>
              <w:tabs>
                <w:tab w:val="left" w:pos="6840"/>
              </w:tabs>
              <w:ind w:right="-72"/>
              <w:jc w:val="right"/>
              <w:rPr>
                <w:rFonts w:ascii="Arial" w:eastAsia="Arial Unicode MS" w:hAnsi="Arial" w:cs="Arial"/>
                <w:sz w:val="20"/>
                <w:szCs w:val="20"/>
              </w:rPr>
            </w:pPr>
          </w:p>
        </w:tc>
        <w:tc>
          <w:tcPr>
            <w:tcW w:w="1512" w:type="dxa"/>
            <w:tcBorders>
              <w:top w:val="single" w:sz="4" w:space="0" w:color="auto"/>
            </w:tcBorders>
            <w:shd w:val="clear" w:color="auto" w:fill="FAFAFA"/>
            <w:vAlign w:val="bottom"/>
          </w:tcPr>
          <w:p w14:paraId="57E6A258" w14:textId="77777777" w:rsidR="00273B47" w:rsidRPr="00995912" w:rsidRDefault="00273B47" w:rsidP="008F4485">
            <w:pPr>
              <w:tabs>
                <w:tab w:val="left" w:pos="6840"/>
              </w:tabs>
              <w:ind w:right="-72"/>
              <w:jc w:val="right"/>
              <w:rPr>
                <w:rFonts w:ascii="Arial" w:eastAsia="Arial Unicode MS" w:hAnsi="Arial" w:cs="Arial"/>
                <w:sz w:val="20"/>
                <w:szCs w:val="20"/>
              </w:rPr>
            </w:pPr>
          </w:p>
        </w:tc>
        <w:tc>
          <w:tcPr>
            <w:tcW w:w="1512" w:type="dxa"/>
            <w:tcBorders>
              <w:top w:val="single" w:sz="4" w:space="0" w:color="auto"/>
            </w:tcBorders>
            <w:vAlign w:val="bottom"/>
          </w:tcPr>
          <w:p w14:paraId="45EF0081" w14:textId="77777777" w:rsidR="00273B47" w:rsidRPr="00995912" w:rsidRDefault="00273B47" w:rsidP="008F4485">
            <w:pPr>
              <w:tabs>
                <w:tab w:val="left" w:pos="6840"/>
              </w:tabs>
              <w:ind w:right="-72"/>
              <w:jc w:val="right"/>
              <w:rPr>
                <w:rFonts w:ascii="Arial" w:eastAsia="Arial Unicode MS" w:hAnsi="Arial" w:cs="Arial"/>
                <w:sz w:val="20"/>
                <w:szCs w:val="20"/>
              </w:rPr>
            </w:pPr>
          </w:p>
        </w:tc>
      </w:tr>
      <w:tr w:rsidR="00273B47" w:rsidRPr="002F4A18" w14:paraId="0D0262D6" w14:textId="77777777" w:rsidTr="0007290E">
        <w:trPr>
          <w:cantSplit/>
        </w:trPr>
        <w:tc>
          <w:tcPr>
            <w:tcW w:w="3528" w:type="dxa"/>
          </w:tcPr>
          <w:p w14:paraId="1A5EA987" w14:textId="1EAEC2EE" w:rsidR="00273B47" w:rsidRPr="002F4A18" w:rsidRDefault="00273B47" w:rsidP="00273B47">
            <w:pPr>
              <w:pStyle w:val="BodyTextIndent2"/>
              <w:spacing w:line="240" w:lineRule="auto"/>
              <w:ind w:left="0"/>
              <w:jc w:val="left"/>
              <w:rPr>
                <w:rFonts w:ascii="Arial" w:hAnsi="Arial" w:cs="Arial"/>
                <w:color w:val="auto"/>
              </w:rPr>
            </w:pPr>
            <w:r w:rsidRPr="002F4A18">
              <w:rPr>
                <w:rFonts w:ascii="Arial" w:hAnsi="Arial" w:cs="Arial"/>
                <w:color w:val="auto"/>
              </w:rPr>
              <w:t>Total financial assets measured</w:t>
            </w:r>
          </w:p>
          <w:p w14:paraId="3C9A644E" w14:textId="77777777" w:rsidR="00273B47" w:rsidRPr="002F4A18" w:rsidRDefault="00273B47" w:rsidP="00273B47">
            <w:pPr>
              <w:pStyle w:val="BodyTextIndent2"/>
              <w:spacing w:line="240" w:lineRule="auto"/>
              <w:ind w:left="0"/>
              <w:jc w:val="left"/>
              <w:rPr>
                <w:rFonts w:ascii="Arial" w:hAnsi="Arial" w:cs="Arial"/>
                <w:color w:val="auto"/>
              </w:rPr>
            </w:pPr>
            <w:r w:rsidRPr="002F4A18">
              <w:rPr>
                <w:rFonts w:ascii="Arial" w:hAnsi="Arial" w:cs="Arial"/>
                <w:color w:val="auto"/>
              </w:rPr>
              <w:t xml:space="preserve">   at fair value through other</w:t>
            </w:r>
          </w:p>
          <w:p w14:paraId="0A06CA06" w14:textId="77777777" w:rsidR="00273B47" w:rsidRPr="002F4A18" w:rsidRDefault="00273B47" w:rsidP="00273B47">
            <w:pPr>
              <w:pStyle w:val="BodyTextIndent2"/>
              <w:spacing w:line="240" w:lineRule="auto"/>
              <w:ind w:left="0"/>
              <w:jc w:val="left"/>
              <w:rPr>
                <w:rFonts w:ascii="Arial" w:hAnsi="Arial" w:cs="Arial"/>
                <w:color w:val="auto"/>
                <w:cs/>
              </w:rPr>
            </w:pPr>
            <w:r w:rsidRPr="002F4A18">
              <w:rPr>
                <w:rFonts w:ascii="Arial" w:hAnsi="Arial" w:cs="Arial"/>
                <w:color w:val="auto"/>
              </w:rPr>
              <w:t xml:space="preserve">   comprehensive income</w:t>
            </w:r>
          </w:p>
        </w:tc>
        <w:tc>
          <w:tcPr>
            <w:tcW w:w="1512" w:type="dxa"/>
            <w:tcBorders>
              <w:bottom w:val="single" w:sz="4" w:space="0" w:color="auto"/>
            </w:tcBorders>
            <w:shd w:val="clear" w:color="auto" w:fill="FAFAFA"/>
            <w:vAlign w:val="bottom"/>
          </w:tcPr>
          <w:p w14:paraId="4180F8CF" w14:textId="045504BC" w:rsidR="00273B47" w:rsidRPr="00995912" w:rsidRDefault="00243076" w:rsidP="008F4485">
            <w:pPr>
              <w:tabs>
                <w:tab w:val="left" w:pos="6840"/>
              </w:tabs>
              <w:ind w:right="-72"/>
              <w:jc w:val="right"/>
              <w:rPr>
                <w:rFonts w:ascii="Arial" w:eastAsia="Arial Unicode MS" w:hAnsi="Arial" w:cs="Arial"/>
                <w:sz w:val="20"/>
                <w:szCs w:val="20"/>
              </w:rPr>
            </w:pPr>
            <w:r w:rsidRPr="00995912">
              <w:rPr>
                <w:rFonts w:ascii="Arial" w:eastAsia="Arial Unicode MS" w:hAnsi="Arial" w:cs="Arial"/>
                <w:sz w:val="20"/>
                <w:szCs w:val="20"/>
              </w:rPr>
              <w:t>11</w:t>
            </w:r>
            <w:r w:rsidR="00136363" w:rsidRPr="00995912">
              <w:rPr>
                <w:rFonts w:ascii="Arial" w:eastAsia="Arial Unicode MS" w:hAnsi="Arial" w:cs="Arial"/>
                <w:sz w:val="20"/>
                <w:szCs w:val="20"/>
              </w:rPr>
              <w:t>,</w:t>
            </w:r>
            <w:r w:rsidRPr="00995912">
              <w:rPr>
                <w:rFonts w:ascii="Arial" w:eastAsia="Arial Unicode MS" w:hAnsi="Arial" w:cs="Arial"/>
                <w:sz w:val="20"/>
                <w:szCs w:val="20"/>
              </w:rPr>
              <w:t>795</w:t>
            </w:r>
            <w:r w:rsidR="00136363" w:rsidRPr="00995912">
              <w:rPr>
                <w:rFonts w:ascii="Arial" w:eastAsia="Arial Unicode MS" w:hAnsi="Arial" w:cs="Arial"/>
                <w:sz w:val="20"/>
                <w:szCs w:val="20"/>
              </w:rPr>
              <w:t>,</w:t>
            </w:r>
            <w:r w:rsidRPr="00995912">
              <w:rPr>
                <w:rFonts w:ascii="Arial" w:eastAsia="Arial Unicode MS" w:hAnsi="Arial" w:cs="Arial"/>
                <w:sz w:val="20"/>
                <w:szCs w:val="20"/>
              </w:rPr>
              <w:t>198</w:t>
            </w:r>
          </w:p>
        </w:tc>
        <w:tc>
          <w:tcPr>
            <w:tcW w:w="1512" w:type="dxa"/>
            <w:tcBorders>
              <w:bottom w:val="single" w:sz="4" w:space="0" w:color="auto"/>
            </w:tcBorders>
            <w:vAlign w:val="bottom"/>
          </w:tcPr>
          <w:p w14:paraId="0BD5F29F" w14:textId="31A8145D" w:rsidR="00273B47" w:rsidRPr="00995912" w:rsidRDefault="00243076" w:rsidP="008F4485">
            <w:pPr>
              <w:tabs>
                <w:tab w:val="left" w:pos="6840"/>
              </w:tabs>
              <w:ind w:right="-72"/>
              <w:jc w:val="right"/>
              <w:rPr>
                <w:rFonts w:ascii="Arial" w:eastAsia="Arial Unicode MS" w:hAnsi="Arial" w:cs="Arial"/>
                <w:sz w:val="20"/>
                <w:szCs w:val="20"/>
              </w:rPr>
            </w:pPr>
            <w:r w:rsidRPr="00995912">
              <w:rPr>
                <w:rFonts w:ascii="Arial" w:eastAsia="Arial Unicode MS" w:hAnsi="Arial" w:cs="Arial"/>
                <w:sz w:val="20"/>
                <w:szCs w:val="20"/>
              </w:rPr>
              <w:t>5</w:t>
            </w:r>
            <w:r w:rsidR="00273B47" w:rsidRPr="00995912">
              <w:rPr>
                <w:rFonts w:ascii="Arial" w:eastAsia="Arial Unicode MS" w:hAnsi="Arial" w:cs="Arial"/>
                <w:sz w:val="20"/>
                <w:szCs w:val="20"/>
              </w:rPr>
              <w:t>,</w:t>
            </w:r>
            <w:r w:rsidRPr="00995912">
              <w:rPr>
                <w:rFonts w:ascii="Arial" w:eastAsia="Arial Unicode MS" w:hAnsi="Arial" w:cs="Arial"/>
                <w:sz w:val="20"/>
                <w:szCs w:val="20"/>
              </w:rPr>
              <w:t>160</w:t>
            </w:r>
            <w:r w:rsidR="00273B47" w:rsidRPr="00995912">
              <w:rPr>
                <w:rFonts w:ascii="Arial" w:eastAsia="Arial Unicode MS" w:hAnsi="Arial" w:cs="Arial"/>
                <w:sz w:val="20"/>
                <w:szCs w:val="20"/>
              </w:rPr>
              <w:t>,</w:t>
            </w:r>
            <w:r w:rsidRPr="00995912">
              <w:rPr>
                <w:rFonts w:ascii="Arial" w:eastAsia="Arial Unicode MS" w:hAnsi="Arial" w:cs="Arial"/>
                <w:sz w:val="20"/>
                <w:szCs w:val="20"/>
              </w:rPr>
              <w:t>577</w:t>
            </w:r>
          </w:p>
        </w:tc>
        <w:tc>
          <w:tcPr>
            <w:tcW w:w="1512" w:type="dxa"/>
            <w:tcBorders>
              <w:bottom w:val="single" w:sz="4" w:space="0" w:color="auto"/>
            </w:tcBorders>
            <w:shd w:val="clear" w:color="auto" w:fill="FAFAFA"/>
            <w:vAlign w:val="bottom"/>
          </w:tcPr>
          <w:p w14:paraId="29C973F0" w14:textId="6E1B1D2A" w:rsidR="00273B47" w:rsidRPr="00995912" w:rsidRDefault="00243076" w:rsidP="008F4485">
            <w:pPr>
              <w:tabs>
                <w:tab w:val="left" w:pos="6840"/>
              </w:tabs>
              <w:ind w:right="-72"/>
              <w:jc w:val="right"/>
              <w:rPr>
                <w:rFonts w:ascii="Arial" w:eastAsia="Arial Unicode MS" w:hAnsi="Arial" w:cs="Arial"/>
                <w:sz w:val="20"/>
                <w:szCs w:val="20"/>
                <w:cs/>
              </w:rPr>
            </w:pPr>
            <w:r w:rsidRPr="00995912">
              <w:rPr>
                <w:rFonts w:ascii="Arial" w:eastAsia="Arial Unicode MS" w:hAnsi="Arial" w:cs="Arial"/>
                <w:sz w:val="20"/>
                <w:szCs w:val="20"/>
              </w:rPr>
              <w:t>5</w:t>
            </w:r>
            <w:r w:rsidR="00E5185A" w:rsidRPr="00995912">
              <w:rPr>
                <w:rFonts w:ascii="Arial" w:eastAsia="Arial Unicode MS" w:hAnsi="Arial" w:cs="Arial"/>
                <w:sz w:val="20"/>
                <w:szCs w:val="20"/>
              </w:rPr>
              <w:t>,</w:t>
            </w:r>
            <w:r w:rsidRPr="00995912">
              <w:rPr>
                <w:rFonts w:ascii="Arial" w:eastAsia="Arial Unicode MS" w:hAnsi="Arial" w:cs="Arial"/>
                <w:sz w:val="20"/>
                <w:szCs w:val="20"/>
              </w:rPr>
              <w:t>262</w:t>
            </w:r>
            <w:r w:rsidR="00E5185A" w:rsidRPr="00995912">
              <w:rPr>
                <w:rFonts w:ascii="Arial" w:eastAsia="Arial Unicode MS" w:hAnsi="Arial" w:cs="Arial"/>
                <w:sz w:val="20"/>
                <w:szCs w:val="20"/>
              </w:rPr>
              <w:t>,</w:t>
            </w:r>
            <w:r w:rsidRPr="00995912">
              <w:rPr>
                <w:rFonts w:ascii="Arial" w:eastAsia="Arial Unicode MS" w:hAnsi="Arial" w:cs="Arial"/>
                <w:sz w:val="20"/>
                <w:szCs w:val="20"/>
              </w:rPr>
              <w:t>722</w:t>
            </w:r>
          </w:p>
        </w:tc>
        <w:tc>
          <w:tcPr>
            <w:tcW w:w="1512" w:type="dxa"/>
            <w:tcBorders>
              <w:bottom w:val="single" w:sz="4" w:space="0" w:color="auto"/>
            </w:tcBorders>
            <w:vAlign w:val="bottom"/>
          </w:tcPr>
          <w:p w14:paraId="30717E2D" w14:textId="0E68C3E4" w:rsidR="00273B47" w:rsidRPr="00995912" w:rsidRDefault="00243076" w:rsidP="008F4485">
            <w:pPr>
              <w:tabs>
                <w:tab w:val="left" w:pos="6840"/>
              </w:tabs>
              <w:ind w:right="-72"/>
              <w:jc w:val="right"/>
              <w:rPr>
                <w:rFonts w:ascii="Arial" w:eastAsia="Arial Unicode MS" w:hAnsi="Arial" w:cs="Arial"/>
                <w:sz w:val="20"/>
                <w:szCs w:val="20"/>
              </w:rPr>
            </w:pPr>
            <w:r w:rsidRPr="00995912">
              <w:rPr>
                <w:rFonts w:ascii="Arial" w:eastAsia="Arial Unicode MS" w:hAnsi="Arial" w:cs="Arial"/>
                <w:sz w:val="20"/>
                <w:szCs w:val="20"/>
              </w:rPr>
              <w:t>5</w:t>
            </w:r>
            <w:r w:rsidR="00273B47" w:rsidRPr="00995912">
              <w:rPr>
                <w:rFonts w:ascii="Arial" w:eastAsia="Arial Unicode MS" w:hAnsi="Arial" w:cs="Arial"/>
                <w:sz w:val="20"/>
                <w:szCs w:val="20"/>
              </w:rPr>
              <w:t>,</w:t>
            </w:r>
            <w:r w:rsidRPr="00995912">
              <w:rPr>
                <w:rFonts w:ascii="Arial" w:eastAsia="Arial Unicode MS" w:hAnsi="Arial" w:cs="Arial"/>
                <w:sz w:val="20"/>
                <w:szCs w:val="20"/>
              </w:rPr>
              <w:t>119</w:t>
            </w:r>
            <w:r w:rsidR="00273B47" w:rsidRPr="00995912">
              <w:rPr>
                <w:rFonts w:ascii="Arial" w:eastAsia="Arial Unicode MS" w:hAnsi="Arial" w:cs="Arial"/>
                <w:sz w:val="20"/>
                <w:szCs w:val="20"/>
              </w:rPr>
              <w:t>,</w:t>
            </w:r>
            <w:r w:rsidRPr="00995912">
              <w:rPr>
                <w:rFonts w:ascii="Arial" w:eastAsia="Arial Unicode MS" w:hAnsi="Arial" w:cs="Arial"/>
                <w:sz w:val="20"/>
                <w:szCs w:val="20"/>
              </w:rPr>
              <w:t>409</w:t>
            </w:r>
          </w:p>
        </w:tc>
      </w:tr>
    </w:tbl>
    <w:p w14:paraId="2F966118" w14:textId="77777777" w:rsidR="00622E35" w:rsidRPr="002F4A18" w:rsidRDefault="00622E35" w:rsidP="008F4485">
      <w:pPr>
        <w:jc w:val="both"/>
        <w:rPr>
          <w:rFonts w:ascii="Arial" w:hAnsi="Arial" w:cs="Arial"/>
          <w:sz w:val="20"/>
          <w:szCs w:val="20"/>
        </w:rPr>
      </w:pPr>
    </w:p>
    <w:tbl>
      <w:tblPr>
        <w:tblW w:w="4948" w:type="pct"/>
        <w:tblLook w:val="04A0" w:firstRow="1" w:lastRow="0" w:firstColumn="1" w:lastColumn="0" w:noHBand="0" w:noVBand="1"/>
      </w:tblPr>
      <w:tblGrid>
        <w:gridCol w:w="6551"/>
        <w:gridCol w:w="1513"/>
        <w:gridCol w:w="1509"/>
      </w:tblGrid>
      <w:tr w:rsidR="00622E35" w:rsidRPr="002F4A18" w14:paraId="1BFE9894" w14:textId="77777777" w:rsidTr="0007290E">
        <w:trPr>
          <w:trHeight w:val="20"/>
        </w:trPr>
        <w:tc>
          <w:tcPr>
            <w:tcW w:w="3422" w:type="pct"/>
            <w:shd w:val="clear" w:color="auto" w:fill="auto"/>
            <w:vAlign w:val="center"/>
          </w:tcPr>
          <w:p w14:paraId="371795C9" w14:textId="77777777" w:rsidR="00622E35" w:rsidRPr="002F4A18" w:rsidRDefault="00622E35" w:rsidP="00D4193F">
            <w:pPr>
              <w:ind w:right="-72"/>
              <w:rPr>
                <w:rFonts w:ascii="Arial" w:eastAsia="Arial Unicode MS" w:hAnsi="Arial" w:cs="Arial"/>
                <w:b/>
                <w:bCs/>
                <w:snapToGrid w:val="0"/>
                <w:sz w:val="20"/>
                <w:szCs w:val="20"/>
                <w:lang w:eastAsia="th-TH"/>
              </w:rPr>
            </w:pPr>
          </w:p>
        </w:tc>
        <w:tc>
          <w:tcPr>
            <w:tcW w:w="790" w:type="pct"/>
            <w:tcBorders>
              <w:top w:val="single" w:sz="4" w:space="0" w:color="auto"/>
            </w:tcBorders>
            <w:shd w:val="clear" w:color="auto" w:fill="auto"/>
            <w:vAlign w:val="bottom"/>
            <w:hideMark/>
          </w:tcPr>
          <w:p w14:paraId="1ED9FF1D" w14:textId="77777777" w:rsidR="00622E35" w:rsidRPr="002F4A18" w:rsidRDefault="00622E35" w:rsidP="00D4193F">
            <w:pPr>
              <w:pStyle w:val="BodyTextIndent2"/>
              <w:spacing w:line="240" w:lineRule="auto"/>
              <w:ind w:left="0" w:right="-72"/>
              <w:jc w:val="right"/>
              <w:rPr>
                <w:rFonts w:ascii="Arial" w:hAnsi="Arial" w:cs="Arial"/>
                <w:b/>
                <w:bCs/>
                <w:color w:val="auto"/>
                <w:lang w:val="en-GB"/>
              </w:rPr>
            </w:pPr>
            <w:r w:rsidRPr="002F4A18">
              <w:rPr>
                <w:rFonts w:ascii="Arial" w:hAnsi="Arial" w:cs="Arial"/>
                <w:b/>
                <w:bCs/>
                <w:color w:val="auto"/>
                <w:lang w:val="en-GB"/>
              </w:rPr>
              <w:t>Consolidated</w:t>
            </w:r>
          </w:p>
          <w:p w14:paraId="2C1CACC4" w14:textId="77777777" w:rsidR="00622E35" w:rsidRPr="002F4A18" w:rsidRDefault="00622E35" w:rsidP="006F4FEA">
            <w:pPr>
              <w:pStyle w:val="Heading1"/>
              <w:ind w:left="-108" w:right="-74"/>
              <w:contextualSpacing/>
              <w:rPr>
                <w:rFonts w:ascii="Arial" w:eastAsia="Arial Unicode MS" w:hAnsi="Arial" w:cs="Arial"/>
                <w:u w:val="none"/>
              </w:rPr>
            </w:pPr>
            <w:r w:rsidRPr="002F4A18">
              <w:rPr>
                <w:rFonts w:ascii="Arial" w:hAnsi="Arial" w:cs="Arial"/>
                <w:b/>
                <w:bCs/>
                <w:u w:val="none"/>
              </w:rPr>
              <w:t>financial information</w:t>
            </w:r>
          </w:p>
        </w:tc>
        <w:tc>
          <w:tcPr>
            <w:tcW w:w="789" w:type="pct"/>
            <w:tcBorders>
              <w:top w:val="single" w:sz="4" w:space="0" w:color="auto"/>
            </w:tcBorders>
            <w:shd w:val="clear" w:color="auto" w:fill="auto"/>
            <w:vAlign w:val="bottom"/>
            <w:hideMark/>
          </w:tcPr>
          <w:p w14:paraId="631C9BA4" w14:textId="77777777" w:rsidR="00622E35" w:rsidRPr="002F4A18" w:rsidRDefault="00622E35" w:rsidP="00D4193F">
            <w:pPr>
              <w:pStyle w:val="BodyTextIndent2"/>
              <w:spacing w:line="240" w:lineRule="auto"/>
              <w:ind w:left="0" w:right="-72"/>
              <w:jc w:val="right"/>
              <w:rPr>
                <w:rFonts w:ascii="Arial" w:hAnsi="Arial" w:cs="Arial"/>
                <w:b/>
                <w:bCs/>
                <w:color w:val="auto"/>
                <w:lang w:val="en-GB"/>
              </w:rPr>
            </w:pPr>
            <w:r w:rsidRPr="002F4A18">
              <w:rPr>
                <w:rFonts w:ascii="Arial" w:hAnsi="Arial" w:cs="Arial"/>
                <w:b/>
                <w:bCs/>
                <w:color w:val="auto"/>
                <w:lang w:val="en-GB"/>
              </w:rPr>
              <w:t>Separate</w:t>
            </w:r>
          </w:p>
          <w:p w14:paraId="5B8BC482" w14:textId="77777777" w:rsidR="00622E35" w:rsidRPr="002F4A18" w:rsidRDefault="00622E35" w:rsidP="006F4FEA">
            <w:pPr>
              <w:pStyle w:val="Heading1"/>
              <w:ind w:left="-108" w:right="-74"/>
              <w:contextualSpacing/>
              <w:rPr>
                <w:rFonts w:ascii="Arial" w:eastAsia="Arial Unicode MS" w:hAnsi="Arial" w:cs="Arial"/>
              </w:rPr>
            </w:pPr>
            <w:r w:rsidRPr="002F4A18">
              <w:rPr>
                <w:rFonts w:ascii="Arial" w:hAnsi="Arial" w:cs="Arial"/>
                <w:b/>
                <w:bCs/>
                <w:u w:val="none"/>
              </w:rPr>
              <w:t>financial information</w:t>
            </w:r>
          </w:p>
        </w:tc>
      </w:tr>
      <w:tr w:rsidR="00622E35" w:rsidRPr="002F4A18" w14:paraId="02F6320A" w14:textId="77777777" w:rsidTr="0007290E">
        <w:trPr>
          <w:trHeight w:val="144"/>
        </w:trPr>
        <w:tc>
          <w:tcPr>
            <w:tcW w:w="3422" w:type="pct"/>
            <w:shd w:val="clear" w:color="auto" w:fill="auto"/>
            <w:vAlign w:val="center"/>
          </w:tcPr>
          <w:p w14:paraId="11302815" w14:textId="77777777" w:rsidR="00622E35" w:rsidRPr="002F4A18" w:rsidRDefault="00622E35" w:rsidP="00D4193F">
            <w:pPr>
              <w:ind w:right="-72"/>
              <w:rPr>
                <w:rFonts w:ascii="Arial" w:eastAsia="Arial Unicode MS" w:hAnsi="Arial" w:cs="Arial"/>
                <w:b/>
                <w:bCs/>
                <w:sz w:val="20"/>
                <w:szCs w:val="20"/>
                <w:cs/>
              </w:rPr>
            </w:pPr>
          </w:p>
        </w:tc>
        <w:tc>
          <w:tcPr>
            <w:tcW w:w="790" w:type="pct"/>
            <w:tcBorders>
              <w:bottom w:val="single" w:sz="4" w:space="0" w:color="auto"/>
            </w:tcBorders>
            <w:shd w:val="clear" w:color="auto" w:fill="auto"/>
          </w:tcPr>
          <w:p w14:paraId="7F7E5796" w14:textId="57CE9E88" w:rsidR="00622E35" w:rsidRPr="002F4A18" w:rsidRDefault="00622E35" w:rsidP="00D4193F">
            <w:pPr>
              <w:ind w:left="-107" w:right="-72"/>
              <w:jc w:val="right"/>
              <w:rPr>
                <w:rFonts w:ascii="Arial" w:eastAsia="Arial Unicode MS" w:hAnsi="Arial" w:cs="Arial"/>
                <w:b/>
                <w:bCs/>
                <w:sz w:val="20"/>
                <w:szCs w:val="20"/>
              </w:rPr>
            </w:pPr>
            <w:r w:rsidRPr="002F4A18">
              <w:rPr>
                <w:rFonts w:ascii="Arial" w:eastAsia="Calibri" w:hAnsi="Arial" w:cs="Arial"/>
                <w:b/>
                <w:bCs/>
                <w:sz w:val="20"/>
                <w:szCs w:val="20"/>
              </w:rPr>
              <w:t>Baht’</w:t>
            </w:r>
            <w:r w:rsidR="00243076" w:rsidRPr="00243076">
              <w:rPr>
                <w:rFonts w:ascii="Arial" w:eastAsia="Calibri" w:hAnsi="Arial" w:cs="Arial"/>
                <w:b/>
                <w:bCs/>
                <w:sz w:val="20"/>
                <w:szCs w:val="20"/>
              </w:rPr>
              <w:t>000</w:t>
            </w:r>
          </w:p>
        </w:tc>
        <w:tc>
          <w:tcPr>
            <w:tcW w:w="789" w:type="pct"/>
            <w:tcBorders>
              <w:bottom w:val="single" w:sz="4" w:space="0" w:color="auto"/>
            </w:tcBorders>
            <w:shd w:val="clear" w:color="auto" w:fill="auto"/>
          </w:tcPr>
          <w:p w14:paraId="2CF30AE8" w14:textId="5D06882C" w:rsidR="00622E35" w:rsidRPr="002F4A18" w:rsidRDefault="00622E35" w:rsidP="00D4193F">
            <w:pPr>
              <w:ind w:left="-107" w:right="-72"/>
              <w:jc w:val="right"/>
              <w:rPr>
                <w:rFonts w:ascii="Arial" w:eastAsia="Arial Unicode MS" w:hAnsi="Arial" w:cs="Arial"/>
                <w:b/>
                <w:bCs/>
                <w:sz w:val="20"/>
                <w:szCs w:val="20"/>
              </w:rPr>
            </w:pPr>
            <w:r w:rsidRPr="002F4A18">
              <w:rPr>
                <w:rFonts w:ascii="Arial" w:eastAsia="Calibri" w:hAnsi="Arial" w:cs="Arial"/>
                <w:b/>
                <w:bCs/>
                <w:sz w:val="20"/>
                <w:szCs w:val="20"/>
              </w:rPr>
              <w:t>Baht’</w:t>
            </w:r>
            <w:r w:rsidR="00243076" w:rsidRPr="00243076">
              <w:rPr>
                <w:rFonts w:ascii="Arial" w:eastAsia="Calibri" w:hAnsi="Arial" w:cs="Arial"/>
                <w:b/>
                <w:bCs/>
                <w:sz w:val="20"/>
                <w:szCs w:val="20"/>
              </w:rPr>
              <w:t>000</w:t>
            </w:r>
          </w:p>
        </w:tc>
      </w:tr>
      <w:tr w:rsidR="00622E35" w:rsidRPr="002F4A18" w14:paraId="3FDF7002" w14:textId="77777777" w:rsidTr="0007290E">
        <w:trPr>
          <w:trHeight w:val="61"/>
        </w:trPr>
        <w:tc>
          <w:tcPr>
            <w:tcW w:w="3422" w:type="pct"/>
            <w:vAlign w:val="center"/>
          </w:tcPr>
          <w:p w14:paraId="39EA4F3F" w14:textId="77777777" w:rsidR="00622E35" w:rsidRPr="002F4A18" w:rsidRDefault="00622E35" w:rsidP="00D4193F">
            <w:pPr>
              <w:ind w:right="-72"/>
              <w:rPr>
                <w:rFonts w:ascii="Arial" w:eastAsia="Arial Unicode MS" w:hAnsi="Arial" w:cs="Arial"/>
                <w:snapToGrid w:val="0"/>
                <w:sz w:val="20"/>
                <w:szCs w:val="20"/>
                <w:cs/>
                <w:lang w:eastAsia="th-TH"/>
              </w:rPr>
            </w:pPr>
          </w:p>
        </w:tc>
        <w:tc>
          <w:tcPr>
            <w:tcW w:w="790" w:type="pct"/>
            <w:tcBorders>
              <w:top w:val="single" w:sz="4" w:space="0" w:color="auto"/>
            </w:tcBorders>
            <w:shd w:val="clear" w:color="auto" w:fill="FAFAFA"/>
            <w:vAlign w:val="center"/>
          </w:tcPr>
          <w:p w14:paraId="6CEF04C5" w14:textId="77777777" w:rsidR="00622E35" w:rsidRPr="002F4A18" w:rsidRDefault="00622E35" w:rsidP="00D4193F">
            <w:pPr>
              <w:ind w:left="-107" w:right="-72"/>
              <w:jc w:val="right"/>
              <w:rPr>
                <w:rFonts w:ascii="Arial" w:eastAsia="Arial Unicode MS" w:hAnsi="Arial" w:cs="Arial"/>
                <w:snapToGrid w:val="0"/>
                <w:sz w:val="20"/>
                <w:szCs w:val="20"/>
                <w:cs/>
                <w:lang w:eastAsia="th-TH"/>
              </w:rPr>
            </w:pPr>
          </w:p>
        </w:tc>
        <w:tc>
          <w:tcPr>
            <w:tcW w:w="789" w:type="pct"/>
            <w:tcBorders>
              <w:top w:val="single" w:sz="4" w:space="0" w:color="auto"/>
            </w:tcBorders>
            <w:shd w:val="clear" w:color="auto" w:fill="FAFAFA"/>
            <w:vAlign w:val="center"/>
          </w:tcPr>
          <w:p w14:paraId="2896E517" w14:textId="77777777" w:rsidR="00622E35" w:rsidRPr="002F4A18" w:rsidRDefault="00622E35" w:rsidP="00D4193F">
            <w:pPr>
              <w:ind w:left="-107" w:right="-72"/>
              <w:jc w:val="right"/>
              <w:rPr>
                <w:rFonts w:ascii="Arial" w:eastAsia="Arial Unicode MS" w:hAnsi="Arial" w:cs="Arial"/>
                <w:snapToGrid w:val="0"/>
                <w:sz w:val="20"/>
                <w:szCs w:val="20"/>
                <w:lang w:eastAsia="th-TH"/>
              </w:rPr>
            </w:pPr>
          </w:p>
        </w:tc>
      </w:tr>
      <w:tr w:rsidR="00622E35" w:rsidRPr="002F4A18" w14:paraId="11D77173" w14:textId="77777777" w:rsidTr="0007290E">
        <w:trPr>
          <w:trHeight w:val="20"/>
        </w:trPr>
        <w:tc>
          <w:tcPr>
            <w:tcW w:w="3422" w:type="pct"/>
            <w:vAlign w:val="center"/>
          </w:tcPr>
          <w:p w14:paraId="79D8CF98" w14:textId="5B9038FB" w:rsidR="00622E35" w:rsidRPr="002F4A18" w:rsidRDefault="00622E35" w:rsidP="00D4193F">
            <w:pPr>
              <w:spacing w:before="12"/>
              <w:ind w:right="-72"/>
              <w:rPr>
                <w:rFonts w:ascii="Arial" w:eastAsia="Arial Unicode MS" w:hAnsi="Arial" w:cs="Arial"/>
                <w:b/>
                <w:bCs/>
                <w:snapToGrid w:val="0"/>
                <w:sz w:val="20"/>
                <w:szCs w:val="20"/>
                <w:lang w:eastAsia="th-TH"/>
              </w:rPr>
            </w:pPr>
            <w:r w:rsidRPr="002F4A18">
              <w:rPr>
                <w:rFonts w:ascii="Arial" w:hAnsi="Arial" w:cs="Arial"/>
                <w:b/>
                <w:bCs/>
                <w:sz w:val="20"/>
                <w:szCs w:val="20"/>
                <w:lang w:val="en-US"/>
              </w:rPr>
              <w:t xml:space="preserve">For the </w:t>
            </w:r>
            <w:r w:rsidR="00273B47" w:rsidRPr="002F4A18">
              <w:rPr>
                <w:rFonts w:ascii="Arial" w:hAnsi="Arial" w:cs="Arial"/>
                <w:b/>
                <w:bCs/>
                <w:sz w:val="20"/>
                <w:szCs w:val="20"/>
              </w:rPr>
              <w:t>nine</w:t>
            </w:r>
            <w:r w:rsidRPr="002F4A18">
              <w:rPr>
                <w:rFonts w:ascii="Arial" w:hAnsi="Arial" w:cs="Arial"/>
                <w:b/>
                <w:bCs/>
                <w:sz w:val="20"/>
                <w:szCs w:val="20"/>
              </w:rPr>
              <w:t>-month</w:t>
            </w:r>
            <w:r w:rsidRPr="002F4A18">
              <w:rPr>
                <w:rFonts w:ascii="Arial" w:hAnsi="Arial" w:cs="Arial"/>
                <w:b/>
                <w:bCs/>
                <w:sz w:val="20"/>
                <w:szCs w:val="20"/>
                <w:lang w:val="en-US"/>
              </w:rPr>
              <w:t xml:space="preserve"> period ended </w:t>
            </w:r>
            <w:r w:rsidR="00243076" w:rsidRPr="00243076">
              <w:rPr>
                <w:rFonts w:ascii="Arial" w:eastAsia="Calibri" w:hAnsi="Arial" w:cs="Arial"/>
                <w:b/>
                <w:bCs/>
                <w:sz w:val="20"/>
                <w:szCs w:val="20"/>
              </w:rPr>
              <w:t>30</w:t>
            </w:r>
            <w:r w:rsidR="00A555F7" w:rsidRPr="002F4A18">
              <w:rPr>
                <w:rFonts w:ascii="Arial" w:eastAsia="Calibri" w:hAnsi="Arial" w:cs="Arial"/>
                <w:b/>
                <w:bCs/>
                <w:sz w:val="20"/>
                <w:szCs w:val="20"/>
              </w:rPr>
              <w:t xml:space="preserve"> </w:t>
            </w:r>
            <w:r w:rsidR="00273B47" w:rsidRPr="002F4A18">
              <w:rPr>
                <w:rFonts w:ascii="Arial" w:eastAsia="Calibri" w:hAnsi="Arial" w:cs="Arial"/>
                <w:b/>
                <w:bCs/>
                <w:sz w:val="20"/>
                <w:szCs w:val="20"/>
              </w:rPr>
              <w:t>September</w:t>
            </w:r>
            <w:r w:rsidRPr="002F4A18">
              <w:rPr>
                <w:rFonts w:ascii="Arial" w:eastAsia="Calibri" w:hAnsi="Arial" w:cs="Arial"/>
                <w:b/>
                <w:bCs/>
                <w:sz w:val="20"/>
                <w:szCs w:val="20"/>
              </w:rPr>
              <w:t xml:space="preserve"> </w:t>
            </w:r>
            <w:r w:rsidR="00243076" w:rsidRPr="00243076">
              <w:rPr>
                <w:rFonts w:ascii="Arial" w:eastAsia="Calibri" w:hAnsi="Arial" w:cs="Arial"/>
                <w:b/>
                <w:bCs/>
                <w:sz w:val="20"/>
                <w:szCs w:val="20"/>
              </w:rPr>
              <w:t>2023</w:t>
            </w:r>
          </w:p>
        </w:tc>
        <w:tc>
          <w:tcPr>
            <w:tcW w:w="790" w:type="pct"/>
            <w:shd w:val="clear" w:color="auto" w:fill="FAFAFA"/>
            <w:vAlign w:val="center"/>
          </w:tcPr>
          <w:p w14:paraId="0DA0F661" w14:textId="77777777" w:rsidR="00622E35" w:rsidRPr="002F4A18" w:rsidRDefault="00622E35" w:rsidP="00D4193F">
            <w:pPr>
              <w:spacing w:before="12"/>
              <w:ind w:left="-101" w:right="-72"/>
              <w:jc w:val="right"/>
              <w:rPr>
                <w:rFonts w:ascii="Arial" w:eastAsia="Arial Unicode MS" w:hAnsi="Arial" w:cs="Arial"/>
                <w:snapToGrid w:val="0"/>
                <w:sz w:val="20"/>
                <w:szCs w:val="20"/>
                <w:cs/>
                <w:lang w:eastAsia="th-TH"/>
              </w:rPr>
            </w:pPr>
          </w:p>
        </w:tc>
        <w:tc>
          <w:tcPr>
            <w:tcW w:w="789" w:type="pct"/>
            <w:shd w:val="clear" w:color="auto" w:fill="FAFAFA"/>
            <w:vAlign w:val="center"/>
          </w:tcPr>
          <w:p w14:paraId="731899F6" w14:textId="77777777" w:rsidR="00622E35" w:rsidRPr="002F4A18" w:rsidRDefault="00622E35" w:rsidP="00D4193F">
            <w:pPr>
              <w:spacing w:before="12"/>
              <w:ind w:left="-101" w:right="-72"/>
              <w:jc w:val="right"/>
              <w:rPr>
                <w:rFonts w:ascii="Arial" w:eastAsia="Arial Unicode MS" w:hAnsi="Arial" w:cs="Arial"/>
                <w:snapToGrid w:val="0"/>
                <w:sz w:val="20"/>
                <w:szCs w:val="20"/>
                <w:lang w:eastAsia="th-TH"/>
              </w:rPr>
            </w:pPr>
          </w:p>
        </w:tc>
      </w:tr>
      <w:tr w:rsidR="00622E35" w:rsidRPr="002F4A18" w14:paraId="4824F75C" w14:textId="77777777" w:rsidTr="0007290E">
        <w:trPr>
          <w:trHeight w:val="20"/>
        </w:trPr>
        <w:tc>
          <w:tcPr>
            <w:tcW w:w="3422" w:type="pct"/>
          </w:tcPr>
          <w:p w14:paraId="1127FEA7" w14:textId="77777777" w:rsidR="00622E35" w:rsidRPr="002F4A18" w:rsidRDefault="00622E35" w:rsidP="00D4193F">
            <w:pPr>
              <w:rPr>
                <w:rFonts w:ascii="Arial" w:eastAsia="Arial Unicode MS" w:hAnsi="Arial" w:cs="Arial"/>
                <w:snapToGrid w:val="0"/>
                <w:sz w:val="20"/>
                <w:szCs w:val="20"/>
                <w:cs/>
                <w:lang w:eastAsia="th-TH"/>
              </w:rPr>
            </w:pPr>
            <w:r w:rsidRPr="002F4A18">
              <w:rPr>
                <w:rFonts w:ascii="Arial" w:hAnsi="Arial" w:cs="Arial"/>
                <w:sz w:val="20"/>
                <w:szCs w:val="20"/>
                <w:lang w:val="en-US"/>
              </w:rPr>
              <w:t>Opening book value</w:t>
            </w:r>
          </w:p>
        </w:tc>
        <w:tc>
          <w:tcPr>
            <w:tcW w:w="790" w:type="pct"/>
            <w:shd w:val="clear" w:color="auto" w:fill="FAFAFA"/>
            <w:vAlign w:val="center"/>
          </w:tcPr>
          <w:p w14:paraId="46611726" w14:textId="49357D9C" w:rsidR="00622E35" w:rsidRPr="002F4A18" w:rsidRDefault="00243076" w:rsidP="00D4193F">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43076">
              <w:rPr>
                <w:rFonts w:ascii="Arial" w:eastAsia="Arial Unicode MS" w:hAnsi="Arial" w:cs="Arial"/>
                <w:sz w:val="20"/>
                <w:szCs w:val="20"/>
              </w:rPr>
              <w:t>5</w:t>
            </w:r>
            <w:r w:rsidR="008F29D6" w:rsidRPr="002F4A18">
              <w:rPr>
                <w:rFonts w:ascii="Arial" w:eastAsia="Arial Unicode MS" w:hAnsi="Arial" w:cs="Arial"/>
                <w:sz w:val="20"/>
                <w:szCs w:val="20"/>
              </w:rPr>
              <w:t>,</w:t>
            </w:r>
            <w:r w:rsidRPr="00243076">
              <w:rPr>
                <w:rFonts w:ascii="Arial" w:eastAsia="Arial Unicode MS" w:hAnsi="Arial" w:cs="Arial"/>
                <w:sz w:val="20"/>
                <w:szCs w:val="20"/>
              </w:rPr>
              <w:t>160</w:t>
            </w:r>
            <w:r w:rsidR="008F29D6" w:rsidRPr="002F4A18">
              <w:rPr>
                <w:rFonts w:ascii="Arial" w:eastAsia="Arial Unicode MS" w:hAnsi="Arial" w:cs="Arial"/>
                <w:sz w:val="20"/>
                <w:szCs w:val="20"/>
              </w:rPr>
              <w:t>,</w:t>
            </w:r>
            <w:r w:rsidRPr="00243076">
              <w:rPr>
                <w:rFonts w:ascii="Arial" w:eastAsia="Arial Unicode MS" w:hAnsi="Arial" w:cs="Arial"/>
                <w:sz w:val="20"/>
                <w:szCs w:val="20"/>
              </w:rPr>
              <w:t>577</w:t>
            </w:r>
          </w:p>
        </w:tc>
        <w:tc>
          <w:tcPr>
            <w:tcW w:w="789" w:type="pct"/>
            <w:shd w:val="clear" w:color="auto" w:fill="FAFAFA"/>
            <w:vAlign w:val="center"/>
          </w:tcPr>
          <w:p w14:paraId="15C1D56A" w14:textId="16ECED34" w:rsidR="00622E35" w:rsidRPr="002F4A18" w:rsidRDefault="00243076" w:rsidP="00D4193F">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43076">
              <w:rPr>
                <w:rFonts w:ascii="Arial" w:eastAsia="Arial Unicode MS" w:hAnsi="Arial" w:cs="Arial"/>
                <w:sz w:val="20"/>
                <w:szCs w:val="20"/>
              </w:rPr>
              <w:t>5</w:t>
            </w:r>
            <w:r w:rsidR="008F29D6" w:rsidRPr="002F4A18">
              <w:rPr>
                <w:rFonts w:ascii="Arial" w:eastAsia="Arial Unicode MS" w:hAnsi="Arial" w:cs="Arial"/>
                <w:sz w:val="20"/>
                <w:szCs w:val="20"/>
              </w:rPr>
              <w:t>,</w:t>
            </w:r>
            <w:r w:rsidRPr="00243076">
              <w:rPr>
                <w:rFonts w:ascii="Arial" w:eastAsia="Arial Unicode MS" w:hAnsi="Arial" w:cs="Arial"/>
                <w:sz w:val="20"/>
                <w:szCs w:val="20"/>
              </w:rPr>
              <w:t>119</w:t>
            </w:r>
            <w:r w:rsidR="008F29D6" w:rsidRPr="002F4A18">
              <w:rPr>
                <w:rFonts w:ascii="Arial" w:eastAsia="Arial Unicode MS" w:hAnsi="Arial" w:cs="Arial"/>
                <w:sz w:val="20"/>
                <w:szCs w:val="20"/>
              </w:rPr>
              <w:t>,</w:t>
            </w:r>
            <w:r w:rsidRPr="00243076">
              <w:rPr>
                <w:rFonts w:ascii="Arial" w:eastAsia="Arial Unicode MS" w:hAnsi="Arial" w:cs="Arial"/>
                <w:sz w:val="20"/>
                <w:szCs w:val="20"/>
              </w:rPr>
              <w:t>409</w:t>
            </w:r>
          </w:p>
        </w:tc>
      </w:tr>
      <w:tr w:rsidR="00622E35" w:rsidRPr="002F4A18" w14:paraId="04858B48" w14:textId="77777777" w:rsidTr="0007290E">
        <w:trPr>
          <w:trHeight w:val="20"/>
        </w:trPr>
        <w:tc>
          <w:tcPr>
            <w:tcW w:w="3422" w:type="pct"/>
            <w:vAlign w:val="center"/>
          </w:tcPr>
          <w:p w14:paraId="4D325292" w14:textId="77777777" w:rsidR="00622E35" w:rsidRPr="002F4A18" w:rsidRDefault="00622E35" w:rsidP="00D4193F">
            <w:pPr>
              <w:ind w:right="-72"/>
              <w:rPr>
                <w:rFonts w:ascii="Arial" w:eastAsia="Arial Unicode MS" w:hAnsi="Arial" w:cs="Arial"/>
                <w:sz w:val="20"/>
                <w:szCs w:val="20"/>
                <w:highlight w:val="yellow"/>
              </w:rPr>
            </w:pPr>
            <w:r w:rsidRPr="002F4A18">
              <w:rPr>
                <w:rFonts w:ascii="Arial" w:eastAsia="Arial Unicode MS" w:hAnsi="Arial" w:cs="Arial"/>
                <w:sz w:val="20"/>
                <w:szCs w:val="20"/>
              </w:rPr>
              <w:t>Changes in fair value through other comprehensive income</w:t>
            </w:r>
          </w:p>
        </w:tc>
        <w:tc>
          <w:tcPr>
            <w:tcW w:w="790" w:type="pct"/>
            <w:shd w:val="clear" w:color="auto" w:fill="FAFAFA"/>
            <w:vAlign w:val="center"/>
          </w:tcPr>
          <w:p w14:paraId="1E969630" w14:textId="091B6631" w:rsidR="00622E35" w:rsidRPr="002F4A18" w:rsidRDefault="3462AA3F" w:rsidP="00D4193F">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r w:rsidRPr="002F4A18">
              <w:rPr>
                <w:rFonts w:ascii="Arial" w:eastAsia="Arial Unicode MS" w:hAnsi="Arial" w:cs="Arial"/>
                <w:sz w:val="20"/>
                <w:szCs w:val="20"/>
              </w:rPr>
              <w:t>(</w:t>
            </w:r>
            <w:r w:rsidR="00243076" w:rsidRPr="00243076">
              <w:rPr>
                <w:rFonts w:ascii="Arial" w:eastAsia="Arial Unicode MS" w:hAnsi="Arial" w:cs="Arial"/>
                <w:sz w:val="20"/>
                <w:szCs w:val="20"/>
              </w:rPr>
              <w:t>648</w:t>
            </w:r>
            <w:r w:rsidRPr="002F4A18">
              <w:rPr>
                <w:rFonts w:ascii="Arial" w:eastAsia="Arial Unicode MS" w:hAnsi="Arial" w:cs="Arial"/>
                <w:sz w:val="20"/>
                <w:szCs w:val="20"/>
              </w:rPr>
              <w:t>,</w:t>
            </w:r>
            <w:r w:rsidR="00243076" w:rsidRPr="00243076">
              <w:rPr>
                <w:rFonts w:ascii="Arial" w:eastAsia="Arial Unicode MS" w:hAnsi="Arial" w:cs="Arial"/>
                <w:sz w:val="20"/>
                <w:szCs w:val="20"/>
              </w:rPr>
              <w:t>199</w:t>
            </w:r>
            <w:r w:rsidRPr="002F4A18">
              <w:rPr>
                <w:rFonts w:ascii="Arial" w:eastAsia="Arial Unicode MS" w:hAnsi="Arial" w:cs="Arial"/>
                <w:sz w:val="20"/>
                <w:szCs w:val="20"/>
              </w:rPr>
              <w:t>)</w:t>
            </w:r>
          </w:p>
        </w:tc>
        <w:tc>
          <w:tcPr>
            <w:tcW w:w="789" w:type="pct"/>
            <w:shd w:val="clear" w:color="auto" w:fill="FAFAFA"/>
            <w:vAlign w:val="center"/>
          </w:tcPr>
          <w:p w14:paraId="120C7F8A" w14:textId="47A0B66B" w:rsidR="00622E35" w:rsidRPr="002F4A18" w:rsidRDefault="00243076" w:rsidP="00D4193F">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r w:rsidRPr="00243076">
              <w:rPr>
                <w:rFonts w:ascii="Arial" w:eastAsia="Arial Unicode MS" w:hAnsi="Arial" w:cs="Arial"/>
                <w:sz w:val="20"/>
                <w:szCs w:val="20"/>
              </w:rPr>
              <w:t>143</w:t>
            </w:r>
            <w:r w:rsidR="00AB0C88" w:rsidRPr="002F4A18">
              <w:rPr>
                <w:rFonts w:ascii="Arial" w:eastAsia="Arial Unicode MS" w:hAnsi="Arial" w:cs="Arial"/>
                <w:sz w:val="20"/>
                <w:szCs w:val="20"/>
              </w:rPr>
              <w:t>,</w:t>
            </w:r>
            <w:r w:rsidRPr="00243076">
              <w:rPr>
                <w:rFonts w:ascii="Arial" w:eastAsia="Arial Unicode MS" w:hAnsi="Arial" w:cs="Arial"/>
                <w:sz w:val="20"/>
                <w:szCs w:val="20"/>
              </w:rPr>
              <w:t>313</w:t>
            </w:r>
          </w:p>
        </w:tc>
      </w:tr>
      <w:tr w:rsidR="520450CC" w:rsidRPr="002F4A18" w14:paraId="0A52BCE9" w14:textId="77777777" w:rsidTr="0007290E">
        <w:trPr>
          <w:trHeight w:val="20"/>
        </w:trPr>
        <w:tc>
          <w:tcPr>
            <w:tcW w:w="3422" w:type="pct"/>
            <w:vAlign w:val="center"/>
          </w:tcPr>
          <w:p w14:paraId="2860C20F" w14:textId="2B68A632" w:rsidR="53CB641D" w:rsidRPr="002F4A18" w:rsidRDefault="53CB641D" w:rsidP="520450CC">
            <w:pPr>
              <w:rPr>
                <w:rFonts w:ascii="Arial" w:hAnsi="Arial" w:cs="Arial"/>
                <w:color w:val="000000"/>
                <w:sz w:val="20"/>
                <w:szCs w:val="20"/>
                <w:cs/>
              </w:rPr>
            </w:pPr>
            <w:r w:rsidRPr="002F4A18">
              <w:rPr>
                <w:rFonts w:ascii="Arial" w:hAnsi="Arial" w:cs="Arial"/>
                <w:color w:val="000000"/>
                <w:sz w:val="20"/>
                <w:szCs w:val="20"/>
              </w:rPr>
              <w:t>Reclassification</w:t>
            </w:r>
            <w:r w:rsidR="007D2349">
              <w:rPr>
                <w:rFonts w:ascii="Arial" w:hAnsi="Arial" w:cs="Arial"/>
                <w:color w:val="000000"/>
                <w:sz w:val="20"/>
                <w:szCs w:val="20"/>
              </w:rPr>
              <w:t xml:space="preserve"> (Note 15)</w:t>
            </w:r>
          </w:p>
        </w:tc>
        <w:tc>
          <w:tcPr>
            <w:tcW w:w="790" w:type="pct"/>
            <w:shd w:val="clear" w:color="auto" w:fill="FAFAFA"/>
            <w:vAlign w:val="center"/>
          </w:tcPr>
          <w:p w14:paraId="202874AF" w14:textId="4F959B6F" w:rsidR="53CB641D" w:rsidRPr="002F4A18" w:rsidRDefault="00243076" w:rsidP="520450CC">
            <w:pPr>
              <w:spacing w:line="259" w:lineRule="auto"/>
              <w:ind w:right="-72"/>
              <w:jc w:val="right"/>
              <w:rPr>
                <w:rFonts w:ascii="Arial" w:eastAsia="Arial Unicode MS" w:hAnsi="Arial" w:cs="Arial"/>
                <w:sz w:val="20"/>
                <w:szCs w:val="20"/>
              </w:rPr>
            </w:pPr>
            <w:r w:rsidRPr="00243076">
              <w:rPr>
                <w:rFonts w:ascii="Arial" w:eastAsia="Arial Unicode MS" w:hAnsi="Arial" w:cs="Arial"/>
                <w:sz w:val="20"/>
                <w:szCs w:val="20"/>
              </w:rPr>
              <w:t>7</w:t>
            </w:r>
            <w:r w:rsidR="53CB641D" w:rsidRPr="002F4A18">
              <w:rPr>
                <w:rFonts w:ascii="Arial" w:eastAsia="Arial Unicode MS" w:hAnsi="Arial" w:cs="Arial"/>
                <w:sz w:val="20"/>
                <w:szCs w:val="20"/>
              </w:rPr>
              <w:t>,</w:t>
            </w:r>
            <w:r w:rsidRPr="00243076">
              <w:rPr>
                <w:rFonts w:ascii="Arial" w:eastAsia="Arial Unicode MS" w:hAnsi="Arial" w:cs="Arial"/>
                <w:sz w:val="20"/>
                <w:szCs w:val="20"/>
              </w:rPr>
              <w:t>282</w:t>
            </w:r>
            <w:r w:rsidR="53CB641D" w:rsidRPr="002F4A18">
              <w:rPr>
                <w:rFonts w:ascii="Arial" w:eastAsia="Arial Unicode MS" w:hAnsi="Arial" w:cs="Arial"/>
                <w:sz w:val="20"/>
                <w:szCs w:val="20"/>
              </w:rPr>
              <w:t>,</w:t>
            </w:r>
            <w:r w:rsidRPr="00243076">
              <w:rPr>
                <w:rFonts w:ascii="Arial" w:eastAsia="Arial Unicode MS" w:hAnsi="Arial" w:cs="Arial"/>
                <w:sz w:val="20"/>
                <w:szCs w:val="20"/>
              </w:rPr>
              <w:t>380</w:t>
            </w:r>
          </w:p>
        </w:tc>
        <w:tc>
          <w:tcPr>
            <w:tcW w:w="789" w:type="pct"/>
            <w:shd w:val="clear" w:color="auto" w:fill="FAFAFA"/>
            <w:vAlign w:val="center"/>
          </w:tcPr>
          <w:p w14:paraId="6CE6EB6D" w14:textId="6DDB35D3" w:rsidR="53CB641D" w:rsidRPr="002F4A18" w:rsidRDefault="53CB641D" w:rsidP="520450CC">
            <w:pPr>
              <w:spacing w:line="259" w:lineRule="auto"/>
              <w:ind w:right="-72"/>
              <w:jc w:val="right"/>
              <w:rPr>
                <w:rFonts w:ascii="Arial" w:eastAsia="Arial Unicode MS" w:hAnsi="Arial" w:cs="Arial"/>
                <w:sz w:val="20"/>
                <w:szCs w:val="20"/>
              </w:rPr>
            </w:pPr>
            <w:r w:rsidRPr="002F4A18">
              <w:rPr>
                <w:rFonts w:ascii="Arial" w:eastAsia="Arial Unicode MS" w:hAnsi="Arial" w:cs="Arial"/>
                <w:sz w:val="20"/>
                <w:szCs w:val="20"/>
              </w:rPr>
              <w:t>-</w:t>
            </w:r>
          </w:p>
        </w:tc>
      </w:tr>
      <w:tr w:rsidR="00136363" w:rsidRPr="002F4A18" w14:paraId="2497A0EF" w14:textId="77777777" w:rsidTr="0007290E">
        <w:trPr>
          <w:trHeight w:val="20"/>
        </w:trPr>
        <w:tc>
          <w:tcPr>
            <w:tcW w:w="3422" w:type="pct"/>
            <w:vAlign w:val="center"/>
          </w:tcPr>
          <w:p w14:paraId="45268C05" w14:textId="278C1AC9" w:rsidR="00136363" w:rsidRPr="002F4A18" w:rsidRDefault="00136363" w:rsidP="00D4193F">
            <w:pPr>
              <w:ind w:right="-72"/>
              <w:rPr>
                <w:rFonts w:ascii="Arial" w:hAnsi="Arial" w:cs="Arial"/>
                <w:color w:val="000000"/>
                <w:sz w:val="20"/>
                <w:szCs w:val="20"/>
              </w:rPr>
            </w:pPr>
            <w:r w:rsidRPr="002F4A18">
              <w:rPr>
                <w:rFonts w:ascii="Arial" w:hAnsi="Arial" w:cs="Arial"/>
                <w:color w:val="000000"/>
                <w:sz w:val="20"/>
                <w:szCs w:val="20"/>
              </w:rPr>
              <w:t>Currency translation differences</w:t>
            </w:r>
          </w:p>
        </w:tc>
        <w:tc>
          <w:tcPr>
            <w:tcW w:w="790" w:type="pct"/>
            <w:shd w:val="clear" w:color="auto" w:fill="FAFAFA"/>
            <w:vAlign w:val="center"/>
          </w:tcPr>
          <w:p w14:paraId="72D66F6F" w14:textId="2D1CD248" w:rsidR="00136363" w:rsidRPr="002F4A18" w:rsidRDefault="00243076" w:rsidP="00D4193F">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43076">
              <w:rPr>
                <w:rFonts w:ascii="Arial" w:eastAsia="Arial Unicode MS" w:hAnsi="Arial" w:cs="Arial"/>
                <w:sz w:val="20"/>
                <w:szCs w:val="20"/>
              </w:rPr>
              <w:t>440</w:t>
            </w:r>
          </w:p>
        </w:tc>
        <w:tc>
          <w:tcPr>
            <w:tcW w:w="789" w:type="pct"/>
            <w:shd w:val="clear" w:color="auto" w:fill="FAFAFA"/>
            <w:vAlign w:val="center"/>
          </w:tcPr>
          <w:p w14:paraId="277DEA70" w14:textId="515C042C" w:rsidR="00136363" w:rsidRPr="002F4A18" w:rsidRDefault="00136363" w:rsidP="00D4193F">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F4A18">
              <w:rPr>
                <w:rFonts w:ascii="Arial" w:eastAsia="Arial Unicode MS" w:hAnsi="Arial" w:cs="Arial"/>
                <w:sz w:val="20"/>
                <w:szCs w:val="20"/>
              </w:rPr>
              <w:t>-</w:t>
            </w:r>
          </w:p>
        </w:tc>
      </w:tr>
      <w:tr w:rsidR="00622E35" w:rsidRPr="002F4A18" w14:paraId="646EAE8A" w14:textId="77777777" w:rsidTr="0007290E">
        <w:trPr>
          <w:trHeight w:val="20"/>
        </w:trPr>
        <w:tc>
          <w:tcPr>
            <w:tcW w:w="3422" w:type="pct"/>
            <w:vAlign w:val="center"/>
          </w:tcPr>
          <w:p w14:paraId="03EF8C1B" w14:textId="77777777" w:rsidR="00622E35" w:rsidRPr="002F4A18" w:rsidRDefault="00622E35" w:rsidP="00D4193F">
            <w:pPr>
              <w:ind w:right="-72"/>
              <w:rPr>
                <w:rFonts w:ascii="Arial" w:hAnsi="Arial" w:cs="Arial"/>
                <w:color w:val="000000"/>
                <w:sz w:val="20"/>
                <w:szCs w:val="20"/>
                <w:lang w:val="en-US"/>
              </w:rPr>
            </w:pPr>
          </w:p>
        </w:tc>
        <w:tc>
          <w:tcPr>
            <w:tcW w:w="790" w:type="pct"/>
            <w:tcBorders>
              <w:top w:val="single" w:sz="4" w:space="0" w:color="auto"/>
            </w:tcBorders>
            <w:shd w:val="clear" w:color="auto" w:fill="FAFAFA"/>
            <w:vAlign w:val="center"/>
          </w:tcPr>
          <w:p w14:paraId="17DE893B" w14:textId="77777777" w:rsidR="00622E35" w:rsidRPr="002F4A18" w:rsidRDefault="00622E35" w:rsidP="00D4193F">
            <w:pPr>
              <w:ind w:left="-107" w:right="-72"/>
              <w:jc w:val="right"/>
              <w:rPr>
                <w:rFonts w:ascii="Arial" w:eastAsia="Arial Unicode MS" w:hAnsi="Arial" w:cs="Arial"/>
                <w:snapToGrid w:val="0"/>
                <w:sz w:val="20"/>
                <w:szCs w:val="20"/>
                <w:lang w:eastAsia="th-TH"/>
              </w:rPr>
            </w:pPr>
          </w:p>
        </w:tc>
        <w:tc>
          <w:tcPr>
            <w:tcW w:w="789" w:type="pct"/>
            <w:tcBorders>
              <w:top w:val="single" w:sz="4" w:space="0" w:color="auto"/>
            </w:tcBorders>
            <w:shd w:val="clear" w:color="auto" w:fill="FAFAFA"/>
            <w:vAlign w:val="center"/>
          </w:tcPr>
          <w:p w14:paraId="4F43505C" w14:textId="77777777" w:rsidR="00622E35" w:rsidRPr="002F4A18" w:rsidRDefault="00622E35" w:rsidP="00D4193F">
            <w:pPr>
              <w:ind w:left="-107" w:right="-72"/>
              <w:jc w:val="right"/>
              <w:rPr>
                <w:rFonts w:ascii="Arial" w:eastAsia="Arial Unicode MS" w:hAnsi="Arial" w:cs="Arial"/>
                <w:snapToGrid w:val="0"/>
                <w:sz w:val="20"/>
                <w:szCs w:val="20"/>
                <w:lang w:eastAsia="th-TH"/>
              </w:rPr>
            </w:pPr>
          </w:p>
        </w:tc>
      </w:tr>
      <w:tr w:rsidR="00622E35" w:rsidRPr="002F4A18" w14:paraId="591F9D26" w14:textId="77777777" w:rsidTr="0007290E">
        <w:trPr>
          <w:trHeight w:val="20"/>
        </w:trPr>
        <w:tc>
          <w:tcPr>
            <w:tcW w:w="3422" w:type="pct"/>
            <w:vAlign w:val="center"/>
          </w:tcPr>
          <w:p w14:paraId="052ACB2A" w14:textId="77777777" w:rsidR="00622E35" w:rsidRPr="002F4A18" w:rsidRDefault="00622E35" w:rsidP="00D4193F">
            <w:pPr>
              <w:ind w:right="-72"/>
              <w:rPr>
                <w:rFonts w:ascii="Arial" w:eastAsia="Arial Unicode MS" w:hAnsi="Arial" w:cs="Arial"/>
                <w:snapToGrid w:val="0"/>
                <w:sz w:val="20"/>
                <w:szCs w:val="20"/>
                <w:cs/>
                <w:lang w:eastAsia="th-TH"/>
              </w:rPr>
            </w:pPr>
            <w:r w:rsidRPr="002F4A18">
              <w:rPr>
                <w:rFonts w:ascii="Arial" w:hAnsi="Arial" w:cs="Arial"/>
                <w:color w:val="000000"/>
                <w:sz w:val="20"/>
                <w:szCs w:val="20"/>
                <w:lang w:val="en-US"/>
              </w:rPr>
              <w:t>Closing book value</w:t>
            </w:r>
          </w:p>
        </w:tc>
        <w:tc>
          <w:tcPr>
            <w:tcW w:w="790" w:type="pct"/>
            <w:tcBorders>
              <w:bottom w:val="single" w:sz="4" w:space="0" w:color="auto"/>
            </w:tcBorders>
            <w:shd w:val="clear" w:color="auto" w:fill="FAFAFA"/>
            <w:vAlign w:val="center"/>
          </w:tcPr>
          <w:p w14:paraId="55C0B45E" w14:textId="37ACB768" w:rsidR="00622E35" w:rsidRPr="002F4A18" w:rsidRDefault="00243076" w:rsidP="00D4193F">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r w:rsidRPr="00243076">
              <w:rPr>
                <w:rFonts w:ascii="Arial" w:eastAsia="Arial Unicode MS" w:hAnsi="Arial" w:cs="Arial"/>
                <w:sz w:val="20"/>
                <w:szCs w:val="20"/>
              </w:rPr>
              <w:t>11</w:t>
            </w:r>
            <w:r w:rsidR="00136363" w:rsidRPr="002F4A18">
              <w:rPr>
                <w:rFonts w:ascii="Arial" w:eastAsia="Arial Unicode MS" w:hAnsi="Arial" w:cs="Arial"/>
                <w:sz w:val="20"/>
                <w:szCs w:val="20"/>
              </w:rPr>
              <w:t>,</w:t>
            </w:r>
            <w:r w:rsidRPr="00243076">
              <w:rPr>
                <w:rFonts w:ascii="Arial" w:eastAsia="Arial Unicode MS" w:hAnsi="Arial" w:cs="Arial"/>
                <w:sz w:val="20"/>
                <w:szCs w:val="20"/>
              </w:rPr>
              <w:t>795</w:t>
            </w:r>
            <w:r w:rsidR="00136363" w:rsidRPr="002F4A18">
              <w:rPr>
                <w:rFonts w:ascii="Arial" w:eastAsia="Arial Unicode MS" w:hAnsi="Arial" w:cs="Arial"/>
                <w:sz w:val="20"/>
                <w:szCs w:val="20"/>
              </w:rPr>
              <w:t>,</w:t>
            </w:r>
            <w:r w:rsidRPr="00243076">
              <w:rPr>
                <w:rFonts w:ascii="Arial" w:eastAsia="Arial Unicode MS" w:hAnsi="Arial" w:cs="Arial"/>
                <w:sz w:val="20"/>
                <w:szCs w:val="20"/>
              </w:rPr>
              <w:t>198</w:t>
            </w:r>
          </w:p>
        </w:tc>
        <w:tc>
          <w:tcPr>
            <w:tcW w:w="789" w:type="pct"/>
            <w:tcBorders>
              <w:bottom w:val="single" w:sz="4" w:space="0" w:color="auto"/>
            </w:tcBorders>
            <w:shd w:val="clear" w:color="auto" w:fill="FAFAFA"/>
            <w:vAlign w:val="center"/>
          </w:tcPr>
          <w:p w14:paraId="5CD45722" w14:textId="02E02933" w:rsidR="00622E35" w:rsidRPr="002F4A18" w:rsidRDefault="00243076" w:rsidP="00D4193F">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43076">
              <w:rPr>
                <w:rFonts w:ascii="Arial" w:eastAsia="Arial Unicode MS" w:hAnsi="Arial" w:cs="Arial"/>
                <w:sz w:val="20"/>
                <w:szCs w:val="20"/>
              </w:rPr>
              <w:t>5</w:t>
            </w:r>
            <w:r w:rsidR="00136363" w:rsidRPr="002F4A18">
              <w:rPr>
                <w:rFonts w:ascii="Arial" w:eastAsia="Arial Unicode MS" w:hAnsi="Arial" w:cs="Arial"/>
                <w:sz w:val="20"/>
                <w:szCs w:val="20"/>
              </w:rPr>
              <w:t>,</w:t>
            </w:r>
            <w:r w:rsidRPr="00243076">
              <w:rPr>
                <w:rFonts w:ascii="Arial" w:eastAsia="Arial Unicode MS" w:hAnsi="Arial" w:cs="Arial"/>
                <w:sz w:val="20"/>
                <w:szCs w:val="20"/>
              </w:rPr>
              <w:t>262</w:t>
            </w:r>
            <w:r w:rsidR="00136363" w:rsidRPr="002F4A18">
              <w:rPr>
                <w:rFonts w:ascii="Arial" w:eastAsia="Arial Unicode MS" w:hAnsi="Arial" w:cs="Arial"/>
                <w:sz w:val="20"/>
                <w:szCs w:val="20"/>
              </w:rPr>
              <w:t>,</w:t>
            </w:r>
            <w:r w:rsidRPr="00243076">
              <w:rPr>
                <w:rFonts w:ascii="Arial" w:eastAsia="Arial Unicode MS" w:hAnsi="Arial" w:cs="Arial"/>
                <w:sz w:val="20"/>
                <w:szCs w:val="20"/>
              </w:rPr>
              <w:t>722</w:t>
            </w:r>
          </w:p>
        </w:tc>
      </w:tr>
    </w:tbl>
    <w:p w14:paraId="1743042C" w14:textId="77777777" w:rsidR="000778A1" w:rsidRPr="002F4A18" w:rsidRDefault="000778A1" w:rsidP="000778A1">
      <w:pPr>
        <w:jc w:val="thaiDistribute"/>
        <w:rPr>
          <w:rFonts w:ascii="Arial" w:hAnsi="Arial" w:cs="Arial"/>
          <w:color w:val="000000"/>
          <w:sz w:val="20"/>
          <w:szCs w:val="20"/>
          <w:lang w:val="en-US"/>
        </w:rPr>
      </w:pPr>
    </w:p>
    <w:p w14:paraId="68A72C9D" w14:textId="0D6877BA" w:rsidR="009E2268" w:rsidRPr="002F4A18" w:rsidRDefault="009E2268" w:rsidP="009E2268">
      <w:pPr>
        <w:tabs>
          <w:tab w:val="left" w:pos="432"/>
        </w:tabs>
        <w:jc w:val="thaiDistribute"/>
        <w:rPr>
          <w:rFonts w:ascii="Arial" w:hAnsi="Arial" w:cs="Arial"/>
          <w:color w:val="000000"/>
          <w:sz w:val="20"/>
          <w:szCs w:val="20"/>
        </w:rPr>
      </w:pPr>
    </w:p>
    <w:p w14:paraId="7067700E" w14:textId="111B703E" w:rsidR="009E2268" w:rsidRPr="002F4A18" w:rsidRDefault="009E2268" w:rsidP="009E2268">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00243076" w:rsidRPr="00243076">
        <w:rPr>
          <w:rFonts w:ascii="Arial" w:hAnsi="Arial" w:cs="Arial"/>
          <w:b/>
          <w:bCs/>
          <w:color w:val="FFFFFF"/>
          <w:kern w:val="26"/>
          <w:position w:val="-24"/>
          <w:sz w:val="20"/>
          <w:szCs w:val="20"/>
        </w:rPr>
        <w:t>15</w:t>
      </w:r>
      <w:r w:rsidRPr="002F4A18">
        <w:rPr>
          <w:rFonts w:ascii="Arial" w:hAnsi="Arial" w:cs="Arial"/>
          <w:b/>
          <w:bCs/>
          <w:color w:val="FFFFFF"/>
          <w:kern w:val="26"/>
          <w:position w:val="-24"/>
          <w:sz w:val="20"/>
          <w:szCs w:val="20"/>
          <w:cs/>
          <w:lang w:val="en-US"/>
        </w:rPr>
        <w:tab/>
      </w:r>
      <w:r w:rsidRPr="002F4A18">
        <w:rPr>
          <w:rFonts w:ascii="Arial" w:hAnsi="Arial" w:cs="Arial"/>
          <w:b/>
          <w:bCs/>
          <w:color w:val="FFFFFF"/>
          <w:kern w:val="26"/>
          <w:position w:val="-24"/>
          <w:sz w:val="20"/>
          <w:szCs w:val="20"/>
          <w:lang w:val="en-US"/>
        </w:rPr>
        <w:t>Investments in subsidiaries, associates, and joint ventures</w:t>
      </w:r>
    </w:p>
    <w:p w14:paraId="577B47B2" w14:textId="2F7A6942" w:rsidR="001D299C" w:rsidRPr="002F4A18" w:rsidRDefault="001D299C" w:rsidP="009E2268">
      <w:pPr>
        <w:jc w:val="both"/>
        <w:rPr>
          <w:rFonts w:ascii="Arial" w:hAnsi="Arial" w:cs="Arial"/>
          <w:sz w:val="20"/>
          <w:szCs w:val="20"/>
        </w:rPr>
      </w:pPr>
    </w:p>
    <w:tbl>
      <w:tblPr>
        <w:tblW w:w="9461" w:type="dxa"/>
        <w:tblInd w:w="108" w:type="dxa"/>
        <w:tblLayout w:type="fixed"/>
        <w:tblLook w:val="0000" w:firstRow="0" w:lastRow="0" w:firstColumn="0" w:lastColumn="0" w:noHBand="0" w:noVBand="0"/>
      </w:tblPr>
      <w:tblGrid>
        <w:gridCol w:w="3413"/>
        <w:gridCol w:w="1512"/>
        <w:gridCol w:w="1512"/>
        <w:gridCol w:w="1512"/>
        <w:gridCol w:w="1512"/>
      </w:tblGrid>
      <w:tr w:rsidR="002230A1" w:rsidRPr="002F4A18" w14:paraId="70859923" w14:textId="77777777" w:rsidTr="0007290E">
        <w:tc>
          <w:tcPr>
            <w:tcW w:w="3413" w:type="dxa"/>
            <w:vAlign w:val="bottom"/>
          </w:tcPr>
          <w:p w14:paraId="2BE4D84E" w14:textId="77777777" w:rsidR="002230A1" w:rsidRPr="002F4A18" w:rsidRDefault="002230A1" w:rsidP="00122A9F">
            <w:pPr>
              <w:ind w:left="-101"/>
              <w:rPr>
                <w:rFonts w:ascii="Arial" w:hAnsi="Arial" w:cs="Arial"/>
                <w:b/>
                <w:bCs/>
                <w:color w:val="000000"/>
                <w:sz w:val="20"/>
                <w:szCs w:val="20"/>
              </w:rPr>
            </w:pPr>
          </w:p>
        </w:tc>
        <w:tc>
          <w:tcPr>
            <w:tcW w:w="3024" w:type="dxa"/>
            <w:gridSpan w:val="2"/>
            <w:tcBorders>
              <w:top w:val="single" w:sz="4" w:space="0" w:color="auto"/>
              <w:bottom w:val="single" w:sz="4" w:space="0" w:color="auto"/>
            </w:tcBorders>
            <w:vAlign w:val="bottom"/>
          </w:tcPr>
          <w:p w14:paraId="054AF00C" w14:textId="77777777" w:rsidR="002230A1" w:rsidRPr="002F4A18" w:rsidRDefault="002230A1" w:rsidP="002230A1">
            <w:pPr>
              <w:ind w:right="-72"/>
              <w:jc w:val="right"/>
              <w:rPr>
                <w:rFonts w:ascii="Arial" w:hAnsi="Arial" w:cs="Arial"/>
                <w:b/>
                <w:bCs/>
                <w:sz w:val="20"/>
                <w:szCs w:val="20"/>
              </w:rPr>
            </w:pPr>
            <w:r w:rsidRPr="002F4A18">
              <w:rPr>
                <w:rFonts w:ascii="Arial" w:hAnsi="Arial" w:cs="Arial"/>
                <w:b/>
                <w:bCs/>
                <w:sz w:val="20"/>
                <w:szCs w:val="20"/>
              </w:rPr>
              <w:t>Consolidated</w:t>
            </w:r>
          </w:p>
          <w:p w14:paraId="26E7A951" w14:textId="77777777" w:rsidR="002230A1" w:rsidRPr="002F4A18" w:rsidRDefault="002230A1" w:rsidP="002230A1">
            <w:pPr>
              <w:ind w:right="-72"/>
              <w:jc w:val="right"/>
              <w:rPr>
                <w:rFonts w:ascii="Arial" w:hAnsi="Arial" w:cs="Arial"/>
                <w:b/>
                <w:bCs/>
                <w:sz w:val="20"/>
                <w:szCs w:val="20"/>
              </w:rPr>
            </w:pPr>
            <w:r w:rsidRPr="002F4A18">
              <w:rPr>
                <w:rFonts w:ascii="Arial" w:hAnsi="Arial" w:cs="Arial"/>
                <w:b/>
                <w:bCs/>
                <w:sz w:val="20"/>
                <w:szCs w:val="20"/>
              </w:rPr>
              <w:t>financial information</w:t>
            </w:r>
          </w:p>
        </w:tc>
        <w:tc>
          <w:tcPr>
            <w:tcW w:w="3024" w:type="dxa"/>
            <w:gridSpan w:val="2"/>
            <w:tcBorders>
              <w:top w:val="single" w:sz="4" w:space="0" w:color="auto"/>
              <w:bottom w:val="single" w:sz="4" w:space="0" w:color="auto"/>
            </w:tcBorders>
            <w:vAlign w:val="bottom"/>
          </w:tcPr>
          <w:p w14:paraId="205761AB" w14:textId="77777777" w:rsidR="002230A1" w:rsidRPr="002F4A18" w:rsidRDefault="002230A1" w:rsidP="002230A1">
            <w:pPr>
              <w:ind w:right="-72"/>
              <w:jc w:val="right"/>
              <w:rPr>
                <w:rFonts w:ascii="Arial" w:hAnsi="Arial" w:cs="Arial"/>
                <w:b/>
                <w:bCs/>
                <w:sz w:val="20"/>
                <w:szCs w:val="20"/>
              </w:rPr>
            </w:pPr>
            <w:r w:rsidRPr="002F4A18">
              <w:rPr>
                <w:rFonts w:ascii="Arial" w:hAnsi="Arial" w:cs="Arial"/>
                <w:b/>
                <w:bCs/>
                <w:sz w:val="20"/>
                <w:szCs w:val="20"/>
              </w:rPr>
              <w:t>Separate</w:t>
            </w:r>
          </w:p>
          <w:p w14:paraId="534A9D69" w14:textId="77777777" w:rsidR="002230A1" w:rsidRPr="002F4A18" w:rsidRDefault="002230A1" w:rsidP="002230A1">
            <w:pPr>
              <w:ind w:right="-72"/>
              <w:jc w:val="right"/>
              <w:rPr>
                <w:rFonts w:ascii="Arial" w:hAnsi="Arial" w:cs="Arial"/>
                <w:b/>
                <w:bCs/>
                <w:sz w:val="20"/>
                <w:szCs w:val="20"/>
              </w:rPr>
            </w:pPr>
            <w:r w:rsidRPr="002F4A18">
              <w:rPr>
                <w:rFonts w:ascii="Arial" w:hAnsi="Arial" w:cs="Arial"/>
                <w:b/>
                <w:bCs/>
                <w:sz w:val="20"/>
                <w:szCs w:val="20"/>
              </w:rPr>
              <w:t>financial information</w:t>
            </w:r>
          </w:p>
        </w:tc>
      </w:tr>
      <w:tr w:rsidR="00273B47" w:rsidRPr="002F4A18" w14:paraId="715595B7" w14:textId="77777777" w:rsidTr="0007290E">
        <w:tc>
          <w:tcPr>
            <w:tcW w:w="3413" w:type="dxa"/>
          </w:tcPr>
          <w:p w14:paraId="5050C54E" w14:textId="77777777" w:rsidR="00273B47" w:rsidRPr="002F4A18" w:rsidRDefault="00273B47" w:rsidP="00273B47">
            <w:pPr>
              <w:ind w:left="-101"/>
              <w:rPr>
                <w:rFonts w:ascii="Arial" w:hAnsi="Arial" w:cs="Arial"/>
                <w:b/>
                <w:bCs/>
                <w:color w:val="000000"/>
                <w:sz w:val="20"/>
                <w:szCs w:val="20"/>
              </w:rPr>
            </w:pPr>
            <w:r w:rsidRPr="002F4A18">
              <w:rPr>
                <w:rFonts w:ascii="Arial" w:hAnsi="Arial" w:cs="Arial"/>
                <w:b/>
                <w:bCs/>
                <w:color w:val="000000"/>
                <w:sz w:val="20"/>
                <w:szCs w:val="20"/>
              </w:rPr>
              <w:t>As at</w:t>
            </w:r>
          </w:p>
        </w:tc>
        <w:tc>
          <w:tcPr>
            <w:tcW w:w="1512" w:type="dxa"/>
            <w:tcBorders>
              <w:top w:val="single" w:sz="4" w:space="0" w:color="auto"/>
            </w:tcBorders>
            <w:vAlign w:val="bottom"/>
          </w:tcPr>
          <w:p w14:paraId="45AE2943" w14:textId="268CE9DB" w:rsidR="00273B47" w:rsidRPr="002F4A18" w:rsidRDefault="00243076" w:rsidP="00273B47">
            <w:pPr>
              <w:ind w:left="-105" w:right="-72"/>
              <w:jc w:val="right"/>
              <w:rPr>
                <w:rFonts w:ascii="Arial" w:hAnsi="Arial" w:cs="Arial"/>
                <w:b/>
                <w:bCs/>
                <w:sz w:val="20"/>
                <w:szCs w:val="20"/>
              </w:rPr>
            </w:pPr>
            <w:r w:rsidRPr="00243076">
              <w:rPr>
                <w:rFonts w:ascii="Arial" w:hAnsi="Arial" w:cs="Arial"/>
                <w:b/>
                <w:bCs/>
                <w:sz w:val="20"/>
                <w:szCs w:val="20"/>
              </w:rPr>
              <w:t>30</w:t>
            </w:r>
            <w:r w:rsidR="00273B47" w:rsidRPr="002F4A18">
              <w:rPr>
                <w:rFonts w:ascii="Arial" w:hAnsi="Arial" w:cs="Arial"/>
                <w:b/>
                <w:bCs/>
                <w:sz w:val="20"/>
                <w:szCs w:val="20"/>
              </w:rPr>
              <w:t xml:space="preserve"> September </w:t>
            </w:r>
          </w:p>
          <w:p w14:paraId="4571C6B5" w14:textId="601D0B84" w:rsidR="00273B47" w:rsidRPr="002F4A18" w:rsidRDefault="00243076" w:rsidP="00273B47">
            <w:pPr>
              <w:ind w:right="-72"/>
              <w:jc w:val="right"/>
              <w:rPr>
                <w:rFonts w:ascii="Arial" w:hAnsi="Arial" w:cs="Arial"/>
                <w:b/>
                <w:bCs/>
                <w:sz w:val="20"/>
                <w:szCs w:val="20"/>
              </w:rPr>
            </w:pPr>
            <w:r w:rsidRPr="00243076">
              <w:rPr>
                <w:rFonts w:ascii="Arial" w:hAnsi="Arial" w:cs="Arial"/>
                <w:b/>
                <w:bCs/>
                <w:sz w:val="20"/>
                <w:szCs w:val="20"/>
              </w:rPr>
              <w:t>2023</w:t>
            </w:r>
          </w:p>
        </w:tc>
        <w:tc>
          <w:tcPr>
            <w:tcW w:w="1512" w:type="dxa"/>
            <w:tcBorders>
              <w:top w:val="single" w:sz="4" w:space="0" w:color="auto"/>
            </w:tcBorders>
            <w:vAlign w:val="bottom"/>
          </w:tcPr>
          <w:p w14:paraId="38E0DFA7" w14:textId="6F7B8801" w:rsidR="00273B47" w:rsidRPr="002F4A18" w:rsidRDefault="00243076" w:rsidP="00273B47">
            <w:pPr>
              <w:ind w:right="-72"/>
              <w:jc w:val="right"/>
              <w:rPr>
                <w:rFonts w:ascii="Arial" w:hAnsi="Arial" w:cs="Arial"/>
                <w:b/>
                <w:bCs/>
                <w:sz w:val="20"/>
                <w:szCs w:val="20"/>
              </w:rPr>
            </w:pPr>
            <w:r w:rsidRPr="00243076">
              <w:rPr>
                <w:rFonts w:ascii="Arial" w:hAnsi="Arial" w:cs="Arial"/>
                <w:b/>
                <w:bCs/>
                <w:sz w:val="20"/>
                <w:szCs w:val="20"/>
              </w:rPr>
              <w:t>31</w:t>
            </w:r>
            <w:r w:rsidR="00273B47" w:rsidRPr="002F4A18">
              <w:rPr>
                <w:rFonts w:ascii="Arial" w:hAnsi="Arial" w:cs="Arial"/>
                <w:b/>
                <w:bCs/>
                <w:sz w:val="20"/>
                <w:szCs w:val="20"/>
              </w:rPr>
              <w:t xml:space="preserve"> December</w:t>
            </w:r>
          </w:p>
          <w:p w14:paraId="25F0D19A" w14:textId="1A589350" w:rsidR="00273B47" w:rsidRPr="002F4A18" w:rsidRDefault="00243076" w:rsidP="00273B47">
            <w:pPr>
              <w:ind w:right="-72"/>
              <w:jc w:val="right"/>
              <w:rPr>
                <w:rFonts w:ascii="Arial" w:hAnsi="Arial" w:cs="Arial"/>
                <w:b/>
                <w:bCs/>
                <w:sz w:val="20"/>
                <w:szCs w:val="20"/>
              </w:rPr>
            </w:pPr>
            <w:r w:rsidRPr="00243076">
              <w:rPr>
                <w:rFonts w:ascii="Arial" w:hAnsi="Arial" w:cs="Arial"/>
                <w:b/>
                <w:bCs/>
                <w:sz w:val="20"/>
                <w:szCs w:val="20"/>
              </w:rPr>
              <w:t>2022</w:t>
            </w:r>
          </w:p>
        </w:tc>
        <w:tc>
          <w:tcPr>
            <w:tcW w:w="1512" w:type="dxa"/>
            <w:tcBorders>
              <w:top w:val="single" w:sz="4" w:space="0" w:color="auto"/>
            </w:tcBorders>
            <w:vAlign w:val="bottom"/>
          </w:tcPr>
          <w:p w14:paraId="502BC905" w14:textId="13C85B76" w:rsidR="00273B47" w:rsidRPr="002F4A18" w:rsidRDefault="00243076" w:rsidP="00273B47">
            <w:pPr>
              <w:ind w:left="-105" w:right="-72"/>
              <w:jc w:val="right"/>
              <w:rPr>
                <w:rFonts w:ascii="Arial" w:hAnsi="Arial" w:cs="Arial"/>
                <w:b/>
                <w:bCs/>
                <w:sz w:val="20"/>
                <w:szCs w:val="20"/>
              </w:rPr>
            </w:pPr>
            <w:r w:rsidRPr="00243076">
              <w:rPr>
                <w:rFonts w:ascii="Arial" w:hAnsi="Arial" w:cs="Arial"/>
                <w:b/>
                <w:bCs/>
                <w:sz w:val="20"/>
                <w:szCs w:val="20"/>
              </w:rPr>
              <w:t>30</w:t>
            </w:r>
            <w:r w:rsidR="00273B47" w:rsidRPr="002F4A18">
              <w:rPr>
                <w:rFonts w:ascii="Arial" w:hAnsi="Arial" w:cs="Arial"/>
                <w:b/>
                <w:bCs/>
                <w:sz w:val="20"/>
                <w:szCs w:val="20"/>
              </w:rPr>
              <w:t xml:space="preserve"> September </w:t>
            </w:r>
          </w:p>
          <w:p w14:paraId="4C2F4C13" w14:textId="50AC88F3" w:rsidR="00273B47" w:rsidRPr="002F4A18" w:rsidRDefault="00243076" w:rsidP="00273B47">
            <w:pPr>
              <w:ind w:right="-72"/>
              <w:jc w:val="right"/>
              <w:rPr>
                <w:rFonts w:ascii="Arial" w:hAnsi="Arial" w:cs="Arial"/>
                <w:b/>
                <w:bCs/>
                <w:sz w:val="20"/>
                <w:szCs w:val="20"/>
              </w:rPr>
            </w:pPr>
            <w:r w:rsidRPr="00243076">
              <w:rPr>
                <w:rFonts w:ascii="Arial" w:hAnsi="Arial" w:cs="Arial"/>
                <w:b/>
                <w:bCs/>
                <w:sz w:val="20"/>
                <w:szCs w:val="20"/>
              </w:rPr>
              <w:t>2023</w:t>
            </w:r>
          </w:p>
        </w:tc>
        <w:tc>
          <w:tcPr>
            <w:tcW w:w="1512" w:type="dxa"/>
            <w:tcBorders>
              <w:top w:val="single" w:sz="4" w:space="0" w:color="auto"/>
            </w:tcBorders>
            <w:vAlign w:val="bottom"/>
          </w:tcPr>
          <w:p w14:paraId="4D865CAD" w14:textId="7D6EFB3D" w:rsidR="00273B47" w:rsidRPr="002F4A18" w:rsidRDefault="00243076" w:rsidP="00273B47">
            <w:pPr>
              <w:ind w:right="-72"/>
              <w:jc w:val="right"/>
              <w:rPr>
                <w:rFonts w:ascii="Arial" w:hAnsi="Arial" w:cs="Arial"/>
                <w:b/>
                <w:bCs/>
                <w:sz w:val="20"/>
                <w:szCs w:val="20"/>
              </w:rPr>
            </w:pPr>
            <w:r w:rsidRPr="00243076">
              <w:rPr>
                <w:rFonts w:ascii="Arial" w:hAnsi="Arial" w:cs="Arial"/>
                <w:b/>
                <w:bCs/>
                <w:sz w:val="20"/>
                <w:szCs w:val="20"/>
              </w:rPr>
              <w:t>31</w:t>
            </w:r>
            <w:r w:rsidR="00273B47" w:rsidRPr="002F4A18">
              <w:rPr>
                <w:rFonts w:ascii="Arial" w:hAnsi="Arial" w:cs="Arial"/>
                <w:b/>
                <w:bCs/>
                <w:sz w:val="20"/>
                <w:szCs w:val="20"/>
              </w:rPr>
              <w:t xml:space="preserve"> December</w:t>
            </w:r>
          </w:p>
          <w:p w14:paraId="369E48A4" w14:textId="782DF8F3" w:rsidR="00273B47" w:rsidRPr="002F4A18" w:rsidRDefault="00243076" w:rsidP="00273B47">
            <w:pPr>
              <w:ind w:right="-72"/>
              <w:jc w:val="right"/>
              <w:rPr>
                <w:rFonts w:ascii="Arial" w:hAnsi="Arial" w:cs="Arial"/>
                <w:b/>
                <w:bCs/>
                <w:sz w:val="20"/>
                <w:szCs w:val="20"/>
              </w:rPr>
            </w:pPr>
            <w:r w:rsidRPr="00243076">
              <w:rPr>
                <w:rFonts w:ascii="Arial" w:hAnsi="Arial" w:cs="Arial"/>
                <w:b/>
                <w:bCs/>
                <w:sz w:val="20"/>
                <w:szCs w:val="20"/>
              </w:rPr>
              <w:t>2022</w:t>
            </w:r>
          </w:p>
        </w:tc>
      </w:tr>
      <w:tr w:rsidR="00273B47" w:rsidRPr="002F4A18" w14:paraId="280D8F55" w14:textId="77777777" w:rsidTr="0007290E">
        <w:tc>
          <w:tcPr>
            <w:tcW w:w="3413" w:type="dxa"/>
            <w:vAlign w:val="bottom"/>
          </w:tcPr>
          <w:p w14:paraId="7B5D7B06" w14:textId="77777777" w:rsidR="00273B47" w:rsidRPr="002F4A18" w:rsidRDefault="00273B47" w:rsidP="00273B47">
            <w:pPr>
              <w:ind w:left="-101"/>
              <w:rPr>
                <w:rFonts w:ascii="Arial" w:hAnsi="Arial" w:cs="Arial"/>
                <w:color w:val="000000"/>
                <w:sz w:val="20"/>
                <w:szCs w:val="20"/>
              </w:rPr>
            </w:pPr>
          </w:p>
        </w:tc>
        <w:tc>
          <w:tcPr>
            <w:tcW w:w="1512" w:type="dxa"/>
            <w:tcBorders>
              <w:bottom w:val="single" w:sz="4" w:space="0" w:color="auto"/>
            </w:tcBorders>
            <w:vAlign w:val="bottom"/>
          </w:tcPr>
          <w:p w14:paraId="4C458499" w14:textId="44B4140F" w:rsidR="00273B47" w:rsidRPr="002F4A18" w:rsidRDefault="00273B47" w:rsidP="00273B47">
            <w:pPr>
              <w:ind w:right="-72"/>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512" w:type="dxa"/>
            <w:tcBorders>
              <w:bottom w:val="single" w:sz="4" w:space="0" w:color="auto"/>
            </w:tcBorders>
            <w:vAlign w:val="bottom"/>
          </w:tcPr>
          <w:p w14:paraId="21FCBF52" w14:textId="2D3DCFCF" w:rsidR="00273B47" w:rsidRPr="002F4A18" w:rsidRDefault="00273B47" w:rsidP="00273B47">
            <w:pPr>
              <w:ind w:right="-72"/>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512" w:type="dxa"/>
            <w:tcBorders>
              <w:bottom w:val="single" w:sz="4" w:space="0" w:color="auto"/>
            </w:tcBorders>
            <w:vAlign w:val="bottom"/>
          </w:tcPr>
          <w:p w14:paraId="7844692E" w14:textId="51E4580A" w:rsidR="00273B47" w:rsidRPr="002F4A18" w:rsidRDefault="00273B47" w:rsidP="00273B47">
            <w:pPr>
              <w:ind w:right="-72"/>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512" w:type="dxa"/>
            <w:tcBorders>
              <w:bottom w:val="single" w:sz="4" w:space="0" w:color="auto"/>
            </w:tcBorders>
            <w:vAlign w:val="bottom"/>
          </w:tcPr>
          <w:p w14:paraId="7383F2FB" w14:textId="2837B284" w:rsidR="00273B47" w:rsidRPr="002F4A18" w:rsidRDefault="00273B47" w:rsidP="00273B47">
            <w:pPr>
              <w:ind w:right="-72"/>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r>
      <w:tr w:rsidR="00273B47" w:rsidRPr="002F4A18" w14:paraId="0C928445" w14:textId="77777777" w:rsidTr="0007290E">
        <w:tc>
          <w:tcPr>
            <w:tcW w:w="3413" w:type="dxa"/>
            <w:vAlign w:val="bottom"/>
          </w:tcPr>
          <w:p w14:paraId="2B406501" w14:textId="77777777" w:rsidR="00273B47" w:rsidRPr="002F4A18" w:rsidRDefault="00273B47" w:rsidP="00273B47">
            <w:pPr>
              <w:ind w:left="-101"/>
              <w:rPr>
                <w:rFonts w:ascii="Arial" w:hAnsi="Arial" w:cs="Arial"/>
                <w:color w:val="000000"/>
                <w:sz w:val="20"/>
                <w:szCs w:val="20"/>
              </w:rPr>
            </w:pPr>
          </w:p>
        </w:tc>
        <w:tc>
          <w:tcPr>
            <w:tcW w:w="1512" w:type="dxa"/>
            <w:tcBorders>
              <w:top w:val="single" w:sz="4" w:space="0" w:color="auto"/>
            </w:tcBorders>
            <w:shd w:val="clear" w:color="auto" w:fill="FAFAFA"/>
            <w:vAlign w:val="bottom"/>
          </w:tcPr>
          <w:p w14:paraId="606FA8E2" w14:textId="77777777" w:rsidR="00273B47" w:rsidRPr="002F4A18" w:rsidRDefault="00273B47" w:rsidP="00273B47">
            <w:pPr>
              <w:ind w:right="-72"/>
              <w:jc w:val="right"/>
              <w:rPr>
                <w:rFonts w:ascii="Arial" w:hAnsi="Arial" w:cs="Arial"/>
                <w:color w:val="000000"/>
                <w:sz w:val="20"/>
                <w:szCs w:val="20"/>
              </w:rPr>
            </w:pPr>
          </w:p>
        </w:tc>
        <w:tc>
          <w:tcPr>
            <w:tcW w:w="1512" w:type="dxa"/>
            <w:tcBorders>
              <w:top w:val="single" w:sz="4" w:space="0" w:color="auto"/>
            </w:tcBorders>
            <w:vAlign w:val="bottom"/>
          </w:tcPr>
          <w:p w14:paraId="36AED7EB" w14:textId="77777777" w:rsidR="00273B47" w:rsidRPr="002F4A18" w:rsidRDefault="00273B47" w:rsidP="00273B47">
            <w:pPr>
              <w:pStyle w:val="Header"/>
              <w:ind w:right="-72"/>
              <w:jc w:val="right"/>
              <w:rPr>
                <w:rFonts w:ascii="Arial" w:hAnsi="Arial" w:cs="Arial"/>
                <w:color w:val="000000"/>
                <w:sz w:val="20"/>
                <w:szCs w:val="20"/>
              </w:rPr>
            </w:pPr>
          </w:p>
        </w:tc>
        <w:tc>
          <w:tcPr>
            <w:tcW w:w="1512" w:type="dxa"/>
            <w:tcBorders>
              <w:top w:val="single" w:sz="4" w:space="0" w:color="auto"/>
            </w:tcBorders>
            <w:shd w:val="clear" w:color="auto" w:fill="FAFAFA"/>
            <w:vAlign w:val="bottom"/>
          </w:tcPr>
          <w:p w14:paraId="6C9E28D6" w14:textId="77777777" w:rsidR="00273B47" w:rsidRPr="002F4A18" w:rsidRDefault="00273B47" w:rsidP="00273B47">
            <w:pPr>
              <w:ind w:right="-72"/>
              <w:jc w:val="right"/>
              <w:rPr>
                <w:rFonts w:ascii="Arial" w:hAnsi="Arial" w:cs="Arial"/>
                <w:color w:val="000000"/>
                <w:sz w:val="20"/>
                <w:szCs w:val="20"/>
              </w:rPr>
            </w:pPr>
          </w:p>
        </w:tc>
        <w:tc>
          <w:tcPr>
            <w:tcW w:w="1512" w:type="dxa"/>
            <w:tcBorders>
              <w:top w:val="single" w:sz="4" w:space="0" w:color="auto"/>
            </w:tcBorders>
            <w:vAlign w:val="bottom"/>
          </w:tcPr>
          <w:p w14:paraId="0A918B1D" w14:textId="77777777" w:rsidR="00273B47" w:rsidRPr="002F4A18" w:rsidRDefault="00273B47" w:rsidP="00273B47">
            <w:pPr>
              <w:ind w:right="-72"/>
              <w:jc w:val="right"/>
              <w:rPr>
                <w:rFonts w:ascii="Arial" w:hAnsi="Arial" w:cs="Arial"/>
                <w:color w:val="000000"/>
                <w:sz w:val="20"/>
                <w:szCs w:val="20"/>
              </w:rPr>
            </w:pPr>
          </w:p>
        </w:tc>
      </w:tr>
      <w:tr w:rsidR="00273B47" w:rsidRPr="002F4A18" w14:paraId="51A4CDD7" w14:textId="77777777" w:rsidTr="0007290E">
        <w:trPr>
          <w:trHeight w:val="76"/>
        </w:trPr>
        <w:tc>
          <w:tcPr>
            <w:tcW w:w="3413" w:type="dxa"/>
            <w:vAlign w:val="bottom"/>
          </w:tcPr>
          <w:p w14:paraId="6BE90F66" w14:textId="338DC1F5" w:rsidR="00273B47" w:rsidRPr="002F4A18" w:rsidRDefault="00273B47" w:rsidP="00273B47">
            <w:pPr>
              <w:tabs>
                <w:tab w:val="left" w:pos="6840"/>
              </w:tabs>
              <w:ind w:left="-101"/>
              <w:rPr>
                <w:rFonts w:ascii="Arial" w:hAnsi="Arial" w:cs="Arial"/>
                <w:sz w:val="20"/>
                <w:szCs w:val="20"/>
                <w:cs/>
              </w:rPr>
            </w:pPr>
            <w:r w:rsidRPr="002F4A18">
              <w:rPr>
                <w:rFonts w:ascii="Arial" w:hAnsi="Arial" w:cs="Arial"/>
                <w:sz w:val="20"/>
                <w:szCs w:val="20"/>
              </w:rPr>
              <w:t>Investments in subsidiaries</w:t>
            </w:r>
            <w:r w:rsidRPr="002F4A18">
              <w:rPr>
                <w:rFonts w:ascii="Arial" w:hAnsi="Arial" w:cs="Arial"/>
                <w:sz w:val="20"/>
                <w:szCs w:val="20"/>
                <w:cs/>
              </w:rPr>
              <w:t xml:space="preserve"> </w:t>
            </w:r>
          </w:p>
        </w:tc>
        <w:tc>
          <w:tcPr>
            <w:tcW w:w="1512" w:type="dxa"/>
            <w:tcBorders>
              <w:bottom w:val="single" w:sz="4" w:space="0" w:color="auto"/>
            </w:tcBorders>
            <w:shd w:val="clear" w:color="auto" w:fill="FAFAFA"/>
            <w:vAlign w:val="bottom"/>
          </w:tcPr>
          <w:p w14:paraId="6700AF11" w14:textId="5FDEE719" w:rsidR="00273B47" w:rsidRPr="002F4A18" w:rsidRDefault="00B379E7" w:rsidP="00273B47">
            <w:pPr>
              <w:tabs>
                <w:tab w:val="left" w:pos="6840"/>
              </w:tabs>
              <w:ind w:right="-72"/>
              <w:jc w:val="right"/>
              <w:rPr>
                <w:rFonts w:ascii="Arial" w:eastAsia="Arial Unicode MS" w:hAnsi="Arial" w:cs="Arial"/>
                <w:sz w:val="20"/>
                <w:szCs w:val="20"/>
              </w:rPr>
            </w:pPr>
            <w:r w:rsidRPr="002F4A18">
              <w:rPr>
                <w:rFonts w:ascii="Arial" w:eastAsia="Arial Unicode MS" w:hAnsi="Arial" w:cs="Arial"/>
                <w:sz w:val="20"/>
                <w:szCs w:val="20"/>
              </w:rPr>
              <w:t>-</w:t>
            </w:r>
          </w:p>
        </w:tc>
        <w:tc>
          <w:tcPr>
            <w:tcW w:w="1512" w:type="dxa"/>
            <w:tcBorders>
              <w:bottom w:val="single" w:sz="4" w:space="0" w:color="auto"/>
            </w:tcBorders>
            <w:vAlign w:val="bottom"/>
          </w:tcPr>
          <w:p w14:paraId="2049187D" w14:textId="21248E1B" w:rsidR="00273B47" w:rsidRPr="002F4A18" w:rsidRDefault="00273B47" w:rsidP="00273B47">
            <w:pPr>
              <w:tabs>
                <w:tab w:val="left" w:pos="6840"/>
              </w:tabs>
              <w:ind w:right="-72"/>
              <w:jc w:val="right"/>
              <w:rPr>
                <w:rFonts w:ascii="Arial" w:eastAsia="Arial Unicode MS" w:hAnsi="Arial" w:cs="Arial"/>
                <w:sz w:val="20"/>
                <w:szCs w:val="20"/>
              </w:rPr>
            </w:pPr>
            <w:r w:rsidRPr="002F4A18">
              <w:rPr>
                <w:rFonts w:ascii="Arial" w:hAnsi="Arial" w:cs="Arial"/>
                <w:sz w:val="20"/>
                <w:szCs w:val="20"/>
              </w:rPr>
              <w:t>-</w:t>
            </w:r>
          </w:p>
        </w:tc>
        <w:tc>
          <w:tcPr>
            <w:tcW w:w="1512" w:type="dxa"/>
            <w:tcBorders>
              <w:bottom w:val="single" w:sz="4" w:space="0" w:color="auto"/>
            </w:tcBorders>
            <w:shd w:val="clear" w:color="auto" w:fill="FAFAFA"/>
            <w:vAlign w:val="bottom"/>
          </w:tcPr>
          <w:p w14:paraId="2F3D29CF" w14:textId="726DED9D" w:rsidR="00273B47" w:rsidRPr="002F4A18" w:rsidRDefault="00243076" w:rsidP="00273B47">
            <w:pPr>
              <w:tabs>
                <w:tab w:val="left" w:pos="6840"/>
              </w:tabs>
              <w:ind w:right="-72"/>
              <w:jc w:val="right"/>
              <w:rPr>
                <w:rFonts w:ascii="Arial" w:eastAsia="Arial Unicode MS" w:hAnsi="Arial" w:cs="Arial"/>
                <w:sz w:val="20"/>
                <w:szCs w:val="20"/>
              </w:rPr>
            </w:pPr>
            <w:r w:rsidRPr="00243076">
              <w:rPr>
                <w:rFonts w:ascii="Arial" w:eastAsia="Arial Unicode MS" w:hAnsi="Arial" w:cs="Arial"/>
                <w:sz w:val="20"/>
                <w:szCs w:val="20"/>
              </w:rPr>
              <w:t>34</w:t>
            </w:r>
            <w:r w:rsidR="009C47CF" w:rsidRPr="002F4A18">
              <w:rPr>
                <w:rFonts w:ascii="Arial" w:eastAsia="Arial Unicode MS" w:hAnsi="Arial" w:cs="Arial"/>
                <w:sz w:val="20"/>
                <w:szCs w:val="20"/>
              </w:rPr>
              <w:t>,</w:t>
            </w:r>
            <w:r w:rsidRPr="00243076">
              <w:rPr>
                <w:rFonts w:ascii="Arial" w:eastAsia="Arial Unicode MS" w:hAnsi="Arial" w:cs="Arial"/>
                <w:sz w:val="20"/>
                <w:szCs w:val="20"/>
              </w:rPr>
              <w:t>504</w:t>
            </w:r>
            <w:r w:rsidR="009C47CF" w:rsidRPr="002F4A18">
              <w:rPr>
                <w:rFonts w:ascii="Arial" w:eastAsia="Arial Unicode MS" w:hAnsi="Arial" w:cs="Arial"/>
                <w:sz w:val="20"/>
                <w:szCs w:val="20"/>
              </w:rPr>
              <w:t>,</w:t>
            </w:r>
            <w:r w:rsidRPr="00243076">
              <w:rPr>
                <w:rFonts w:ascii="Arial" w:eastAsia="Arial Unicode MS" w:hAnsi="Arial" w:cs="Arial"/>
                <w:sz w:val="20"/>
                <w:szCs w:val="20"/>
              </w:rPr>
              <w:t>728</w:t>
            </w:r>
          </w:p>
        </w:tc>
        <w:tc>
          <w:tcPr>
            <w:tcW w:w="1512" w:type="dxa"/>
            <w:tcBorders>
              <w:bottom w:val="single" w:sz="4" w:space="0" w:color="auto"/>
            </w:tcBorders>
            <w:vAlign w:val="bottom"/>
          </w:tcPr>
          <w:p w14:paraId="5879BF18" w14:textId="3293E530" w:rsidR="00273B47" w:rsidRPr="002F4A18" w:rsidRDefault="00243076" w:rsidP="00273B47">
            <w:pPr>
              <w:tabs>
                <w:tab w:val="left" w:pos="6840"/>
              </w:tabs>
              <w:ind w:right="-72"/>
              <w:jc w:val="right"/>
              <w:rPr>
                <w:rFonts w:ascii="Arial" w:eastAsia="Arial Unicode MS" w:hAnsi="Arial" w:cs="Arial"/>
                <w:sz w:val="20"/>
                <w:szCs w:val="20"/>
              </w:rPr>
            </w:pPr>
            <w:r w:rsidRPr="00243076">
              <w:rPr>
                <w:rFonts w:ascii="Arial" w:hAnsi="Arial" w:cs="Arial"/>
                <w:sz w:val="20"/>
                <w:szCs w:val="20"/>
              </w:rPr>
              <w:t>34</w:t>
            </w:r>
            <w:r w:rsidR="00273B47" w:rsidRPr="002F4A18">
              <w:rPr>
                <w:rFonts w:ascii="Arial" w:hAnsi="Arial" w:cs="Arial"/>
                <w:sz w:val="20"/>
                <w:szCs w:val="20"/>
              </w:rPr>
              <w:t>,</w:t>
            </w:r>
            <w:r w:rsidRPr="00243076">
              <w:rPr>
                <w:rFonts w:ascii="Arial" w:hAnsi="Arial" w:cs="Arial"/>
                <w:sz w:val="20"/>
                <w:szCs w:val="20"/>
              </w:rPr>
              <w:t>235</w:t>
            </w:r>
            <w:r w:rsidR="00273B47" w:rsidRPr="002F4A18">
              <w:rPr>
                <w:rFonts w:ascii="Arial" w:hAnsi="Arial" w:cs="Arial"/>
                <w:sz w:val="20"/>
                <w:szCs w:val="20"/>
              </w:rPr>
              <w:t>,</w:t>
            </w:r>
            <w:r w:rsidRPr="00243076">
              <w:rPr>
                <w:rFonts w:ascii="Arial" w:hAnsi="Arial" w:cs="Arial"/>
                <w:sz w:val="20"/>
                <w:szCs w:val="20"/>
              </w:rPr>
              <w:t>628</w:t>
            </w:r>
          </w:p>
        </w:tc>
      </w:tr>
      <w:tr w:rsidR="00273B47" w:rsidRPr="002F4A18" w14:paraId="7461C34C" w14:textId="77777777" w:rsidTr="0007290E">
        <w:tc>
          <w:tcPr>
            <w:tcW w:w="3413" w:type="dxa"/>
            <w:vAlign w:val="bottom"/>
          </w:tcPr>
          <w:p w14:paraId="3A798DF1" w14:textId="77777777" w:rsidR="00273B47" w:rsidRPr="002F4A18" w:rsidRDefault="00273B47" w:rsidP="00273B47">
            <w:pPr>
              <w:tabs>
                <w:tab w:val="left" w:pos="6840"/>
              </w:tabs>
              <w:ind w:left="-101"/>
              <w:rPr>
                <w:rFonts w:ascii="Arial" w:hAnsi="Arial" w:cs="Arial"/>
                <w:sz w:val="20"/>
                <w:szCs w:val="20"/>
                <w:cs/>
              </w:rPr>
            </w:pPr>
          </w:p>
        </w:tc>
        <w:tc>
          <w:tcPr>
            <w:tcW w:w="1512" w:type="dxa"/>
            <w:tcBorders>
              <w:top w:val="single" w:sz="4" w:space="0" w:color="auto"/>
            </w:tcBorders>
            <w:shd w:val="clear" w:color="auto" w:fill="FAFAFA"/>
            <w:vAlign w:val="bottom"/>
          </w:tcPr>
          <w:p w14:paraId="64473269" w14:textId="77777777" w:rsidR="00273B47" w:rsidRPr="002F4A18" w:rsidRDefault="00273B47" w:rsidP="00273B47">
            <w:pPr>
              <w:tabs>
                <w:tab w:val="left" w:pos="6840"/>
              </w:tabs>
              <w:ind w:right="-72"/>
              <w:jc w:val="right"/>
              <w:rPr>
                <w:rFonts w:ascii="Arial" w:eastAsia="Arial Unicode MS" w:hAnsi="Arial" w:cs="Arial"/>
                <w:sz w:val="20"/>
                <w:szCs w:val="20"/>
              </w:rPr>
            </w:pPr>
          </w:p>
        </w:tc>
        <w:tc>
          <w:tcPr>
            <w:tcW w:w="1512" w:type="dxa"/>
            <w:tcBorders>
              <w:top w:val="single" w:sz="4" w:space="0" w:color="auto"/>
            </w:tcBorders>
            <w:vAlign w:val="bottom"/>
          </w:tcPr>
          <w:p w14:paraId="1A65DA83" w14:textId="77777777" w:rsidR="00273B47" w:rsidRPr="002F4A18" w:rsidRDefault="00273B47" w:rsidP="00273B47">
            <w:pPr>
              <w:tabs>
                <w:tab w:val="left" w:pos="6840"/>
              </w:tabs>
              <w:ind w:right="-72"/>
              <w:jc w:val="right"/>
              <w:rPr>
                <w:rFonts w:ascii="Arial" w:eastAsia="Arial Unicode MS" w:hAnsi="Arial" w:cs="Arial"/>
                <w:sz w:val="20"/>
                <w:szCs w:val="20"/>
              </w:rPr>
            </w:pPr>
          </w:p>
        </w:tc>
        <w:tc>
          <w:tcPr>
            <w:tcW w:w="1512" w:type="dxa"/>
            <w:tcBorders>
              <w:top w:val="single" w:sz="4" w:space="0" w:color="auto"/>
            </w:tcBorders>
            <w:shd w:val="clear" w:color="auto" w:fill="FAFAFA"/>
            <w:vAlign w:val="bottom"/>
          </w:tcPr>
          <w:p w14:paraId="507C8A70" w14:textId="77777777" w:rsidR="00273B47" w:rsidRPr="002F4A18" w:rsidRDefault="00273B47" w:rsidP="00273B47">
            <w:pPr>
              <w:tabs>
                <w:tab w:val="left" w:pos="6840"/>
              </w:tabs>
              <w:ind w:right="-72"/>
              <w:jc w:val="right"/>
              <w:rPr>
                <w:rFonts w:ascii="Arial" w:eastAsia="Arial Unicode MS" w:hAnsi="Arial" w:cs="Arial"/>
                <w:sz w:val="20"/>
                <w:szCs w:val="20"/>
              </w:rPr>
            </w:pPr>
          </w:p>
        </w:tc>
        <w:tc>
          <w:tcPr>
            <w:tcW w:w="1512" w:type="dxa"/>
            <w:tcBorders>
              <w:top w:val="single" w:sz="4" w:space="0" w:color="auto"/>
            </w:tcBorders>
            <w:vAlign w:val="bottom"/>
          </w:tcPr>
          <w:p w14:paraId="54D7C307" w14:textId="77777777" w:rsidR="00273B47" w:rsidRPr="002F4A18" w:rsidRDefault="00273B47" w:rsidP="00273B47">
            <w:pPr>
              <w:tabs>
                <w:tab w:val="left" w:pos="6840"/>
              </w:tabs>
              <w:ind w:right="-72"/>
              <w:jc w:val="right"/>
              <w:rPr>
                <w:rFonts w:ascii="Arial" w:eastAsia="Arial Unicode MS" w:hAnsi="Arial" w:cs="Arial"/>
                <w:sz w:val="20"/>
                <w:szCs w:val="20"/>
              </w:rPr>
            </w:pPr>
          </w:p>
        </w:tc>
      </w:tr>
      <w:tr w:rsidR="00273B47" w:rsidRPr="002F4A18" w14:paraId="71304A89" w14:textId="77777777" w:rsidTr="0007290E">
        <w:tc>
          <w:tcPr>
            <w:tcW w:w="3413" w:type="dxa"/>
            <w:vAlign w:val="bottom"/>
          </w:tcPr>
          <w:p w14:paraId="658E400E" w14:textId="49CB1AD5" w:rsidR="00273B47" w:rsidRPr="002F4A18" w:rsidRDefault="00273B47" w:rsidP="00273B47">
            <w:pPr>
              <w:tabs>
                <w:tab w:val="left" w:pos="6840"/>
              </w:tabs>
              <w:ind w:left="-101"/>
              <w:rPr>
                <w:rFonts w:ascii="Arial" w:hAnsi="Arial" w:cs="Arial"/>
                <w:sz w:val="20"/>
                <w:szCs w:val="20"/>
                <w:cs/>
              </w:rPr>
            </w:pPr>
            <w:r w:rsidRPr="002F4A18">
              <w:rPr>
                <w:rFonts w:ascii="Arial" w:hAnsi="Arial" w:cs="Arial"/>
                <w:sz w:val="20"/>
                <w:szCs w:val="20"/>
              </w:rPr>
              <w:t xml:space="preserve">Investments in associates </w:t>
            </w:r>
          </w:p>
        </w:tc>
        <w:tc>
          <w:tcPr>
            <w:tcW w:w="1512" w:type="dxa"/>
            <w:tcBorders>
              <w:bottom w:val="single" w:sz="4" w:space="0" w:color="auto"/>
            </w:tcBorders>
            <w:shd w:val="clear" w:color="auto" w:fill="FAFAFA"/>
            <w:vAlign w:val="bottom"/>
          </w:tcPr>
          <w:p w14:paraId="1D3C4642" w14:textId="29CCC7A1" w:rsidR="00273B47" w:rsidRPr="002F4A18" w:rsidRDefault="00243076" w:rsidP="00273B47">
            <w:pPr>
              <w:tabs>
                <w:tab w:val="left" w:pos="6840"/>
              </w:tabs>
              <w:ind w:right="-72"/>
              <w:jc w:val="right"/>
              <w:rPr>
                <w:rFonts w:ascii="Arial" w:eastAsia="Arial Unicode MS" w:hAnsi="Arial" w:cs="Arial"/>
                <w:sz w:val="20"/>
                <w:szCs w:val="20"/>
              </w:rPr>
            </w:pPr>
            <w:r w:rsidRPr="00243076">
              <w:rPr>
                <w:rFonts w:ascii="Arial" w:eastAsia="Arial Unicode MS" w:hAnsi="Arial" w:cs="Arial"/>
                <w:sz w:val="20"/>
                <w:szCs w:val="20"/>
              </w:rPr>
              <w:t>1</w:t>
            </w:r>
            <w:r w:rsidR="00342466" w:rsidRPr="002F4A18">
              <w:rPr>
                <w:rFonts w:ascii="Arial" w:eastAsia="Arial Unicode MS" w:hAnsi="Arial" w:cs="Arial"/>
                <w:sz w:val="20"/>
                <w:szCs w:val="20"/>
              </w:rPr>
              <w:t>,</w:t>
            </w:r>
            <w:r w:rsidRPr="00243076">
              <w:rPr>
                <w:rFonts w:ascii="Arial" w:eastAsia="Arial Unicode MS" w:hAnsi="Arial" w:cs="Arial"/>
                <w:sz w:val="20"/>
                <w:szCs w:val="20"/>
              </w:rPr>
              <w:t>746</w:t>
            </w:r>
            <w:r w:rsidR="00342466" w:rsidRPr="002F4A18">
              <w:rPr>
                <w:rFonts w:ascii="Arial" w:eastAsia="Arial Unicode MS" w:hAnsi="Arial" w:cs="Arial"/>
                <w:sz w:val="20"/>
                <w:szCs w:val="20"/>
              </w:rPr>
              <w:t>,</w:t>
            </w:r>
            <w:r w:rsidRPr="00243076">
              <w:rPr>
                <w:rFonts w:ascii="Arial" w:eastAsia="Arial Unicode MS" w:hAnsi="Arial" w:cs="Arial"/>
                <w:sz w:val="20"/>
                <w:szCs w:val="20"/>
              </w:rPr>
              <w:t>121</w:t>
            </w:r>
          </w:p>
        </w:tc>
        <w:tc>
          <w:tcPr>
            <w:tcW w:w="1512" w:type="dxa"/>
            <w:tcBorders>
              <w:bottom w:val="single" w:sz="4" w:space="0" w:color="auto"/>
            </w:tcBorders>
            <w:vAlign w:val="bottom"/>
          </w:tcPr>
          <w:p w14:paraId="2C601E68" w14:textId="6EC97185" w:rsidR="00273B47" w:rsidRPr="002F4A18" w:rsidRDefault="00243076" w:rsidP="00273B47">
            <w:pPr>
              <w:tabs>
                <w:tab w:val="left" w:pos="6840"/>
              </w:tabs>
              <w:ind w:right="-72"/>
              <w:jc w:val="right"/>
              <w:rPr>
                <w:rFonts w:ascii="Arial" w:eastAsia="Arial Unicode MS" w:hAnsi="Arial" w:cs="Arial"/>
                <w:sz w:val="20"/>
                <w:szCs w:val="20"/>
              </w:rPr>
            </w:pPr>
            <w:r w:rsidRPr="00243076">
              <w:rPr>
                <w:rFonts w:ascii="Arial" w:hAnsi="Arial" w:cs="Arial"/>
                <w:sz w:val="20"/>
                <w:szCs w:val="20"/>
              </w:rPr>
              <w:t>8</w:t>
            </w:r>
            <w:r w:rsidR="00273B47" w:rsidRPr="002F4A18">
              <w:rPr>
                <w:rFonts w:ascii="Arial" w:hAnsi="Arial" w:cs="Arial"/>
                <w:sz w:val="20"/>
                <w:szCs w:val="20"/>
              </w:rPr>
              <w:t>,</w:t>
            </w:r>
            <w:r w:rsidRPr="00243076">
              <w:rPr>
                <w:rFonts w:ascii="Arial" w:hAnsi="Arial" w:cs="Arial"/>
                <w:sz w:val="20"/>
                <w:szCs w:val="20"/>
              </w:rPr>
              <w:t>550</w:t>
            </w:r>
            <w:r w:rsidR="00273B47" w:rsidRPr="002F4A18">
              <w:rPr>
                <w:rFonts w:ascii="Arial" w:hAnsi="Arial" w:cs="Arial"/>
                <w:sz w:val="20"/>
                <w:szCs w:val="20"/>
              </w:rPr>
              <w:t>,</w:t>
            </w:r>
            <w:r w:rsidRPr="00243076">
              <w:rPr>
                <w:rFonts w:ascii="Arial" w:hAnsi="Arial" w:cs="Arial"/>
                <w:sz w:val="20"/>
                <w:szCs w:val="20"/>
              </w:rPr>
              <w:t>914</w:t>
            </w:r>
          </w:p>
        </w:tc>
        <w:tc>
          <w:tcPr>
            <w:tcW w:w="1512" w:type="dxa"/>
            <w:tcBorders>
              <w:bottom w:val="single" w:sz="4" w:space="0" w:color="auto"/>
            </w:tcBorders>
            <w:shd w:val="clear" w:color="auto" w:fill="FAFAFA"/>
            <w:vAlign w:val="bottom"/>
          </w:tcPr>
          <w:p w14:paraId="7E7B39BE" w14:textId="525A4127" w:rsidR="00273B47" w:rsidRPr="002F4A18" w:rsidRDefault="00AD325A" w:rsidP="00273B47">
            <w:pPr>
              <w:tabs>
                <w:tab w:val="left" w:pos="6840"/>
              </w:tabs>
              <w:ind w:right="-72"/>
              <w:jc w:val="right"/>
              <w:rPr>
                <w:rFonts w:ascii="Arial" w:eastAsia="Arial Unicode MS" w:hAnsi="Arial" w:cs="Arial"/>
                <w:sz w:val="20"/>
                <w:szCs w:val="20"/>
              </w:rPr>
            </w:pPr>
            <w:r w:rsidRPr="002F4A18">
              <w:rPr>
                <w:rFonts w:ascii="Arial" w:eastAsia="Arial Unicode MS" w:hAnsi="Arial" w:cs="Arial"/>
                <w:sz w:val="20"/>
                <w:szCs w:val="20"/>
              </w:rPr>
              <w:t>-</w:t>
            </w:r>
          </w:p>
        </w:tc>
        <w:tc>
          <w:tcPr>
            <w:tcW w:w="1512" w:type="dxa"/>
            <w:tcBorders>
              <w:bottom w:val="single" w:sz="4" w:space="0" w:color="auto"/>
            </w:tcBorders>
            <w:vAlign w:val="bottom"/>
          </w:tcPr>
          <w:p w14:paraId="5863368B" w14:textId="43670D49" w:rsidR="00273B47" w:rsidRPr="002F4A18" w:rsidRDefault="00273B47" w:rsidP="00273B47">
            <w:pPr>
              <w:tabs>
                <w:tab w:val="left" w:pos="6840"/>
              </w:tabs>
              <w:ind w:right="-72"/>
              <w:jc w:val="right"/>
              <w:rPr>
                <w:rFonts w:ascii="Arial" w:eastAsia="Arial Unicode MS" w:hAnsi="Arial" w:cs="Arial"/>
                <w:sz w:val="20"/>
                <w:szCs w:val="20"/>
              </w:rPr>
            </w:pPr>
            <w:r w:rsidRPr="002F4A18">
              <w:rPr>
                <w:rFonts w:ascii="Arial" w:hAnsi="Arial" w:cs="Arial"/>
                <w:sz w:val="20"/>
                <w:szCs w:val="20"/>
              </w:rPr>
              <w:t>-</w:t>
            </w:r>
          </w:p>
        </w:tc>
      </w:tr>
      <w:tr w:rsidR="00273B47" w:rsidRPr="002F4A18" w14:paraId="2B90E79F" w14:textId="77777777" w:rsidTr="0007290E">
        <w:tc>
          <w:tcPr>
            <w:tcW w:w="3413" w:type="dxa"/>
            <w:vAlign w:val="bottom"/>
          </w:tcPr>
          <w:p w14:paraId="64A85404" w14:textId="77777777" w:rsidR="00273B47" w:rsidRPr="002F4A18" w:rsidRDefault="00273B47" w:rsidP="00273B47">
            <w:pPr>
              <w:tabs>
                <w:tab w:val="left" w:pos="6840"/>
              </w:tabs>
              <w:ind w:left="-101"/>
              <w:rPr>
                <w:rFonts w:ascii="Arial" w:hAnsi="Arial" w:cs="Arial"/>
                <w:sz w:val="20"/>
                <w:szCs w:val="20"/>
                <w:cs/>
              </w:rPr>
            </w:pPr>
          </w:p>
        </w:tc>
        <w:tc>
          <w:tcPr>
            <w:tcW w:w="1512" w:type="dxa"/>
            <w:tcBorders>
              <w:top w:val="single" w:sz="4" w:space="0" w:color="auto"/>
            </w:tcBorders>
            <w:shd w:val="clear" w:color="auto" w:fill="FAFAFA"/>
            <w:vAlign w:val="bottom"/>
          </w:tcPr>
          <w:p w14:paraId="28AC0D2C" w14:textId="77777777" w:rsidR="00273B47" w:rsidRPr="002F4A18" w:rsidRDefault="00273B47" w:rsidP="00273B47">
            <w:pPr>
              <w:tabs>
                <w:tab w:val="left" w:pos="6840"/>
              </w:tabs>
              <w:ind w:right="-72"/>
              <w:jc w:val="right"/>
              <w:rPr>
                <w:rFonts w:ascii="Arial" w:eastAsia="Arial Unicode MS" w:hAnsi="Arial" w:cs="Arial"/>
                <w:sz w:val="20"/>
                <w:szCs w:val="20"/>
              </w:rPr>
            </w:pPr>
          </w:p>
        </w:tc>
        <w:tc>
          <w:tcPr>
            <w:tcW w:w="1512" w:type="dxa"/>
            <w:tcBorders>
              <w:top w:val="single" w:sz="4" w:space="0" w:color="auto"/>
            </w:tcBorders>
            <w:vAlign w:val="bottom"/>
          </w:tcPr>
          <w:p w14:paraId="6B822427" w14:textId="77777777" w:rsidR="00273B47" w:rsidRPr="002F4A18" w:rsidRDefault="00273B47" w:rsidP="00273B47">
            <w:pPr>
              <w:tabs>
                <w:tab w:val="left" w:pos="6840"/>
              </w:tabs>
              <w:ind w:right="-72"/>
              <w:jc w:val="right"/>
              <w:rPr>
                <w:rFonts w:ascii="Arial" w:eastAsia="Arial Unicode MS" w:hAnsi="Arial" w:cs="Arial"/>
                <w:sz w:val="20"/>
                <w:szCs w:val="20"/>
              </w:rPr>
            </w:pPr>
          </w:p>
        </w:tc>
        <w:tc>
          <w:tcPr>
            <w:tcW w:w="1512" w:type="dxa"/>
            <w:tcBorders>
              <w:top w:val="single" w:sz="4" w:space="0" w:color="auto"/>
            </w:tcBorders>
            <w:shd w:val="clear" w:color="auto" w:fill="FAFAFA"/>
            <w:vAlign w:val="bottom"/>
          </w:tcPr>
          <w:p w14:paraId="7AB1DDD5" w14:textId="77777777" w:rsidR="00273B47" w:rsidRPr="002F4A18" w:rsidRDefault="00273B47" w:rsidP="00273B47">
            <w:pPr>
              <w:tabs>
                <w:tab w:val="left" w:pos="6840"/>
              </w:tabs>
              <w:ind w:right="-72"/>
              <w:jc w:val="right"/>
              <w:rPr>
                <w:rFonts w:ascii="Arial" w:eastAsia="Arial Unicode MS" w:hAnsi="Arial" w:cs="Arial"/>
                <w:sz w:val="20"/>
                <w:szCs w:val="20"/>
              </w:rPr>
            </w:pPr>
          </w:p>
        </w:tc>
        <w:tc>
          <w:tcPr>
            <w:tcW w:w="1512" w:type="dxa"/>
            <w:tcBorders>
              <w:top w:val="single" w:sz="4" w:space="0" w:color="auto"/>
            </w:tcBorders>
            <w:vAlign w:val="bottom"/>
          </w:tcPr>
          <w:p w14:paraId="1498235A" w14:textId="77777777" w:rsidR="00273B47" w:rsidRPr="002F4A18" w:rsidRDefault="00273B47" w:rsidP="00273B47">
            <w:pPr>
              <w:tabs>
                <w:tab w:val="left" w:pos="6840"/>
              </w:tabs>
              <w:ind w:right="-72"/>
              <w:jc w:val="right"/>
              <w:rPr>
                <w:rFonts w:ascii="Arial" w:eastAsia="Arial Unicode MS" w:hAnsi="Arial" w:cs="Arial"/>
                <w:sz w:val="20"/>
                <w:szCs w:val="20"/>
              </w:rPr>
            </w:pPr>
          </w:p>
        </w:tc>
      </w:tr>
      <w:tr w:rsidR="00273B47" w:rsidRPr="002F4A18" w14:paraId="26B89691" w14:textId="77777777" w:rsidTr="0007290E">
        <w:tc>
          <w:tcPr>
            <w:tcW w:w="3413" w:type="dxa"/>
            <w:vAlign w:val="bottom"/>
          </w:tcPr>
          <w:p w14:paraId="711293E1" w14:textId="0FD145C2" w:rsidR="00273B47" w:rsidRPr="002F4A18" w:rsidRDefault="00273B47" w:rsidP="00273B47">
            <w:pPr>
              <w:tabs>
                <w:tab w:val="left" w:pos="6840"/>
              </w:tabs>
              <w:ind w:left="-101"/>
              <w:rPr>
                <w:rFonts w:ascii="Arial" w:hAnsi="Arial" w:cs="Arial"/>
                <w:sz w:val="20"/>
                <w:szCs w:val="20"/>
                <w:cs/>
              </w:rPr>
            </w:pPr>
            <w:r w:rsidRPr="002F4A18">
              <w:rPr>
                <w:rFonts w:ascii="Arial" w:hAnsi="Arial" w:cs="Arial"/>
                <w:sz w:val="20"/>
                <w:szCs w:val="20"/>
              </w:rPr>
              <w:t xml:space="preserve">Investments in joint ventures </w:t>
            </w:r>
          </w:p>
        </w:tc>
        <w:tc>
          <w:tcPr>
            <w:tcW w:w="1512" w:type="dxa"/>
            <w:tcBorders>
              <w:bottom w:val="single" w:sz="4" w:space="0" w:color="auto"/>
            </w:tcBorders>
            <w:shd w:val="clear" w:color="auto" w:fill="FAFAFA"/>
            <w:vAlign w:val="bottom"/>
          </w:tcPr>
          <w:p w14:paraId="70C005C3" w14:textId="6A46E800" w:rsidR="00273B47" w:rsidRPr="002F4A18" w:rsidRDefault="00243076" w:rsidP="00273B47">
            <w:pPr>
              <w:tabs>
                <w:tab w:val="left" w:pos="6840"/>
              </w:tabs>
              <w:ind w:right="-72"/>
              <w:jc w:val="right"/>
              <w:rPr>
                <w:rFonts w:ascii="Arial" w:eastAsia="Arial Unicode MS" w:hAnsi="Arial" w:cs="Arial"/>
                <w:sz w:val="20"/>
                <w:szCs w:val="20"/>
              </w:rPr>
            </w:pPr>
            <w:r w:rsidRPr="00243076">
              <w:rPr>
                <w:rFonts w:ascii="Arial" w:eastAsia="Arial Unicode MS" w:hAnsi="Arial" w:cs="Arial"/>
                <w:sz w:val="20"/>
                <w:szCs w:val="20"/>
              </w:rPr>
              <w:t>471</w:t>
            </w:r>
            <w:r w:rsidR="00342466" w:rsidRPr="002F4A18">
              <w:rPr>
                <w:rFonts w:ascii="Arial" w:eastAsia="Arial Unicode MS" w:hAnsi="Arial" w:cs="Arial"/>
                <w:sz w:val="20"/>
                <w:szCs w:val="20"/>
              </w:rPr>
              <w:t>,</w:t>
            </w:r>
            <w:r w:rsidRPr="00243076">
              <w:rPr>
                <w:rFonts w:ascii="Arial" w:eastAsia="Arial Unicode MS" w:hAnsi="Arial" w:cs="Arial"/>
                <w:sz w:val="20"/>
                <w:szCs w:val="20"/>
              </w:rPr>
              <w:t>320</w:t>
            </w:r>
          </w:p>
        </w:tc>
        <w:tc>
          <w:tcPr>
            <w:tcW w:w="1512" w:type="dxa"/>
            <w:tcBorders>
              <w:bottom w:val="single" w:sz="4" w:space="0" w:color="auto"/>
            </w:tcBorders>
            <w:vAlign w:val="bottom"/>
          </w:tcPr>
          <w:p w14:paraId="11AA00C1" w14:textId="595E98F7" w:rsidR="00273B47" w:rsidRPr="002F4A18" w:rsidRDefault="00243076" w:rsidP="00273B47">
            <w:pPr>
              <w:tabs>
                <w:tab w:val="left" w:pos="6840"/>
              </w:tabs>
              <w:ind w:right="-72"/>
              <w:jc w:val="right"/>
              <w:rPr>
                <w:rFonts w:ascii="Arial" w:eastAsia="Arial Unicode MS" w:hAnsi="Arial" w:cs="Arial"/>
                <w:sz w:val="20"/>
                <w:szCs w:val="20"/>
              </w:rPr>
            </w:pPr>
            <w:r w:rsidRPr="00243076">
              <w:rPr>
                <w:rFonts w:ascii="Arial" w:hAnsi="Arial" w:cs="Arial"/>
                <w:sz w:val="20"/>
                <w:szCs w:val="20"/>
              </w:rPr>
              <w:t>239</w:t>
            </w:r>
            <w:r w:rsidR="00273B47" w:rsidRPr="002F4A18">
              <w:rPr>
                <w:rFonts w:ascii="Arial" w:hAnsi="Arial" w:cs="Arial"/>
                <w:sz w:val="20"/>
                <w:szCs w:val="20"/>
              </w:rPr>
              <w:t>,</w:t>
            </w:r>
            <w:r w:rsidRPr="00243076">
              <w:rPr>
                <w:rFonts w:ascii="Arial" w:hAnsi="Arial" w:cs="Arial"/>
                <w:sz w:val="20"/>
                <w:szCs w:val="20"/>
              </w:rPr>
              <w:t>547</w:t>
            </w:r>
          </w:p>
        </w:tc>
        <w:tc>
          <w:tcPr>
            <w:tcW w:w="1512" w:type="dxa"/>
            <w:tcBorders>
              <w:bottom w:val="single" w:sz="4" w:space="0" w:color="auto"/>
            </w:tcBorders>
            <w:shd w:val="clear" w:color="auto" w:fill="FAFAFA"/>
            <w:vAlign w:val="bottom"/>
          </w:tcPr>
          <w:p w14:paraId="41EBA9C8" w14:textId="37BF4322" w:rsidR="00273B47" w:rsidRPr="002F4A18" w:rsidRDefault="00243076" w:rsidP="00273B47">
            <w:pPr>
              <w:tabs>
                <w:tab w:val="left" w:pos="6840"/>
              </w:tabs>
              <w:ind w:right="-72"/>
              <w:jc w:val="right"/>
              <w:rPr>
                <w:rFonts w:ascii="Arial" w:eastAsia="Arial Unicode MS" w:hAnsi="Arial" w:cs="Arial"/>
                <w:sz w:val="20"/>
                <w:szCs w:val="20"/>
              </w:rPr>
            </w:pPr>
            <w:r w:rsidRPr="00243076">
              <w:rPr>
                <w:rFonts w:ascii="Arial" w:eastAsia="Arial Unicode MS" w:hAnsi="Arial" w:cs="Arial"/>
                <w:sz w:val="20"/>
                <w:szCs w:val="20"/>
              </w:rPr>
              <w:t>70</w:t>
            </w:r>
            <w:r w:rsidR="00AD325A" w:rsidRPr="002F4A18">
              <w:rPr>
                <w:rFonts w:ascii="Arial" w:eastAsia="Arial Unicode MS" w:hAnsi="Arial" w:cs="Arial"/>
                <w:sz w:val="20"/>
                <w:szCs w:val="20"/>
              </w:rPr>
              <w:t>,</w:t>
            </w:r>
            <w:r w:rsidRPr="00243076">
              <w:rPr>
                <w:rFonts w:ascii="Arial" w:eastAsia="Arial Unicode MS" w:hAnsi="Arial" w:cs="Arial"/>
                <w:sz w:val="20"/>
                <w:szCs w:val="20"/>
              </w:rPr>
              <w:t>471</w:t>
            </w:r>
          </w:p>
        </w:tc>
        <w:tc>
          <w:tcPr>
            <w:tcW w:w="1512" w:type="dxa"/>
            <w:tcBorders>
              <w:bottom w:val="single" w:sz="4" w:space="0" w:color="auto"/>
            </w:tcBorders>
            <w:vAlign w:val="bottom"/>
          </w:tcPr>
          <w:p w14:paraId="08DD23F1" w14:textId="1183AA56" w:rsidR="00273B47" w:rsidRPr="002F4A18" w:rsidRDefault="00243076" w:rsidP="00273B47">
            <w:pPr>
              <w:tabs>
                <w:tab w:val="left" w:pos="6840"/>
              </w:tabs>
              <w:ind w:right="-72"/>
              <w:jc w:val="right"/>
              <w:rPr>
                <w:rFonts w:ascii="Arial" w:eastAsia="Arial Unicode MS" w:hAnsi="Arial" w:cs="Arial"/>
                <w:sz w:val="20"/>
                <w:szCs w:val="20"/>
              </w:rPr>
            </w:pPr>
            <w:r w:rsidRPr="00243076">
              <w:rPr>
                <w:rFonts w:ascii="Arial" w:hAnsi="Arial" w:cs="Arial"/>
                <w:sz w:val="20"/>
                <w:szCs w:val="20"/>
              </w:rPr>
              <w:t>45</w:t>
            </w:r>
            <w:r w:rsidR="00273B47" w:rsidRPr="002F4A18">
              <w:rPr>
                <w:rFonts w:ascii="Arial" w:hAnsi="Arial" w:cs="Arial"/>
                <w:sz w:val="20"/>
                <w:szCs w:val="20"/>
              </w:rPr>
              <w:t>,</w:t>
            </w:r>
            <w:r w:rsidRPr="00243076">
              <w:rPr>
                <w:rFonts w:ascii="Arial" w:hAnsi="Arial" w:cs="Arial"/>
                <w:sz w:val="20"/>
                <w:szCs w:val="20"/>
              </w:rPr>
              <w:t>471</w:t>
            </w:r>
          </w:p>
        </w:tc>
      </w:tr>
      <w:tr w:rsidR="00273B47" w:rsidRPr="002F4A18" w14:paraId="67BA9EE4" w14:textId="77777777" w:rsidTr="0007290E">
        <w:tc>
          <w:tcPr>
            <w:tcW w:w="3413" w:type="dxa"/>
            <w:vAlign w:val="bottom"/>
          </w:tcPr>
          <w:p w14:paraId="1274ED21" w14:textId="77777777" w:rsidR="00273B47" w:rsidRPr="002F4A18" w:rsidRDefault="00273B47" w:rsidP="00273B47">
            <w:pPr>
              <w:tabs>
                <w:tab w:val="left" w:pos="6840"/>
              </w:tabs>
              <w:ind w:left="-101"/>
              <w:rPr>
                <w:rFonts w:ascii="Arial" w:hAnsi="Arial" w:cs="Arial"/>
                <w:sz w:val="20"/>
                <w:szCs w:val="20"/>
              </w:rPr>
            </w:pPr>
          </w:p>
        </w:tc>
        <w:tc>
          <w:tcPr>
            <w:tcW w:w="1512" w:type="dxa"/>
            <w:tcBorders>
              <w:top w:val="single" w:sz="4" w:space="0" w:color="auto"/>
            </w:tcBorders>
            <w:shd w:val="clear" w:color="auto" w:fill="FAFAFA"/>
            <w:vAlign w:val="bottom"/>
          </w:tcPr>
          <w:p w14:paraId="2AB9C429" w14:textId="77777777" w:rsidR="00273B47" w:rsidRPr="002F4A18" w:rsidRDefault="00273B47" w:rsidP="00273B47">
            <w:pPr>
              <w:tabs>
                <w:tab w:val="left" w:pos="6840"/>
              </w:tabs>
              <w:ind w:right="-72"/>
              <w:jc w:val="right"/>
              <w:rPr>
                <w:rFonts w:ascii="Arial" w:eastAsia="Arial Unicode MS" w:hAnsi="Arial" w:cs="Arial"/>
                <w:sz w:val="20"/>
                <w:szCs w:val="20"/>
              </w:rPr>
            </w:pPr>
          </w:p>
        </w:tc>
        <w:tc>
          <w:tcPr>
            <w:tcW w:w="1512" w:type="dxa"/>
            <w:tcBorders>
              <w:top w:val="single" w:sz="4" w:space="0" w:color="auto"/>
            </w:tcBorders>
            <w:vAlign w:val="bottom"/>
          </w:tcPr>
          <w:p w14:paraId="33A72313" w14:textId="77777777" w:rsidR="00273B47" w:rsidRPr="002F4A18" w:rsidRDefault="00273B47" w:rsidP="00273B47">
            <w:pPr>
              <w:tabs>
                <w:tab w:val="left" w:pos="6840"/>
              </w:tabs>
              <w:ind w:right="-72"/>
              <w:jc w:val="right"/>
              <w:rPr>
                <w:rFonts w:ascii="Arial" w:eastAsia="Arial Unicode MS" w:hAnsi="Arial" w:cs="Arial"/>
                <w:sz w:val="20"/>
                <w:szCs w:val="20"/>
              </w:rPr>
            </w:pPr>
          </w:p>
        </w:tc>
        <w:tc>
          <w:tcPr>
            <w:tcW w:w="1512" w:type="dxa"/>
            <w:tcBorders>
              <w:top w:val="single" w:sz="4" w:space="0" w:color="auto"/>
            </w:tcBorders>
            <w:shd w:val="clear" w:color="auto" w:fill="FAFAFA"/>
            <w:vAlign w:val="bottom"/>
          </w:tcPr>
          <w:p w14:paraId="2DF96300" w14:textId="77777777" w:rsidR="00273B47" w:rsidRPr="002F4A18" w:rsidRDefault="00273B47" w:rsidP="00273B47">
            <w:pPr>
              <w:tabs>
                <w:tab w:val="left" w:pos="6840"/>
              </w:tabs>
              <w:ind w:right="-72"/>
              <w:jc w:val="right"/>
              <w:rPr>
                <w:rFonts w:ascii="Arial" w:eastAsia="Arial Unicode MS" w:hAnsi="Arial" w:cs="Arial"/>
                <w:sz w:val="20"/>
                <w:szCs w:val="20"/>
              </w:rPr>
            </w:pPr>
          </w:p>
        </w:tc>
        <w:tc>
          <w:tcPr>
            <w:tcW w:w="1512" w:type="dxa"/>
            <w:tcBorders>
              <w:top w:val="single" w:sz="4" w:space="0" w:color="auto"/>
            </w:tcBorders>
            <w:vAlign w:val="bottom"/>
          </w:tcPr>
          <w:p w14:paraId="5357BB55" w14:textId="77777777" w:rsidR="00273B47" w:rsidRPr="002F4A18" w:rsidRDefault="00273B47" w:rsidP="00273B47">
            <w:pPr>
              <w:tabs>
                <w:tab w:val="left" w:pos="6840"/>
              </w:tabs>
              <w:ind w:right="-72"/>
              <w:jc w:val="right"/>
              <w:rPr>
                <w:rFonts w:ascii="Arial" w:eastAsia="Arial Unicode MS" w:hAnsi="Arial" w:cs="Arial"/>
                <w:sz w:val="20"/>
                <w:szCs w:val="20"/>
              </w:rPr>
            </w:pPr>
          </w:p>
        </w:tc>
      </w:tr>
      <w:tr w:rsidR="00273B47" w:rsidRPr="002F4A18" w14:paraId="00D01B52" w14:textId="77777777" w:rsidTr="0007290E">
        <w:tc>
          <w:tcPr>
            <w:tcW w:w="3413" w:type="dxa"/>
            <w:vAlign w:val="bottom"/>
          </w:tcPr>
          <w:p w14:paraId="7D6E8A0F" w14:textId="066A67EE" w:rsidR="00273B47" w:rsidRPr="002F4A18" w:rsidRDefault="00273B47" w:rsidP="00273B47">
            <w:pPr>
              <w:tabs>
                <w:tab w:val="left" w:pos="6840"/>
              </w:tabs>
              <w:ind w:left="-101"/>
              <w:rPr>
                <w:rFonts w:ascii="Arial" w:hAnsi="Arial" w:cs="Arial"/>
                <w:sz w:val="20"/>
                <w:szCs w:val="20"/>
                <w:cs/>
              </w:rPr>
            </w:pPr>
            <w:r w:rsidRPr="002F4A18">
              <w:rPr>
                <w:rFonts w:ascii="Arial" w:hAnsi="Arial" w:cs="Arial"/>
                <w:sz w:val="20"/>
                <w:szCs w:val="20"/>
              </w:rPr>
              <w:t>Total investments in subsidiaries,</w:t>
            </w:r>
            <w:r w:rsidRPr="002F4A18">
              <w:rPr>
                <w:rFonts w:ascii="Arial" w:hAnsi="Arial" w:cs="Arial"/>
                <w:sz w:val="20"/>
                <w:szCs w:val="20"/>
              </w:rPr>
              <w:br/>
              <w:t xml:space="preserve">   associates and joint ventures</w:t>
            </w:r>
          </w:p>
        </w:tc>
        <w:tc>
          <w:tcPr>
            <w:tcW w:w="1512" w:type="dxa"/>
            <w:tcBorders>
              <w:bottom w:val="single" w:sz="4" w:space="0" w:color="auto"/>
            </w:tcBorders>
            <w:shd w:val="clear" w:color="auto" w:fill="FAFAFA"/>
            <w:vAlign w:val="bottom"/>
          </w:tcPr>
          <w:p w14:paraId="14B35D9C" w14:textId="0DC4F80D" w:rsidR="00273B47" w:rsidRPr="002F4A18" w:rsidRDefault="00243076" w:rsidP="00273B47">
            <w:pPr>
              <w:tabs>
                <w:tab w:val="left" w:pos="6840"/>
              </w:tabs>
              <w:ind w:right="-72"/>
              <w:jc w:val="right"/>
              <w:rPr>
                <w:rFonts w:ascii="Arial" w:eastAsia="Arial Unicode MS" w:hAnsi="Arial" w:cs="Arial"/>
                <w:sz w:val="20"/>
                <w:szCs w:val="20"/>
              </w:rPr>
            </w:pPr>
            <w:r w:rsidRPr="00243076">
              <w:rPr>
                <w:rFonts w:ascii="Arial" w:eastAsia="Arial Unicode MS" w:hAnsi="Arial" w:cs="Arial"/>
                <w:sz w:val="20"/>
                <w:szCs w:val="20"/>
              </w:rPr>
              <w:t>2</w:t>
            </w:r>
            <w:r w:rsidR="00AD325A" w:rsidRPr="002F4A18">
              <w:rPr>
                <w:rFonts w:ascii="Arial" w:eastAsia="Arial Unicode MS" w:hAnsi="Arial" w:cs="Arial"/>
                <w:sz w:val="20"/>
                <w:szCs w:val="20"/>
              </w:rPr>
              <w:t>,</w:t>
            </w:r>
            <w:r w:rsidRPr="00243076">
              <w:rPr>
                <w:rFonts w:ascii="Arial" w:eastAsia="Arial Unicode MS" w:hAnsi="Arial" w:cs="Arial"/>
                <w:sz w:val="20"/>
                <w:szCs w:val="20"/>
              </w:rPr>
              <w:t>217</w:t>
            </w:r>
            <w:r w:rsidR="00AD325A" w:rsidRPr="002F4A18">
              <w:rPr>
                <w:rFonts w:ascii="Arial" w:eastAsia="Arial Unicode MS" w:hAnsi="Arial" w:cs="Arial"/>
                <w:sz w:val="20"/>
                <w:szCs w:val="20"/>
              </w:rPr>
              <w:t>,</w:t>
            </w:r>
            <w:r w:rsidRPr="00243076">
              <w:rPr>
                <w:rFonts w:ascii="Arial" w:eastAsia="Arial Unicode MS" w:hAnsi="Arial" w:cs="Arial"/>
                <w:sz w:val="20"/>
                <w:szCs w:val="20"/>
              </w:rPr>
              <w:t>441</w:t>
            </w:r>
          </w:p>
        </w:tc>
        <w:tc>
          <w:tcPr>
            <w:tcW w:w="1512" w:type="dxa"/>
            <w:tcBorders>
              <w:bottom w:val="single" w:sz="4" w:space="0" w:color="auto"/>
            </w:tcBorders>
            <w:vAlign w:val="bottom"/>
          </w:tcPr>
          <w:p w14:paraId="401ADC66" w14:textId="4C65F564" w:rsidR="00273B47" w:rsidRPr="002F4A18" w:rsidRDefault="00243076" w:rsidP="00273B47">
            <w:pPr>
              <w:tabs>
                <w:tab w:val="left" w:pos="6840"/>
              </w:tabs>
              <w:ind w:right="-72"/>
              <w:jc w:val="right"/>
              <w:rPr>
                <w:rFonts w:ascii="Arial" w:eastAsia="Arial Unicode MS" w:hAnsi="Arial" w:cs="Arial"/>
                <w:sz w:val="20"/>
                <w:szCs w:val="20"/>
              </w:rPr>
            </w:pPr>
            <w:r w:rsidRPr="00243076">
              <w:rPr>
                <w:rFonts w:ascii="Arial" w:hAnsi="Arial" w:cs="Arial"/>
                <w:sz w:val="20"/>
                <w:szCs w:val="20"/>
              </w:rPr>
              <w:t>8</w:t>
            </w:r>
            <w:r w:rsidR="00273B47" w:rsidRPr="002F4A18">
              <w:rPr>
                <w:rFonts w:ascii="Arial" w:hAnsi="Arial" w:cs="Arial"/>
                <w:sz w:val="20"/>
                <w:szCs w:val="20"/>
              </w:rPr>
              <w:t>,</w:t>
            </w:r>
            <w:r w:rsidRPr="00243076">
              <w:rPr>
                <w:rFonts w:ascii="Arial" w:hAnsi="Arial" w:cs="Arial"/>
                <w:sz w:val="20"/>
                <w:szCs w:val="20"/>
              </w:rPr>
              <w:t>790</w:t>
            </w:r>
            <w:r w:rsidR="00273B47" w:rsidRPr="002F4A18">
              <w:rPr>
                <w:rFonts w:ascii="Arial" w:hAnsi="Arial" w:cs="Arial"/>
                <w:sz w:val="20"/>
                <w:szCs w:val="20"/>
              </w:rPr>
              <w:t>,</w:t>
            </w:r>
            <w:r w:rsidRPr="00243076">
              <w:rPr>
                <w:rFonts w:ascii="Arial" w:hAnsi="Arial" w:cs="Arial"/>
                <w:sz w:val="20"/>
                <w:szCs w:val="20"/>
              </w:rPr>
              <w:t>461</w:t>
            </w:r>
          </w:p>
        </w:tc>
        <w:tc>
          <w:tcPr>
            <w:tcW w:w="1512" w:type="dxa"/>
            <w:tcBorders>
              <w:bottom w:val="single" w:sz="4" w:space="0" w:color="auto"/>
            </w:tcBorders>
            <w:shd w:val="clear" w:color="auto" w:fill="FAFAFA"/>
            <w:vAlign w:val="bottom"/>
          </w:tcPr>
          <w:p w14:paraId="61860DC5" w14:textId="35079F42" w:rsidR="00273B47" w:rsidRPr="002F4A18" w:rsidRDefault="00243076" w:rsidP="00273B47">
            <w:pPr>
              <w:tabs>
                <w:tab w:val="left" w:pos="6840"/>
              </w:tabs>
              <w:ind w:right="-72"/>
              <w:jc w:val="right"/>
              <w:rPr>
                <w:rFonts w:ascii="Arial" w:eastAsia="Arial Unicode MS" w:hAnsi="Arial" w:cs="Arial"/>
                <w:sz w:val="20"/>
                <w:szCs w:val="20"/>
              </w:rPr>
            </w:pPr>
            <w:r w:rsidRPr="00243076">
              <w:rPr>
                <w:rFonts w:ascii="Arial" w:eastAsia="Arial Unicode MS" w:hAnsi="Arial" w:cs="Arial"/>
                <w:sz w:val="20"/>
                <w:szCs w:val="20"/>
              </w:rPr>
              <w:t>34</w:t>
            </w:r>
            <w:r w:rsidR="00AD325A" w:rsidRPr="002F4A18">
              <w:rPr>
                <w:rFonts w:ascii="Arial" w:eastAsia="Arial Unicode MS" w:hAnsi="Arial" w:cs="Arial"/>
                <w:sz w:val="20"/>
                <w:szCs w:val="20"/>
              </w:rPr>
              <w:t>,</w:t>
            </w:r>
            <w:r w:rsidRPr="00243076">
              <w:rPr>
                <w:rFonts w:ascii="Arial" w:eastAsia="Arial Unicode MS" w:hAnsi="Arial" w:cs="Arial"/>
                <w:sz w:val="20"/>
                <w:szCs w:val="20"/>
              </w:rPr>
              <w:t>575</w:t>
            </w:r>
            <w:r w:rsidR="00AD325A" w:rsidRPr="002F4A18">
              <w:rPr>
                <w:rFonts w:ascii="Arial" w:eastAsia="Arial Unicode MS" w:hAnsi="Arial" w:cs="Arial"/>
                <w:sz w:val="20"/>
                <w:szCs w:val="20"/>
              </w:rPr>
              <w:t>,</w:t>
            </w:r>
            <w:r w:rsidRPr="00243076">
              <w:rPr>
                <w:rFonts w:ascii="Arial" w:eastAsia="Arial Unicode MS" w:hAnsi="Arial" w:cs="Arial"/>
                <w:sz w:val="20"/>
                <w:szCs w:val="20"/>
              </w:rPr>
              <w:t>199</w:t>
            </w:r>
          </w:p>
        </w:tc>
        <w:tc>
          <w:tcPr>
            <w:tcW w:w="1512" w:type="dxa"/>
            <w:tcBorders>
              <w:bottom w:val="single" w:sz="4" w:space="0" w:color="auto"/>
            </w:tcBorders>
            <w:vAlign w:val="bottom"/>
          </w:tcPr>
          <w:p w14:paraId="6ECB1ACD" w14:textId="6E1D7931" w:rsidR="00273B47" w:rsidRPr="002F4A18" w:rsidRDefault="00243076" w:rsidP="00273B47">
            <w:pPr>
              <w:tabs>
                <w:tab w:val="left" w:pos="6840"/>
              </w:tabs>
              <w:ind w:right="-72"/>
              <w:jc w:val="right"/>
              <w:rPr>
                <w:rFonts w:ascii="Arial" w:eastAsia="Arial Unicode MS" w:hAnsi="Arial" w:cs="Arial"/>
                <w:sz w:val="20"/>
                <w:szCs w:val="20"/>
              </w:rPr>
            </w:pPr>
            <w:r w:rsidRPr="00243076">
              <w:rPr>
                <w:rFonts w:ascii="Arial" w:hAnsi="Arial" w:cs="Arial"/>
                <w:sz w:val="20"/>
                <w:szCs w:val="20"/>
              </w:rPr>
              <w:t>34</w:t>
            </w:r>
            <w:r w:rsidR="00273B47" w:rsidRPr="002F4A18">
              <w:rPr>
                <w:rFonts w:ascii="Arial" w:hAnsi="Arial" w:cs="Arial"/>
                <w:sz w:val="20"/>
                <w:szCs w:val="20"/>
              </w:rPr>
              <w:t>,</w:t>
            </w:r>
            <w:r w:rsidRPr="00243076">
              <w:rPr>
                <w:rFonts w:ascii="Arial" w:hAnsi="Arial" w:cs="Arial"/>
                <w:sz w:val="20"/>
                <w:szCs w:val="20"/>
              </w:rPr>
              <w:t>281</w:t>
            </w:r>
            <w:r w:rsidR="00273B47" w:rsidRPr="002F4A18">
              <w:rPr>
                <w:rFonts w:ascii="Arial" w:hAnsi="Arial" w:cs="Arial"/>
                <w:sz w:val="20"/>
                <w:szCs w:val="20"/>
              </w:rPr>
              <w:t>,</w:t>
            </w:r>
            <w:r w:rsidRPr="00243076">
              <w:rPr>
                <w:rFonts w:ascii="Arial" w:hAnsi="Arial" w:cs="Arial"/>
                <w:sz w:val="20"/>
                <w:szCs w:val="20"/>
              </w:rPr>
              <w:t>099</w:t>
            </w:r>
          </w:p>
        </w:tc>
      </w:tr>
    </w:tbl>
    <w:p w14:paraId="1492C058" w14:textId="080BBD32" w:rsidR="00B9534D" w:rsidRPr="002F4A18" w:rsidRDefault="00B9534D" w:rsidP="00882567">
      <w:pPr>
        <w:tabs>
          <w:tab w:val="left" w:pos="2430"/>
        </w:tabs>
        <w:ind w:right="36"/>
        <w:jc w:val="both"/>
        <w:rPr>
          <w:rFonts w:ascii="Arial" w:hAnsi="Arial" w:cs="Arial"/>
          <w:color w:val="000000"/>
          <w:sz w:val="20"/>
          <w:szCs w:val="20"/>
        </w:rPr>
      </w:pPr>
    </w:p>
    <w:p w14:paraId="3F570083" w14:textId="77777777" w:rsidR="0007290E" w:rsidRDefault="0007290E" w:rsidP="0071038B">
      <w:pPr>
        <w:pStyle w:val="HeadSub1-5EA"/>
        <w:ind w:left="0" w:firstLine="0"/>
        <w:rPr>
          <w:rFonts w:ascii="Arial" w:hAnsi="Arial" w:cs="Arial"/>
          <w:color w:val="CF4A02"/>
          <w:sz w:val="20"/>
          <w:szCs w:val="20"/>
          <w:lang w:val="en-US"/>
        </w:rPr>
      </w:pPr>
      <w:r>
        <w:rPr>
          <w:rFonts w:ascii="Arial" w:hAnsi="Arial" w:cs="Arial"/>
          <w:color w:val="CF4A02"/>
          <w:sz w:val="20"/>
          <w:szCs w:val="20"/>
          <w:lang w:val="en-US"/>
        </w:rPr>
        <w:br w:type="page"/>
      </w:r>
    </w:p>
    <w:p w14:paraId="61906CDE" w14:textId="7297A9B9" w:rsidR="00897AD9" w:rsidRPr="002F4A18" w:rsidRDefault="009F4FAB" w:rsidP="0071038B">
      <w:pPr>
        <w:pStyle w:val="HeadSub1-5EA"/>
        <w:ind w:left="0" w:firstLine="0"/>
        <w:rPr>
          <w:rFonts w:ascii="Arial" w:hAnsi="Arial" w:cs="Arial"/>
          <w:color w:val="CF4A02"/>
          <w:sz w:val="20"/>
          <w:szCs w:val="20"/>
          <w:lang w:val="en-US"/>
        </w:rPr>
      </w:pPr>
      <w:r w:rsidRPr="002F4A18">
        <w:rPr>
          <w:rFonts w:ascii="Arial" w:hAnsi="Arial" w:cs="Arial"/>
          <w:color w:val="CF4A02"/>
          <w:sz w:val="20"/>
          <w:szCs w:val="20"/>
          <w:lang w:val="en-US"/>
        </w:rPr>
        <w:t>The movement</w:t>
      </w:r>
      <w:r w:rsidR="002464CF" w:rsidRPr="002F4A18">
        <w:rPr>
          <w:rFonts w:ascii="Arial" w:hAnsi="Arial" w:cs="Arial"/>
          <w:color w:val="CF4A02"/>
          <w:sz w:val="20"/>
          <w:szCs w:val="20"/>
          <w:lang w:val="en-US"/>
        </w:rPr>
        <w:t>s</w:t>
      </w:r>
      <w:r w:rsidR="00897ABB" w:rsidRPr="002F4A18">
        <w:rPr>
          <w:rFonts w:ascii="Arial" w:hAnsi="Arial" w:cs="Arial"/>
          <w:color w:val="CF4A02"/>
          <w:sz w:val="20"/>
          <w:szCs w:val="20"/>
          <w:lang w:val="en-US"/>
        </w:rPr>
        <w:t xml:space="preserve"> of the investments in subsidi</w:t>
      </w:r>
      <w:r w:rsidR="00974E74" w:rsidRPr="002F4A18">
        <w:rPr>
          <w:rFonts w:ascii="Arial" w:hAnsi="Arial" w:cs="Arial"/>
          <w:color w:val="CF4A02"/>
          <w:sz w:val="20"/>
          <w:szCs w:val="20"/>
          <w:lang w:val="en-US"/>
        </w:rPr>
        <w:t>aries</w:t>
      </w:r>
      <w:r w:rsidR="001C7D4F" w:rsidRPr="002F4A18">
        <w:rPr>
          <w:rFonts w:ascii="Arial" w:hAnsi="Arial" w:cs="Arial"/>
          <w:color w:val="CF4A02"/>
          <w:sz w:val="20"/>
          <w:szCs w:val="20"/>
          <w:lang w:val="en-US"/>
        </w:rPr>
        <w:t>, associates</w:t>
      </w:r>
      <w:r w:rsidR="00974E74" w:rsidRPr="002F4A18">
        <w:rPr>
          <w:rFonts w:ascii="Arial" w:hAnsi="Arial" w:cs="Arial"/>
          <w:color w:val="CF4A02"/>
          <w:sz w:val="20"/>
          <w:szCs w:val="20"/>
          <w:lang w:val="en-US"/>
        </w:rPr>
        <w:t xml:space="preserve"> </w:t>
      </w:r>
      <w:r w:rsidR="00142A60" w:rsidRPr="002F4A18">
        <w:rPr>
          <w:rFonts w:ascii="Arial" w:hAnsi="Arial" w:cs="Arial"/>
          <w:color w:val="CF4A02"/>
          <w:sz w:val="20"/>
          <w:szCs w:val="20"/>
          <w:lang w:val="en-US"/>
        </w:rPr>
        <w:t>and joint venture</w:t>
      </w:r>
      <w:r w:rsidR="00ED0306" w:rsidRPr="002F4A18">
        <w:rPr>
          <w:rFonts w:ascii="Arial" w:hAnsi="Arial" w:cs="Arial"/>
          <w:color w:val="CF4A02"/>
          <w:sz w:val="20"/>
          <w:szCs w:val="20"/>
          <w:lang w:val="en-US"/>
        </w:rPr>
        <w:t>s</w:t>
      </w:r>
      <w:r w:rsidR="00142A60" w:rsidRPr="002F4A18">
        <w:rPr>
          <w:rFonts w:ascii="Arial" w:hAnsi="Arial" w:cs="Arial"/>
          <w:color w:val="CF4A02"/>
          <w:sz w:val="20"/>
          <w:szCs w:val="20"/>
          <w:lang w:val="en-US"/>
        </w:rPr>
        <w:t xml:space="preserve"> </w:t>
      </w:r>
      <w:r w:rsidR="00974E74" w:rsidRPr="002F4A18">
        <w:rPr>
          <w:rFonts w:ascii="Arial" w:hAnsi="Arial" w:cs="Arial"/>
          <w:color w:val="CF4A02"/>
          <w:sz w:val="20"/>
          <w:szCs w:val="20"/>
          <w:lang w:val="en-US"/>
        </w:rPr>
        <w:t>can be analysed as follow</w:t>
      </w:r>
      <w:r w:rsidR="009D7D0F" w:rsidRPr="002F4A18">
        <w:rPr>
          <w:rFonts w:ascii="Arial" w:hAnsi="Arial" w:cs="Arial"/>
          <w:color w:val="CF4A02"/>
          <w:sz w:val="20"/>
          <w:szCs w:val="20"/>
          <w:lang w:val="en-US"/>
        </w:rPr>
        <w:t>s</w:t>
      </w:r>
      <w:r w:rsidR="00897ABB" w:rsidRPr="002F4A18">
        <w:rPr>
          <w:rFonts w:ascii="Arial" w:hAnsi="Arial" w:cs="Arial"/>
          <w:color w:val="CF4A02"/>
          <w:sz w:val="20"/>
          <w:szCs w:val="20"/>
          <w:lang w:val="en-US"/>
        </w:rPr>
        <w:t>:</w:t>
      </w:r>
    </w:p>
    <w:p w14:paraId="7CAD7DF6" w14:textId="36F649AF" w:rsidR="00191831" w:rsidRPr="0007290E" w:rsidRDefault="00191831" w:rsidP="006C3A47">
      <w:pPr>
        <w:jc w:val="both"/>
        <w:rPr>
          <w:rFonts w:ascii="Arial" w:hAnsi="Arial" w:cs="Arial"/>
          <w:color w:val="000000"/>
          <w:sz w:val="16"/>
          <w:szCs w:val="16"/>
          <w:u w:val="single"/>
          <w:lang w:eastAsia="en-GB"/>
        </w:rPr>
      </w:pPr>
    </w:p>
    <w:tbl>
      <w:tblPr>
        <w:tblW w:w="9503" w:type="dxa"/>
        <w:tblInd w:w="52" w:type="dxa"/>
        <w:tblLayout w:type="fixed"/>
        <w:tblLook w:val="0000" w:firstRow="0" w:lastRow="0" w:firstColumn="0" w:lastColumn="0" w:noHBand="0" w:noVBand="0"/>
      </w:tblPr>
      <w:tblGrid>
        <w:gridCol w:w="5921"/>
        <w:gridCol w:w="1782"/>
        <w:gridCol w:w="1800"/>
      </w:tblGrid>
      <w:tr w:rsidR="00A97282" w:rsidRPr="002F4A18" w14:paraId="4827F497" w14:textId="77777777" w:rsidTr="0017362B">
        <w:tc>
          <w:tcPr>
            <w:tcW w:w="5921" w:type="dxa"/>
          </w:tcPr>
          <w:p w14:paraId="0D621EB5" w14:textId="77777777" w:rsidR="00A97282" w:rsidRPr="002F4A18" w:rsidRDefault="00A97282" w:rsidP="00562C33">
            <w:pPr>
              <w:ind w:left="-50"/>
              <w:rPr>
                <w:rFonts w:ascii="Arial" w:hAnsi="Arial" w:cs="Arial"/>
                <w:b/>
                <w:bCs/>
                <w:color w:val="000000"/>
                <w:sz w:val="20"/>
                <w:szCs w:val="20"/>
                <w:cs/>
                <w:lang w:val="en-US"/>
              </w:rPr>
            </w:pPr>
          </w:p>
        </w:tc>
        <w:tc>
          <w:tcPr>
            <w:tcW w:w="1782" w:type="dxa"/>
            <w:tcBorders>
              <w:top w:val="single" w:sz="4" w:space="0" w:color="auto"/>
            </w:tcBorders>
            <w:vAlign w:val="bottom"/>
          </w:tcPr>
          <w:p w14:paraId="0840CC44" w14:textId="77777777" w:rsidR="00A97282" w:rsidRPr="002F4A18" w:rsidRDefault="00A97282" w:rsidP="0017362B">
            <w:pPr>
              <w:ind w:right="-72"/>
              <w:jc w:val="right"/>
              <w:rPr>
                <w:rFonts w:ascii="Arial" w:hAnsi="Arial" w:cs="Arial"/>
                <w:b/>
                <w:bCs/>
                <w:color w:val="000000"/>
                <w:sz w:val="20"/>
                <w:szCs w:val="20"/>
                <w:lang w:val="en-US"/>
              </w:rPr>
            </w:pPr>
            <w:r w:rsidRPr="002F4A18">
              <w:rPr>
                <w:rFonts w:ascii="Arial" w:hAnsi="Arial" w:cs="Arial"/>
                <w:b/>
                <w:bCs/>
                <w:color w:val="000000"/>
                <w:sz w:val="20"/>
                <w:szCs w:val="20"/>
                <w:lang w:val="en-US"/>
              </w:rPr>
              <w:t>Consolidated</w:t>
            </w:r>
          </w:p>
          <w:p w14:paraId="38E8FD42" w14:textId="77777777" w:rsidR="00A97282" w:rsidRPr="002F4A18" w:rsidRDefault="00A97282" w:rsidP="0017362B">
            <w:pPr>
              <w:ind w:right="-72"/>
              <w:jc w:val="right"/>
              <w:rPr>
                <w:rFonts w:ascii="Arial" w:hAnsi="Arial" w:cs="Arial"/>
                <w:b/>
                <w:bCs/>
                <w:color w:val="000000"/>
                <w:sz w:val="20"/>
                <w:szCs w:val="20"/>
                <w:lang w:val="en-US"/>
              </w:rPr>
            </w:pPr>
            <w:r w:rsidRPr="002F4A18">
              <w:rPr>
                <w:rFonts w:ascii="Arial" w:hAnsi="Arial" w:cs="Arial"/>
                <w:b/>
                <w:bCs/>
                <w:color w:val="000000"/>
                <w:sz w:val="20"/>
                <w:szCs w:val="20"/>
              </w:rPr>
              <w:t>financial information</w:t>
            </w:r>
          </w:p>
        </w:tc>
        <w:tc>
          <w:tcPr>
            <w:tcW w:w="1800" w:type="dxa"/>
            <w:tcBorders>
              <w:top w:val="single" w:sz="4" w:space="0" w:color="auto"/>
            </w:tcBorders>
            <w:vAlign w:val="bottom"/>
          </w:tcPr>
          <w:p w14:paraId="5D489B6D" w14:textId="77777777" w:rsidR="00A97282" w:rsidRPr="002F4A18" w:rsidRDefault="00A97282" w:rsidP="0017362B">
            <w:pPr>
              <w:ind w:right="-72"/>
              <w:jc w:val="right"/>
              <w:rPr>
                <w:rFonts w:ascii="Arial" w:hAnsi="Arial" w:cs="Arial"/>
                <w:b/>
                <w:bCs/>
                <w:color w:val="000000"/>
                <w:sz w:val="20"/>
                <w:szCs w:val="20"/>
                <w:lang w:val="en-US"/>
              </w:rPr>
            </w:pPr>
            <w:r w:rsidRPr="002F4A18">
              <w:rPr>
                <w:rFonts w:ascii="Arial" w:hAnsi="Arial" w:cs="Arial"/>
                <w:b/>
                <w:bCs/>
                <w:color w:val="000000"/>
                <w:sz w:val="20"/>
                <w:szCs w:val="20"/>
                <w:lang w:val="en-US"/>
              </w:rPr>
              <w:t>Separate</w:t>
            </w:r>
          </w:p>
          <w:p w14:paraId="457F8541" w14:textId="77777777" w:rsidR="00A97282" w:rsidRPr="002F4A18" w:rsidRDefault="00A97282" w:rsidP="0017362B">
            <w:pPr>
              <w:ind w:right="-72"/>
              <w:jc w:val="right"/>
              <w:rPr>
                <w:rFonts w:ascii="Arial" w:hAnsi="Arial" w:cs="Arial"/>
                <w:b/>
                <w:bCs/>
                <w:color w:val="000000"/>
                <w:sz w:val="20"/>
                <w:szCs w:val="20"/>
                <w:lang w:val="en-US"/>
              </w:rPr>
            </w:pPr>
            <w:r w:rsidRPr="002F4A18">
              <w:rPr>
                <w:rFonts w:ascii="Arial" w:hAnsi="Arial" w:cs="Arial"/>
                <w:b/>
                <w:bCs/>
                <w:color w:val="000000"/>
                <w:sz w:val="20"/>
                <w:szCs w:val="20"/>
              </w:rPr>
              <w:t>financial information</w:t>
            </w:r>
          </w:p>
        </w:tc>
      </w:tr>
      <w:tr w:rsidR="00A97282" w:rsidRPr="002F4A18" w14:paraId="71B80B53" w14:textId="77777777" w:rsidTr="0017362B">
        <w:tc>
          <w:tcPr>
            <w:tcW w:w="5921" w:type="dxa"/>
          </w:tcPr>
          <w:p w14:paraId="3FDF26DD" w14:textId="77777777" w:rsidR="00A97282" w:rsidRPr="002F4A18" w:rsidRDefault="00A97282" w:rsidP="00562C33">
            <w:pPr>
              <w:ind w:left="-50"/>
              <w:rPr>
                <w:rFonts w:ascii="Arial" w:hAnsi="Arial" w:cs="Arial"/>
                <w:b/>
                <w:bCs/>
                <w:color w:val="000000"/>
                <w:sz w:val="20"/>
                <w:szCs w:val="20"/>
                <w:lang w:val="en-US"/>
              </w:rPr>
            </w:pPr>
          </w:p>
        </w:tc>
        <w:tc>
          <w:tcPr>
            <w:tcW w:w="1782" w:type="dxa"/>
            <w:tcBorders>
              <w:bottom w:val="single" w:sz="4" w:space="0" w:color="auto"/>
            </w:tcBorders>
            <w:vAlign w:val="bottom"/>
          </w:tcPr>
          <w:p w14:paraId="6EE2B63D" w14:textId="23CC587B" w:rsidR="00A97282" w:rsidRPr="002F4A18" w:rsidRDefault="00A97282" w:rsidP="0017362B">
            <w:pPr>
              <w:ind w:right="-72"/>
              <w:jc w:val="right"/>
              <w:rPr>
                <w:rFonts w:ascii="Arial" w:hAnsi="Arial" w:cs="Arial"/>
                <w:color w:val="000000"/>
                <w:sz w:val="20"/>
                <w:szCs w:val="20"/>
                <w:cs/>
              </w:rPr>
            </w:pPr>
            <w:r w:rsidRPr="002F4A18">
              <w:rPr>
                <w:rFonts w:ascii="Arial" w:hAnsi="Arial" w:cs="Arial"/>
                <w:b/>
                <w:bCs/>
                <w:color w:val="000000"/>
                <w:sz w:val="20"/>
                <w:szCs w:val="20"/>
              </w:rPr>
              <w:t>Baht’</w:t>
            </w:r>
            <w:r w:rsidR="00243076" w:rsidRPr="00243076">
              <w:rPr>
                <w:rFonts w:ascii="Arial" w:hAnsi="Arial" w:cs="Arial"/>
                <w:b/>
                <w:bCs/>
                <w:color w:val="000000"/>
                <w:sz w:val="20"/>
                <w:szCs w:val="20"/>
              </w:rPr>
              <w:t>000</w:t>
            </w:r>
          </w:p>
        </w:tc>
        <w:tc>
          <w:tcPr>
            <w:tcW w:w="1800" w:type="dxa"/>
            <w:tcBorders>
              <w:bottom w:val="single" w:sz="4" w:space="0" w:color="auto"/>
            </w:tcBorders>
            <w:vAlign w:val="bottom"/>
          </w:tcPr>
          <w:p w14:paraId="0A7626B8" w14:textId="65E8A115" w:rsidR="00A97282" w:rsidRPr="002F4A18" w:rsidRDefault="00A97282" w:rsidP="0017362B">
            <w:pPr>
              <w:ind w:right="-72"/>
              <w:jc w:val="right"/>
              <w:rPr>
                <w:rFonts w:ascii="Arial" w:hAnsi="Arial" w:cs="Arial"/>
                <w:color w:val="000000"/>
                <w:sz w:val="20"/>
                <w:szCs w:val="20"/>
                <w:cs/>
              </w:rPr>
            </w:pPr>
            <w:r w:rsidRPr="002F4A18">
              <w:rPr>
                <w:rFonts w:ascii="Arial" w:hAnsi="Arial" w:cs="Arial"/>
                <w:b/>
                <w:bCs/>
                <w:color w:val="000000"/>
                <w:sz w:val="20"/>
                <w:szCs w:val="20"/>
              </w:rPr>
              <w:t>Baht’</w:t>
            </w:r>
            <w:r w:rsidR="00243076" w:rsidRPr="00243076">
              <w:rPr>
                <w:rFonts w:ascii="Arial" w:hAnsi="Arial" w:cs="Arial"/>
                <w:b/>
                <w:bCs/>
                <w:color w:val="000000"/>
                <w:sz w:val="20"/>
                <w:szCs w:val="20"/>
              </w:rPr>
              <w:t>000</w:t>
            </w:r>
          </w:p>
        </w:tc>
      </w:tr>
      <w:tr w:rsidR="00A97282" w:rsidRPr="0007290E" w14:paraId="2C31C326" w14:textId="77777777" w:rsidTr="0017362B">
        <w:tc>
          <w:tcPr>
            <w:tcW w:w="5921" w:type="dxa"/>
          </w:tcPr>
          <w:p w14:paraId="3C976EFB" w14:textId="77777777" w:rsidR="00A97282" w:rsidRPr="0007290E" w:rsidRDefault="00A97282" w:rsidP="00562C33">
            <w:pPr>
              <w:tabs>
                <w:tab w:val="left" w:pos="2520"/>
              </w:tabs>
              <w:ind w:left="-50"/>
              <w:rPr>
                <w:rFonts w:ascii="Arial" w:hAnsi="Arial" w:cs="Arial"/>
                <w:color w:val="000000"/>
                <w:sz w:val="12"/>
                <w:szCs w:val="12"/>
              </w:rPr>
            </w:pPr>
          </w:p>
        </w:tc>
        <w:tc>
          <w:tcPr>
            <w:tcW w:w="1782" w:type="dxa"/>
            <w:tcBorders>
              <w:top w:val="single" w:sz="4" w:space="0" w:color="auto"/>
            </w:tcBorders>
            <w:shd w:val="clear" w:color="auto" w:fill="FAFAFA"/>
            <w:vAlign w:val="bottom"/>
          </w:tcPr>
          <w:p w14:paraId="18896888" w14:textId="77777777" w:rsidR="00A97282" w:rsidRPr="0007290E" w:rsidRDefault="00A97282" w:rsidP="0017362B">
            <w:pPr>
              <w:ind w:right="-72"/>
              <w:jc w:val="right"/>
              <w:rPr>
                <w:rFonts w:ascii="Arial" w:hAnsi="Arial" w:cs="Arial"/>
                <w:color w:val="000000"/>
                <w:sz w:val="12"/>
                <w:szCs w:val="12"/>
                <w:lang w:val="en-US"/>
              </w:rPr>
            </w:pPr>
          </w:p>
        </w:tc>
        <w:tc>
          <w:tcPr>
            <w:tcW w:w="1800" w:type="dxa"/>
            <w:tcBorders>
              <w:top w:val="single" w:sz="4" w:space="0" w:color="auto"/>
            </w:tcBorders>
            <w:shd w:val="clear" w:color="auto" w:fill="FAFAFA"/>
            <w:vAlign w:val="bottom"/>
          </w:tcPr>
          <w:p w14:paraId="6A7BD89C" w14:textId="77777777" w:rsidR="00A97282" w:rsidRPr="0007290E" w:rsidRDefault="00A97282" w:rsidP="0017362B">
            <w:pPr>
              <w:ind w:right="-72"/>
              <w:jc w:val="right"/>
              <w:rPr>
                <w:rFonts w:ascii="Arial" w:hAnsi="Arial" w:cs="Arial"/>
                <w:color w:val="000000"/>
                <w:sz w:val="12"/>
                <w:szCs w:val="12"/>
                <w:lang w:val="en-US"/>
              </w:rPr>
            </w:pPr>
          </w:p>
        </w:tc>
      </w:tr>
      <w:tr w:rsidR="00A97282" w:rsidRPr="002F4A18" w14:paraId="4D148490" w14:textId="77777777" w:rsidTr="0017362B">
        <w:tc>
          <w:tcPr>
            <w:tcW w:w="5921" w:type="dxa"/>
          </w:tcPr>
          <w:p w14:paraId="0C18408E" w14:textId="223D24CD" w:rsidR="00A97282" w:rsidRPr="002F4A18" w:rsidRDefault="00A97282" w:rsidP="00562C33">
            <w:pPr>
              <w:ind w:left="-50"/>
              <w:rPr>
                <w:rFonts w:ascii="Arial" w:hAnsi="Arial" w:cs="Arial"/>
                <w:sz w:val="20"/>
                <w:szCs w:val="20"/>
                <w:lang w:val="en-US"/>
              </w:rPr>
            </w:pPr>
            <w:r w:rsidRPr="002F4A18">
              <w:rPr>
                <w:rFonts w:ascii="Arial" w:hAnsi="Arial" w:cs="Arial"/>
                <w:b/>
                <w:bCs/>
                <w:sz w:val="20"/>
                <w:szCs w:val="20"/>
                <w:lang w:val="en-US"/>
              </w:rPr>
              <w:t xml:space="preserve">For the </w:t>
            </w:r>
            <w:r w:rsidR="00273B47" w:rsidRPr="002F4A18">
              <w:rPr>
                <w:rFonts w:ascii="Arial" w:hAnsi="Arial" w:cs="Arial"/>
                <w:b/>
                <w:bCs/>
                <w:sz w:val="20"/>
                <w:szCs w:val="20"/>
                <w:lang w:val="en-US"/>
              </w:rPr>
              <w:t>nine</w:t>
            </w:r>
            <w:r w:rsidRPr="002F4A18">
              <w:rPr>
                <w:rFonts w:ascii="Arial" w:hAnsi="Arial" w:cs="Arial"/>
                <w:b/>
                <w:bCs/>
                <w:sz w:val="20"/>
                <w:szCs w:val="20"/>
              </w:rPr>
              <w:t>-month</w:t>
            </w:r>
            <w:r w:rsidRPr="002F4A18">
              <w:rPr>
                <w:rFonts w:ascii="Arial" w:hAnsi="Arial" w:cs="Arial"/>
                <w:b/>
                <w:bCs/>
                <w:sz w:val="20"/>
                <w:szCs w:val="20"/>
                <w:lang w:val="en-US"/>
              </w:rPr>
              <w:t xml:space="preserve"> period ended </w:t>
            </w:r>
            <w:r w:rsidR="00243076" w:rsidRPr="00243076">
              <w:rPr>
                <w:rFonts w:ascii="Arial" w:eastAsia="Calibri" w:hAnsi="Arial" w:cs="Arial"/>
                <w:b/>
                <w:bCs/>
                <w:sz w:val="20"/>
                <w:szCs w:val="20"/>
              </w:rPr>
              <w:t>30</w:t>
            </w:r>
            <w:r w:rsidR="00A555F7" w:rsidRPr="002F4A18">
              <w:rPr>
                <w:rFonts w:ascii="Arial" w:eastAsia="Calibri" w:hAnsi="Arial" w:cs="Arial"/>
                <w:b/>
                <w:bCs/>
                <w:sz w:val="20"/>
                <w:szCs w:val="20"/>
              </w:rPr>
              <w:t xml:space="preserve"> </w:t>
            </w:r>
            <w:r w:rsidR="00273B47" w:rsidRPr="002F4A18">
              <w:rPr>
                <w:rFonts w:ascii="Arial" w:eastAsia="Calibri" w:hAnsi="Arial" w:cs="Arial"/>
                <w:b/>
                <w:bCs/>
                <w:sz w:val="20"/>
                <w:szCs w:val="20"/>
              </w:rPr>
              <w:t>September</w:t>
            </w:r>
            <w:r w:rsidRPr="002F4A18">
              <w:rPr>
                <w:rFonts w:ascii="Arial" w:eastAsia="Calibri" w:hAnsi="Arial" w:cs="Arial"/>
                <w:b/>
                <w:bCs/>
                <w:sz w:val="20"/>
                <w:szCs w:val="20"/>
              </w:rPr>
              <w:t xml:space="preserve"> </w:t>
            </w:r>
            <w:r w:rsidR="00243076" w:rsidRPr="00243076">
              <w:rPr>
                <w:rFonts w:ascii="Arial" w:eastAsia="Calibri" w:hAnsi="Arial" w:cs="Arial"/>
                <w:b/>
                <w:bCs/>
                <w:sz w:val="20"/>
                <w:szCs w:val="20"/>
              </w:rPr>
              <w:t>2023</w:t>
            </w:r>
          </w:p>
        </w:tc>
        <w:tc>
          <w:tcPr>
            <w:tcW w:w="1782" w:type="dxa"/>
            <w:shd w:val="clear" w:color="auto" w:fill="FAFAFA"/>
            <w:vAlign w:val="bottom"/>
          </w:tcPr>
          <w:p w14:paraId="19714076" w14:textId="77777777" w:rsidR="00A97282" w:rsidRPr="002F4A18" w:rsidRDefault="00A97282" w:rsidP="0017362B">
            <w:pPr>
              <w:ind w:right="-72"/>
              <w:jc w:val="right"/>
              <w:rPr>
                <w:rFonts w:ascii="Arial" w:hAnsi="Arial" w:cs="Arial"/>
                <w:color w:val="000000"/>
                <w:sz w:val="20"/>
                <w:szCs w:val="20"/>
                <w:lang w:val="en-US"/>
              </w:rPr>
            </w:pPr>
          </w:p>
        </w:tc>
        <w:tc>
          <w:tcPr>
            <w:tcW w:w="1800" w:type="dxa"/>
            <w:shd w:val="clear" w:color="auto" w:fill="FAFAFA"/>
            <w:vAlign w:val="bottom"/>
          </w:tcPr>
          <w:p w14:paraId="28C29D2D" w14:textId="77777777" w:rsidR="00A97282" w:rsidRPr="002F4A18" w:rsidRDefault="00A97282" w:rsidP="0017362B">
            <w:pPr>
              <w:ind w:right="-72"/>
              <w:jc w:val="right"/>
              <w:rPr>
                <w:rFonts w:ascii="Arial" w:hAnsi="Arial" w:cs="Arial"/>
                <w:color w:val="000000"/>
                <w:sz w:val="20"/>
                <w:szCs w:val="20"/>
                <w:lang w:val="en-US"/>
              </w:rPr>
            </w:pPr>
          </w:p>
        </w:tc>
      </w:tr>
      <w:tr w:rsidR="00A97282" w:rsidRPr="002F4A18" w14:paraId="3504D7EE" w14:textId="77777777" w:rsidTr="0017362B">
        <w:tc>
          <w:tcPr>
            <w:tcW w:w="5921" w:type="dxa"/>
          </w:tcPr>
          <w:p w14:paraId="272E7183" w14:textId="77777777" w:rsidR="00A97282" w:rsidRPr="002F4A18" w:rsidRDefault="00A97282" w:rsidP="00562C33">
            <w:pPr>
              <w:ind w:left="-50"/>
              <w:rPr>
                <w:rFonts w:ascii="Arial" w:hAnsi="Arial" w:cs="Arial"/>
                <w:sz w:val="20"/>
                <w:szCs w:val="20"/>
                <w:lang w:val="en-US"/>
              </w:rPr>
            </w:pPr>
            <w:r w:rsidRPr="002F4A18">
              <w:rPr>
                <w:rFonts w:ascii="Arial" w:hAnsi="Arial" w:cs="Arial"/>
                <w:sz w:val="20"/>
                <w:szCs w:val="20"/>
                <w:lang w:val="en-US"/>
              </w:rPr>
              <w:t>Opening book value</w:t>
            </w:r>
          </w:p>
        </w:tc>
        <w:tc>
          <w:tcPr>
            <w:tcW w:w="1782" w:type="dxa"/>
            <w:shd w:val="clear" w:color="auto" w:fill="FAFAFA"/>
            <w:vAlign w:val="bottom"/>
          </w:tcPr>
          <w:p w14:paraId="3BC58954" w14:textId="70C6E17A" w:rsidR="00A97282" w:rsidRPr="002F4A18" w:rsidRDefault="00243076" w:rsidP="0017362B">
            <w:pPr>
              <w:tabs>
                <w:tab w:val="left" w:pos="6840"/>
              </w:tabs>
              <w:ind w:right="-72"/>
              <w:jc w:val="right"/>
              <w:rPr>
                <w:rFonts w:ascii="Arial" w:eastAsia="Arial Unicode MS" w:hAnsi="Arial" w:cs="Arial"/>
                <w:sz w:val="20"/>
                <w:szCs w:val="20"/>
              </w:rPr>
            </w:pPr>
            <w:r w:rsidRPr="00243076">
              <w:rPr>
                <w:rFonts w:ascii="Arial" w:eastAsia="Arial Unicode MS" w:hAnsi="Arial" w:cs="Arial"/>
                <w:sz w:val="20"/>
                <w:szCs w:val="20"/>
              </w:rPr>
              <w:t>8</w:t>
            </w:r>
            <w:r w:rsidR="006B374C" w:rsidRPr="002F4A18">
              <w:rPr>
                <w:rFonts w:ascii="Arial" w:eastAsia="Arial Unicode MS" w:hAnsi="Arial" w:cs="Arial"/>
                <w:sz w:val="20"/>
                <w:szCs w:val="20"/>
              </w:rPr>
              <w:t>,</w:t>
            </w:r>
            <w:r w:rsidRPr="00243076">
              <w:rPr>
                <w:rFonts w:ascii="Arial" w:eastAsia="Arial Unicode MS" w:hAnsi="Arial" w:cs="Arial"/>
                <w:sz w:val="20"/>
                <w:szCs w:val="20"/>
              </w:rPr>
              <w:t>790</w:t>
            </w:r>
            <w:r w:rsidR="006B374C" w:rsidRPr="002F4A18">
              <w:rPr>
                <w:rFonts w:ascii="Arial" w:eastAsia="Arial Unicode MS" w:hAnsi="Arial" w:cs="Arial"/>
                <w:sz w:val="20"/>
                <w:szCs w:val="20"/>
              </w:rPr>
              <w:t>,</w:t>
            </w:r>
            <w:r w:rsidRPr="00243076">
              <w:rPr>
                <w:rFonts w:ascii="Arial" w:eastAsia="Arial Unicode MS" w:hAnsi="Arial" w:cs="Arial"/>
                <w:sz w:val="20"/>
                <w:szCs w:val="20"/>
              </w:rPr>
              <w:t>461</w:t>
            </w:r>
          </w:p>
        </w:tc>
        <w:tc>
          <w:tcPr>
            <w:tcW w:w="1800" w:type="dxa"/>
            <w:shd w:val="clear" w:color="auto" w:fill="FAFAFA"/>
            <w:vAlign w:val="bottom"/>
          </w:tcPr>
          <w:p w14:paraId="24323415" w14:textId="347ECD63" w:rsidR="00A97282" w:rsidRPr="002F4A18" w:rsidRDefault="00243076" w:rsidP="0017362B">
            <w:pPr>
              <w:tabs>
                <w:tab w:val="left" w:pos="6840"/>
              </w:tabs>
              <w:ind w:right="-72"/>
              <w:jc w:val="right"/>
              <w:rPr>
                <w:rFonts w:ascii="Arial" w:eastAsia="Arial Unicode MS" w:hAnsi="Arial" w:cs="Arial"/>
                <w:sz w:val="20"/>
                <w:szCs w:val="20"/>
              </w:rPr>
            </w:pPr>
            <w:r w:rsidRPr="00243076">
              <w:rPr>
                <w:rFonts w:ascii="Arial" w:eastAsia="Arial Unicode MS" w:hAnsi="Arial" w:cs="Arial"/>
                <w:sz w:val="20"/>
                <w:szCs w:val="20"/>
              </w:rPr>
              <w:t>34</w:t>
            </w:r>
            <w:r w:rsidR="00DF4611" w:rsidRPr="002F4A18">
              <w:rPr>
                <w:rFonts w:ascii="Arial" w:eastAsia="Arial Unicode MS" w:hAnsi="Arial" w:cs="Arial"/>
                <w:sz w:val="20"/>
                <w:szCs w:val="20"/>
              </w:rPr>
              <w:t>,</w:t>
            </w:r>
            <w:r w:rsidRPr="00243076">
              <w:rPr>
                <w:rFonts w:ascii="Arial" w:eastAsia="Arial Unicode MS" w:hAnsi="Arial" w:cs="Arial"/>
                <w:sz w:val="20"/>
                <w:szCs w:val="20"/>
              </w:rPr>
              <w:t>281</w:t>
            </w:r>
            <w:r w:rsidR="00DF4611" w:rsidRPr="002F4A18">
              <w:rPr>
                <w:rFonts w:ascii="Arial" w:eastAsia="Arial Unicode MS" w:hAnsi="Arial" w:cs="Arial"/>
                <w:sz w:val="20"/>
                <w:szCs w:val="20"/>
              </w:rPr>
              <w:t>,</w:t>
            </w:r>
            <w:r w:rsidRPr="00243076">
              <w:rPr>
                <w:rFonts w:ascii="Arial" w:eastAsia="Arial Unicode MS" w:hAnsi="Arial" w:cs="Arial"/>
                <w:sz w:val="20"/>
                <w:szCs w:val="20"/>
              </w:rPr>
              <w:t>099</w:t>
            </w:r>
          </w:p>
        </w:tc>
      </w:tr>
      <w:tr w:rsidR="520450CC" w:rsidRPr="002F4A18" w14:paraId="1EA87DFC" w14:textId="77777777" w:rsidTr="0017362B">
        <w:trPr>
          <w:trHeight w:val="46"/>
        </w:trPr>
        <w:tc>
          <w:tcPr>
            <w:tcW w:w="5921" w:type="dxa"/>
          </w:tcPr>
          <w:p w14:paraId="390615A3" w14:textId="6CA26A7F" w:rsidR="5323CB06" w:rsidRPr="002F4A18" w:rsidRDefault="00D54270" w:rsidP="00562C33">
            <w:pPr>
              <w:ind w:left="-50"/>
              <w:rPr>
                <w:rFonts w:ascii="Arial" w:hAnsi="Arial" w:cs="Arial"/>
                <w:sz w:val="20"/>
                <w:szCs w:val="20"/>
                <w:lang w:val="en-US"/>
              </w:rPr>
            </w:pPr>
            <w:r>
              <w:rPr>
                <w:rFonts w:ascii="Arial" w:hAnsi="Arial" w:cs="Arial"/>
                <w:sz w:val="20"/>
                <w:szCs w:val="20"/>
                <w:lang w:val="en-US"/>
              </w:rPr>
              <w:t>Calling</w:t>
            </w:r>
            <w:r w:rsidR="5323CB06" w:rsidRPr="002F4A18">
              <w:rPr>
                <w:rFonts w:ascii="Arial" w:hAnsi="Arial" w:cs="Arial"/>
                <w:sz w:val="20"/>
                <w:szCs w:val="20"/>
                <w:lang w:val="en-US"/>
              </w:rPr>
              <w:t xml:space="preserve"> for additional </w:t>
            </w:r>
            <w:r w:rsidR="0047106C">
              <w:rPr>
                <w:rFonts w:ascii="Arial" w:hAnsi="Arial" w:cs="Arial"/>
                <w:sz w:val="20"/>
                <w:szCs w:val="20"/>
                <w:lang w:val="en-US"/>
              </w:rPr>
              <w:t>paid-up share capital from</w:t>
            </w:r>
            <w:r w:rsidR="5323CB06" w:rsidRPr="002F4A18">
              <w:rPr>
                <w:rFonts w:ascii="Arial" w:hAnsi="Arial" w:cs="Arial"/>
                <w:sz w:val="20"/>
                <w:szCs w:val="20"/>
                <w:lang w:val="en-US"/>
              </w:rPr>
              <w:t xml:space="preserve"> </w:t>
            </w:r>
            <w:r w:rsidR="00C76ADF" w:rsidRPr="002F4A18">
              <w:rPr>
                <w:rFonts w:ascii="Arial" w:hAnsi="Arial" w:cs="Arial"/>
                <w:sz w:val="20"/>
                <w:szCs w:val="20"/>
                <w:lang w:val="en-US"/>
              </w:rPr>
              <w:t>subsidiaries</w:t>
            </w:r>
          </w:p>
        </w:tc>
        <w:tc>
          <w:tcPr>
            <w:tcW w:w="1782" w:type="dxa"/>
            <w:shd w:val="clear" w:color="auto" w:fill="FAFAFA"/>
            <w:vAlign w:val="bottom"/>
          </w:tcPr>
          <w:p w14:paraId="114A4247" w14:textId="0E647980" w:rsidR="5323CB06" w:rsidRPr="002F4A18" w:rsidRDefault="5323CB06" w:rsidP="0017362B">
            <w:pPr>
              <w:spacing w:line="259" w:lineRule="auto"/>
              <w:ind w:right="-72"/>
              <w:jc w:val="right"/>
              <w:rPr>
                <w:rFonts w:ascii="Arial" w:eastAsia="Arial Unicode MS" w:hAnsi="Arial" w:cs="Arial"/>
                <w:sz w:val="20"/>
                <w:szCs w:val="20"/>
              </w:rPr>
            </w:pPr>
            <w:r w:rsidRPr="002F4A18">
              <w:rPr>
                <w:rFonts w:ascii="Arial" w:eastAsia="Arial Unicode MS" w:hAnsi="Arial" w:cs="Arial"/>
                <w:sz w:val="20"/>
                <w:szCs w:val="20"/>
              </w:rPr>
              <w:t>-</w:t>
            </w:r>
          </w:p>
        </w:tc>
        <w:tc>
          <w:tcPr>
            <w:tcW w:w="1800" w:type="dxa"/>
            <w:shd w:val="clear" w:color="auto" w:fill="FAFAFA"/>
            <w:vAlign w:val="bottom"/>
          </w:tcPr>
          <w:p w14:paraId="23C5F010" w14:textId="541A06AD" w:rsidR="5323CB06" w:rsidRPr="002F4A18" w:rsidRDefault="00243076" w:rsidP="0017362B">
            <w:pPr>
              <w:spacing w:line="259" w:lineRule="auto"/>
              <w:ind w:right="-72"/>
              <w:jc w:val="right"/>
              <w:rPr>
                <w:rFonts w:ascii="Arial" w:eastAsia="Arial Unicode MS" w:hAnsi="Arial" w:cs="Arial"/>
                <w:sz w:val="20"/>
                <w:szCs w:val="20"/>
              </w:rPr>
            </w:pPr>
            <w:r w:rsidRPr="00243076">
              <w:rPr>
                <w:rFonts w:ascii="Arial" w:eastAsia="Arial Unicode MS" w:hAnsi="Arial" w:cs="Arial"/>
                <w:sz w:val="20"/>
                <w:szCs w:val="20"/>
              </w:rPr>
              <w:t>269</w:t>
            </w:r>
            <w:r w:rsidR="5323CB06" w:rsidRPr="002F4A18">
              <w:rPr>
                <w:rFonts w:ascii="Arial" w:eastAsia="Arial Unicode MS" w:hAnsi="Arial" w:cs="Arial"/>
                <w:sz w:val="20"/>
                <w:szCs w:val="20"/>
              </w:rPr>
              <w:t>,</w:t>
            </w:r>
            <w:r w:rsidRPr="00243076">
              <w:rPr>
                <w:rFonts w:ascii="Arial" w:eastAsia="Arial Unicode MS" w:hAnsi="Arial" w:cs="Arial"/>
                <w:sz w:val="20"/>
                <w:szCs w:val="20"/>
              </w:rPr>
              <w:t>100</w:t>
            </w:r>
          </w:p>
        </w:tc>
      </w:tr>
      <w:tr w:rsidR="00C45A6E" w:rsidRPr="002F4A18" w14:paraId="5C3B1C64" w14:textId="77777777" w:rsidTr="0017362B">
        <w:trPr>
          <w:trHeight w:val="46"/>
        </w:trPr>
        <w:tc>
          <w:tcPr>
            <w:tcW w:w="5921" w:type="dxa"/>
          </w:tcPr>
          <w:p w14:paraId="407FC1DF" w14:textId="0FF79D4D" w:rsidR="00C45A6E" w:rsidRPr="002F4A18" w:rsidRDefault="00C45A6E" w:rsidP="00562C33">
            <w:pPr>
              <w:ind w:left="-50"/>
              <w:rPr>
                <w:rFonts w:ascii="Arial" w:hAnsi="Arial" w:cs="Arial"/>
                <w:sz w:val="20"/>
                <w:szCs w:val="20"/>
                <w:lang w:val="en-US"/>
              </w:rPr>
            </w:pPr>
            <w:r w:rsidRPr="002F4A18">
              <w:rPr>
                <w:rFonts w:ascii="Arial" w:hAnsi="Arial" w:cs="Arial"/>
                <w:sz w:val="20"/>
                <w:szCs w:val="20"/>
                <w:lang w:val="en-US"/>
              </w:rPr>
              <w:t xml:space="preserve">Acquisition of investments in </w:t>
            </w:r>
            <w:r w:rsidR="2DE62CAA" w:rsidRPr="002F4A18">
              <w:rPr>
                <w:rFonts w:ascii="Arial" w:hAnsi="Arial" w:cs="Arial"/>
                <w:sz w:val="20"/>
                <w:szCs w:val="20"/>
                <w:lang w:val="en-US"/>
              </w:rPr>
              <w:t>a</w:t>
            </w:r>
            <w:r w:rsidR="0017362B" w:rsidRPr="002F4A18">
              <w:rPr>
                <w:rFonts w:ascii="Arial" w:hAnsi="Arial" w:cs="Arial"/>
                <w:sz w:val="20"/>
                <w:szCs w:val="20"/>
                <w:lang w:val="en-US"/>
              </w:rPr>
              <w:t>n</w:t>
            </w:r>
            <w:r w:rsidR="2DE62CAA" w:rsidRPr="002F4A18">
              <w:rPr>
                <w:rFonts w:ascii="Arial" w:hAnsi="Arial" w:cs="Arial"/>
                <w:sz w:val="20"/>
                <w:szCs w:val="20"/>
                <w:lang w:val="en-US"/>
              </w:rPr>
              <w:t xml:space="preserve"> </w:t>
            </w:r>
            <w:r w:rsidR="6737EA8E" w:rsidRPr="002F4A18">
              <w:rPr>
                <w:rFonts w:ascii="Arial" w:hAnsi="Arial" w:cs="Arial"/>
                <w:sz w:val="20"/>
                <w:szCs w:val="20"/>
                <w:lang w:val="en-US"/>
              </w:rPr>
              <w:t>associate</w:t>
            </w:r>
          </w:p>
        </w:tc>
        <w:tc>
          <w:tcPr>
            <w:tcW w:w="1782" w:type="dxa"/>
            <w:shd w:val="clear" w:color="auto" w:fill="FAFAFA"/>
            <w:vAlign w:val="bottom"/>
          </w:tcPr>
          <w:p w14:paraId="003D5498" w14:textId="10EA3867" w:rsidR="00C45A6E" w:rsidRPr="002F4A18" w:rsidRDefault="00243076" w:rsidP="0017362B">
            <w:pPr>
              <w:tabs>
                <w:tab w:val="left" w:pos="6840"/>
              </w:tabs>
              <w:spacing w:line="259" w:lineRule="auto"/>
              <w:ind w:right="-72"/>
              <w:jc w:val="right"/>
              <w:rPr>
                <w:rFonts w:ascii="Arial" w:eastAsia="Arial Unicode MS" w:hAnsi="Arial" w:cs="Arial"/>
                <w:sz w:val="20"/>
                <w:szCs w:val="20"/>
              </w:rPr>
            </w:pPr>
            <w:r w:rsidRPr="00243076">
              <w:rPr>
                <w:rFonts w:ascii="Arial" w:eastAsia="Arial Unicode MS" w:hAnsi="Arial" w:cs="Arial"/>
                <w:sz w:val="20"/>
                <w:szCs w:val="20"/>
              </w:rPr>
              <w:t>100</w:t>
            </w:r>
          </w:p>
        </w:tc>
        <w:tc>
          <w:tcPr>
            <w:tcW w:w="1800" w:type="dxa"/>
            <w:shd w:val="clear" w:color="auto" w:fill="FAFAFA"/>
            <w:vAlign w:val="bottom"/>
          </w:tcPr>
          <w:p w14:paraId="4BE2F0C2" w14:textId="6AB91CD4" w:rsidR="00C45A6E" w:rsidRPr="002F4A18" w:rsidRDefault="00DF4611" w:rsidP="0017362B">
            <w:pPr>
              <w:tabs>
                <w:tab w:val="left" w:pos="6840"/>
              </w:tabs>
              <w:spacing w:line="259" w:lineRule="auto"/>
              <w:ind w:right="-72"/>
              <w:jc w:val="right"/>
              <w:rPr>
                <w:rFonts w:ascii="Arial" w:eastAsia="Arial Unicode MS" w:hAnsi="Arial" w:cs="Arial"/>
                <w:sz w:val="20"/>
                <w:szCs w:val="20"/>
              </w:rPr>
            </w:pPr>
            <w:r w:rsidRPr="002F4A18">
              <w:rPr>
                <w:rFonts w:ascii="Arial" w:eastAsia="Arial Unicode MS" w:hAnsi="Arial" w:cs="Arial"/>
                <w:sz w:val="20"/>
                <w:szCs w:val="20"/>
              </w:rPr>
              <w:t>-</w:t>
            </w:r>
          </w:p>
        </w:tc>
      </w:tr>
      <w:tr w:rsidR="009C6CEB" w:rsidRPr="002F4A18" w14:paraId="3E9A9AAC" w14:textId="77777777" w:rsidTr="0017362B">
        <w:tc>
          <w:tcPr>
            <w:tcW w:w="5921" w:type="dxa"/>
          </w:tcPr>
          <w:p w14:paraId="727D0681" w14:textId="2BF280ED" w:rsidR="009C6CEB" w:rsidRPr="002F4A18" w:rsidRDefault="009C6CEB" w:rsidP="00562C33">
            <w:pPr>
              <w:ind w:left="-50"/>
              <w:rPr>
                <w:rFonts w:ascii="Arial" w:hAnsi="Arial" w:cs="Arial"/>
                <w:sz w:val="20"/>
                <w:szCs w:val="20"/>
                <w:lang w:val="en-US"/>
              </w:rPr>
            </w:pPr>
            <w:r w:rsidRPr="002F4A18">
              <w:rPr>
                <w:rFonts w:ascii="Arial" w:hAnsi="Arial" w:cs="Arial"/>
                <w:sz w:val="20"/>
                <w:szCs w:val="20"/>
                <w:lang w:val="en-US"/>
              </w:rPr>
              <w:t>Acquisition of investments in joint ventures</w:t>
            </w:r>
          </w:p>
        </w:tc>
        <w:tc>
          <w:tcPr>
            <w:tcW w:w="1782" w:type="dxa"/>
            <w:shd w:val="clear" w:color="auto" w:fill="FAFAFA"/>
            <w:vAlign w:val="bottom"/>
          </w:tcPr>
          <w:p w14:paraId="416F7EA5" w14:textId="60A642CB" w:rsidR="009C6CEB" w:rsidRPr="002F4A18" w:rsidRDefault="00243076" w:rsidP="0017362B">
            <w:pPr>
              <w:tabs>
                <w:tab w:val="left" w:pos="6840"/>
              </w:tabs>
              <w:ind w:right="-72"/>
              <w:jc w:val="right"/>
              <w:rPr>
                <w:rFonts w:ascii="Arial" w:eastAsia="Arial Unicode MS" w:hAnsi="Arial" w:cs="Arial"/>
                <w:sz w:val="20"/>
                <w:szCs w:val="20"/>
              </w:rPr>
            </w:pPr>
            <w:r w:rsidRPr="00243076">
              <w:rPr>
                <w:rFonts w:ascii="Arial" w:eastAsia="Arial Unicode MS" w:hAnsi="Arial" w:cs="Arial"/>
                <w:sz w:val="20"/>
                <w:szCs w:val="20"/>
              </w:rPr>
              <w:t>31</w:t>
            </w:r>
            <w:r w:rsidR="00C45A6E" w:rsidRPr="002F4A18">
              <w:rPr>
                <w:rFonts w:ascii="Arial" w:eastAsia="Arial Unicode MS" w:hAnsi="Arial" w:cs="Arial"/>
                <w:sz w:val="20"/>
                <w:szCs w:val="20"/>
              </w:rPr>
              <w:t>,</w:t>
            </w:r>
            <w:r w:rsidRPr="00243076">
              <w:rPr>
                <w:rFonts w:ascii="Arial" w:eastAsia="Arial Unicode MS" w:hAnsi="Arial" w:cs="Arial"/>
                <w:sz w:val="20"/>
                <w:szCs w:val="20"/>
              </w:rPr>
              <w:t>430</w:t>
            </w:r>
          </w:p>
        </w:tc>
        <w:tc>
          <w:tcPr>
            <w:tcW w:w="1800" w:type="dxa"/>
            <w:shd w:val="clear" w:color="auto" w:fill="FAFAFA"/>
            <w:vAlign w:val="bottom"/>
          </w:tcPr>
          <w:p w14:paraId="6D5A5C7A" w14:textId="5AD988A9" w:rsidR="009C6CEB" w:rsidRPr="002F4A18" w:rsidRDefault="00243076" w:rsidP="0017362B">
            <w:pPr>
              <w:tabs>
                <w:tab w:val="left" w:pos="6840"/>
              </w:tabs>
              <w:ind w:right="-72"/>
              <w:jc w:val="right"/>
              <w:rPr>
                <w:rFonts w:ascii="Arial" w:eastAsia="Arial Unicode MS" w:hAnsi="Arial" w:cs="Arial"/>
                <w:sz w:val="20"/>
                <w:szCs w:val="20"/>
              </w:rPr>
            </w:pPr>
            <w:r w:rsidRPr="00243076">
              <w:rPr>
                <w:rFonts w:ascii="Arial" w:eastAsia="Arial Unicode MS" w:hAnsi="Arial" w:cs="Arial"/>
                <w:sz w:val="20"/>
                <w:szCs w:val="20"/>
              </w:rPr>
              <w:t>25</w:t>
            </w:r>
            <w:r w:rsidR="00DF4611" w:rsidRPr="002F4A18">
              <w:rPr>
                <w:rFonts w:ascii="Arial" w:eastAsia="Arial Unicode MS" w:hAnsi="Arial" w:cs="Arial"/>
                <w:sz w:val="20"/>
                <w:szCs w:val="20"/>
              </w:rPr>
              <w:t>,</w:t>
            </w:r>
            <w:r w:rsidRPr="00243076">
              <w:rPr>
                <w:rFonts w:ascii="Arial" w:eastAsia="Arial Unicode MS" w:hAnsi="Arial" w:cs="Arial"/>
                <w:sz w:val="20"/>
                <w:szCs w:val="20"/>
              </w:rPr>
              <w:t>000</w:t>
            </w:r>
          </w:p>
        </w:tc>
      </w:tr>
      <w:tr w:rsidR="00051067" w:rsidRPr="002F4A18" w14:paraId="5703164F" w14:textId="77777777" w:rsidTr="0017362B">
        <w:tc>
          <w:tcPr>
            <w:tcW w:w="5921" w:type="dxa"/>
          </w:tcPr>
          <w:p w14:paraId="65128C61" w14:textId="5AF19E7D" w:rsidR="00051067" w:rsidRPr="002F4A18" w:rsidRDefault="00D54270" w:rsidP="00562C33">
            <w:pPr>
              <w:ind w:left="-50"/>
              <w:rPr>
                <w:rFonts w:ascii="Arial" w:hAnsi="Arial" w:cs="Arial"/>
                <w:sz w:val="20"/>
                <w:szCs w:val="20"/>
                <w:highlight w:val="yellow"/>
                <w:lang w:val="en-US"/>
              </w:rPr>
            </w:pPr>
            <w:r>
              <w:rPr>
                <w:rFonts w:ascii="Arial" w:hAnsi="Arial" w:cs="Arial"/>
                <w:sz w:val="20"/>
                <w:szCs w:val="20"/>
                <w:lang w:val="en-US"/>
              </w:rPr>
              <w:t>Calling</w:t>
            </w:r>
            <w:r w:rsidRPr="002F4A18">
              <w:rPr>
                <w:rFonts w:ascii="Arial" w:hAnsi="Arial" w:cs="Arial"/>
                <w:sz w:val="20"/>
                <w:szCs w:val="20"/>
                <w:lang w:val="en-US"/>
              </w:rPr>
              <w:t xml:space="preserve"> </w:t>
            </w:r>
            <w:r w:rsidR="00051067" w:rsidRPr="002F4A18">
              <w:rPr>
                <w:rFonts w:ascii="Arial" w:hAnsi="Arial" w:cs="Arial"/>
                <w:sz w:val="20"/>
                <w:szCs w:val="20"/>
                <w:lang w:val="en-US"/>
              </w:rPr>
              <w:t xml:space="preserve">for additional capital contributions </w:t>
            </w:r>
            <w:r w:rsidR="0047106C">
              <w:rPr>
                <w:rFonts w:ascii="Arial" w:hAnsi="Arial" w:cs="Arial"/>
                <w:sz w:val="20"/>
                <w:szCs w:val="20"/>
                <w:lang w:val="en-US"/>
              </w:rPr>
              <w:t>from</w:t>
            </w:r>
            <w:r w:rsidR="00051067" w:rsidRPr="002F4A18">
              <w:rPr>
                <w:rFonts w:ascii="Arial" w:hAnsi="Arial" w:cs="Arial"/>
                <w:sz w:val="20"/>
                <w:szCs w:val="20"/>
                <w:lang w:val="en-US"/>
              </w:rPr>
              <w:t xml:space="preserve"> a joint venture</w:t>
            </w:r>
          </w:p>
        </w:tc>
        <w:tc>
          <w:tcPr>
            <w:tcW w:w="1782" w:type="dxa"/>
            <w:shd w:val="clear" w:color="auto" w:fill="FAFAFA"/>
            <w:vAlign w:val="bottom"/>
          </w:tcPr>
          <w:p w14:paraId="13A05E1A" w14:textId="7F9630BC" w:rsidR="00051067" w:rsidRPr="002F4A18" w:rsidRDefault="00243076" w:rsidP="0017362B">
            <w:pPr>
              <w:tabs>
                <w:tab w:val="left" w:pos="6840"/>
              </w:tabs>
              <w:ind w:right="-72"/>
              <w:jc w:val="right"/>
              <w:rPr>
                <w:rFonts w:ascii="Arial" w:eastAsia="Arial Unicode MS" w:hAnsi="Arial" w:cs="Arial"/>
                <w:sz w:val="20"/>
                <w:szCs w:val="20"/>
              </w:rPr>
            </w:pPr>
            <w:r w:rsidRPr="00243076">
              <w:rPr>
                <w:rFonts w:ascii="Arial" w:eastAsia="Arial Unicode MS" w:hAnsi="Arial" w:cs="Arial"/>
                <w:sz w:val="20"/>
                <w:szCs w:val="20"/>
              </w:rPr>
              <w:t>6</w:t>
            </w:r>
            <w:r w:rsidR="008F0AFF" w:rsidRPr="002F4A18">
              <w:rPr>
                <w:rFonts w:ascii="Arial" w:eastAsia="Arial Unicode MS" w:hAnsi="Arial" w:cs="Arial"/>
                <w:sz w:val="20"/>
                <w:szCs w:val="20"/>
              </w:rPr>
              <w:t>,</w:t>
            </w:r>
            <w:r w:rsidRPr="00243076">
              <w:rPr>
                <w:rFonts w:ascii="Arial" w:eastAsia="Arial Unicode MS" w:hAnsi="Arial" w:cs="Arial"/>
                <w:sz w:val="20"/>
                <w:szCs w:val="20"/>
              </w:rPr>
              <w:t>000</w:t>
            </w:r>
          </w:p>
        </w:tc>
        <w:tc>
          <w:tcPr>
            <w:tcW w:w="1800" w:type="dxa"/>
            <w:shd w:val="clear" w:color="auto" w:fill="FAFAFA"/>
            <w:vAlign w:val="bottom"/>
          </w:tcPr>
          <w:p w14:paraId="0A46BE66" w14:textId="6AD72D45" w:rsidR="00051067" w:rsidRPr="002F4A18" w:rsidRDefault="00553EEE" w:rsidP="0017362B">
            <w:pPr>
              <w:tabs>
                <w:tab w:val="left" w:pos="6840"/>
              </w:tabs>
              <w:ind w:right="-72"/>
              <w:jc w:val="right"/>
              <w:rPr>
                <w:rFonts w:ascii="Arial" w:eastAsia="Arial Unicode MS" w:hAnsi="Arial" w:cs="Arial"/>
                <w:sz w:val="20"/>
                <w:szCs w:val="20"/>
              </w:rPr>
            </w:pPr>
            <w:r w:rsidRPr="002F4A18">
              <w:rPr>
                <w:rFonts w:ascii="Arial" w:eastAsia="Arial Unicode MS" w:hAnsi="Arial" w:cs="Arial"/>
                <w:sz w:val="20"/>
                <w:szCs w:val="20"/>
              </w:rPr>
              <w:t>-</w:t>
            </w:r>
          </w:p>
        </w:tc>
      </w:tr>
      <w:tr w:rsidR="00051067" w:rsidRPr="002F4A18" w14:paraId="128CC55F" w14:textId="77777777" w:rsidTr="0017362B">
        <w:tc>
          <w:tcPr>
            <w:tcW w:w="5921" w:type="dxa"/>
          </w:tcPr>
          <w:p w14:paraId="495F460D" w14:textId="1BEECF4D" w:rsidR="00051067" w:rsidRPr="002F4A18" w:rsidRDefault="00051067" w:rsidP="00562C33">
            <w:pPr>
              <w:ind w:left="-50"/>
              <w:rPr>
                <w:rFonts w:ascii="Arial" w:hAnsi="Arial" w:cs="Arial"/>
                <w:sz w:val="20"/>
                <w:szCs w:val="20"/>
                <w:highlight w:val="yellow"/>
                <w:lang w:val="en-US"/>
              </w:rPr>
            </w:pPr>
            <w:r w:rsidRPr="002F4A18">
              <w:rPr>
                <w:rFonts w:ascii="Arial" w:hAnsi="Arial" w:cs="Arial"/>
                <w:sz w:val="20"/>
                <w:szCs w:val="20"/>
                <w:lang w:val="en-US"/>
              </w:rPr>
              <w:t xml:space="preserve">Share of profit </w:t>
            </w:r>
            <w:r w:rsidR="00D54270">
              <w:rPr>
                <w:rFonts w:ascii="Arial" w:hAnsi="Arial" w:cs="Arial"/>
                <w:sz w:val="20"/>
                <w:szCs w:val="20"/>
              </w:rPr>
              <w:t>from</w:t>
            </w:r>
            <w:r w:rsidRPr="002F4A18">
              <w:rPr>
                <w:rFonts w:ascii="Arial" w:hAnsi="Arial" w:cs="Arial"/>
                <w:sz w:val="20"/>
                <w:szCs w:val="20"/>
                <w:lang w:val="en-US"/>
              </w:rPr>
              <w:t xml:space="preserve"> investments</w:t>
            </w:r>
            <w:r w:rsidRPr="002F4A18">
              <w:rPr>
                <w:rFonts w:ascii="Arial" w:hAnsi="Arial" w:cs="Arial"/>
                <w:sz w:val="20"/>
                <w:szCs w:val="20"/>
                <w:cs/>
                <w:lang w:val="en-US"/>
              </w:rPr>
              <w:t xml:space="preserve"> </w:t>
            </w:r>
            <w:r w:rsidRPr="002F4A18">
              <w:rPr>
                <w:rFonts w:ascii="Arial" w:hAnsi="Arial" w:cs="Arial"/>
                <w:sz w:val="20"/>
                <w:szCs w:val="20"/>
                <w:lang w:val="en-US"/>
              </w:rPr>
              <w:t>in associates</w:t>
            </w:r>
          </w:p>
        </w:tc>
        <w:tc>
          <w:tcPr>
            <w:tcW w:w="1782" w:type="dxa"/>
            <w:shd w:val="clear" w:color="auto" w:fill="FAFAFA"/>
            <w:vAlign w:val="bottom"/>
          </w:tcPr>
          <w:p w14:paraId="670F2BE0" w14:textId="2A996037" w:rsidR="00051067" w:rsidRPr="002F4A18" w:rsidRDefault="00051067" w:rsidP="0017362B">
            <w:pPr>
              <w:tabs>
                <w:tab w:val="left" w:pos="6840"/>
              </w:tabs>
              <w:ind w:right="-72"/>
              <w:jc w:val="right"/>
              <w:rPr>
                <w:rFonts w:ascii="Arial" w:eastAsia="Arial Unicode MS" w:hAnsi="Arial" w:cs="Arial"/>
                <w:sz w:val="20"/>
                <w:szCs w:val="20"/>
              </w:rPr>
            </w:pPr>
          </w:p>
        </w:tc>
        <w:tc>
          <w:tcPr>
            <w:tcW w:w="1800" w:type="dxa"/>
            <w:shd w:val="clear" w:color="auto" w:fill="FAFAFA"/>
            <w:vAlign w:val="bottom"/>
          </w:tcPr>
          <w:p w14:paraId="4C131155" w14:textId="368CEFFA" w:rsidR="00051067" w:rsidRPr="002F4A18" w:rsidRDefault="00051067" w:rsidP="0017362B">
            <w:pPr>
              <w:tabs>
                <w:tab w:val="left" w:pos="6840"/>
              </w:tabs>
              <w:ind w:right="-72"/>
              <w:jc w:val="right"/>
              <w:rPr>
                <w:rFonts w:ascii="Arial" w:eastAsia="Arial Unicode MS" w:hAnsi="Arial" w:cs="Arial"/>
                <w:sz w:val="20"/>
                <w:szCs w:val="20"/>
              </w:rPr>
            </w:pPr>
          </w:p>
        </w:tc>
      </w:tr>
      <w:tr w:rsidR="00051067" w:rsidRPr="002F4A18" w14:paraId="670ABFF5" w14:textId="77777777" w:rsidTr="0017362B">
        <w:tc>
          <w:tcPr>
            <w:tcW w:w="5921" w:type="dxa"/>
          </w:tcPr>
          <w:p w14:paraId="2CD14703" w14:textId="24EF4D03" w:rsidR="00051067" w:rsidRPr="002F4A18" w:rsidRDefault="00051067" w:rsidP="00562C33">
            <w:pPr>
              <w:ind w:left="-50"/>
              <w:rPr>
                <w:rFonts w:ascii="Arial" w:hAnsi="Arial" w:cs="Arial"/>
                <w:sz w:val="20"/>
                <w:szCs w:val="20"/>
                <w:lang w:val="en-US"/>
              </w:rPr>
            </w:pPr>
            <w:r w:rsidRPr="002F4A18">
              <w:rPr>
                <w:rFonts w:ascii="Arial" w:hAnsi="Arial" w:cs="Arial"/>
                <w:sz w:val="20"/>
                <w:szCs w:val="20"/>
                <w:lang w:val="en-US"/>
              </w:rPr>
              <w:t xml:space="preserve">   and joint ventures, net</w:t>
            </w:r>
          </w:p>
        </w:tc>
        <w:tc>
          <w:tcPr>
            <w:tcW w:w="1782" w:type="dxa"/>
            <w:shd w:val="clear" w:color="auto" w:fill="FAFAFA"/>
            <w:vAlign w:val="bottom"/>
          </w:tcPr>
          <w:p w14:paraId="739E12FB" w14:textId="05EDE72D" w:rsidR="00051067" w:rsidRPr="002F4A18" w:rsidRDefault="00243076" w:rsidP="0017362B">
            <w:pPr>
              <w:tabs>
                <w:tab w:val="left" w:pos="6840"/>
              </w:tabs>
              <w:ind w:right="-72"/>
              <w:jc w:val="right"/>
              <w:rPr>
                <w:rFonts w:ascii="Arial" w:eastAsia="Arial Unicode MS" w:hAnsi="Arial" w:cs="Arial"/>
                <w:sz w:val="20"/>
                <w:szCs w:val="20"/>
              </w:rPr>
            </w:pPr>
            <w:r w:rsidRPr="00243076">
              <w:rPr>
                <w:rFonts w:ascii="Arial" w:eastAsia="Arial Unicode MS" w:hAnsi="Arial" w:cs="Arial"/>
                <w:sz w:val="20"/>
                <w:szCs w:val="20"/>
              </w:rPr>
              <w:t>142</w:t>
            </w:r>
            <w:r w:rsidR="00F33061" w:rsidRPr="002F4A18">
              <w:rPr>
                <w:rFonts w:ascii="Arial" w:eastAsia="Arial Unicode MS" w:hAnsi="Arial" w:cs="Arial"/>
                <w:sz w:val="20"/>
                <w:szCs w:val="20"/>
              </w:rPr>
              <w:t>,</w:t>
            </w:r>
            <w:r w:rsidRPr="00243076">
              <w:rPr>
                <w:rFonts w:ascii="Arial" w:eastAsia="Arial Unicode MS" w:hAnsi="Arial" w:cs="Arial"/>
                <w:sz w:val="20"/>
                <w:szCs w:val="20"/>
              </w:rPr>
              <w:t>402</w:t>
            </w:r>
          </w:p>
        </w:tc>
        <w:tc>
          <w:tcPr>
            <w:tcW w:w="1800" w:type="dxa"/>
            <w:shd w:val="clear" w:color="auto" w:fill="FAFAFA"/>
            <w:vAlign w:val="bottom"/>
          </w:tcPr>
          <w:p w14:paraId="124B1FAC" w14:textId="2BBF5D6D" w:rsidR="00051067" w:rsidRPr="002F4A18" w:rsidRDefault="00C807F3" w:rsidP="0017362B">
            <w:pPr>
              <w:tabs>
                <w:tab w:val="left" w:pos="6840"/>
              </w:tabs>
              <w:ind w:right="-72"/>
              <w:jc w:val="right"/>
              <w:rPr>
                <w:rFonts w:ascii="Arial" w:eastAsia="Arial Unicode MS" w:hAnsi="Arial" w:cs="Arial"/>
                <w:sz w:val="20"/>
                <w:szCs w:val="20"/>
              </w:rPr>
            </w:pPr>
            <w:r w:rsidRPr="002F4A18">
              <w:rPr>
                <w:rFonts w:ascii="Arial" w:eastAsia="Arial Unicode MS" w:hAnsi="Arial" w:cs="Arial"/>
                <w:sz w:val="20"/>
                <w:szCs w:val="20"/>
              </w:rPr>
              <w:t>-</w:t>
            </w:r>
          </w:p>
        </w:tc>
      </w:tr>
      <w:tr w:rsidR="00051067" w:rsidRPr="002F4A18" w14:paraId="4501344B" w14:textId="77777777" w:rsidTr="0017362B">
        <w:tc>
          <w:tcPr>
            <w:tcW w:w="5921" w:type="dxa"/>
          </w:tcPr>
          <w:p w14:paraId="2272F5DE" w14:textId="2EA9D7B8" w:rsidR="00051067" w:rsidRPr="002F4A18" w:rsidRDefault="00051067" w:rsidP="00562C33">
            <w:pPr>
              <w:ind w:left="-50"/>
              <w:rPr>
                <w:rFonts w:ascii="Arial" w:hAnsi="Arial" w:cs="Arial"/>
                <w:sz w:val="20"/>
                <w:szCs w:val="20"/>
                <w:lang w:val="en-US"/>
              </w:rPr>
            </w:pPr>
            <w:r w:rsidRPr="002F4A18">
              <w:rPr>
                <w:rFonts w:ascii="Arial" w:hAnsi="Arial" w:cs="Arial"/>
                <w:sz w:val="20"/>
                <w:szCs w:val="20"/>
                <w:lang w:val="en-US"/>
              </w:rPr>
              <w:t>Share of other comprehensive expense</w:t>
            </w:r>
          </w:p>
        </w:tc>
        <w:tc>
          <w:tcPr>
            <w:tcW w:w="1782" w:type="dxa"/>
            <w:shd w:val="clear" w:color="auto" w:fill="FAFAFA"/>
            <w:vAlign w:val="bottom"/>
          </w:tcPr>
          <w:p w14:paraId="2F4F13A6" w14:textId="48E48539" w:rsidR="00051067" w:rsidRPr="002F4A18" w:rsidRDefault="00051067" w:rsidP="0017362B">
            <w:pPr>
              <w:tabs>
                <w:tab w:val="left" w:pos="6840"/>
              </w:tabs>
              <w:ind w:right="-72"/>
              <w:jc w:val="right"/>
              <w:rPr>
                <w:rFonts w:ascii="Arial" w:eastAsia="Arial Unicode MS" w:hAnsi="Arial" w:cs="Arial"/>
                <w:sz w:val="20"/>
                <w:szCs w:val="20"/>
              </w:rPr>
            </w:pPr>
          </w:p>
        </w:tc>
        <w:tc>
          <w:tcPr>
            <w:tcW w:w="1800" w:type="dxa"/>
            <w:shd w:val="clear" w:color="auto" w:fill="FAFAFA"/>
            <w:vAlign w:val="bottom"/>
          </w:tcPr>
          <w:p w14:paraId="07B1A485" w14:textId="6971908E" w:rsidR="00051067" w:rsidRPr="002F4A18" w:rsidRDefault="00051067" w:rsidP="0017362B">
            <w:pPr>
              <w:tabs>
                <w:tab w:val="left" w:pos="6840"/>
              </w:tabs>
              <w:ind w:right="-72"/>
              <w:jc w:val="right"/>
              <w:rPr>
                <w:rFonts w:ascii="Arial" w:eastAsia="Arial Unicode MS" w:hAnsi="Arial" w:cs="Arial"/>
                <w:sz w:val="20"/>
                <w:szCs w:val="20"/>
              </w:rPr>
            </w:pPr>
          </w:p>
        </w:tc>
      </w:tr>
      <w:tr w:rsidR="00051067" w:rsidRPr="002F4A18" w14:paraId="1545130D" w14:textId="77777777" w:rsidTr="0017362B">
        <w:tc>
          <w:tcPr>
            <w:tcW w:w="5921" w:type="dxa"/>
          </w:tcPr>
          <w:p w14:paraId="5A400101" w14:textId="332F430E" w:rsidR="00051067" w:rsidRPr="002F4A18" w:rsidRDefault="00051067" w:rsidP="00562C33">
            <w:pPr>
              <w:ind w:left="-50"/>
              <w:rPr>
                <w:rFonts w:ascii="Arial" w:hAnsi="Arial" w:cs="Arial"/>
                <w:sz w:val="20"/>
                <w:szCs w:val="20"/>
                <w:lang w:val="en-US"/>
              </w:rPr>
            </w:pPr>
            <w:r w:rsidRPr="002F4A18">
              <w:rPr>
                <w:rFonts w:ascii="Arial" w:hAnsi="Arial" w:cs="Arial"/>
                <w:sz w:val="20"/>
                <w:szCs w:val="20"/>
                <w:lang w:val="en-US"/>
              </w:rPr>
              <w:t xml:space="preserve">   from an associate and a joint venture, net</w:t>
            </w:r>
          </w:p>
        </w:tc>
        <w:tc>
          <w:tcPr>
            <w:tcW w:w="1782" w:type="dxa"/>
            <w:shd w:val="clear" w:color="auto" w:fill="FAFAFA"/>
            <w:vAlign w:val="bottom"/>
          </w:tcPr>
          <w:p w14:paraId="64736272" w14:textId="5E7A6C74" w:rsidR="00051067" w:rsidRPr="002F4A18" w:rsidRDefault="00243076" w:rsidP="0017362B">
            <w:pPr>
              <w:tabs>
                <w:tab w:val="left" w:pos="1572"/>
                <w:tab w:val="left" w:pos="6840"/>
              </w:tabs>
              <w:ind w:right="-72"/>
              <w:jc w:val="right"/>
              <w:rPr>
                <w:rFonts w:ascii="Arial" w:eastAsia="Arial Unicode MS" w:hAnsi="Arial" w:cs="Arial"/>
                <w:sz w:val="20"/>
                <w:szCs w:val="20"/>
              </w:rPr>
            </w:pPr>
            <w:r w:rsidRPr="00243076">
              <w:rPr>
                <w:rFonts w:ascii="Arial" w:eastAsia="Arial Unicode MS" w:hAnsi="Arial" w:cs="Arial"/>
                <w:sz w:val="20"/>
                <w:szCs w:val="20"/>
              </w:rPr>
              <w:t>10</w:t>
            </w:r>
            <w:r w:rsidR="009C6673" w:rsidRPr="002F4A18">
              <w:rPr>
                <w:rFonts w:ascii="Arial" w:eastAsia="Arial Unicode MS" w:hAnsi="Arial" w:cs="Arial"/>
                <w:sz w:val="20"/>
                <w:szCs w:val="20"/>
              </w:rPr>
              <w:t>,</w:t>
            </w:r>
            <w:r w:rsidRPr="00243076">
              <w:rPr>
                <w:rFonts w:ascii="Arial" w:eastAsia="Arial Unicode MS" w:hAnsi="Arial" w:cs="Arial"/>
                <w:sz w:val="20"/>
                <w:szCs w:val="20"/>
              </w:rPr>
              <w:t>42</w:t>
            </w:r>
            <w:r w:rsidR="00CB3FD0">
              <w:rPr>
                <w:rFonts w:ascii="Arial" w:eastAsia="Arial Unicode MS" w:hAnsi="Arial" w:cs="Arial"/>
                <w:sz w:val="20"/>
                <w:szCs w:val="20"/>
              </w:rPr>
              <w:t>9</w:t>
            </w:r>
          </w:p>
        </w:tc>
        <w:tc>
          <w:tcPr>
            <w:tcW w:w="1800" w:type="dxa"/>
            <w:shd w:val="clear" w:color="auto" w:fill="FAFAFA"/>
            <w:vAlign w:val="bottom"/>
          </w:tcPr>
          <w:p w14:paraId="39949C83" w14:textId="676FF8CF" w:rsidR="00051067" w:rsidRPr="002F4A18" w:rsidRDefault="00C807F3" w:rsidP="0017362B">
            <w:pPr>
              <w:tabs>
                <w:tab w:val="left" w:pos="6840"/>
              </w:tabs>
              <w:ind w:right="-72"/>
              <w:jc w:val="right"/>
              <w:rPr>
                <w:rFonts w:ascii="Arial" w:eastAsia="Arial Unicode MS" w:hAnsi="Arial" w:cs="Arial"/>
                <w:sz w:val="20"/>
                <w:szCs w:val="20"/>
              </w:rPr>
            </w:pPr>
            <w:r w:rsidRPr="002F4A18">
              <w:rPr>
                <w:rFonts w:ascii="Arial" w:eastAsia="Arial Unicode MS" w:hAnsi="Arial" w:cs="Arial"/>
                <w:sz w:val="20"/>
                <w:szCs w:val="20"/>
              </w:rPr>
              <w:t>-</w:t>
            </w:r>
          </w:p>
        </w:tc>
      </w:tr>
      <w:tr w:rsidR="00051067" w:rsidRPr="002F4A18" w14:paraId="3A81ED23" w14:textId="77777777" w:rsidTr="0047106C">
        <w:trPr>
          <w:trHeight w:val="53"/>
        </w:trPr>
        <w:tc>
          <w:tcPr>
            <w:tcW w:w="5921" w:type="dxa"/>
          </w:tcPr>
          <w:p w14:paraId="15F89BD0" w14:textId="7D5A27B8" w:rsidR="00051067" w:rsidRPr="002777F1" w:rsidRDefault="00051067" w:rsidP="00562C33">
            <w:pPr>
              <w:ind w:left="-50"/>
              <w:rPr>
                <w:rFonts w:ascii="Arial" w:hAnsi="Arial" w:cs="Browallia New"/>
                <w:sz w:val="20"/>
                <w:szCs w:val="25"/>
                <w:cs/>
              </w:rPr>
            </w:pPr>
            <w:r w:rsidRPr="002F4A18">
              <w:rPr>
                <w:rFonts w:ascii="Arial" w:hAnsi="Arial" w:cs="Arial"/>
                <w:color w:val="000000"/>
                <w:sz w:val="20"/>
                <w:szCs w:val="20"/>
              </w:rPr>
              <w:t>Change in shareholding interest in associate</w:t>
            </w:r>
            <w:r w:rsidR="002777F1">
              <w:rPr>
                <w:rFonts w:ascii="Arial" w:hAnsi="Arial" w:cs="Browallia New"/>
                <w:color w:val="000000"/>
                <w:sz w:val="20"/>
                <w:szCs w:val="25"/>
              </w:rPr>
              <w:t>s, net</w:t>
            </w:r>
          </w:p>
        </w:tc>
        <w:tc>
          <w:tcPr>
            <w:tcW w:w="1782" w:type="dxa"/>
            <w:shd w:val="clear" w:color="auto" w:fill="FAFAFA"/>
            <w:vAlign w:val="bottom"/>
          </w:tcPr>
          <w:p w14:paraId="7D7E35FA" w14:textId="0DBE6965" w:rsidR="00051067" w:rsidRPr="002F4A18" w:rsidRDefault="00F33061" w:rsidP="0017362B">
            <w:pPr>
              <w:tabs>
                <w:tab w:val="left" w:pos="6840"/>
              </w:tabs>
              <w:ind w:right="-72"/>
              <w:jc w:val="right"/>
              <w:rPr>
                <w:rFonts w:ascii="Arial" w:eastAsia="Arial Unicode MS" w:hAnsi="Arial" w:cs="Arial"/>
                <w:sz w:val="20"/>
                <w:szCs w:val="20"/>
              </w:rPr>
            </w:pPr>
            <w:r w:rsidRPr="002F4A18">
              <w:rPr>
                <w:rFonts w:ascii="Arial" w:eastAsia="Arial Unicode MS" w:hAnsi="Arial" w:cs="Arial"/>
                <w:sz w:val="20"/>
                <w:szCs w:val="20"/>
              </w:rPr>
              <w:t>(</w:t>
            </w:r>
            <w:r w:rsidR="00243076" w:rsidRPr="00243076">
              <w:rPr>
                <w:rFonts w:ascii="Arial" w:eastAsia="Arial Unicode MS" w:hAnsi="Arial" w:cs="Arial"/>
                <w:sz w:val="20"/>
                <w:szCs w:val="20"/>
              </w:rPr>
              <w:t>671</w:t>
            </w:r>
            <w:r w:rsidRPr="002F4A18">
              <w:rPr>
                <w:rFonts w:ascii="Arial" w:eastAsia="Arial Unicode MS" w:hAnsi="Arial" w:cs="Arial"/>
                <w:sz w:val="20"/>
                <w:szCs w:val="20"/>
              </w:rPr>
              <w:t>,</w:t>
            </w:r>
            <w:r w:rsidR="00243076" w:rsidRPr="00243076">
              <w:rPr>
                <w:rFonts w:ascii="Arial" w:eastAsia="Arial Unicode MS" w:hAnsi="Arial" w:cs="Arial"/>
                <w:sz w:val="20"/>
                <w:szCs w:val="20"/>
              </w:rPr>
              <w:t>077</w:t>
            </w:r>
            <w:r w:rsidRPr="002F4A18">
              <w:rPr>
                <w:rFonts w:ascii="Arial" w:eastAsia="Arial Unicode MS" w:hAnsi="Arial" w:cs="Arial"/>
                <w:sz w:val="20"/>
                <w:szCs w:val="20"/>
              </w:rPr>
              <w:t>)</w:t>
            </w:r>
          </w:p>
        </w:tc>
        <w:tc>
          <w:tcPr>
            <w:tcW w:w="1800" w:type="dxa"/>
            <w:shd w:val="clear" w:color="auto" w:fill="FAFAFA"/>
            <w:vAlign w:val="bottom"/>
          </w:tcPr>
          <w:p w14:paraId="6DE9B998" w14:textId="4DA911B6" w:rsidR="00051067" w:rsidRPr="002F4A18" w:rsidRDefault="00C807F3" w:rsidP="0017362B">
            <w:pPr>
              <w:tabs>
                <w:tab w:val="left" w:pos="6840"/>
              </w:tabs>
              <w:ind w:right="-72"/>
              <w:jc w:val="right"/>
              <w:rPr>
                <w:rFonts w:ascii="Arial" w:eastAsia="Arial Unicode MS" w:hAnsi="Arial" w:cs="Arial"/>
                <w:sz w:val="20"/>
                <w:szCs w:val="20"/>
              </w:rPr>
            </w:pPr>
            <w:r w:rsidRPr="002F4A18">
              <w:rPr>
                <w:rFonts w:ascii="Arial" w:eastAsia="Arial Unicode MS" w:hAnsi="Arial" w:cs="Arial"/>
                <w:sz w:val="20"/>
                <w:szCs w:val="20"/>
              </w:rPr>
              <w:t>-</w:t>
            </w:r>
          </w:p>
        </w:tc>
      </w:tr>
      <w:tr w:rsidR="009C6673" w:rsidRPr="002F4A18" w14:paraId="5D5139BE" w14:textId="77777777" w:rsidTr="0047106C">
        <w:trPr>
          <w:trHeight w:val="53"/>
        </w:trPr>
        <w:tc>
          <w:tcPr>
            <w:tcW w:w="5921" w:type="dxa"/>
          </w:tcPr>
          <w:p w14:paraId="720A9728" w14:textId="381DA515" w:rsidR="009C6673" w:rsidRPr="002F4A18" w:rsidRDefault="2D18B7AD" w:rsidP="00562C33">
            <w:pPr>
              <w:spacing w:line="259" w:lineRule="auto"/>
              <w:ind w:left="-50"/>
              <w:rPr>
                <w:rFonts w:ascii="Arial" w:hAnsi="Arial" w:cs="Arial"/>
                <w:color w:val="000000"/>
                <w:sz w:val="20"/>
                <w:szCs w:val="20"/>
              </w:rPr>
            </w:pPr>
            <w:r w:rsidRPr="002F4A18">
              <w:rPr>
                <w:rFonts w:ascii="Arial" w:hAnsi="Arial" w:cs="Arial"/>
                <w:color w:val="000000"/>
                <w:sz w:val="20"/>
                <w:szCs w:val="20"/>
              </w:rPr>
              <w:t>Reclassification</w:t>
            </w:r>
            <w:r w:rsidR="00D54270">
              <w:rPr>
                <w:rFonts w:ascii="Arial" w:hAnsi="Arial" w:cs="Arial"/>
                <w:color w:val="000000"/>
                <w:sz w:val="20"/>
                <w:szCs w:val="20"/>
              </w:rPr>
              <w:t xml:space="preserve"> (Note 14)</w:t>
            </w:r>
          </w:p>
        </w:tc>
        <w:tc>
          <w:tcPr>
            <w:tcW w:w="1782" w:type="dxa"/>
            <w:shd w:val="clear" w:color="auto" w:fill="FAFAFA"/>
            <w:vAlign w:val="bottom"/>
          </w:tcPr>
          <w:p w14:paraId="1B55CD39" w14:textId="4BC00665" w:rsidR="009C6673" w:rsidRPr="002F4A18" w:rsidRDefault="009C6673" w:rsidP="0017362B">
            <w:pPr>
              <w:tabs>
                <w:tab w:val="left" w:pos="6840"/>
              </w:tabs>
              <w:ind w:right="-72"/>
              <w:jc w:val="right"/>
              <w:rPr>
                <w:rFonts w:ascii="Arial" w:eastAsia="Arial Unicode MS" w:hAnsi="Arial" w:cs="Arial"/>
                <w:sz w:val="20"/>
                <w:szCs w:val="20"/>
              </w:rPr>
            </w:pPr>
            <w:r w:rsidRPr="002F4A18">
              <w:rPr>
                <w:rFonts w:ascii="Arial" w:eastAsia="Arial Unicode MS" w:hAnsi="Arial" w:cs="Arial"/>
                <w:sz w:val="20"/>
                <w:szCs w:val="20"/>
              </w:rPr>
              <w:t>(</w:t>
            </w:r>
            <w:r w:rsidR="00243076" w:rsidRPr="00243076">
              <w:rPr>
                <w:rFonts w:ascii="Arial" w:eastAsia="Arial Unicode MS" w:hAnsi="Arial" w:cs="Arial"/>
                <w:sz w:val="20"/>
                <w:szCs w:val="20"/>
              </w:rPr>
              <w:t>6</w:t>
            </w:r>
            <w:r w:rsidR="00F33061" w:rsidRPr="002F4A18">
              <w:rPr>
                <w:rFonts w:ascii="Arial" w:eastAsia="Arial Unicode MS" w:hAnsi="Arial" w:cs="Arial"/>
                <w:sz w:val="20"/>
                <w:szCs w:val="20"/>
              </w:rPr>
              <w:t>,</w:t>
            </w:r>
            <w:r w:rsidR="00243076" w:rsidRPr="00243076">
              <w:rPr>
                <w:rFonts w:ascii="Arial" w:eastAsia="Arial Unicode MS" w:hAnsi="Arial" w:cs="Arial"/>
                <w:sz w:val="20"/>
                <w:szCs w:val="20"/>
              </w:rPr>
              <w:t>092</w:t>
            </w:r>
            <w:r w:rsidR="00F33061" w:rsidRPr="002F4A18">
              <w:rPr>
                <w:rFonts w:ascii="Arial" w:eastAsia="Arial Unicode MS" w:hAnsi="Arial" w:cs="Arial"/>
                <w:sz w:val="20"/>
                <w:szCs w:val="20"/>
              </w:rPr>
              <w:t>,</w:t>
            </w:r>
            <w:r w:rsidR="00243076" w:rsidRPr="00243076">
              <w:rPr>
                <w:rFonts w:ascii="Arial" w:eastAsia="Arial Unicode MS" w:hAnsi="Arial" w:cs="Arial"/>
                <w:sz w:val="20"/>
                <w:szCs w:val="20"/>
              </w:rPr>
              <w:t>607</w:t>
            </w:r>
            <w:r w:rsidRPr="002F4A18">
              <w:rPr>
                <w:rFonts w:ascii="Arial" w:eastAsia="Arial Unicode MS" w:hAnsi="Arial" w:cs="Arial"/>
                <w:sz w:val="20"/>
                <w:szCs w:val="20"/>
              </w:rPr>
              <w:t>)</w:t>
            </w:r>
          </w:p>
        </w:tc>
        <w:tc>
          <w:tcPr>
            <w:tcW w:w="1800" w:type="dxa"/>
            <w:shd w:val="clear" w:color="auto" w:fill="FAFAFA"/>
            <w:vAlign w:val="bottom"/>
          </w:tcPr>
          <w:p w14:paraId="45AEC891" w14:textId="6A195E43" w:rsidR="009C6673" w:rsidRPr="002F4A18" w:rsidRDefault="00C807F3" w:rsidP="0017362B">
            <w:pPr>
              <w:tabs>
                <w:tab w:val="left" w:pos="6840"/>
              </w:tabs>
              <w:ind w:right="-72"/>
              <w:jc w:val="right"/>
              <w:rPr>
                <w:rFonts w:ascii="Arial" w:eastAsia="Arial Unicode MS" w:hAnsi="Arial" w:cs="Arial"/>
                <w:sz w:val="20"/>
                <w:szCs w:val="20"/>
              </w:rPr>
            </w:pPr>
            <w:r w:rsidRPr="002F4A18">
              <w:rPr>
                <w:rFonts w:ascii="Arial" w:eastAsia="Arial Unicode MS" w:hAnsi="Arial" w:cs="Arial"/>
                <w:sz w:val="20"/>
                <w:szCs w:val="20"/>
              </w:rPr>
              <w:t>-</w:t>
            </w:r>
          </w:p>
        </w:tc>
      </w:tr>
      <w:tr w:rsidR="00B90E2E" w:rsidRPr="002F4A18" w14:paraId="22ED93C6" w14:textId="77777777" w:rsidTr="0047106C">
        <w:trPr>
          <w:trHeight w:val="53"/>
        </w:trPr>
        <w:tc>
          <w:tcPr>
            <w:tcW w:w="5921" w:type="dxa"/>
          </w:tcPr>
          <w:p w14:paraId="3B076076" w14:textId="6569B24F" w:rsidR="00B90E2E" w:rsidRPr="002F4A18" w:rsidRDefault="006E45FD" w:rsidP="00562C33">
            <w:pPr>
              <w:ind w:left="-50"/>
              <w:rPr>
                <w:rFonts w:ascii="Arial" w:hAnsi="Arial" w:cs="Arial"/>
                <w:color w:val="000000"/>
                <w:sz w:val="20"/>
                <w:szCs w:val="20"/>
              </w:rPr>
            </w:pPr>
            <w:r w:rsidRPr="002F4A18">
              <w:rPr>
                <w:rFonts w:ascii="Arial" w:hAnsi="Arial" w:cs="Arial"/>
                <w:color w:val="000000"/>
                <w:sz w:val="20"/>
                <w:szCs w:val="20"/>
              </w:rPr>
              <w:t>Currency translation differences</w:t>
            </w:r>
          </w:p>
        </w:tc>
        <w:tc>
          <w:tcPr>
            <w:tcW w:w="1782" w:type="dxa"/>
            <w:shd w:val="clear" w:color="auto" w:fill="FAFAFA"/>
            <w:vAlign w:val="bottom"/>
          </w:tcPr>
          <w:p w14:paraId="250C518E" w14:textId="1A3CF6A5" w:rsidR="00B90E2E" w:rsidRPr="002F4A18" w:rsidRDefault="00243076" w:rsidP="0017362B">
            <w:pPr>
              <w:tabs>
                <w:tab w:val="left" w:pos="6840"/>
              </w:tabs>
              <w:ind w:right="-72"/>
              <w:jc w:val="right"/>
              <w:rPr>
                <w:rFonts w:ascii="Arial" w:eastAsia="Arial Unicode MS" w:hAnsi="Arial" w:cs="Arial"/>
                <w:sz w:val="20"/>
                <w:szCs w:val="20"/>
              </w:rPr>
            </w:pPr>
            <w:r w:rsidRPr="00243076">
              <w:rPr>
                <w:rFonts w:ascii="Arial" w:eastAsia="Arial Unicode MS" w:hAnsi="Arial" w:cs="Arial"/>
                <w:sz w:val="20"/>
                <w:szCs w:val="20"/>
              </w:rPr>
              <w:t>30</w:t>
            </w:r>
            <w:r w:rsidR="00CB3FD0">
              <w:rPr>
                <w:rFonts w:ascii="Arial" w:eastAsia="Arial Unicode MS" w:hAnsi="Arial" w:cs="Arial"/>
                <w:sz w:val="20"/>
                <w:szCs w:val="20"/>
              </w:rPr>
              <w:t>3</w:t>
            </w:r>
          </w:p>
        </w:tc>
        <w:tc>
          <w:tcPr>
            <w:tcW w:w="1800" w:type="dxa"/>
            <w:shd w:val="clear" w:color="auto" w:fill="FAFAFA"/>
            <w:vAlign w:val="bottom"/>
          </w:tcPr>
          <w:p w14:paraId="64A18163" w14:textId="6A4226CD" w:rsidR="00B90E2E" w:rsidRPr="002F4A18" w:rsidRDefault="00C807F3" w:rsidP="0017362B">
            <w:pPr>
              <w:tabs>
                <w:tab w:val="left" w:pos="6840"/>
              </w:tabs>
              <w:ind w:right="-72"/>
              <w:jc w:val="right"/>
              <w:rPr>
                <w:rFonts w:ascii="Arial" w:eastAsia="Arial Unicode MS" w:hAnsi="Arial" w:cs="Arial"/>
                <w:sz w:val="20"/>
                <w:szCs w:val="20"/>
              </w:rPr>
            </w:pPr>
            <w:r w:rsidRPr="002F4A18">
              <w:rPr>
                <w:rFonts w:ascii="Arial" w:eastAsia="Arial Unicode MS" w:hAnsi="Arial" w:cs="Arial"/>
                <w:sz w:val="20"/>
                <w:szCs w:val="20"/>
              </w:rPr>
              <w:t>-</w:t>
            </w:r>
          </w:p>
        </w:tc>
      </w:tr>
      <w:tr w:rsidR="00051067" w:rsidRPr="0007290E" w14:paraId="4FA387CC" w14:textId="77777777" w:rsidTr="0017362B">
        <w:tc>
          <w:tcPr>
            <w:tcW w:w="5921" w:type="dxa"/>
          </w:tcPr>
          <w:p w14:paraId="2573275E" w14:textId="7878652D" w:rsidR="00051067" w:rsidRPr="0007290E" w:rsidRDefault="00051067" w:rsidP="00562C33">
            <w:pPr>
              <w:ind w:left="-50"/>
              <w:rPr>
                <w:rFonts w:ascii="Arial" w:hAnsi="Arial" w:cs="Arial"/>
                <w:color w:val="000000"/>
                <w:sz w:val="12"/>
                <w:szCs w:val="12"/>
              </w:rPr>
            </w:pPr>
          </w:p>
        </w:tc>
        <w:tc>
          <w:tcPr>
            <w:tcW w:w="1782" w:type="dxa"/>
            <w:tcBorders>
              <w:top w:val="single" w:sz="4" w:space="0" w:color="auto"/>
            </w:tcBorders>
            <w:shd w:val="clear" w:color="auto" w:fill="FAFAFA"/>
            <w:vAlign w:val="bottom"/>
          </w:tcPr>
          <w:p w14:paraId="4DB9F7D8" w14:textId="3DCE70D3" w:rsidR="00051067" w:rsidRPr="0007290E" w:rsidRDefault="00051067" w:rsidP="0017362B">
            <w:pPr>
              <w:tabs>
                <w:tab w:val="left" w:pos="6840"/>
              </w:tabs>
              <w:ind w:right="-72"/>
              <w:jc w:val="right"/>
              <w:rPr>
                <w:rFonts w:ascii="Arial" w:eastAsia="Arial Unicode MS" w:hAnsi="Arial" w:cs="Arial"/>
                <w:sz w:val="12"/>
                <w:szCs w:val="12"/>
              </w:rPr>
            </w:pPr>
          </w:p>
        </w:tc>
        <w:tc>
          <w:tcPr>
            <w:tcW w:w="1800" w:type="dxa"/>
            <w:tcBorders>
              <w:top w:val="single" w:sz="4" w:space="0" w:color="auto"/>
            </w:tcBorders>
            <w:shd w:val="clear" w:color="auto" w:fill="FAFAFA"/>
            <w:vAlign w:val="bottom"/>
          </w:tcPr>
          <w:p w14:paraId="72660A3C" w14:textId="33CB23B2" w:rsidR="00051067" w:rsidRPr="0007290E" w:rsidRDefault="00051067" w:rsidP="0017362B">
            <w:pPr>
              <w:tabs>
                <w:tab w:val="left" w:pos="6840"/>
              </w:tabs>
              <w:ind w:right="-72"/>
              <w:jc w:val="right"/>
              <w:rPr>
                <w:rFonts w:ascii="Arial" w:eastAsia="Arial Unicode MS" w:hAnsi="Arial" w:cs="Arial"/>
                <w:sz w:val="12"/>
                <w:szCs w:val="12"/>
              </w:rPr>
            </w:pPr>
          </w:p>
        </w:tc>
      </w:tr>
      <w:tr w:rsidR="00051067" w:rsidRPr="002F4A18" w14:paraId="1D5A3284" w14:textId="77777777" w:rsidTr="0017362B">
        <w:tc>
          <w:tcPr>
            <w:tcW w:w="5921" w:type="dxa"/>
          </w:tcPr>
          <w:p w14:paraId="4F9D7B72" w14:textId="132543BA" w:rsidR="00051067" w:rsidRPr="002F4A18" w:rsidRDefault="00051067" w:rsidP="00562C33">
            <w:pPr>
              <w:tabs>
                <w:tab w:val="left" w:pos="2520"/>
              </w:tabs>
              <w:ind w:left="-50"/>
              <w:rPr>
                <w:rFonts w:ascii="Arial" w:hAnsi="Arial" w:cs="Arial"/>
                <w:color w:val="000000"/>
                <w:sz w:val="20"/>
                <w:szCs w:val="20"/>
              </w:rPr>
            </w:pPr>
            <w:r w:rsidRPr="002F4A18">
              <w:rPr>
                <w:rFonts w:ascii="Arial" w:hAnsi="Arial" w:cs="Arial"/>
                <w:color w:val="000000"/>
                <w:sz w:val="20"/>
                <w:szCs w:val="20"/>
                <w:lang w:val="en-US"/>
              </w:rPr>
              <w:t>Closing book value</w:t>
            </w:r>
          </w:p>
        </w:tc>
        <w:tc>
          <w:tcPr>
            <w:tcW w:w="1782" w:type="dxa"/>
            <w:tcBorders>
              <w:bottom w:val="single" w:sz="4" w:space="0" w:color="auto"/>
            </w:tcBorders>
            <w:shd w:val="clear" w:color="auto" w:fill="FAFAFA"/>
            <w:vAlign w:val="bottom"/>
          </w:tcPr>
          <w:p w14:paraId="67959230" w14:textId="645CD7CF" w:rsidR="00051067" w:rsidRPr="002F4A18" w:rsidRDefault="00243076" w:rsidP="0017362B">
            <w:pPr>
              <w:tabs>
                <w:tab w:val="left" w:pos="6840"/>
              </w:tabs>
              <w:ind w:right="-72"/>
              <w:jc w:val="right"/>
              <w:rPr>
                <w:rFonts w:ascii="Arial" w:eastAsia="Arial Unicode MS" w:hAnsi="Arial" w:cs="Arial"/>
                <w:sz w:val="20"/>
                <w:szCs w:val="20"/>
              </w:rPr>
            </w:pPr>
            <w:r w:rsidRPr="00243076">
              <w:rPr>
                <w:rFonts w:ascii="Arial" w:eastAsia="Arial Unicode MS" w:hAnsi="Arial" w:cs="Arial"/>
                <w:sz w:val="20"/>
                <w:szCs w:val="20"/>
              </w:rPr>
              <w:t>2</w:t>
            </w:r>
            <w:r w:rsidR="00F33061" w:rsidRPr="002F4A18">
              <w:rPr>
                <w:rFonts w:ascii="Arial" w:eastAsia="Arial Unicode MS" w:hAnsi="Arial" w:cs="Arial"/>
                <w:sz w:val="20"/>
                <w:szCs w:val="20"/>
              </w:rPr>
              <w:t>,</w:t>
            </w:r>
            <w:r w:rsidRPr="00243076">
              <w:rPr>
                <w:rFonts w:ascii="Arial" w:eastAsia="Arial Unicode MS" w:hAnsi="Arial" w:cs="Arial"/>
                <w:sz w:val="20"/>
                <w:szCs w:val="20"/>
              </w:rPr>
              <w:t>217</w:t>
            </w:r>
            <w:r w:rsidR="00F33061" w:rsidRPr="002F4A18">
              <w:rPr>
                <w:rFonts w:ascii="Arial" w:eastAsia="Arial Unicode MS" w:hAnsi="Arial" w:cs="Arial"/>
                <w:sz w:val="20"/>
                <w:szCs w:val="20"/>
              </w:rPr>
              <w:t>,</w:t>
            </w:r>
            <w:r w:rsidRPr="00243076">
              <w:rPr>
                <w:rFonts w:ascii="Arial" w:eastAsia="Arial Unicode MS" w:hAnsi="Arial" w:cs="Arial"/>
                <w:sz w:val="20"/>
                <w:szCs w:val="20"/>
              </w:rPr>
              <w:t>441</w:t>
            </w:r>
          </w:p>
        </w:tc>
        <w:tc>
          <w:tcPr>
            <w:tcW w:w="1800" w:type="dxa"/>
            <w:tcBorders>
              <w:bottom w:val="single" w:sz="4" w:space="0" w:color="auto"/>
            </w:tcBorders>
            <w:shd w:val="clear" w:color="auto" w:fill="FAFAFA"/>
            <w:vAlign w:val="bottom"/>
          </w:tcPr>
          <w:p w14:paraId="70162A1B" w14:textId="0E24EFD6" w:rsidR="00051067" w:rsidRPr="002F4A18" w:rsidRDefault="00243076" w:rsidP="0017362B">
            <w:pPr>
              <w:tabs>
                <w:tab w:val="left" w:pos="6840"/>
              </w:tabs>
              <w:ind w:right="-72"/>
              <w:jc w:val="right"/>
              <w:rPr>
                <w:rFonts w:ascii="Arial" w:eastAsia="Arial Unicode MS" w:hAnsi="Arial" w:cs="Arial"/>
                <w:sz w:val="20"/>
                <w:szCs w:val="20"/>
              </w:rPr>
            </w:pPr>
            <w:r w:rsidRPr="00243076">
              <w:rPr>
                <w:rFonts w:ascii="Arial" w:eastAsia="Arial Unicode MS" w:hAnsi="Arial" w:cs="Arial"/>
                <w:sz w:val="20"/>
                <w:szCs w:val="20"/>
              </w:rPr>
              <w:t>34</w:t>
            </w:r>
            <w:r w:rsidR="00C807F3" w:rsidRPr="002F4A18">
              <w:rPr>
                <w:rFonts w:ascii="Arial" w:eastAsia="Arial Unicode MS" w:hAnsi="Arial" w:cs="Arial"/>
                <w:sz w:val="20"/>
                <w:szCs w:val="20"/>
              </w:rPr>
              <w:t>,</w:t>
            </w:r>
            <w:r w:rsidRPr="00243076">
              <w:rPr>
                <w:rFonts w:ascii="Arial" w:eastAsia="Arial Unicode MS" w:hAnsi="Arial" w:cs="Arial"/>
                <w:sz w:val="20"/>
                <w:szCs w:val="20"/>
              </w:rPr>
              <w:t>575</w:t>
            </w:r>
            <w:r w:rsidR="00C807F3" w:rsidRPr="002F4A18">
              <w:rPr>
                <w:rFonts w:ascii="Arial" w:eastAsia="Arial Unicode MS" w:hAnsi="Arial" w:cs="Arial"/>
                <w:sz w:val="20"/>
                <w:szCs w:val="20"/>
              </w:rPr>
              <w:t>,</w:t>
            </w:r>
            <w:r w:rsidRPr="00243076">
              <w:rPr>
                <w:rFonts w:ascii="Arial" w:eastAsia="Arial Unicode MS" w:hAnsi="Arial" w:cs="Arial"/>
                <w:sz w:val="20"/>
                <w:szCs w:val="20"/>
              </w:rPr>
              <w:t>199</w:t>
            </w:r>
          </w:p>
        </w:tc>
      </w:tr>
    </w:tbl>
    <w:p w14:paraId="240A69D5" w14:textId="77777777" w:rsidR="00A97282" w:rsidRPr="0007290E" w:rsidRDefault="00A97282" w:rsidP="00A97282">
      <w:pPr>
        <w:jc w:val="both"/>
        <w:rPr>
          <w:rFonts w:ascii="Arial" w:hAnsi="Arial" w:cs="Arial"/>
          <w:color w:val="000000"/>
          <w:sz w:val="16"/>
          <w:szCs w:val="16"/>
          <w:u w:val="single"/>
          <w:lang w:eastAsia="en-GB"/>
        </w:rPr>
      </w:pPr>
    </w:p>
    <w:p w14:paraId="1BC34868" w14:textId="0C1C6035" w:rsidR="004B333A" w:rsidRPr="002F4A18" w:rsidRDefault="004B333A" w:rsidP="00F133F0">
      <w:pPr>
        <w:pStyle w:val="HeadSub1-5EA"/>
        <w:ind w:left="0" w:firstLine="0"/>
        <w:rPr>
          <w:rFonts w:ascii="Arial" w:hAnsi="Arial" w:cs="Arial"/>
          <w:b w:val="0"/>
          <w:bCs w:val="0"/>
          <w:color w:val="CF4A02"/>
          <w:sz w:val="20"/>
          <w:szCs w:val="20"/>
          <w:cs/>
          <w:lang w:val="en-US"/>
        </w:rPr>
      </w:pPr>
      <w:r w:rsidRPr="002F4A18">
        <w:rPr>
          <w:rFonts w:ascii="Arial" w:hAnsi="Arial" w:cs="Arial"/>
          <w:b w:val="0"/>
          <w:bCs w:val="0"/>
          <w:color w:val="CF4A02"/>
          <w:spacing w:val="-6"/>
          <w:sz w:val="20"/>
          <w:szCs w:val="20"/>
          <w:lang w:val="en-US"/>
        </w:rPr>
        <w:t>The significant movement of the investment</w:t>
      </w:r>
      <w:r w:rsidR="00645F7A" w:rsidRPr="002F4A18">
        <w:rPr>
          <w:rFonts w:ascii="Arial" w:hAnsi="Arial" w:cs="Arial"/>
          <w:b w:val="0"/>
          <w:bCs w:val="0"/>
          <w:color w:val="CF4A02"/>
          <w:spacing w:val="-6"/>
          <w:sz w:val="20"/>
          <w:szCs w:val="20"/>
          <w:lang w:val="en-US"/>
        </w:rPr>
        <w:t>s</w:t>
      </w:r>
      <w:r w:rsidRPr="002F4A18">
        <w:rPr>
          <w:rFonts w:ascii="Arial" w:hAnsi="Arial" w:cs="Arial"/>
          <w:b w:val="0"/>
          <w:bCs w:val="0"/>
          <w:color w:val="CF4A02"/>
          <w:spacing w:val="-6"/>
          <w:sz w:val="20"/>
          <w:szCs w:val="20"/>
          <w:lang w:val="en-US"/>
        </w:rPr>
        <w:t xml:space="preserve"> in</w:t>
      </w:r>
      <w:r w:rsidR="00E7441C" w:rsidRPr="002F4A18">
        <w:rPr>
          <w:rFonts w:ascii="Arial" w:hAnsi="Arial" w:cs="Arial"/>
          <w:b w:val="0"/>
          <w:bCs w:val="0"/>
          <w:color w:val="CF4A02"/>
          <w:spacing w:val="-6"/>
          <w:sz w:val="20"/>
          <w:szCs w:val="20"/>
          <w:lang w:val="en-US"/>
        </w:rPr>
        <w:t xml:space="preserve"> subsidiar</w:t>
      </w:r>
      <w:r w:rsidR="007A4146" w:rsidRPr="002F4A18">
        <w:rPr>
          <w:rFonts w:ascii="Arial" w:hAnsi="Arial" w:cs="Arial"/>
          <w:b w:val="0"/>
          <w:bCs w:val="0"/>
          <w:color w:val="CF4A02"/>
          <w:spacing w:val="-6"/>
          <w:sz w:val="20"/>
          <w:szCs w:val="20"/>
          <w:lang w:val="en-US"/>
        </w:rPr>
        <w:t>ies</w:t>
      </w:r>
      <w:r w:rsidR="006C6C46" w:rsidRPr="002F4A18">
        <w:rPr>
          <w:rFonts w:ascii="Arial" w:hAnsi="Arial" w:cs="Arial"/>
          <w:b w:val="0"/>
          <w:bCs w:val="0"/>
          <w:color w:val="CF4A02"/>
          <w:spacing w:val="-6"/>
          <w:sz w:val="20"/>
          <w:szCs w:val="20"/>
          <w:lang w:val="en-US"/>
        </w:rPr>
        <w:t>,</w:t>
      </w:r>
      <w:r w:rsidR="00EF20E6" w:rsidRPr="002F4A18">
        <w:rPr>
          <w:rFonts w:ascii="Arial" w:hAnsi="Arial" w:cs="Arial"/>
          <w:b w:val="0"/>
          <w:bCs w:val="0"/>
          <w:color w:val="CF4A02"/>
          <w:spacing w:val="-6"/>
          <w:sz w:val="20"/>
          <w:szCs w:val="20"/>
          <w:lang w:val="en-US"/>
        </w:rPr>
        <w:t xml:space="preserve"> </w:t>
      </w:r>
      <w:r w:rsidRPr="002F4A18">
        <w:rPr>
          <w:rFonts w:ascii="Arial" w:hAnsi="Arial" w:cs="Arial"/>
          <w:b w:val="0"/>
          <w:bCs w:val="0"/>
          <w:color w:val="CF4A02"/>
          <w:spacing w:val="-6"/>
          <w:sz w:val="20"/>
          <w:szCs w:val="20"/>
          <w:lang w:val="en-US"/>
        </w:rPr>
        <w:t>associate</w:t>
      </w:r>
      <w:r w:rsidR="0055086C" w:rsidRPr="002F4A18">
        <w:rPr>
          <w:rFonts w:ascii="Arial" w:hAnsi="Arial" w:cs="Arial"/>
          <w:b w:val="0"/>
          <w:bCs w:val="0"/>
          <w:color w:val="CF4A02"/>
          <w:spacing w:val="-6"/>
          <w:sz w:val="20"/>
          <w:szCs w:val="20"/>
          <w:lang w:val="en-US"/>
        </w:rPr>
        <w:t>s</w:t>
      </w:r>
      <w:r w:rsidR="00A760EC" w:rsidRPr="002F4A18">
        <w:rPr>
          <w:rFonts w:ascii="Arial" w:hAnsi="Arial" w:cs="Arial"/>
          <w:b w:val="0"/>
          <w:bCs w:val="0"/>
          <w:color w:val="CF4A02"/>
          <w:spacing w:val="-6"/>
          <w:sz w:val="20"/>
          <w:szCs w:val="20"/>
          <w:lang w:val="en-US"/>
        </w:rPr>
        <w:t xml:space="preserve"> and joint ventures</w:t>
      </w:r>
      <w:r w:rsidRPr="002F4A18">
        <w:rPr>
          <w:rFonts w:ascii="Arial" w:hAnsi="Arial" w:cs="Arial"/>
          <w:b w:val="0"/>
          <w:bCs w:val="0"/>
          <w:color w:val="CF4A02"/>
          <w:spacing w:val="-6"/>
          <w:sz w:val="20"/>
          <w:szCs w:val="20"/>
          <w:lang w:val="en-US"/>
        </w:rPr>
        <w:t xml:space="preserve"> during the </w:t>
      </w:r>
      <w:r w:rsidR="008F4485" w:rsidRPr="002F4A18">
        <w:rPr>
          <w:rFonts w:ascii="Arial" w:hAnsi="Arial" w:cs="Arial"/>
          <w:b w:val="0"/>
          <w:bCs w:val="0"/>
          <w:color w:val="CF4A02"/>
          <w:spacing w:val="-6"/>
          <w:sz w:val="20"/>
          <w:szCs w:val="20"/>
          <w:lang w:val="en-US"/>
        </w:rPr>
        <w:t xml:space="preserve">nine-month </w:t>
      </w:r>
      <w:r w:rsidRPr="002F4A18">
        <w:rPr>
          <w:rFonts w:ascii="Arial" w:hAnsi="Arial" w:cs="Arial"/>
          <w:b w:val="0"/>
          <w:bCs w:val="0"/>
          <w:color w:val="CF4A02"/>
          <w:spacing w:val="-6"/>
          <w:sz w:val="20"/>
          <w:szCs w:val="20"/>
          <w:lang w:val="en-US"/>
        </w:rPr>
        <w:t xml:space="preserve">period ended </w:t>
      </w:r>
      <w:r w:rsidR="00243076" w:rsidRPr="00243076">
        <w:rPr>
          <w:rFonts w:ascii="Arial" w:hAnsi="Arial" w:cs="Arial"/>
          <w:b w:val="0"/>
          <w:bCs w:val="0"/>
          <w:color w:val="CF4A02"/>
          <w:spacing w:val="-6"/>
          <w:sz w:val="20"/>
          <w:szCs w:val="20"/>
        </w:rPr>
        <w:t>30</w:t>
      </w:r>
      <w:r w:rsidR="00A555F7" w:rsidRPr="002F4A18">
        <w:rPr>
          <w:rFonts w:ascii="Arial" w:hAnsi="Arial" w:cs="Arial"/>
          <w:b w:val="0"/>
          <w:bCs w:val="0"/>
          <w:color w:val="CF4A02"/>
          <w:spacing w:val="-6"/>
          <w:sz w:val="20"/>
          <w:szCs w:val="20"/>
          <w:lang w:val="en-US"/>
        </w:rPr>
        <w:t xml:space="preserve"> </w:t>
      </w:r>
      <w:r w:rsidR="00273B47" w:rsidRPr="002F4A18">
        <w:rPr>
          <w:rFonts w:ascii="Arial" w:hAnsi="Arial" w:cs="Arial"/>
          <w:b w:val="0"/>
          <w:bCs w:val="0"/>
          <w:color w:val="CF4A02"/>
          <w:spacing w:val="-6"/>
          <w:sz w:val="20"/>
          <w:szCs w:val="20"/>
          <w:lang w:val="en-US"/>
        </w:rPr>
        <w:t>September</w:t>
      </w:r>
      <w:r w:rsidRPr="002F4A18">
        <w:rPr>
          <w:rFonts w:ascii="Arial" w:hAnsi="Arial" w:cs="Arial"/>
          <w:b w:val="0"/>
          <w:bCs w:val="0"/>
          <w:color w:val="CF4A02"/>
          <w:spacing w:val="-6"/>
          <w:sz w:val="20"/>
          <w:szCs w:val="20"/>
          <w:lang w:val="en-US"/>
        </w:rPr>
        <w:t xml:space="preserve"> </w:t>
      </w:r>
      <w:r w:rsidR="00243076" w:rsidRPr="00243076">
        <w:rPr>
          <w:rFonts w:ascii="Arial" w:hAnsi="Arial" w:cs="Arial"/>
          <w:b w:val="0"/>
          <w:bCs w:val="0"/>
          <w:color w:val="CF4A02"/>
          <w:spacing w:val="-6"/>
          <w:sz w:val="20"/>
          <w:szCs w:val="20"/>
        </w:rPr>
        <w:t>2023</w:t>
      </w:r>
      <w:r w:rsidRPr="002F4A18">
        <w:rPr>
          <w:rFonts w:ascii="Arial" w:hAnsi="Arial" w:cs="Arial"/>
          <w:b w:val="0"/>
          <w:bCs w:val="0"/>
          <w:color w:val="CF4A02"/>
          <w:sz w:val="20"/>
          <w:szCs w:val="20"/>
          <w:lang w:val="en-US"/>
        </w:rPr>
        <w:t xml:space="preserve"> </w:t>
      </w:r>
      <w:r w:rsidR="00645F7A" w:rsidRPr="002F4A18">
        <w:rPr>
          <w:rFonts w:ascii="Arial" w:hAnsi="Arial" w:cs="Arial"/>
          <w:b w:val="0"/>
          <w:bCs w:val="0"/>
          <w:color w:val="CF4A02"/>
          <w:sz w:val="20"/>
          <w:szCs w:val="20"/>
          <w:lang w:val="en-US"/>
        </w:rPr>
        <w:t>are</w:t>
      </w:r>
      <w:r w:rsidRPr="002F4A18">
        <w:rPr>
          <w:rFonts w:ascii="Arial" w:hAnsi="Arial" w:cs="Arial"/>
          <w:b w:val="0"/>
          <w:bCs w:val="0"/>
          <w:color w:val="CF4A02"/>
          <w:sz w:val="20"/>
          <w:szCs w:val="20"/>
          <w:lang w:val="en-US"/>
        </w:rPr>
        <w:t xml:space="preserve"> as follows:</w:t>
      </w:r>
    </w:p>
    <w:p w14:paraId="335620FA" w14:textId="77777777" w:rsidR="00D95EBA" w:rsidRPr="0007290E" w:rsidRDefault="00D95EBA" w:rsidP="00D20E80">
      <w:pPr>
        <w:jc w:val="thaiDistribute"/>
        <w:rPr>
          <w:rFonts w:ascii="Arial" w:hAnsi="Arial" w:cs="Arial"/>
          <w:color w:val="000000"/>
          <w:sz w:val="16"/>
          <w:szCs w:val="16"/>
          <w:u w:val="single"/>
        </w:rPr>
      </w:pPr>
    </w:p>
    <w:p w14:paraId="25CEFD8F" w14:textId="2911EB8C" w:rsidR="00D9361E" w:rsidRPr="002F4A18" w:rsidRDefault="00D9361E" w:rsidP="00D9361E">
      <w:pPr>
        <w:jc w:val="thaiDistribute"/>
        <w:rPr>
          <w:rFonts w:ascii="Arial" w:eastAsia="Arial Unicode MS" w:hAnsi="Arial" w:cs="Arial"/>
          <w:b/>
          <w:bCs/>
          <w:spacing w:val="-6"/>
          <w:sz w:val="20"/>
          <w:szCs w:val="20"/>
        </w:rPr>
      </w:pPr>
      <w:r w:rsidRPr="002F4A18">
        <w:rPr>
          <w:rFonts w:ascii="Arial" w:eastAsia="Arial Unicode MS" w:hAnsi="Arial" w:cs="Arial"/>
          <w:b/>
          <w:bCs/>
          <w:spacing w:val="-6"/>
          <w:sz w:val="20"/>
          <w:szCs w:val="20"/>
        </w:rPr>
        <w:t>Direct subsidiar</w:t>
      </w:r>
      <w:r w:rsidR="002130FD" w:rsidRPr="002F4A18">
        <w:rPr>
          <w:rFonts w:ascii="Arial" w:eastAsia="Arial Unicode MS" w:hAnsi="Arial" w:cs="Arial"/>
          <w:b/>
          <w:bCs/>
          <w:spacing w:val="-6"/>
          <w:sz w:val="20"/>
          <w:szCs w:val="20"/>
        </w:rPr>
        <w:t>y</w:t>
      </w:r>
    </w:p>
    <w:p w14:paraId="0E7335CF" w14:textId="74E40536" w:rsidR="00D9361E" w:rsidRPr="0007290E" w:rsidRDefault="00D9361E" w:rsidP="00D9361E">
      <w:pPr>
        <w:jc w:val="thaiDistribute"/>
        <w:rPr>
          <w:rFonts w:ascii="Arial" w:eastAsia="Arial Unicode MS" w:hAnsi="Arial" w:cs="Arial"/>
          <w:b/>
          <w:bCs/>
          <w:spacing w:val="-6"/>
          <w:sz w:val="16"/>
          <w:szCs w:val="16"/>
        </w:rPr>
      </w:pPr>
    </w:p>
    <w:p w14:paraId="17AFBAA9" w14:textId="0AD10661" w:rsidR="00D9361E" w:rsidRPr="002F4A18" w:rsidRDefault="00D9361E" w:rsidP="00D9361E">
      <w:pPr>
        <w:jc w:val="thaiDistribute"/>
        <w:rPr>
          <w:rFonts w:ascii="Arial" w:hAnsi="Arial" w:cs="Arial"/>
          <w:color w:val="000000"/>
          <w:sz w:val="20"/>
          <w:szCs w:val="20"/>
          <w:u w:val="single"/>
        </w:rPr>
      </w:pPr>
      <w:r w:rsidRPr="002F4A18">
        <w:rPr>
          <w:rFonts w:ascii="Arial" w:hAnsi="Arial" w:cs="Arial"/>
          <w:color w:val="000000"/>
          <w:sz w:val="20"/>
          <w:szCs w:val="20"/>
          <w:u w:val="single"/>
        </w:rPr>
        <w:t>Energy Absolute International Holding Pte. Ltd.</w:t>
      </w:r>
    </w:p>
    <w:p w14:paraId="0FEE767B" w14:textId="77777777" w:rsidR="00D9361E" w:rsidRPr="0007290E" w:rsidRDefault="00D9361E" w:rsidP="00D9361E">
      <w:pPr>
        <w:jc w:val="thaiDistribute"/>
        <w:rPr>
          <w:rFonts w:ascii="Arial" w:hAnsi="Arial" w:cs="Arial"/>
          <w:color w:val="000000"/>
          <w:sz w:val="16"/>
          <w:szCs w:val="16"/>
          <w:u w:val="single"/>
        </w:rPr>
      </w:pPr>
    </w:p>
    <w:p w14:paraId="6AA8DF9A" w14:textId="0CD79639" w:rsidR="00D9361E" w:rsidRPr="0007290E" w:rsidRDefault="00D9361E" w:rsidP="009A5DF0">
      <w:pPr>
        <w:jc w:val="both"/>
        <w:rPr>
          <w:rFonts w:ascii="Arial" w:eastAsia="Arial Unicode MS" w:hAnsi="Arial" w:cs="Arial"/>
          <w:sz w:val="20"/>
          <w:szCs w:val="20"/>
        </w:rPr>
      </w:pPr>
      <w:r w:rsidRPr="0007290E">
        <w:rPr>
          <w:rFonts w:ascii="Arial" w:eastAsia="Arial Unicode MS" w:hAnsi="Arial" w:cs="Arial"/>
          <w:spacing w:val="-4"/>
          <w:sz w:val="20"/>
          <w:szCs w:val="20"/>
        </w:rPr>
        <w:t xml:space="preserve">On </w:t>
      </w:r>
      <w:r w:rsidR="00243076" w:rsidRPr="00243076">
        <w:rPr>
          <w:rFonts w:ascii="Arial" w:eastAsia="Arial Unicode MS" w:hAnsi="Arial" w:cs="Arial"/>
          <w:spacing w:val="-4"/>
          <w:sz w:val="20"/>
          <w:szCs w:val="20"/>
        </w:rPr>
        <w:t>3</w:t>
      </w:r>
      <w:r w:rsidRPr="0007290E">
        <w:rPr>
          <w:rFonts w:ascii="Arial" w:eastAsia="Arial Unicode MS" w:hAnsi="Arial" w:cs="Arial"/>
          <w:spacing w:val="-4"/>
          <w:sz w:val="20"/>
          <w:szCs w:val="20"/>
        </w:rPr>
        <w:t xml:space="preserve"> May</w:t>
      </w:r>
      <w:r w:rsidRPr="0007290E">
        <w:rPr>
          <w:rFonts w:ascii="Arial" w:eastAsia="Arial Unicode MS" w:hAnsi="Arial" w:cs="Arial"/>
          <w:spacing w:val="-4"/>
          <w:sz w:val="20"/>
          <w:szCs w:val="20"/>
          <w:cs/>
        </w:rPr>
        <w:t xml:space="preserve"> </w:t>
      </w:r>
      <w:r w:rsidR="00243076" w:rsidRPr="00243076">
        <w:rPr>
          <w:rFonts w:ascii="Arial" w:eastAsia="Arial Unicode MS" w:hAnsi="Arial" w:cs="Arial"/>
          <w:spacing w:val="-4"/>
          <w:sz w:val="20"/>
          <w:szCs w:val="20"/>
        </w:rPr>
        <w:t>2023</w:t>
      </w:r>
      <w:r w:rsidRPr="0007290E">
        <w:rPr>
          <w:rFonts w:ascii="Arial" w:eastAsia="Arial Unicode MS" w:hAnsi="Arial" w:cs="Arial"/>
          <w:spacing w:val="-4"/>
          <w:sz w:val="20"/>
          <w:szCs w:val="20"/>
        </w:rPr>
        <w:t xml:space="preserve">, the Company </w:t>
      </w:r>
      <w:r w:rsidR="008B1120" w:rsidRPr="0007290E">
        <w:rPr>
          <w:rFonts w:ascii="Arial" w:eastAsia="Arial Unicode MS" w:hAnsi="Arial" w:cs="Arial"/>
          <w:spacing w:val="-4"/>
          <w:sz w:val="20"/>
          <w:szCs w:val="20"/>
        </w:rPr>
        <w:t>established</w:t>
      </w:r>
      <w:r w:rsidRPr="0007290E">
        <w:rPr>
          <w:rFonts w:ascii="Arial" w:eastAsia="Arial Unicode MS" w:hAnsi="Arial" w:cs="Arial"/>
          <w:spacing w:val="-4"/>
          <w:sz w:val="20"/>
          <w:szCs w:val="20"/>
        </w:rPr>
        <w:t xml:space="preserve"> Energy Absolute International Holding Pte. Ltd.,</w:t>
      </w:r>
      <w:r w:rsidR="00E57CF3" w:rsidRPr="0007290E">
        <w:rPr>
          <w:rFonts w:ascii="Arial" w:eastAsia="Arial Unicode MS" w:hAnsi="Arial" w:cs="Arial"/>
          <w:spacing w:val="-4"/>
          <w:sz w:val="20"/>
          <w:szCs w:val="20"/>
        </w:rPr>
        <w:t xml:space="preserve"> </w:t>
      </w:r>
      <w:r w:rsidRPr="0007290E">
        <w:rPr>
          <w:rFonts w:ascii="Arial" w:eastAsia="Arial Unicode MS" w:hAnsi="Arial" w:cs="Arial"/>
          <w:spacing w:val="-4"/>
          <w:sz w:val="20"/>
          <w:szCs w:val="20"/>
        </w:rPr>
        <w:t>which is a</w:t>
      </w:r>
      <w:r w:rsidR="00E57CF3" w:rsidRPr="0007290E">
        <w:rPr>
          <w:rFonts w:ascii="Arial" w:eastAsia="Arial Unicode MS" w:hAnsi="Arial" w:cs="Arial"/>
          <w:spacing w:val="-4"/>
          <w:sz w:val="20"/>
          <w:szCs w:val="20"/>
        </w:rPr>
        <w:t xml:space="preserve"> </w:t>
      </w:r>
      <w:r w:rsidRPr="0007290E">
        <w:rPr>
          <w:rFonts w:ascii="Arial" w:eastAsia="Arial Unicode MS" w:hAnsi="Arial" w:cs="Arial"/>
          <w:spacing w:val="-4"/>
          <w:sz w:val="20"/>
          <w:szCs w:val="20"/>
        </w:rPr>
        <w:t>company</w:t>
      </w:r>
      <w:r w:rsidRPr="002F4A18">
        <w:rPr>
          <w:rFonts w:ascii="Arial" w:eastAsia="Arial Unicode MS" w:hAnsi="Arial" w:cs="Arial"/>
          <w:sz w:val="20"/>
          <w:szCs w:val="20"/>
        </w:rPr>
        <w:t xml:space="preserve"> </w:t>
      </w:r>
      <w:r w:rsidRPr="0007290E">
        <w:rPr>
          <w:rFonts w:ascii="Arial" w:eastAsia="Arial Unicode MS" w:hAnsi="Arial" w:cs="Arial"/>
          <w:spacing w:val="-2"/>
          <w:sz w:val="20"/>
          <w:szCs w:val="20"/>
        </w:rPr>
        <w:t xml:space="preserve">incorporated in </w:t>
      </w:r>
      <w:r w:rsidR="00E57CF3" w:rsidRPr="0007290E">
        <w:rPr>
          <w:rFonts w:ascii="Arial" w:eastAsia="Arial Unicode MS" w:hAnsi="Arial" w:cs="Arial"/>
          <w:spacing w:val="-2"/>
          <w:sz w:val="20"/>
          <w:szCs w:val="20"/>
        </w:rPr>
        <w:t>Singapore. Th</w:t>
      </w:r>
      <w:r w:rsidR="000C0373" w:rsidRPr="0007290E">
        <w:rPr>
          <w:rFonts w:ascii="Arial" w:eastAsia="Arial Unicode MS" w:hAnsi="Arial" w:cs="Arial"/>
          <w:spacing w:val="-2"/>
          <w:sz w:val="20"/>
          <w:szCs w:val="20"/>
        </w:rPr>
        <w:t>is</w:t>
      </w:r>
      <w:r w:rsidRPr="0007290E">
        <w:rPr>
          <w:rFonts w:ascii="Arial" w:eastAsia="Arial Unicode MS" w:hAnsi="Arial" w:cs="Arial"/>
          <w:spacing w:val="-2"/>
          <w:sz w:val="20"/>
          <w:szCs w:val="20"/>
        </w:rPr>
        <w:t xml:space="preserve"> company has an authorised share capital of </w:t>
      </w:r>
      <w:r w:rsidR="00243076" w:rsidRPr="00243076">
        <w:rPr>
          <w:rFonts w:ascii="Arial" w:eastAsia="Arial Unicode MS" w:hAnsi="Arial" w:cs="Arial"/>
          <w:spacing w:val="-2"/>
          <w:sz w:val="20"/>
          <w:szCs w:val="20"/>
        </w:rPr>
        <w:t>1</w:t>
      </w:r>
      <w:r w:rsidR="008B1120" w:rsidRPr="0007290E">
        <w:rPr>
          <w:rFonts w:ascii="Arial" w:eastAsia="Arial Unicode MS" w:hAnsi="Arial" w:cs="Arial"/>
          <w:spacing w:val="-2"/>
          <w:sz w:val="20"/>
          <w:szCs w:val="20"/>
        </w:rPr>
        <w:t xml:space="preserve"> </w:t>
      </w:r>
      <w:r w:rsidR="00FF5051" w:rsidRPr="0007290E">
        <w:rPr>
          <w:rFonts w:ascii="Arial" w:eastAsia="Arial Unicode MS" w:hAnsi="Arial" w:cs="Arial"/>
          <w:spacing w:val="-2"/>
          <w:sz w:val="20"/>
          <w:szCs w:val="20"/>
        </w:rPr>
        <w:t>million</w:t>
      </w:r>
      <w:r w:rsidRPr="0007290E">
        <w:rPr>
          <w:rFonts w:ascii="Arial" w:eastAsia="Arial Unicode MS" w:hAnsi="Arial" w:cs="Arial"/>
          <w:spacing w:val="-2"/>
          <w:sz w:val="20"/>
          <w:szCs w:val="20"/>
          <w:cs/>
        </w:rPr>
        <w:t xml:space="preserve"> </w:t>
      </w:r>
      <w:r w:rsidRPr="0007290E">
        <w:rPr>
          <w:rFonts w:ascii="Arial" w:eastAsia="Arial Unicode MS" w:hAnsi="Arial" w:cs="Arial"/>
          <w:spacing w:val="-2"/>
          <w:sz w:val="20"/>
          <w:szCs w:val="20"/>
        </w:rPr>
        <w:t>shares</w:t>
      </w:r>
      <w:r w:rsidR="00E57CF3" w:rsidRPr="0007290E">
        <w:rPr>
          <w:rFonts w:ascii="Arial" w:eastAsia="Arial Unicode MS" w:hAnsi="Arial" w:cs="Arial"/>
          <w:spacing w:val="-2"/>
          <w:sz w:val="20"/>
          <w:szCs w:val="20"/>
        </w:rPr>
        <w:t xml:space="preserve"> </w:t>
      </w:r>
      <w:r w:rsidRPr="0007290E">
        <w:rPr>
          <w:rFonts w:ascii="Arial" w:eastAsia="Arial Unicode MS" w:hAnsi="Arial" w:cs="Arial"/>
          <w:spacing w:val="-2"/>
          <w:sz w:val="20"/>
          <w:szCs w:val="20"/>
        </w:rPr>
        <w:t>with a par val</w:t>
      </w:r>
      <w:r w:rsidRPr="0007290E">
        <w:rPr>
          <w:rFonts w:ascii="Arial" w:eastAsia="Arial Unicode MS" w:hAnsi="Arial" w:cs="Arial"/>
          <w:sz w:val="20"/>
          <w:szCs w:val="20"/>
        </w:rPr>
        <w:t xml:space="preserve">ue of </w:t>
      </w:r>
      <w:r w:rsidR="008B1120" w:rsidRPr="0007290E">
        <w:rPr>
          <w:rFonts w:ascii="Arial" w:eastAsia="Arial Unicode MS" w:hAnsi="Arial" w:cs="Arial"/>
          <w:sz w:val="20"/>
          <w:szCs w:val="20"/>
        </w:rPr>
        <w:t>Singapore Dollar</w:t>
      </w:r>
      <w:r w:rsidRPr="0007290E">
        <w:rPr>
          <w:rFonts w:ascii="Arial" w:eastAsia="Arial Unicode MS" w:hAnsi="Arial" w:cs="Arial"/>
          <w:sz w:val="20"/>
          <w:szCs w:val="20"/>
        </w:rPr>
        <w:t xml:space="preserve"> </w:t>
      </w:r>
      <w:r w:rsidR="00243076" w:rsidRPr="00243076">
        <w:rPr>
          <w:rFonts w:ascii="Arial" w:eastAsia="Arial Unicode MS" w:hAnsi="Arial" w:cs="Arial"/>
          <w:sz w:val="20"/>
          <w:szCs w:val="20"/>
        </w:rPr>
        <w:t>1</w:t>
      </w:r>
      <w:r w:rsidRPr="0007290E">
        <w:rPr>
          <w:rFonts w:ascii="Arial" w:eastAsia="Arial Unicode MS" w:hAnsi="Arial" w:cs="Arial"/>
          <w:sz w:val="20"/>
          <w:szCs w:val="20"/>
          <w:cs/>
        </w:rPr>
        <w:t xml:space="preserve"> </w:t>
      </w:r>
      <w:r w:rsidRPr="0007290E">
        <w:rPr>
          <w:rFonts w:ascii="Arial" w:eastAsia="Arial Unicode MS" w:hAnsi="Arial" w:cs="Arial"/>
          <w:sz w:val="20"/>
          <w:szCs w:val="20"/>
        </w:rPr>
        <w:t xml:space="preserve">per share, of which the Company held </w:t>
      </w:r>
      <w:r w:rsidR="00243076" w:rsidRPr="00243076">
        <w:rPr>
          <w:rFonts w:ascii="Arial" w:eastAsia="Arial Unicode MS" w:hAnsi="Arial" w:cs="Arial"/>
          <w:sz w:val="20"/>
          <w:szCs w:val="20"/>
        </w:rPr>
        <w:t>100</w:t>
      </w:r>
      <w:r w:rsidRPr="0007290E">
        <w:rPr>
          <w:rFonts w:ascii="Arial" w:eastAsia="Arial Unicode MS" w:hAnsi="Arial" w:cs="Arial"/>
          <w:sz w:val="20"/>
          <w:szCs w:val="20"/>
          <w:cs/>
        </w:rPr>
        <w:t>%</w:t>
      </w:r>
      <w:r w:rsidR="00764658" w:rsidRPr="0007290E">
        <w:rPr>
          <w:rFonts w:ascii="Arial" w:eastAsia="Arial Unicode MS" w:hAnsi="Arial" w:cs="Arial"/>
          <w:sz w:val="20"/>
          <w:szCs w:val="20"/>
        </w:rPr>
        <w:t xml:space="preserve"> of authorised and paid-up capital.</w:t>
      </w:r>
    </w:p>
    <w:p w14:paraId="4406627A" w14:textId="07BB876C" w:rsidR="00D455E2" w:rsidRPr="0007290E" w:rsidRDefault="00D455E2" w:rsidP="008F4A15">
      <w:pPr>
        <w:rPr>
          <w:rFonts w:ascii="Arial" w:eastAsia="Arial Unicode MS" w:hAnsi="Arial" w:cs="Arial"/>
          <w:sz w:val="16"/>
          <w:szCs w:val="16"/>
          <w:u w:val="single"/>
        </w:rPr>
      </w:pPr>
    </w:p>
    <w:p w14:paraId="45239F98" w14:textId="7FC502B9" w:rsidR="008F4A15" w:rsidRPr="002F4A18" w:rsidRDefault="008F4A15" w:rsidP="008F4A15">
      <w:pPr>
        <w:rPr>
          <w:rFonts w:ascii="Arial" w:eastAsia="Arial Unicode MS" w:hAnsi="Arial" w:cs="Arial"/>
          <w:sz w:val="20"/>
          <w:szCs w:val="20"/>
        </w:rPr>
      </w:pPr>
      <w:r w:rsidRPr="002F4A18">
        <w:rPr>
          <w:rFonts w:ascii="Arial" w:eastAsia="Arial Unicode MS" w:hAnsi="Arial" w:cs="Arial"/>
          <w:sz w:val="20"/>
          <w:szCs w:val="20"/>
          <w:u w:val="single"/>
        </w:rPr>
        <w:t>EA Bio Innovation Co., Ltd.</w:t>
      </w:r>
    </w:p>
    <w:p w14:paraId="02AE7179" w14:textId="682B4A42" w:rsidR="00F0627C" w:rsidRPr="0007290E" w:rsidRDefault="00F0627C" w:rsidP="00F0627C">
      <w:pPr>
        <w:jc w:val="thaiDistribute"/>
        <w:rPr>
          <w:rFonts w:ascii="Arial" w:eastAsia="Arial Unicode MS" w:hAnsi="Arial" w:cs="Arial"/>
          <w:sz w:val="16"/>
          <w:szCs w:val="16"/>
        </w:rPr>
      </w:pPr>
    </w:p>
    <w:p w14:paraId="409C31A0" w14:textId="10AC4A8D" w:rsidR="520450CC" w:rsidRPr="002F4A18" w:rsidRDefault="008F4A15" w:rsidP="004A319D">
      <w:pPr>
        <w:jc w:val="both"/>
        <w:rPr>
          <w:rFonts w:ascii="Arial" w:eastAsia="Arial Unicode MS" w:hAnsi="Arial" w:cs="Arial"/>
          <w:sz w:val="20"/>
          <w:szCs w:val="20"/>
        </w:rPr>
      </w:pPr>
      <w:r w:rsidRPr="002F4A18">
        <w:rPr>
          <w:rFonts w:ascii="Arial" w:eastAsia="Arial Unicode MS" w:hAnsi="Arial" w:cs="Arial"/>
          <w:sz w:val="20"/>
          <w:szCs w:val="20"/>
        </w:rPr>
        <w:t xml:space="preserve">At the Extraordinary Shareholders' meeting of EA Bio Innovation Co., Ltd. on </w:t>
      </w:r>
      <w:r w:rsidR="00243076" w:rsidRPr="00243076">
        <w:rPr>
          <w:rFonts w:ascii="Arial" w:eastAsia="Arial Unicode MS" w:hAnsi="Arial" w:cs="Arial"/>
          <w:sz w:val="20"/>
          <w:szCs w:val="20"/>
        </w:rPr>
        <w:t>6</w:t>
      </w:r>
      <w:r w:rsidRPr="002F4A18">
        <w:rPr>
          <w:rFonts w:ascii="Arial" w:eastAsia="Arial Unicode MS" w:hAnsi="Arial" w:cs="Arial"/>
          <w:sz w:val="20"/>
          <w:szCs w:val="20"/>
          <w:cs/>
        </w:rPr>
        <w:t xml:space="preserve"> </w:t>
      </w:r>
      <w:r w:rsidRPr="002F4A18">
        <w:rPr>
          <w:rFonts w:ascii="Arial" w:eastAsia="Arial Unicode MS" w:hAnsi="Arial" w:cs="Arial"/>
          <w:sz w:val="20"/>
          <w:szCs w:val="20"/>
        </w:rPr>
        <w:t xml:space="preserve">July </w:t>
      </w:r>
      <w:r w:rsidR="00243076" w:rsidRPr="00243076">
        <w:rPr>
          <w:rFonts w:ascii="Arial" w:eastAsia="Arial Unicode MS" w:hAnsi="Arial" w:cs="Arial"/>
          <w:sz w:val="20"/>
          <w:szCs w:val="20"/>
        </w:rPr>
        <w:t>2023</w:t>
      </w:r>
      <w:r w:rsidRPr="002F4A18">
        <w:rPr>
          <w:rFonts w:ascii="Arial" w:eastAsia="Arial Unicode MS" w:hAnsi="Arial" w:cs="Arial"/>
          <w:sz w:val="20"/>
          <w:szCs w:val="20"/>
        </w:rPr>
        <w:t xml:space="preserve">, the shareholders passed a resolution increasing the authorised share capital from Baht </w:t>
      </w:r>
      <w:r w:rsidR="00243076" w:rsidRPr="00243076">
        <w:rPr>
          <w:rFonts w:ascii="Arial" w:eastAsia="Arial Unicode MS" w:hAnsi="Arial" w:cs="Arial"/>
          <w:sz w:val="20"/>
          <w:szCs w:val="20"/>
        </w:rPr>
        <w:t>400</w:t>
      </w:r>
      <w:r w:rsidRPr="002F4A18">
        <w:rPr>
          <w:rFonts w:ascii="Arial" w:eastAsia="Arial Unicode MS" w:hAnsi="Arial" w:cs="Arial"/>
          <w:sz w:val="20"/>
          <w:szCs w:val="20"/>
          <w:cs/>
        </w:rPr>
        <w:t xml:space="preserve"> </w:t>
      </w:r>
      <w:r w:rsidRPr="002F4A18">
        <w:rPr>
          <w:rFonts w:ascii="Arial" w:eastAsia="Arial Unicode MS" w:hAnsi="Arial" w:cs="Arial"/>
          <w:sz w:val="20"/>
          <w:szCs w:val="20"/>
        </w:rPr>
        <w:t xml:space="preserve">million to Baht </w:t>
      </w:r>
      <w:r w:rsidR="00243076" w:rsidRPr="00243076">
        <w:rPr>
          <w:rFonts w:ascii="Arial" w:eastAsia="Arial Unicode MS" w:hAnsi="Arial" w:cs="Arial"/>
          <w:sz w:val="20"/>
          <w:szCs w:val="20"/>
        </w:rPr>
        <w:t>639</w:t>
      </w:r>
      <w:r w:rsidRPr="002F4A18">
        <w:rPr>
          <w:rFonts w:ascii="Arial" w:eastAsia="Arial Unicode MS" w:hAnsi="Arial" w:cs="Arial"/>
          <w:sz w:val="20"/>
          <w:szCs w:val="20"/>
          <w:cs/>
        </w:rPr>
        <w:t xml:space="preserve"> </w:t>
      </w:r>
      <w:r w:rsidRPr="002F4A18">
        <w:rPr>
          <w:rFonts w:ascii="Arial" w:eastAsia="Arial Unicode MS" w:hAnsi="Arial" w:cs="Arial"/>
          <w:sz w:val="20"/>
          <w:szCs w:val="20"/>
        </w:rPr>
        <w:t xml:space="preserve">million </w:t>
      </w:r>
      <w:r w:rsidR="004A319D">
        <w:rPr>
          <w:rFonts w:ascii="Arial" w:eastAsia="Arial Unicode MS" w:hAnsi="Arial" w:cs="Arial"/>
          <w:sz w:val="20"/>
          <w:szCs w:val="20"/>
        </w:rPr>
        <w:br/>
      </w:r>
      <w:r w:rsidRPr="002F4A18">
        <w:rPr>
          <w:rFonts w:ascii="Arial" w:eastAsia="Arial Unicode MS" w:hAnsi="Arial" w:cs="Arial"/>
          <w:sz w:val="20"/>
          <w:szCs w:val="20"/>
        </w:rPr>
        <w:t xml:space="preserve">by issuing </w:t>
      </w:r>
      <w:r w:rsidR="00243076" w:rsidRPr="00243076">
        <w:rPr>
          <w:rFonts w:ascii="Arial" w:eastAsia="Arial Unicode MS" w:hAnsi="Arial" w:cs="Arial"/>
          <w:sz w:val="20"/>
          <w:szCs w:val="20"/>
        </w:rPr>
        <w:t>23</w:t>
      </w:r>
      <w:r w:rsidRPr="002F4A18">
        <w:rPr>
          <w:rFonts w:ascii="Arial" w:eastAsia="Arial Unicode MS" w:hAnsi="Arial" w:cs="Arial"/>
          <w:sz w:val="20"/>
          <w:szCs w:val="20"/>
        </w:rPr>
        <w:t>,</w:t>
      </w:r>
      <w:r w:rsidR="00243076" w:rsidRPr="00243076">
        <w:rPr>
          <w:rFonts w:ascii="Arial" w:eastAsia="Arial Unicode MS" w:hAnsi="Arial" w:cs="Arial"/>
          <w:sz w:val="20"/>
          <w:szCs w:val="20"/>
        </w:rPr>
        <w:t>910</w:t>
      </w:r>
      <w:r w:rsidRPr="002F4A18">
        <w:rPr>
          <w:rFonts w:ascii="Arial" w:eastAsia="Arial Unicode MS" w:hAnsi="Arial" w:cs="Arial"/>
          <w:sz w:val="20"/>
          <w:szCs w:val="20"/>
        </w:rPr>
        <w:t>,</w:t>
      </w:r>
      <w:r w:rsidR="00243076" w:rsidRPr="00243076">
        <w:rPr>
          <w:rFonts w:ascii="Arial" w:eastAsia="Arial Unicode MS" w:hAnsi="Arial" w:cs="Arial"/>
          <w:sz w:val="20"/>
          <w:szCs w:val="20"/>
        </w:rPr>
        <w:t>000</w:t>
      </w:r>
      <w:r w:rsidRPr="002F4A18">
        <w:rPr>
          <w:rFonts w:ascii="Arial" w:eastAsia="Arial Unicode MS" w:hAnsi="Arial" w:cs="Arial"/>
          <w:sz w:val="20"/>
          <w:szCs w:val="20"/>
          <w:cs/>
        </w:rPr>
        <w:t xml:space="preserve"> </w:t>
      </w:r>
      <w:r w:rsidRPr="002F4A18">
        <w:rPr>
          <w:rFonts w:ascii="Arial" w:eastAsia="Arial Unicode MS" w:hAnsi="Arial" w:cs="Arial"/>
          <w:sz w:val="20"/>
          <w:szCs w:val="20"/>
        </w:rPr>
        <w:t xml:space="preserve">new ordinary shares with a par value of Baht </w:t>
      </w:r>
      <w:r w:rsidR="00243076" w:rsidRPr="00243076">
        <w:rPr>
          <w:rFonts w:ascii="Arial" w:eastAsia="Arial Unicode MS" w:hAnsi="Arial" w:cs="Arial"/>
          <w:sz w:val="20"/>
          <w:szCs w:val="20"/>
        </w:rPr>
        <w:t>10</w:t>
      </w:r>
      <w:r w:rsidRPr="002F4A18">
        <w:rPr>
          <w:rFonts w:ascii="Arial" w:eastAsia="Arial Unicode MS" w:hAnsi="Arial" w:cs="Arial"/>
          <w:sz w:val="20"/>
          <w:szCs w:val="20"/>
          <w:cs/>
        </w:rPr>
        <w:t xml:space="preserve"> </w:t>
      </w:r>
      <w:r w:rsidRPr="002F4A18">
        <w:rPr>
          <w:rFonts w:ascii="Arial" w:eastAsia="Arial Unicode MS" w:hAnsi="Arial" w:cs="Arial"/>
          <w:sz w:val="20"/>
          <w:szCs w:val="20"/>
        </w:rPr>
        <w:t xml:space="preserve">per share, totalling Baht </w:t>
      </w:r>
      <w:r w:rsidR="00243076" w:rsidRPr="00243076">
        <w:rPr>
          <w:rFonts w:ascii="Arial" w:eastAsia="Arial Unicode MS" w:hAnsi="Arial" w:cs="Arial"/>
          <w:sz w:val="20"/>
          <w:szCs w:val="20"/>
        </w:rPr>
        <w:t>239</w:t>
      </w:r>
      <w:r w:rsidRPr="002F4A18">
        <w:rPr>
          <w:rFonts w:ascii="Arial" w:eastAsia="Arial Unicode MS" w:hAnsi="Arial" w:cs="Arial"/>
          <w:sz w:val="20"/>
          <w:szCs w:val="20"/>
          <w:cs/>
        </w:rPr>
        <w:t xml:space="preserve"> </w:t>
      </w:r>
      <w:r w:rsidRPr="002F4A18">
        <w:rPr>
          <w:rFonts w:ascii="Arial" w:eastAsia="Arial Unicode MS" w:hAnsi="Arial" w:cs="Arial"/>
          <w:sz w:val="20"/>
          <w:szCs w:val="20"/>
        </w:rPr>
        <w:t xml:space="preserve">million. </w:t>
      </w:r>
      <w:r w:rsidR="002A697C" w:rsidRPr="002F4A18">
        <w:rPr>
          <w:rFonts w:ascii="Arial" w:eastAsia="Arial Unicode MS" w:hAnsi="Arial" w:cs="Arial"/>
          <w:sz w:val="20"/>
          <w:szCs w:val="20"/>
        </w:rPr>
        <w:t>The Company has already paid the full amount during the period</w:t>
      </w:r>
      <w:r w:rsidRPr="002F4A18">
        <w:rPr>
          <w:rFonts w:ascii="Arial" w:eastAsia="Arial Unicode MS" w:hAnsi="Arial" w:cs="Arial"/>
          <w:sz w:val="20"/>
          <w:szCs w:val="20"/>
        </w:rPr>
        <w:t>.</w:t>
      </w:r>
    </w:p>
    <w:p w14:paraId="4C2D60C4" w14:textId="03E62F86" w:rsidR="006E3BE0" w:rsidRPr="0007290E" w:rsidRDefault="006E3BE0" w:rsidP="00F0627C">
      <w:pPr>
        <w:jc w:val="thaiDistribute"/>
        <w:rPr>
          <w:rFonts w:ascii="Arial" w:eastAsia="Arial Unicode MS" w:hAnsi="Arial" w:cs="Arial"/>
          <w:sz w:val="16"/>
          <w:szCs w:val="16"/>
          <w:highlight w:val="yellow"/>
        </w:rPr>
      </w:pPr>
    </w:p>
    <w:p w14:paraId="128F2C66" w14:textId="77777777" w:rsidR="00124C69" w:rsidRPr="002F4A18" w:rsidRDefault="00124C69" w:rsidP="002A697C">
      <w:pPr>
        <w:rPr>
          <w:rFonts w:ascii="Arial" w:eastAsia="Arial Unicode MS" w:hAnsi="Arial" w:cs="Arial"/>
          <w:sz w:val="20"/>
          <w:szCs w:val="20"/>
          <w:u w:val="single"/>
        </w:rPr>
      </w:pPr>
      <w:r w:rsidRPr="002F4A18">
        <w:rPr>
          <w:rFonts w:ascii="Arial" w:eastAsia="Arial Unicode MS" w:hAnsi="Arial" w:cs="Arial"/>
          <w:sz w:val="20"/>
          <w:szCs w:val="20"/>
          <w:u w:val="single"/>
        </w:rPr>
        <w:t>Smart Waste Management Co., Ltd.</w:t>
      </w:r>
    </w:p>
    <w:p w14:paraId="19A70964" w14:textId="77777777" w:rsidR="00124C69" w:rsidRPr="0007290E" w:rsidRDefault="00124C69" w:rsidP="002A697C">
      <w:pPr>
        <w:rPr>
          <w:rFonts w:ascii="Arial" w:eastAsia="Arial Unicode MS" w:hAnsi="Arial" w:cs="Arial"/>
          <w:sz w:val="16"/>
          <w:szCs w:val="16"/>
          <w:highlight w:val="yellow"/>
        </w:rPr>
      </w:pPr>
    </w:p>
    <w:p w14:paraId="0A62264E" w14:textId="547C639E" w:rsidR="001D0536" w:rsidRDefault="001D0536" w:rsidP="002A697C">
      <w:pPr>
        <w:jc w:val="both"/>
        <w:rPr>
          <w:rFonts w:ascii="Arial" w:eastAsia="Arial Unicode MS" w:hAnsi="Arial" w:cs="Arial"/>
          <w:sz w:val="20"/>
          <w:szCs w:val="20"/>
        </w:rPr>
      </w:pPr>
      <w:r w:rsidRPr="001D0536">
        <w:rPr>
          <w:rFonts w:ascii="Arial" w:eastAsia="Arial Unicode MS" w:hAnsi="Arial" w:cs="Arial"/>
          <w:sz w:val="20"/>
          <w:szCs w:val="20"/>
        </w:rPr>
        <w:t xml:space="preserve">On </w:t>
      </w:r>
      <w:r w:rsidRPr="001D0536">
        <w:rPr>
          <w:rFonts w:ascii="Arial" w:eastAsia="Arial Unicode MS" w:hAnsi="Arial" w:cs="Cordia New"/>
          <w:sz w:val="20"/>
          <w:szCs w:val="20"/>
          <w:lang w:val="en-US"/>
        </w:rPr>
        <w:t>24 August</w:t>
      </w:r>
      <w:r w:rsidRPr="002F4A18">
        <w:rPr>
          <w:rFonts w:ascii="Arial" w:eastAsia="Arial Unicode MS" w:hAnsi="Arial" w:cs="Arial"/>
          <w:sz w:val="20"/>
          <w:szCs w:val="20"/>
        </w:rPr>
        <w:t xml:space="preserve"> </w:t>
      </w:r>
      <w:r w:rsidRPr="00243076">
        <w:rPr>
          <w:rFonts w:ascii="Arial" w:eastAsia="Arial Unicode MS" w:hAnsi="Arial" w:cs="Arial"/>
          <w:sz w:val="20"/>
          <w:szCs w:val="20"/>
        </w:rPr>
        <w:t>2023</w:t>
      </w:r>
      <w:r w:rsidRPr="002F4A18">
        <w:rPr>
          <w:rFonts w:ascii="Arial" w:eastAsia="Arial Unicode MS" w:hAnsi="Arial" w:cs="Arial"/>
          <w:sz w:val="20"/>
          <w:szCs w:val="20"/>
        </w:rPr>
        <w:t xml:space="preserve">, Smart Waste Management Co., Ltd. </w:t>
      </w:r>
      <w:r w:rsidRPr="001D0536">
        <w:rPr>
          <w:rFonts w:ascii="Arial" w:eastAsia="Arial Unicode MS" w:hAnsi="Arial" w:cs="Arial"/>
          <w:sz w:val="20"/>
          <w:szCs w:val="20"/>
        </w:rPr>
        <w:t xml:space="preserve">called for additional paid-up capital from unpaid </w:t>
      </w:r>
      <w:r>
        <w:rPr>
          <w:rFonts w:ascii="Arial" w:eastAsia="Arial Unicode MS" w:hAnsi="Arial" w:cs="Arial"/>
          <w:sz w:val="20"/>
          <w:szCs w:val="20"/>
        </w:rPr>
        <w:t>capital</w:t>
      </w:r>
      <w:r w:rsidRPr="001D0536">
        <w:rPr>
          <w:rFonts w:ascii="Arial" w:eastAsia="Arial Unicode MS" w:hAnsi="Arial" w:cs="Arial"/>
          <w:sz w:val="20"/>
          <w:szCs w:val="20"/>
        </w:rPr>
        <w:t xml:space="preserve"> of Baht </w:t>
      </w:r>
      <w:r>
        <w:rPr>
          <w:rFonts w:ascii="Arial" w:eastAsia="Arial Unicode MS" w:hAnsi="Arial" w:cs="Arial"/>
          <w:sz w:val="20"/>
          <w:szCs w:val="20"/>
        </w:rPr>
        <w:t>7.50</w:t>
      </w:r>
      <w:r w:rsidRPr="001D0536">
        <w:rPr>
          <w:rFonts w:ascii="Arial" w:eastAsia="Arial Unicode MS" w:hAnsi="Arial" w:cs="Arial"/>
          <w:sz w:val="20"/>
          <w:szCs w:val="20"/>
        </w:rPr>
        <w:t xml:space="preserve"> per share. The </w:t>
      </w:r>
      <w:r>
        <w:rPr>
          <w:rFonts w:ascii="Arial" w:eastAsia="Arial Unicode MS" w:hAnsi="Arial" w:cs="Arial"/>
          <w:sz w:val="20"/>
          <w:szCs w:val="20"/>
        </w:rPr>
        <w:t>Company</w:t>
      </w:r>
      <w:r w:rsidRPr="001D0536">
        <w:rPr>
          <w:rFonts w:ascii="Arial" w:eastAsia="Arial Unicode MS" w:hAnsi="Arial" w:cs="Arial"/>
          <w:sz w:val="20"/>
          <w:szCs w:val="20"/>
        </w:rPr>
        <w:t xml:space="preserve"> paid for such additional paid-up for </w:t>
      </w:r>
      <w:r>
        <w:rPr>
          <w:rFonts w:ascii="Arial" w:eastAsia="Arial Unicode MS" w:hAnsi="Arial" w:cs="Arial"/>
          <w:sz w:val="20"/>
          <w:szCs w:val="20"/>
        </w:rPr>
        <w:t>4,000</w:t>
      </w:r>
      <w:r w:rsidRPr="001D0536">
        <w:rPr>
          <w:rFonts w:ascii="Arial" w:eastAsia="Arial Unicode MS" w:hAnsi="Arial" w:cs="Arial"/>
          <w:sz w:val="20"/>
          <w:szCs w:val="20"/>
        </w:rPr>
        <w:t xml:space="preserve">,000 shares, totalling Baht </w:t>
      </w:r>
      <w:r>
        <w:rPr>
          <w:rFonts w:ascii="Arial" w:eastAsia="Arial Unicode MS" w:hAnsi="Arial" w:cs="Arial"/>
          <w:sz w:val="20"/>
          <w:szCs w:val="20"/>
        </w:rPr>
        <w:t>30</w:t>
      </w:r>
      <w:r w:rsidRPr="001D0536">
        <w:rPr>
          <w:rFonts w:ascii="Arial" w:eastAsia="Arial Unicode MS" w:hAnsi="Arial" w:cs="Arial"/>
          <w:sz w:val="20"/>
          <w:szCs w:val="20"/>
        </w:rPr>
        <w:t xml:space="preserve"> million during the period.</w:t>
      </w:r>
    </w:p>
    <w:p w14:paraId="68A0B530" w14:textId="750D2196" w:rsidR="0007290E" w:rsidRPr="0007290E" w:rsidRDefault="0007290E" w:rsidP="00D9361E">
      <w:pPr>
        <w:jc w:val="thaiDistribute"/>
        <w:rPr>
          <w:rFonts w:ascii="Arial" w:eastAsia="Arial Unicode MS" w:hAnsi="Arial" w:cs="Arial"/>
          <w:b/>
          <w:bCs/>
          <w:spacing w:val="-6"/>
          <w:sz w:val="16"/>
          <w:szCs w:val="16"/>
        </w:rPr>
      </w:pPr>
    </w:p>
    <w:p w14:paraId="470AE085" w14:textId="7B3CDABE" w:rsidR="00D9361E" w:rsidRPr="002F4A18" w:rsidRDefault="002130FD" w:rsidP="00D9361E">
      <w:pPr>
        <w:jc w:val="thaiDistribute"/>
        <w:rPr>
          <w:rFonts w:ascii="Arial" w:eastAsia="Arial Unicode MS" w:hAnsi="Arial" w:cs="Arial"/>
          <w:b/>
          <w:bCs/>
          <w:spacing w:val="-6"/>
          <w:sz w:val="20"/>
          <w:szCs w:val="20"/>
        </w:rPr>
      </w:pPr>
      <w:r w:rsidRPr="002F4A18">
        <w:rPr>
          <w:rFonts w:ascii="Arial" w:eastAsia="Arial Unicode MS" w:hAnsi="Arial" w:cs="Arial"/>
          <w:b/>
          <w:bCs/>
          <w:spacing w:val="-6"/>
          <w:sz w:val="20"/>
          <w:szCs w:val="20"/>
        </w:rPr>
        <w:t xml:space="preserve">Indirect </w:t>
      </w:r>
      <w:r w:rsidR="00A760EC" w:rsidRPr="002F4A18">
        <w:rPr>
          <w:rFonts w:ascii="Arial" w:eastAsia="Arial Unicode MS" w:hAnsi="Arial" w:cs="Arial"/>
          <w:b/>
          <w:bCs/>
          <w:spacing w:val="-6"/>
          <w:sz w:val="20"/>
          <w:szCs w:val="20"/>
        </w:rPr>
        <w:t>s</w:t>
      </w:r>
      <w:r w:rsidR="00D9361E" w:rsidRPr="002F4A18">
        <w:rPr>
          <w:rFonts w:ascii="Arial" w:eastAsia="Arial Unicode MS" w:hAnsi="Arial" w:cs="Arial"/>
          <w:b/>
          <w:bCs/>
          <w:spacing w:val="-6"/>
          <w:sz w:val="20"/>
          <w:szCs w:val="20"/>
        </w:rPr>
        <w:t xml:space="preserve">ubsidiary </w:t>
      </w:r>
    </w:p>
    <w:p w14:paraId="3CBF58B5" w14:textId="77777777" w:rsidR="00D95EBA" w:rsidRPr="0007290E" w:rsidRDefault="00D95EBA" w:rsidP="006C3A47">
      <w:pPr>
        <w:jc w:val="thaiDistribute"/>
        <w:rPr>
          <w:rFonts w:ascii="Arial" w:hAnsi="Arial" w:cs="Arial"/>
          <w:color w:val="000000"/>
          <w:sz w:val="16"/>
          <w:szCs w:val="16"/>
          <w:u w:val="single"/>
        </w:rPr>
      </w:pPr>
    </w:p>
    <w:p w14:paraId="7AAB4AC4" w14:textId="5A057B05" w:rsidR="00D95EBA" w:rsidRPr="002F4A18" w:rsidRDefault="00D95EBA" w:rsidP="00D95EBA">
      <w:pPr>
        <w:jc w:val="thaiDistribute"/>
        <w:rPr>
          <w:rFonts w:ascii="Arial" w:hAnsi="Arial" w:cs="Arial"/>
          <w:color w:val="000000"/>
          <w:sz w:val="20"/>
          <w:szCs w:val="20"/>
          <w:u w:val="single"/>
        </w:rPr>
      </w:pPr>
      <w:bookmarkStart w:id="2" w:name="_Hlk134549418"/>
      <w:r w:rsidRPr="002F4A18">
        <w:rPr>
          <w:rFonts w:ascii="Arial" w:hAnsi="Arial" w:cs="Arial"/>
          <w:color w:val="000000"/>
          <w:sz w:val="20"/>
          <w:szCs w:val="20"/>
          <w:u w:val="single"/>
        </w:rPr>
        <w:t>Infinity Greener Co., Ltd.</w:t>
      </w:r>
    </w:p>
    <w:p w14:paraId="1F4D5C10" w14:textId="77777777" w:rsidR="003E3D0F" w:rsidRPr="0007290E" w:rsidRDefault="003E3D0F" w:rsidP="00D95EBA">
      <w:pPr>
        <w:jc w:val="thaiDistribute"/>
        <w:rPr>
          <w:rFonts w:ascii="Arial" w:hAnsi="Arial" w:cs="Arial"/>
          <w:color w:val="000000"/>
          <w:sz w:val="16"/>
          <w:szCs w:val="16"/>
          <w:u w:val="single"/>
        </w:rPr>
      </w:pPr>
    </w:p>
    <w:p w14:paraId="0E5C886C" w14:textId="46DEA68D" w:rsidR="00D95EBA" w:rsidRPr="002F4A18" w:rsidRDefault="00D9361E" w:rsidP="007C4CFA">
      <w:pPr>
        <w:jc w:val="both"/>
        <w:rPr>
          <w:rFonts w:ascii="Arial" w:eastAsia="Arial Unicode MS" w:hAnsi="Arial" w:cs="Arial"/>
          <w:sz w:val="20"/>
          <w:szCs w:val="20"/>
        </w:rPr>
      </w:pPr>
      <w:r w:rsidRPr="002F4A18">
        <w:rPr>
          <w:rFonts w:ascii="Arial" w:eastAsia="Arial Unicode MS" w:hAnsi="Arial" w:cs="Arial"/>
          <w:sz w:val="20"/>
          <w:szCs w:val="20"/>
        </w:rPr>
        <w:t xml:space="preserve">On </w:t>
      </w:r>
      <w:r w:rsidR="00243076" w:rsidRPr="00243076">
        <w:rPr>
          <w:rFonts w:ascii="Arial" w:eastAsia="Arial Unicode MS" w:hAnsi="Arial" w:cs="Arial"/>
          <w:sz w:val="20"/>
          <w:szCs w:val="20"/>
        </w:rPr>
        <w:t>4</w:t>
      </w:r>
      <w:r w:rsidR="003860A0" w:rsidRPr="002F4A18">
        <w:rPr>
          <w:rFonts w:ascii="Arial" w:eastAsia="Arial Unicode MS" w:hAnsi="Arial" w:cs="Arial"/>
          <w:sz w:val="20"/>
          <w:szCs w:val="20"/>
        </w:rPr>
        <w:t xml:space="preserve"> </w:t>
      </w:r>
      <w:r w:rsidRPr="002F4A18">
        <w:rPr>
          <w:rFonts w:ascii="Arial" w:eastAsia="Arial Unicode MS" w:hAnsi="Arial" w:cs="Arial"/>
          <w:sz w:val="20"/>
          <w:szCs w:val="20"/>
        </w:rPr>
        <w:t xml:space="preserve">January </w:t>
      </w:r>
      <w:r w:rsidR="00243076" w:rsidRPr="00243076">
        <w:rPr>
          <w:rFonts w:ascii="Arial" w:eastAsia="Arial Unicode MS" w:hAnsi="Arial" w:cs="Arial"/>
          <w:sz w:val="20"/>
          <w:szCs w:val="20"/>
        </w:rPr>
        <w:t>2023</w:t>
      </w:r>
      <w:r w:rsidRPr="002F4A18">
        <w:rPr>
          <w:rFonts w:ascii="Arial" w:eastAsia="Arial Unicode MS" w:hAnsi="Arial" w:cs="Arial"/>
          <w:sz w:val="20"/>
          <w:szCs w:val="20"/>
        </w:rPr>
        <w:t xml:space="preserve">, the Group established Infinity Greener Co., Ltd., </w:t>
      </w:r>
      <w:r w:rsidR="00910893" w:rsidRPr="002F4A18">
        <w:rPr>
          <w:rFonts w:ascii="Arial" w:eastAsia="Arial Unicode MS" w:hAnsi="Arial" w:cs="Arial"/>
          <w:sz w:val="20"/>
          <w:szCs w:val="20"/>
        </w:rPr>
        <w:t>which is a</w:t>
      </w:r>
      <w:r w:rsidRPr="002F4A18">
        <w:rPr>
          <w:rFonts w:ascii="Arial" w:eastAsia="Arial Unicode MS" w:hAnsi="Arial" w:cs="Arial"/>
          <w:sz w:val="20"/>
          <w:szCs w:val="20"/>
        </w:rPr>
        <w:t xml:space="preserve"> company</w:t>
      </w:r>
      <w:r w:rsidR="00910893" w:rsidRPr="002F4A18">
        <w:rPr>
          <w:rFonts w:ascii="Arial" w:eastAsia="Arial Unicode MS" w:hAnsi="Arial" w:cs="Arial"/>
          <w:sz w:val="20"/>
          <w:szCs w:val="20"/>
        </w:rPr>
        <w:t xml:space="preserve"> incorporated</w:t>
      </w:r>
      <w:r w:rsidRPr="002F4A18">
        <w:rPr>
          <w:rFonts w:ascii="Arial" w:eastAsia="Arial Unicode MS" w:hAnsi="Arial" w:cs="Arial"/>
          <w:sz w:val="20"/>
          <w:szCs w:val="20"/>
        </w:rPr>
        <w:t xml:space="preserve"> in Thailand. Th</w:t>
      </w:r>
      <w:r w:rsidR="000C0373" w:rsidRPr="002F4A18">
        <w:rPr>
          <w:rFonts w:ascii="Arial" w:eastAsia="Arial Unicode MS" w:hAnsi="Arial" w:cs="Arial"/>
          <w:sz w:val="20"/>
          <w:szCs w:val="20"/>
        </w:rPr>
        <w:t>is</w:t>
      </w:r>
      <w:r w:rsidRPr="002F4A18">
        <w:rPr>
          <w:rFonts w:ascii="Arial" w:eastAsia="Arial Unicode MS" w:hAnsi="Arial" w:cs="Arial"/>
          <w:sz w:val="20"/>
          <w:szCs w:val="20"/>
        </w:rPr>
        <w:t xml:space="preserve"> company ha</w:t>
      </w:r>
      <w:r w:rsidR="00910893" w:rsidRPr="002F4A18">
        <w:rPr>
          <w:rFonts w:ascii="Arial" w:eastAsia="Arial Unicode MS" w:hAnsi="Arial" w:cs="Arial"/>
          <w:sz w:val="20"/>
          <w:szCs w:val="20"/>
        </w:rPr>
        <w:t>s</w:t>
      </w:r>
      <w:r w:rsidRPr="002F4A18">
        <w:rPr>
          <w:rFonts w:ascii="Arial" w:eastAsia="Arial Unicode MS" w:hAnsi="Arial" w:cs="Arial"/>
          <w:sz w:val="20"/>
          <w:szCs w:val="20"/>
        </w:rPr>
        <w:t xml:space="preserve"> an authorised share capital of </w:t>
      </w:r>
      <w:r w:rsidR="00243076" w:rsidRPr="00243076">
        <w:rPr>
          <w:rFonts w:ascii="Arial" w:eastAsia="Arial Unicode MS" w:hAnsi="Arial" w:cs="Arial"/>
          <w:sz w:val="20"/>
          <w:szCs w:val="20"/>
        </w:rPr>
        <w:t>10</w:t>
      </w:r>
      <w:r w:rsidRPr="002F4A18">
        <w:rPr>
          <w:rFonts w:ascii="Arial" w:eastAsia="Arial Unicode MS" w:hAnsi="Arial" w:cs="Arial"/>
          <w:sz w:val="20"/>
          <w:szCs w:val="20"/>
        </w:rPr>
        <w:t>,</w:t>
      </w:r>
      <w:r w:rsidR="00243076" w:rsidRPr="00243076">
        <w:rPr>
          <w:rFonts w:ascii="Arial" w:eastAsia="Arial Unicode MS" w:hAnsi="Arial" w:cs="Arial"/>
          <w:sz w:val="20"/>
          <w:szCs w:val="20"/>
        </w:rPr>
        <w:t>000</w:t>
      </w:r>
      <w:r w:rsidRPr="002F4A18">
        <w:rPr>
          <w:rFonts w:ascii="Arial" w:eastAsia="Arial Unicode MS" w:hAnsi="Arial" w:cs="Arial"/>
          <w:sz w:val="20"/>
          <w:szCs w:val="20"/>
        </w:rPr>
        <w:t xml:space="preserve"> shares with a par value of Baht </w:t>
      </w:r>
      <w:r w:rsidR="00243076" w:rsidRPr="00243076">
        <w:rPr>
          <w:rFonts w:ascii="Arial" w:eastAsia="Arial Unicode MS" w:hAnsi="Arial" w:cs="Arial"/>
          <w:sz w:val="20"/>
          <w:szCs w:val="20"/>
        </w:rPr>
        <w:t>10</w:t>
      </w:r>
      <w:r w:rsidRPr="002F4A18">
        <w:rPr>
          <w:rFonts w:ascii="Arial" w:eastAsia="Arial Unicode MS" w:hAnsi="Arial" w:cs="Arial"/>
          <w:sz w:val="20"/>
          <w:szCs w:val="20"/>
        </w:rPr>
        <w:t xml:space="preserve"> per share, of which the Group held </w:t>
      </w:r>
      <w:r w:rsidR="00243076" w:rsidRPr="00243076">
        <w:rPr>
          <w:rFonts w:ascii="Arial" w:eastAsia="Arial Unicode MS" w:hAnsi="Arial" w:cs="Arial"/>
          <w:sz w:val="20"/>
          <w:szCs w:val="20"/>
        </w:rPr>
        <w:t>69</w:t>
      </w:r>
      <w:r w:rsidRPr="002F4A18">
        <w:rPr>
          <w:rFonts w:ascii="Arial" w:eastAsia="Arial Unicode MS" w:hAnsi="Arial" w:cs="Arial"/>
          <w:sz w:val="20"/>
          <w:szCs w:val="20"/>
        </w:rPr>
        <w:t>.</w:t>
      </w:r>
      <w:r w:rsidR="00243076" w:rsidRPr="00243076">
        <w:rPr>
          <w:rFonts w:ascii="Arial" w:eastAsia="Arial Unicode MS" w:hAnsi="Arial" w:cs="Arial"/>
          <w:sz w:val="20"/>
          <w:szCs w:val="20"/>
        </w:rPr>
        <w:t>99</w:t>
      </w:r>
      <w:r w:rsidRPr="002F4A18">
        <w:rPr>
          <w:rFonts w:ascii="Arial" w:eastAsia="Arial Unicode MS" w:hAnsi="Arial" w:cs="Arial"/>
          <w:sz w:val="20"/>
          <w:szCs w:val="20"/>
        </w:rPr>
        <w:t>%</w:t>
      </w:r>
      <w:r w:rsidR="00910893" w:rsidRPr="002F4A18">
        <w:rPr>
          <w:rFonts w:ascii="Arial" w:eastAsia="Arial Unicode MS" w:hAnsi="Arial" w:cs="Arial"/>
          <w:sz w:val="20"/>
          <w:szCs w:val="20"/>
        </w:rPr>
        <w:t xml:space="preserve"> of authorised and paid-up </w:t>
      </w:r>
      <w:r w:rsidR="007C4CFA" w:rsidRPr="002F4A18">
        <w:rPr>
          <w:rFonts w:ascii="Arial" w:eastAsia="Arial Unicode MS" w:hAnsi="Arial" w:cs="Arial"/>
          <w:sz w:val="20"/>
          <w:szCs w:val="20"/>
        </w:rPr>
        <w:t>capital</w:t>
      </w:r>
      <w:r w:rsidRPr="002F4A18">
        <w:rPr>
          <w:rFonts w:ascii="Arial" w:eastAsia="Arial Unicode MS" w:hAnsi="Arial" w:cs="Arial"/>
          <w:sz w:val="20"/>
          <w:szCs w:val="20"/>
        </w:rPr>
        <w:t>. The company fully called for paid-up share capital of Ba</w:t>
      </w:r>
      <w:r w:rsidR="00910893" w:rsidRPr="002F4A18">
        <w:rPr>
          <w:rFonts w:ascii="Arial" w:eastAsia="Arial Unicode MS" w:hAnsi="Arial" w:cs="Arial"/>
          <w:sz w:val="20"/>
          <w:szCs w:val="20"/>
        </w:rPr>
        <w:t>ht</w:t>
      </w:r>
      <w:r w:rsidRPr="002F4A18">
        <w:rPr>
          <w:rFonts w:ascii="Arial" w:eastAsia="Arial Unicode MS" w:hAnsi="Arial" w:cs="Arial"/>
          <w:sz w:val="20"/>
          <w:szCs w:val="20"/>
        </w:rPr>
        <w:t xml:space="preserve"> </w:t>
      </w:r>
      <w:r w:rsidR="00243076" w:rsidRPr="00243076">
        <w:rPr>
          <w:rFonts w:ascii="Arial" w:eastAsia="Arial Unicode MS" w:hAnsi="Arial" w:cs="Arial"/>
          <w:sz w:val="20"/>
          <w:szCs w:val="20"/>
        </w:rPr>
        <w:t>10</w:t>
      </w:r>
      <w:r w:rsidRPr="002F4A18">
        <w:rPr>
          <w:rFonts w:ascii="Arial" w:eastAsia="Arial Unicode MS" w:hAnsi="Arial" w:cs="Arial"/>
          <w:sz w:val="20"/>
          <w:szCs w:val="20"/>
        </w:rPr>
        <w:t xml:space="preserve"> per share for </w:t>
      </w:r>
      <w:r w:rsidR="00243076" w:rsidRPr="00243076">
        <w:rPr>
          <w:rFonts w:ascii="Arial" w:eastAsia="Arial Unicode MS" w:hAnsi="Arial" w:cs="Arial"/>
          <w:sz w:val="20"/>
          <w:szCs w:val="20"/>
        </w:rPr>
        <w:t>10</w:t>
      </w:r>
      <w:r w:rsidRPr="002F4A18">
        <w:rPr>
          <w:rFonts w:ascii="Arial" w:eastAsia="Arial Unicode MS" w:hAnsi="Arial" w:cs="Arial"/>
          <w:sz w:val="20"/>
          <w:szCs w:val="20"/>
        </w:rPr>
        <w:t>,</w:t>
      </w:r>
      <w:r w:rsidR="00243076" w:rsidRPr="00243076">
        <w:rPr>
          <w:rFonts w:ascii="Arial" w:eastAsia="Arial Unicode MS" w:hAnsi="Arial" w:cs="Arial"/>
          <w:sz w:val="20"/>
          <w:szCs w:val="20"/>
        </w:rPr>
        <w:t>000</w:t>
      </w:r>
      <w:r w:rsidRPr="002F4A18">
        <w:rPr>
          <w:rFonts w:ascii="Arial" w:eastAsia="Arial Unicode MS" w:hAnsi="Arial" w:cs="Arial"/>
          <w:sz w:val="20"/>
          <w:szCs w:val="20"/>
        </w:rPr>
        <w:t xml:space="preserve"> ordinary shares, tota</w:t>
      </w:r>
      <w:r w:rsidR="00D66D58" w:rsidRPr="002F4A18">
        <w:rPr>
          <w:rFonts w:ascii="Arial" w:eastAsia="Arial Unicode MS" w:hAnsi="Arial" w:cs="Arial"/>
          <w:sz w:val="20"/>
          <w:szCs w:val="20"/>
        </w:rPr>
        <w:t>l</w:t>
      </w:r>
      <w:r w:rsidRPr="002F4A18">
        <w:rPr>
          <w:rFonts w:ascii="Arial" w:eastAsia="Arial Unicode MS" w:hAnsi="Arial" w:cs="Arial"/>
          <w:sz w:val="20"/>
          <w:szCs w:val="20"/>
        </w:rPr>
        <w:t xml:space="preserve">ling Baht </w:t>
      </w:r>
      <w:r w:rsidR="00B407C5">
        <w:rPr>
          <w:rFonts w:ascii="Arial" w:eastAsia="Arial Unicode MS" w:hAnsi="Arial" w:cs="Arial"/>
          <w:sz w:val="20"/>
          <w:szCs w:val="20"/>
        </w:rPr>
        <w:t>0.10 million</w:t>
      </w:r>
      <w:r w:rsidRPr="002F4A18">
        <w:rPr>
          <w:rFonts w:ascii="Arial" w:eastAsia="Arial Unicode MS" w:hAnsi="Arial" w:cs="Arial"/>
          <w:sz w:val="20"/>
          <w:szCs w:val="20"/>
        </w:rPr>
        <w:t xml:space="preserve">. The Group has already paid the full amount on </w:t>
      </w:r>
      <w:r w:rsidR="001D0536">
        <w:rPr>
          <w:rFonts w:ascii="Arial" w:eastAsia="Arial Unicode MS" w:hAnsi="Arial" w:cs="Browallia New"/>
          <w:sz w:val="20"/>
          <w:szCs w:val="25"/>
        </w:rPr>
        <w:t xml:space="preserve">a </w:t>
      </w:r>
      <w:r w:rsidRPr="002F4A18">
        <w:rPr>
          <w:rFonts w:ascii="Arial" w:eastAsia="Arial Unicode MS" w:hAnsi="Arial" w:cs="Arial"/>
          <w:sz w:val="20"/>
          <w:szCs w:val="20"/>
        </w:rPr>
        <w:t>portion of the Group's shareholding interest</w:t>
      </w:r>
      <w:r w:rsidR="00586773">
        <w:rPr>
          <w:rFonts w:ascii="Arial" w:eastAsia="Arial Unicode MS" w:hAnsi="Arial" w:cs="Arial"/>
          <w:sz w:val="20"/>
          <w:szCs w:val="20"/>
        </w:rPr>
        <w:t xml:space="preserve"> during the period</w:t>
      </w:r>
      <w:r w:rsidRPr="002F4A18">
        <w:rPr>
          <w:rFonts w:ascii="Arial" w:eastAsia="Arial Unicode MS" w:hAnsi="Arial" w:cs="Arial"/>
          <w:sz w:val="20"/>
          <w:szCs w:val="20"/>
        </w:rPr>
        <w:t>.</w:t>
      </w:r>
    </w:p>
    <w:p w14:paraId="25CDE873" w14:textId="77777777" w:rsidR="00D9361E" w:rsidRPr="0007290E" w:rsidRDefault="00D9361E" w:rsidP="00D95EBA">
      <w:pPr>
        <w:jc w:val="thaiDistribute"/>
        <w:rPr>
          <w:rFonts w:ascii="Arial" w:eastAsia="Arial Unicode MS" w:hAnsi="Arial" w:cs="Arial"/>
          <w:spacing w:val="-6"/>
          <w:sz w:val="16"/>
          <w:szCs w:val="16"/>
          <w:highlight w:val="yellow"/>
        </w:rPr>
      </w:pPr>
    </w:p>
    <w:bookmarkEnd w:id="2"/>
    <w:p w14:paraId="133760B6" w14:textId="2E81C2C9" w:rsidR="00D95EBA" w:rsidRPr="002F4A18" w:rsidRDefault="00D9361E" w:rsidP="00D95EBA">
      <w:pPr>
        <w:jc w:val="thaiDistribute"/>
        <w:rPr>
          <w:rFonts w:ascii="Arial" w:eastAsia="Arial Unicode MS" w:hAnsi="Arial" w:cs="Arial"/>
          <w:sz w:val="20"/>
          <w:szCs w:val="20"/>
        </w:rPr>
      </w:pPr>
      <w:r w:rsidRPr="002F4A18">
        <w:rPr>
          <w:rFonts w:ascii="Arial" w:eastAsia="Arial Unicode MS" w:hAnsi="Arial" w:cs="Arial"/>
          <w:sz w:val="20"/>
          <w:szCs w:val="20"/>
        </w:rPr>
        <w:t xml:space="preserve">At the Extraordinary Shareholders' Meeting of Infinity Greener Co., Ltd. on </w:t>
      </w:r>
      <w:r w:rsidR="00243076" w:rsidRPr="00243076">
        <w:rPr>
          <w:rFonts w:ascii="Arial" w:eastAsia="Arial Unicode MS" w:hAnsi="Arial" w:cs="Arial"/>
          <w:sz w:val="20"/>
          <w:szCs w:val="20"/>
        </w:rPr>
        <w:t>7</w:t>
      </w:r>
      <w:r w:rsidRPr="002F4A18">
        <w:rPr>
          <w:rFonts w:ascii="Arial" w:eastAsia="Arial Unicode MS" w:hAnsi="Arial" w:cs="Arial"/>
          <w:sz w:val="20"/>
          <w:szCs w:val="20"/>
        </w:rPr>
        <w:t xml:space="preserve"> March </w:t>
      </w:r>
      <w:r w:rsidR="00243076" w:rsidRPr="00243076">
        <w:rPr>
          <w:rFonts w:ascii="Arial" w:eastAsia="Arial Unicode MS" w:hAnsi="Arial" w:cs="Arial"/>
          <w:sz w:val="20"/>
          <w:szCs w:val="20"/>
        </w:rPr>
        <w:t>2023</w:t>
      </w:r>
      <w:r w:rsidRPr="002F4A18">
        <w:rPr>
          <w:rFonts w:ascii="Arial" w:eastAsia="Arial Unicode MS" w:hAnsi="Arial" w:cs="Arial"/>
          <w:sz w:val="20"/>
          <w:szCs w:val="20"/>
        </w:rPr>
        <w:t xml:space="preserve">, the shareholders </w:t>
      </w:r>
      <w:r w:rsidRPr="002F4A18">
        <w:rPr>
          <w:rFonts w:ascii="Arial" w:eastAsia="Arial Unicode MS" w:hAnsi="Arial" w:cs="Arial"/>
          <w:spacing w:val="-4"/>
          <w:sz w:val="20"/>
          <w:szCs w:val="20"/>
        </w:rPr>
        <w:t xml:space="preserve">passed a resolution to increase the authorised share capital from Baht </w:t>
      </w:r>
      <w:r w:rsidR="00B407C5">
        <w:rPr>
          <w:rFonts w:ascii="Arial" w:eastAsia="Arial Unicode MS" w:hAnsi="Arial" w:cs="Arial"/>
          <w:sz w:val="20"/>
          <w:szCs w:val="20"/>
        </w:rPr>
        <w:t>0.10 million</w:t>
      </w:r>
      <w:r w:rsidR="00B407C5" w:rsidRPr="002F4A18">
        <w:rPr>
          <w:rFonts w:ascii="Arial" w:eastAsia="Arial Unicode MS" w:hAnsi="Arial" w:cs="Arial"/>
          <w:spacing w:val="-4"/>
          <w:sz w:val="20"/>
          <w:szCs w:val="20"/>
        </w:rPr>
        <w:t xml:space="preserve"> </w:t>
      </w:r>
      <w:r w:rsidRPr="002F4A18">
        <w:rPr>
          <w:rFonts w:ascii="Arial" w:eastAsia="Arial Unicode MS" w:hAnsi="Arial" w:cs="Arial"/>
          <w:spacing w:val="-4"/>
          <w:sz w:val="20"/>
          <w:szCs w:val="20"/>
        </w:rPr>
        <w:t xml:space="preserve">to Baht </w:t>
      </w:r>
      <w:r w:rsidR="00243076" w:rsidRPr="00243076">
        <w:rPr>
          <w:rFonts w:ascii="Arial" w:eastAsia="Arial Unicode MS" w:hAnsi="Arial" w:cs="Arial"/>
          <w:spacing w:val="-4"/>
          <w:sz w:val="20"/>
          <w:szCs w:val="20"/>
        </w:rPr>
        <w:t>10</w:t>
      </w:r>
      <w:r w:rsidRPr="002F4A18">
        <w:rPr>
          <w:rFonts w:ascii="Arial" w:eastAsia="Arial Unicode MS" w:hAnsi="Arial" w:cs="Arial"/>
          <w:spacing w:val="-4"/>
          <w:sz w:val="20"/>
          <w:szCs w:val="20"/>
        </w:rPr>
        <w:t xml:space="preserve"> million by issuing</w:t>
      </w:r>
      <w:r w:rsidRPr="002F4A18">
        <w:rPr>
          <w:rFonts w:ascii="Arial" w:eastAsia="Arial Unicode MS" w:hAnsi="Arial" w:cs="Arial"/>
          <w:sz w:val="20"/>
          <w:szCs w:val="20"/>
        </w:rPr>
        <w:t xml:space="preserve"> </w:t>
      </w:r>
      <w:r w:rsidR="00243076" w:rsidRPr="00243076">
        <w:rPr>
          <w:rFonts w:ascii="Arial" w:eastAsia="Arial Unicode MS" w:hAnsi="Arial" w:cs="Arial"/>
          <w:sz w:val="20"/>
          <w:szCs w:val="20"/>
        </w:rPr>
        <w:t>990</w:t>
      </w:r>
      <w:r w:rsidRPr="002F4A18">
        <w:rPr>
          <w:rFonts w:ascii="Arial" w:eastAsia="Arial Unicode MS" w:hAnsi="Arial" w:cs="Arial"/>
          <w:sz w:val="20"/>
          <w:szCs w:val="20"/>
        </w:rPr>
        <w:t>,</w:t>
      </w:r>
      <w:r w:rsidR="00243076" w:rsidRPr="00243076">
        <w:rPr>
          <w:rFonts w:ascii="Arial" w:eastAsia="Arial Unicode MS" w:hAnsi="Arial" w:cs="Arial"/>
          <w:sz w:val="20"/>
          <w:szCs w:val="20"/>
        </w:rPr>
        <w:t>000</w:t>
      </w:r>
      <w:r w:rsidRPr="002F4A18">
        <w:rPr>
          <w:rFonts w:ascii="Arial" w:eastAsia="Arial Unicode MS" w:hAnsi="Arial" w:cs="Arial"/>
          <w:sz w:val="20"/>
          <w:szCs w:val="20"/>
        </w:rPr>
        <w:t xml:space="preserve"> new ordinary shares with a par value of Baht </w:t>
      </w:r>
      <w:r w:rsidR="00243076" w:rsidRPr="00243076">
        <w:rPr>
          <w:rFonts w:ascii="Arial" w:eastAsia="Arial Unicode MS" w:hAnsi="Arial" w:cs="Arial"/>
          <w:sz w:val="20"/>
          <w:szCs w:val="20"/>
        </w:rPr>
        <w:t>10</w:t>
      </w:r>
      <w:r w:rsidRPr="002F4A18">
        <w:rPr>
          <w:rFonts w:ascii="Arial" w:eastAsia="Arial Unicode MS" w:hAnsi="Arial" w:cs="Arial"/>
          <w:sz w:val="20"/>
          <w:szCs w:val="20"/>
        </w:rPr>
        <w:t xml:space="preserve"> per share. A subsidiary called for paid-up share capital of Baht </w:t>
      </w:r>
      <w:r w:rsidR="00243076" w:rsidRPr="00243076">
        <w:rPr>
          <w:rFonts w:ascii="Arial" w:eastAsia="Arial Unicode MS" w:hAnsi="Arial" w:cs="Arial"/>
          <w:sz w:val="20"/>
          <w:szCs w:val="20"/>
        </w:rPr>
        <w:t>10</w:t>
      </w:r>
      <w:r w:rsidRPr="002F4A18">
        <w:rPr>
          <w:rFonts w:ascii="Arial" w:eastAsia="Arial Unicode MS" w:hAnsi="Arial" w:cs="Arial"/>
          <w:sz w:val="20"/>
          <w:szCs w:val="20"/>
        </w:rPr>
        <w:t xml:space="preserve"> per share for </w:t>
      </w:r>
      <w:r w:rsidR="00243076" w:rsidRPr="00243076">
        <w:rPr>
          <w:rFonts w:ascii="Arial" w:eastAsia="Arial Unicode MS" w:hAnsi="Arial" w:cs="Arial"/>
          <w:sz w:val="20"/>
          <w:szCs w:val="20"/>
        </w:rPr>
        <w:t>990</w:t>
      </w:r>
      <w:r w:rsidRPr="002F4A18">
        <w:rPr>
          <w:rFonts w:ascii="Arial" w:eastAsia="Arial Unicode MS" w:hAnsi="Arial" w:cs="Arial"/>
          <w:sz w:val="20"/>
          <w:szCs w:val="20"/>
        </w:rPr>
        <w:t>,</w:t>
      </w:r>
      <w:r w:rsidR="00243076" w:rsidRPr="00243076">
        <w:rPr>
          <w:rFonts w:ascii="Arial" w:eastAsia="Arial Unicode MS" w:hAnsi="Arial" w:cs="Arial"/>
          <w:sz w:val="20"/>
          <w:szCs w:val="20"/>
        </w:rPr>
        <w:t>000</w:t>
      </w:r>
      <w:r w:rsidRPr="002F4A18">
        <w:rPr>
          <w:rFonts w:ascii="Arial" w:eastAsia="Arial Unicode MS" w:hAnsi="Arial" w:cs="Arial"/>
          <w:sz w:val="20"/>
          <w:szCs w:val="20"/>
        </w:rPr>
        <w:t xml:space="preserve"> ordinary shares, </w:t>
      </w:r>
      <w:r w:rsidR="00D66D58" w:rsidRPr="002F4A18">
        <w:rPr>
          <w:rFonts w:ascii="Arial" w:eastAsia="Arial Unicode MS" w:hAnsi="Arial" w:cs="Arial"/>
          <w:sz w:val="20"/>
          <w:szCs w:val="20"/>
        </w:rPr>
        <w:t>totalling</w:t>
      </w:r>
      <w:r w:rsidRPr="002F4A18">
        <w:rPr>
          <w:rFonts w:ascii="Arial" w:eastAsia="Arial Unicode MS" w:hAnsi="Arial" w:cs="Arial"/>
          <w:sz w:val="20"/>
          <w:szCs w:val="20"/>
        </w:rPr>
        <w:t xml:space="preserve"> Baht </w:t>
      </w:r>
      <w:r w:rsidR="00243076" w:rsidRPr="00243076">
        <w:rPr>
          <w:rFonts w:ascii="Arial" w:eastAsia="Arial Unicode MS" w:hAnsi="Arial" w:cs="Arial"/>
          <w:sz w:val="20"/>
          <w:szCs w:val="20"/>
        </w:rPr>
        <w:t>9</w:t>
      </w:r>
      <w:r w:rsidR="007C4CFA" w:rsidRPr="002F4A18">
        <w:rPr>
          <w:rFonts w:ascii="Arial" w:eastAsia="Arial Unicode MS" w:hAnsi="Arial" w:cs="Arial"/>
          <w:sz w:val="20"/>
          <w:szCs w:val="20"/>
        </w:rPr>
        <w:t>.</w:t>
      </w:r>
      <w:r w:rsidR="00243076" w:rsidRPr="00243076">
        <w:rPr>
          <w:rFonts w:ascii="Arial" w:eastAsia="Arial Unicode MS" w:hAnsi="Arial" w:cs="Arial"/>
          <w:sz w:val="20"/>
          <w:szCs w:val="20"/>
        </w:rPr>
        <w:t>9</w:t>
      </w:r>
      <w:r w:rsidR="00B407C5">
        <w:rPr>
          <w:rFonts w:ascii="Arial" w:eastAsia="Arial Unicode MS" w:hAnsi="Arial" w:cs="Arial"/>
          <w:sz w:val="20"/>
          <w:szCs w:val="20"/>
        </w:rPr>
        <w:t>0</w:t>
      </w:r>
      <w:r w:rsidR="007C4CFA" w:rsidRPr="002F4A18">
        <w:rPr>
          <w:rFonts w:ascii="Arial" w:eastAsia="Arial Unicode MS" w:hAnsi="Arial" w:cs="Arial"/>
          <w:sz w:val="20"/>
          <w:szCs w:val="20"/>
        </w:rPr>
        <w:t xml:space="preserve"> million</w:t>
      </w:r>
      <w:r w:rsidRPr="002F4A18">
        <w:rPr>
          <w:rFonts w:ascii="Arial" w:eastAsia="Arial Unicode MS" w:hAnsi="Arial" w:cs="Arial"/>
          <w:sz w:val="20"/>
          <w:szCs w:val="20"/>
        </w:rPr>
        <w:t>. The Group has already paid the full amount on a portion of the Group's shareholding interest</w:t>
      </w:r>
      <w:r w:rsidR="00586773" w:rsidRPr="00586773">
        <w:rPr>
          <w:rFonts w:ascii="Arial" w:eastAsia="Arial Unicode MS" w:hAnsi="Arial" w:cs="Arial"/>
          <w:sz w:val="20"/>
          <w:szCs w:val="20"/>
        </w:rPr>
        <w:t xml:space="preserve"> </w:t>
      </w:r>
      <w:r w:rsidR="00586773">
        <w:rPr>
          <w:rFonts w:ascii="Arial" w:eastAsia="Arial Unicode MS" w:hAnsi="Arial" w:cs="Arial"/>
          <w:sz w:val="20"/>
          <w:szCs w:val="20"/>
        </w:rPr>
        <w:t>during the period</w:t>
      </w:r>
      <w:r w:rsidRPr="002F4A18">
        <w:rPr>
          <w:rFonts w:ascii="Arial" w:eastAsia="Arial Unicode MS" w:hAnsi="Arial" w:cs="Arial"/>
          <w:sz w:val="20"/>
          <w:szCs w:val="20"/>
        </w:rPr>
        <w:t>.</w:t>
      </w:r>
    </w:p>
    <w:p w14:paraId="60DA816F" w14:textId="4D0407B9" w:rsidR="00D9361E" w:rsidRPr="002F4A18" w:rsidRDefault="0007290E" w:rsidP="00D95EBA">
      <w:pPr>
        <w:jc w:val="thaiDistribute"/>
        <w:rPr>
          <w:rFonts w:ascii="Arial" w:eastAsia="Arial Unicode MS" w:hAnsi="Arial" w:cs="Arial"/>
          <w:spacing w:val="-6"/>
          <w:sz w:val="20"/>
          <w:szCs w:val="20"/>
        </w:rPr>
      </w:pPr>
      <w:r>
        <w:rPr>
          <w:rFonts w:ascii="Arial" w:eastAsia="Arial Unicode MS" w:hAnsi="Arial" w:cs="Arial"/>
          <w:spacing w:val="-6"/>
          <w:sz w:val="20"/>
          <w:szCs w:val="20"/>
        </w:rPr>
        <w:br w:type="page"/>
      </w:r>
    </w:p>
    <w:p w14:paraId="557E1884" w14:textId="7256C638" w:rsidR="003860A0" w:rsidRPr="002F4A18" w:rsidRDefault="002130FD" w:rsidP="00D9361E">
      <w:pPr>
        <w:jc w:val="thaiDistribute"/>
        <w:rPr>
          <w:rFonts w:ascii="Arial" w:eastAsia="Arial Unicode MS" w:hAnsi="Arial" w:cs="Arial"/>
          <w:b/>
          <w:bCs/>
          <w:spacing w:val="-6"/>
          <w:sz w:val="20"/>
          <w:szCs w:val="20"/>
        </w:rPr>
      </w:pPr>
      <w:r w:rsidRPr="002F4A18">
        <w:rPr>
          <w:rFonts w:ascii="Arial" w:eastAsia="Arial Unicode MS" w:hAnsi="Arial" w:cs="Arial"/>
          <w:b/>
          <w:bCs/>
          <w:spacing w:val="-6"/>
          <w:sz w:val="20"/>
          <w:szCs w:val="20"/>
        </w:rPr>
        <w:t xml:space="preserve">Indirect </w:t>
      </w:r>
      <w:r w:rsidR="00A760EC" w:rsidRPr="002F4A18">
        <w:rPr>
          <w:rFonts w:ascii="Arial" w:eastAsia="Arial Unicode MS" w:hAnsi="Arial" w:cs="Arial"/>
          <w:b/>
          <w:bCs/>
          <w:spacing w:val="-6"/>
          <w:sz w:val="20"/>
          <w:szCs w:val="20"/>
        </w:rPr>
        <w:t>a</w:t>
      </w:r>
      <w:r w:rsidR="003860A0" w:rsidRPr="002F4A18">
        <w:rPr>
          <w:rFonts w:ascii="Arial" w:eastAsia="Arial Unicode MS" w:hAnsi="Arial" w:cs="Arial"/>
          <w:b/>
          <w:bCs/>
          <w:spacing w:val="-6"/>
          <w:sz w:val="20"/>
          <w:szCs w:val="20"/>
        </w:rPr>
        <w:t>ssociate</w:t>
      </w:r>
      <w:r w:rsidRPr="002F4A18">
        <w:rPr>
          <w:rFonts w:ascii="Arial" w:eastAsia="Arial Unicode MS" w:hAnsi="Arial" w:cs="Arial"/>
          <w:b/>
          <w:bCs/>
          <w:spacing w:val="-6"/>
          <w:sz w:val="20"/>
          <w:szCs w:val="20"/>
        </w:rPr>
        <w:t>s</w:t>
      </w:r>
    </w:p>
    <w:p w14:paraId="3C3BB5C7" w14:textId="77777777" w:rsidR="003860A0" w:rsidRPr="002F4A18" w:rsidRDefault="003860A0" w:rsidP="00D9361E">
      <w:pPr>
        <w:jc w:val="thaiDistribute"/>
        <w:rPr>
          <w:rFonts w:ascii="Arial" w:eastAsia="Arial Unicode MS" w:hAnsi="Arial" w:cs="Arial"/>
          <w:b/>
          <w:bCs/>
          <w:spacing w:val="-6"/>
          <w:sz w:val="20"/>
          <w:szCs w:val="20"/>
        </w:rPr>
      </w:pPr>
    </w:p>
    <w:p w14:paraId="55BC25CA" w14:textId="3DE6ACC0" w:rsidR="00D9361E" w:rsidRPr="002F4A18" w:rsidRDefault="00D9361E" w:rsidP="00D9361E">
      <w:pPr>
        <w:jc w:val="thaiDistribute"/>
        <w:rPr>
          <w:rFonts w:ascii="Arial" w:hAnsi="Arial" w:cs="Arial"/>
          <w:color w:val="000000"/>
          <w:sz w:val="20"/>
          <w:szCs w:val="20"/>
          <w:u w:val="single"/>
          <w:cs/>
        </w:rPr>
      </w:pPr>
      <w:r w:rsidRPr="002F4A18">
        <w:rPr>
          <w:rFonts w:ascii="Arial" w:hAnsi="Arial" w:cs="Arial"/>
          <w:color w:val="000000"/>
          <w:sz w:val="20"/>
          <w:szCs w:val="20"/>
          <w:u w:val="single"/>
        </w:rPr>
        <w:t>Beyond Securities PCL</w:t>
      </w:r>
    </w:p>
    <w:p w14:paraId="759459CA" w14:textId="1AD35D73" w:rsidR="00D9361E" w:rsidRPr="002F4A18" w:rsidRDefault="00D9361E" w:rsidP="00D9361E">
      <w:pPr>
        <w:jc w:val="thaiDistribute"/>
        <w:rPr>
          <w:rFonts w:ascii="Arial" w:eastAsia="Arial Unicode MS" w:hAnsi="Arial" w:cs="Arial"/>
          <w:b/>
          <w:bCs/>
          <w:spacing w:val="-6"/>
          <w:sz w:val="20"/>
          <w:szCs w:val="20"/>
        </w:rPr>
      </w:pPr>
    </w:p>
    <w:p w14:paraId="2370B7FD" w14:textId="096F6BC8" w:rsidR="00A665E0" w:rsidRPr="002F4A18" w:rsidRDefault="00A665E0" w:rsidP="00A665E0">
      <w:pPr>
        <w:jc w:val="thaiDistribute"/>
        <w:rPr>
          <w:rFonts w:ascii="Arial" w:eastAsia="Arial Unicode MS" w:hAnsi="Arial" w:cs="Arial"/>
          <w:spacing w:val="-4"/>
          <w:sz w:val="20"/>
          <w:szCs w:val="20"/>
        </w:rPr>
      </w:pPr>
      <w:r w:rsidRPr="002F4A18">
        <w:rPr>
          <w:rFonts w:ascii="Arial" w:eastAsia="Arial Unicode MS" w:hAnsi="Arial" w:cs="Arial"/>
          <w:spacing w:val="-4"/>
          <w:sz w:val="20"/>
          <w:szCs w:val="20"/>
        </w:rPr>
        <w:t xml:space="preserve">On </w:t>
      </w:r>
      <w:r w:rsidR="00243076" w:rsidRPr="00243076">
        <w:rPr>
          <w:rFonts w:ascii="Arial" w:eastAsia="Arial Unicode MS" w:hAnsi="Arial" w:cs="Arial"/>
          <w:spacing w:val="-4"/>
          <w:sz w:val="20"/>
          <w:szCs w:val="20"/>
        </w:rPr>
        <w:t>13</w:t>
      </w:r>
      <w:r w:rsidRPr="002F4A18">
        <w:rPr>
          <w:rFonts w:ascii="Arial" w:eastAsia="Arial Unicode MS" w:hAnsi="Arial" w:cs="Arial"/>
          <w:spacing w:val="-4"/>
          <w:sz w:val="20"/>
          <w:szCs w:val="20"/>
        </w:rPr>
        <w:t xml:space="preserve"> September </w:t>
      </w:r>
      <w:r w:rsidR="00243076" w:rsidRPr="00243076">
        <w:rPr>
          <w:rFonts w:ascii="Arial" w:eastAsia="Arial Unicode MS" w:hAnsi="Arial" w:cs="Arial"/>
          <w:spacing w:val="-4"/>
          <w:sz w:val="20"/>
          <w:szCs w:val="20"/>
        </w:rPr>
        <w:t>2022</w:t>
      </w:r>
      <w:r w:rsidRPr="002F4A18">
        <w:rPr>
          <w:rFonts w:ascii="Arial" w:eastAsia="Arial Unicode MS" w:hAnsi="Arial" w:cs="Arial"/>
          <w:spacing w:val="-4"/>
          <w:sz w:val="20"/>
          <w:szCs w:val="20"/>
        </w:rPr>
        <w:t>, the Group acquired newly issued ordinary share</w:t>
      </w:r>
      <w:r w:rsidR="00AC5E31">
        <w:rPr>
          <w:rFonts w:ascii="Arial" w:eastAsia="Arial Unicode MS" w:hAnsi="Arial" w:cs="Arial"/>
          <w:spacing w:val="-4"/>
          <w:sz w:val="20"/>
          <w:szCs w:val="20"/>
        </w:rPr>
        <w:t>s</w:t>
      </w:r>
      <w:r w:rsidRPr="002F4A18">
        <w:rPr>
          <w:rFonts w:ascii="Arial" w:eastAsia="Arial Unicode MS" w:hAnsi="Arial" w:cs="Arial"/>
          <w:spacing w:val="-4"/>
          <w:sz w:val="20"/>
          <w:szCs w:val="20"/>
        </w:rPr>
        <w:t xml:space="preserve"> of Beyond Securities PCL through a private placement for </w:t>
      </w:r>
      <w:r w:rsidR="00243076" w:rsidRPr="00243076">
        <w:rPr>
          <w:rFonts w:ascii="Arial" w:eastAsia="Arial Unicode MS" w:hAnsi="Arial" w:cs="Arial"/>
          <w:spacing w:val="-4"/>
          <w:sz w:val="20"/>
          <w:szCs w:val="20"/>
        </w:rPr>
        <w:t>990</w:t>
      </w:r>
      <w:r w:rsidRPr="002F4A18">
        <w:rPr>
          <w:rFonts w:ascii="Arial" w:eastAsia="Arial Unicode MS" w:hAnsi="Arial" w:cs="Arial"/>
          <w:spacing w:val="-4"/>
          <w:sz w:val="20"/>
          <w:szCs w:val="20"/>
        </w:rPr>
        <w:t>,</w:t>
      </w:r>
      <w:r w:rsidR="00243076" w:rsidRPr="00243076">
        <w:rPr>
          <w:rFonts w:ascii="Arial" w:eastAsia="Arial Unicode MS" w:hAnsi="Arial" w:cs="Arial"/>
          <w:spacing w:val="-4"/>
          <w:sz w:val="20"/>
          <w:szCs w:val="20"/>
        </w:rPr>
        <w:t>800</w:t>
      </w:r>
      <w:r w:rsidRPr="002F4A18">
        <w:rPr>
          <w:rFonts w:ascii="Arial" w:eastAsia="Arial Unicode MS" w:hAnsi="Arial" w:cs="Arial"/>
          <w:spacing w:val="-4"/>
          <w:sz w:val="20"/>
          <w:szCs w:val="20"/>
        </w:rPr>
        <w:t>,</w:t>
      </w:r>
      <w:r w:rsidR="00243076" w:rsidRPr="00243076">
        <w:rPr>
          <w:rFonts w:ascii="Arial" w:eastAsia="Arial Unicode MS" w:hAnsi="Arial" w:cs="Arial"/>
          <w:spacing w:val="-4"/>
          <w:sz w:val="20"/>
          <w:szCs w:val="20"/>
        </w:rPr>
        <w:t>000</w:t>
      </w:r>
      <w:r w:rsidRPr="002F4A18">
        <w:rPr>
          <w:rFonts w:ascii="Arial" w:eastAsia="Arial Unicode MS" w:hAnsi="Arial" w:cs="Arial"/>
          <w:spacing w:val="-4"/>
          <w:sz w:val="20"/>
          <w:szCs w:val="20"/>
        </w:rPr>
        <w:t xml:space="preserve"> shares, at Baht </w:t>
      </w:r>
      <w:r w:rsidR="00243076" w:rsidRPr="00243076">
        <w:rPr>
          <w:rFonts w:ascii="Arial" w:eastAsia="Arial Unicode MS" w:hAnsi="Arial" w:cs="Arial"/>
          <w:spacing w:val="-4"/>
          <w:sz w:val="20"/>
          <w:szCs w:val="20"/>
        </w:rPr>
        <w:t>7</w:t>
      </w:r>
      <w:r w:rsidRPr="002F4A18">
        <w:rPr>
          <w:rFonts w:ascii="Arial" w:eastAsia="Arial Unicode MS" w:hAnsi="Arial" w:cs="Arial"/>
          <w:spacing w:val="-4"/>
          <w:sz w:val="20"/>
          <w:szCs w:val="20"/>
        </w:rPr>
        <w:t>.</w:t>
      </w:r>
      <w:r w:rsidR="00243076" w:rsidRPr="00243076">
        <w:rPr>
          <w:rFonts w:ascii="Arial" w:eastAsia="Arial Unicode MS" w:hAnsi="Arial" w:cs="Arial"/>
          <w:spacing w:val="-4"/>
          <w:sz w:val="20"/>
          <w:szCs w:val="20"/>
        </w:rPr>
        <w:t>062</w:t>
      </w:r>
      <w:r w:rsidRPr="002F4A18">
        <w:rPr>
          <w:rFonts w:ascii="Arial" w:eastAsia="Arial Unicode MS" w:hAnsi="Arial" w:cs="Arial"/>
          <w:spacing w:val="-4"/>
          <w:sz w:val="20"/>
          <w:szCs w:val="20"/>
        </w:rPr>
        <w:t xml:space="preserve"> per share. The Group </w:t>
      </w:r>
      <w:r w:rsidR="00AC5E31">
        <w:rPr>
          <w:rFonts w:ascii="Arial" w:eastAsia="Arial Unicode MS" w:hAnsi="Arial" w:cs="Arial"/>
          <w:spacing w:val="-4"/>
          <w:sz w:val="20"/>
          <w:szCs w:val="20"/>
        </w:rPr>
        <w:t>paid</w:t>
      </w:r>
      <w:r w:rsidRPr="002F4A18">
        <w:rPr>
          <w:rFonts w:ascii="Arial" w:eastAsia="Arial Unicode MS" w:hAnsi="Arial" w:cs="Arial"/>
          <w:spacing w:val="-4"/>
          <w:sz w:val="20"/>
          <w:szCs w:val="20"/>
        </w:rPr>
        <w:t xml:space="preserve"> for the </w:t>
      </w:r>
      <w:r w:rsidR="006F1497">
        <w:rPr>
          <w:rFonts w:ascii="Arial" w:eastAsia="Arial Unicode MS" w:hAnsi="Arial" w:cs="Arial"/>
          <w:spacing w:val="-4"/>
          <w:sz w:val="20"/>
          <w:szCs w:val="20"/>
        </w:rPr>
        <w:t>said</w:t>
      </w:r>
      <w:r w:rsidRPr="002F4A18">
        <w:rPr>
          <w:rFonts w:ascii="Arial" w:eastAsia="Arial Unicode MS" w:hAnsi="Arial" w:cs="Arial"/>
          <w:spacing w:val="-4"/>
          <w:sz w:val="20"/>
          <w:szCs w:val="20"/>
        </w:rPr>
        <w:t xml:space="preserve"> shares totalling Baht </w:t>
      </w:r>
      <w:r w:rsidR="00243076" w:rsidRPr="00243076">
        <w:rPr>
          <w:rFonts w:ascii="Arial" w:eastAsia="Arial Unicode MS" w:hAnsi="Arial" w:cs="Arial"/>
          <w:spacing w:val="-4"/>
          <w:sz w:val="20"/>
          <w:szCs w:val="20"/>
        </w:rPr>
        <w:t>6</w:t>
      </w:r>
      <w:r w:rsidRPr="002F4A18">
        <w:rPr>
          <w:rFonts w:ascii="Arial" w:eastAsia="Arial Unicode MS" w:hAnsi="Arial" w:cs="Arial"/>
          <w:spacing w:val="-4"/>
          <w:sz w:val="20"/>
          <w:szCs w:val="20"/>
        </w:rPr>
        <w:t>,</w:t>
      </w:r>
      <w:r w:rsidR="00243076" w:rsidRPr="00243076">
        <w:rPr>
          <w:rFonts w:ascii="Arial" w:eastAsia="Arial Unicode MS" w:hAnsi="Arial" w:cs="Arial"/>
          <w:spacing w:val="-4"/>
          <w:sz w:val="20"/>
          <w:szCs w:val="20"/>
        </w:rPr>
        <w:t>997</w:t>
      </w:r>
      <w:r w:rsidRPr="002F4A18">
        <w:rPr>
          <w:rFonts w:ascii="Arial" w:eastAsia="Arial Unicode MS" w:hAnsi="Arial" w:cs="Arial"/>
          <w:spacing w:val="-4"/>
          <w:sz w:val="20"/>
          <w:szCs w:val="20"/>
        </w:rPr>
        <w:t xml:space="preserve"> million after the process of increasing the authorised share capital. As a result, the Group holds </w:t>
      </w:r>
      <w:r w:rsidR="00243076" w:rsidRPr="00243076">
        <w:rPr>
          <w:rFonts w:ascii="Arial" w:eastAsia="Arial Unicode MS" w:hAnsi="Arial" w:cs="Arial"/>
          <w:spacing w:val="-4"/>
          <w:sz w:val="20"/>
          <w:szCs w:val="20"/>
        </w:rPr>
        <w:t>23</w:t>
      </w:r>
      <w:r w:rsidRPr="002F4A18">
        <w:rPr>
          <w:rFonts w:ascii="Arial" w:eastAsia="Arial Unicode MS" w:hAnsi="Arial" w:cs="Arial"/>
          <w:spacing w:val="-4"/>
          <w:sz w:val="20"/>
          <w:szCs w:val="20"/>
        </w:rPr>
        <w:t>.</w:t>
      </w:r>
      <w:r w:rsidR="00243076" w:rsidRPr="00243076">
        <w:rPr>
          <w:rFonts w:ascii="Arial" w:eastAsia="Arial Unicode MS" w:hAnsi="Arial" w:cs="Arial"/>
          <w:spacing w:val="-4"/>
          <w:sz w:val="20"/>
          <w:szCs w:val="20"/>
        </w:rPr>
        <w:t>63</w:t>
      </w:r>
      <w:r w:rsidRPr="002F4A18">
        <w:rPr>
          <w:rFonts w:ascii="Arial" w:eastAsia="Arial Unicode MS" w:hAnsi="Arial" w:cs="Arial"/>
          <w:spacing w:val="-4"/>
          <w:sz w:val="20"/>
          <w:szCs w:val="20"/>
        </w:rPr>
        <w:t xml:space="preserve">% of issued and paid-up ordinary shares. Beyond Securities PCL engages in securities brokerage, investment </w:t>
      </w:r>
      <w:r w:rsidR="00216BB7">
        <w:rPr>
          <w:rFonts w:ascii="Arial" w:eastAsia="Arial Unicode MS" w:hAnsi="Arial" w:cs="Arial"/>
          <w:spacing w:val="-4"/>
          <w:sz w:val="20"/>
          <w:szCs w:val="20"/>
        </w:rPr>
        <w:t>advisory service</w:t>
      </w:r>
      <w:r w:rsidRPr="002F4A18">
        <w:rPr>
          <w:rFonts w:ascii="Arial" w:eastAsia="Arial Unicode MS" w:hAnsi="Arial" w:cs="Arial"/>
          <w:spacing w:val="-4"/>
          <w:sz w:val="20"/>
          <w:szCs w:val="20"/>
        </w:rPr>
        <w:t>, and investing in other business</w:t>
      </w:r>
      <w:r w:rsidR="00216BB7">
        <w:rPr>
          <w:rFonts w:ascii="Arial" w:eastAsia="Arial Unicode MS" w:hAnsi="Arial" w:cs="Arial"/>
          <w:spacing w:val="-4"/>
          <w:sz w:val="20"/>
          <w:szCs w:val="20"/>
        </w:rPr>
        <w:t>es</w:t>
      </w:r>
      <w:r w:rsidRPr="002F4A18">
        <w:rPr>
          <w:rFonts w:ascii="Arial" w:eastAsia="Arial Unicode MS" w:hAnsi="Arial" w:cs="Arial"/>
          <w:spacing w:val="-4"/>
          <w:sz w:val="20"/>
          <w:szCs w:val="20"/>
        </w:rPr>
        <w:t>.</w:t>
      </w:r>
    </w:p>
    <w:p w14:paraId="364F3CF4" w14:textId="6FCF2499" w:rsidR="00EE5D6E" w:rsidRPr="002F4A18" w:rsidRDefault="00EE5D6E" w:rsidP="00A665E0">
      <w:pPr>
        <w:jc w:val="thaiDistribute"/>
        <w:rPr>
          <w:rFonts w:ascii="Arial" w:eastAsia="Arial Unicode MS" w:hAnsi="Arial" w:cs="Arial"/>
          <w:spacing w:val="-4"/>
          <w:sz w:val="20"/>
          <w:szCs w:val="20"/>
        </w:rPr>
      </w:pPr>
    </w:p>
    <w:p w14:paraId="15D17B11" w14:textId="618FAF94" w:rsidR="00AD3FC3" w:rsidRPr="000B7B7D" w:rsidRDefault="00AD3FC3" w:rsidP="0043528C">
      <w:pPr>
        <w:jc w:val="thaiDistribute"/>
        <w:rPr>
          <w:rFonts w:ascii="Arial" w:eastAsia="Arial Unicode MS" w:hAnsi="Arial" w:cs="Browallia New"/>
          <w:spacing w:val="-4"/>
          <w:sz w:val="20"/>
          <w:szCs w:val="25"/>
        </w:rPr>
      </w:pPr>
      <w:r w:rsidRPr="002F4A18">
        <w:rPr>
          <w:rFonts w:ascii="Arial" w:eastAsia="Arial Unicode MS" w:hAnsi="Arial" w:cs="Arial"/>
          <w:spacing w:val="-6"/>
          <w:sz w:val="20"/>
          <w:szCs w:val="20"/>
        </w:rPr>
        <w:t xml:space="preserve">As </w:t>
      </w:r>
      <w:r w:rsidR="008D67B9" w:rsidRPr="002F4A18">
        <w:rPr>
          <w:rFonts w:ascii="Arial" w:eastAsia="Arial Unicode MS" w:hAnsi="Arial" w:cs="Arial"/>
          <w:spacing w:val="-6"/>
          <w:sz w:val="20"/>
          <w:szCs w:val="20"/>
        </w:rPr>
        <w:t>at</w:t>
      </w:r>
      <w:r w:rsidRPr="002F4A18">
        <w:rPr>
          <w:rFonts w:ascii="Arial" w:eastAsia="Arial Unicode MS" w:hAnsi="Arial" w:cs="Arial"/>
          <w:spacing w:val="-6"/>
          <w:sz w:val="20"/>
          <w:szCs w:val="20"/>
        </w:rPr>
        <w:t xml:space="preserve"> </w:t>
      </w:r>
      <w:r w:rsidR="00243076" w:rsidRPr="00243076">
        <w:rPr>
          <w:rFonts w:ascii="Arial" w:eastAsia="Arial Unicode MS" w:hAnsi="Arial" w:cs="Arial"/>
          <w:spacing w:val="-6"/>
          <w:sz w:val="20"/>
          <w:szCs w:val="20"/>
        </w:rPr>
        <w:t>30</w:t>
      </w:r>
      <w:r w:rsidRPr="002F4A18">
        <w:rPr>
          <w:rFonts w:ascii="Arial" w:eastAsia="Arial Unicode MS" w:hAnsi="Arial" w:cs="Arial"/>
          <w:spacing w:val="-6"/>
          <w:sz w:val="20"/>
          <w:szCs w:val="20"/>
        </w:rPr>
        <w:t xml:space="preserve"> September </w:t>
      </w:r>
      <w:r w:rsidR="00243076" w:rsidRPr="00243076">
        <w:rPr>
          <w:rFonts w:ascii="Arial" w:eastAsia="Arial Unicode MS" w:hAnsi="Arial" w:cs="Arial"/>
          <w:spacing w:val="-6"/>
          <w:sz w:val="20"/>
          <w:szCs w:val="20"/>
        </w:rPr>
        <w:t>202</w:t>
      </w:r>
      <w:r w:rsidR="009636BB">
        <w:rPr>
          <w:rFonts w:ascii="Arial" w:eastAsia="Arial Unicode MS" w:hAnsi="Arial" w:cs="Arial"/>
          <w:spacing w:val="-6"/>
          <w:sz w:val="20"/>
          <w:szCs w:val="20"/>
        </w:rPr>
        <w:t>3</w:t>
      </w:r>
      <w:r w:rsidRPr="002F4A18">
        <w:rPr>
          <w:rFonts w:ascii="Arial" w:eastAsia="Arial Unicode MS" w:hAnsi="Arial" w:cs="Arial"/>
          <w:spacing w:val="-6"/>
          <w:sz w:val="20"/>
          <w:szCs w:val="20"/>
        </w:rPr>
        <w:t xml:space="preserve">, the Group </w:t>
      </w:r>
      <w:r w:rsidR="002A697C" w:rsidRPr="002F4A18">
        <w:rPr>
          <w:rFonts w:ascii="Arial" w:eastAsia="Arial Unicode MS" w:hAnsi="Arial" w:cs="Arial"/>
          <w:spacing w:val="-6"/>
          <w:sz w:val="20"/>
          <w:szCs w:val="20"/>
        </w:rPr>
        <w:t>complete</w:t>
      </w:r>
      <w:r w:rsidR="00DD25A7">
        <w:rPr>
          <w:rFonts w:ascii="Arial" w:eastAsia="Arial Unicode MS" w:hAnsi="Arial" w:cs="Arial"/>
          <w:spacing w:val="-6"/>
          <w:sz w:val="20"/>
          <w:szCs w:val="20"/>
        </w:rPr>
        <w:t>d the</w:t>
      </w:r>
      <w:r w:rsidR="002A697C" w:rsidRPr="002F4A18">
        <w:rPr>
          <w:rFonts w:ascii="Arial" w:eastAsia="Arial Unicode MS" w:hAnsi="Arial" w:cs="Arial"/>
          <w:spacing w:val="-6"/>
          <w:sz w:val="20"/>
          <w:szCs w:val="20"/>
        </w:rPr>
        <w:t xml:space="preserve"> measure</w:t>
      </w:r>
      <w:r w:rsidR="00DD25A7">
        <w:rPr>
          <w:rFonts w:ascii="Arial" w:eastAsia="Arial Unicode MS" w:hAnsi="Arial" w:cs="Arial"/>
          <w:spacing w:val="-6"/>
          <w:sz w:val="20"/>
          <w:szCs w:val="20"/>
        </w:rPr>
        <w:t>ment of</w:t>
      </w:r>
      <w:r w:rsidRPr="002F4A18">
        <w:rPr>
          <w:rFonts w:ascii="Arial" w:eastAsia="Arial Unicode MS" w:hAnsi="Arial" w:cs="Arial"/>
          <w:spacing w:val="-6"/>
          <w:sz w:val="20"/>
          <w:szCs w:val="20"/>
        </w:rPr>
        <w:t xml:space="preserve"> the </w:t>
      </w:r>
      <w:r w:rsidR="002A697C" w:rsidRPr="002F4A18">
        <w:rPr>
          <w:rFonts w:ascii="Arial" w:eastAsia="Arial Unicode MS" w:hAnsi="Arial" w:cs="Arial"/>
          <w:spacing w:val="-6"/>
          <w:sz w:val="20"/>
          <w:szCs w:val="20"/>
        </w:rPr>
        <w:t xml:space="preserve">fair </w:t>
      </w:r>
      <w:r w:rsidRPr="002F4A18">
        <w:rPr>
          <w:rFonts w:ascii="Arial" w:eastAsia="Arial Unicode MS" w:hAnsi="Arial" w:cs="Arial"/>
          <w:spacing w:val="-6"/>
          <w:sz w:val="20"/>
          <w:szCs w:val="20"/>
        </w:rPr>
        <w:t xml:space="preserve">value of the net </w:t>
      </w:r>
      <w:r w:rsidR="002A697C" w:rsidRPr="002F4A18">
        <w:rPr>
          <w:rFonts w:ascii="Arial" w:eastAsia="Arial Unicode MS" w:hAnsi="Arial" w:cs="Arial"/>
          <w:spacing w:val="-6"/>
          <w:sz w:val="20"/>
          <w:szCs w:val="20"/>
        </w:rPr>
        <w:t xml:space="preserve">identifiable </w:t>
      </w:r>
      <w:r w:rsidRPr="002F4A18">
        <w:rPr>
          <w:rFonts w:ascii="Arial" w:eastAsia="Arial Unicode MS" w:hAnsi="Arial" w:cs="Arial"/>
          <w:spacing w:val="-6"/>
          <w:sz w:val="20"/>
          <w:szCs w:val="20"/>
        </w:rPr>
        <w:t>assets acquired</w:t>
      </w:r>
      <w:r w:rsidR="002A697C" w:rsidRPr="002F4A18">
        <w:rPr>
          <w:rFonts w:ascii="Arial" w:eastAsia="Arial Unicode MS" w:hAnsi="Arial" w:cs="Arial"/>
          <w:spacing w:val="-6"/>
          <w:sz w:val="20"/>
          <w:szCs w:val="20"/>
        </w:rPr>
        <w:t xml:space="preserve"> and completed the purchase price allocation</w:t>
      </w:r>
      <w:r w:rsidRPr="002F4A18">
        <w:rPr>
          <w:rFonts w:ascii="Arial" w:eastAsia="Arial Unicode MS" w:hAnsi="Arial" w:cs="Arial"/>
          <w:spacing w:val="-6"/>
          <w:sz w:val="20"/>
          <w:szCs w:val="20"/>
        </w:rPr>
        <w:t xml:space="preserve">. The </w:t>
      </w:r>
      <w:r w:rsidR="002A697C" w:rsidRPr="002F4A18">
        <w:rPr>
          <w:rFonts w:ascii="Arial" w:eastAsia="Arial Unicode MS" w:hAnsi="Arial" w:cs="Arial"/>
          <w:spacing w:val="-6"/>
          <w:sz w:val="20"/>
          <w:szCs w:val="20"/>
        </w:rPr>
        <w:t xml:space="preserve">fair </w:t>
      </w:r>
      <w:r w:rsidRPr="002F4A18">
        <w:rPr>
          <w:rFonts w:ascii="Arial" w:eastAsia="Arial Unicode MS" w:hAnsi="Arial" w:cs="Arial"/>
          <w:spacing w:val="-6"/>
          <w:sz w:val="20"/>
          <w:szCs w:val="20"/>
        </w:rPr>
        <w:t xml:space="preserve">value of </w:t>
      </w:r>
      <w:r w:rsidR="002A697C" w:rsidRPr="002F4A18">
        <w:rPr>
          <w:rFonts w:ascii="Arial" w:eastAsia="Arial Unicode MS" w:hAnsi="Arial" w:cs="Arial"/>
          <w:spacing w:val="-6"/>
          <w:sz w:val="20"/>
          <w:szCs w:val="20"/>
        </w:rPr>
        <w:t xml:space="preserve">net </w:t>
      </w:r>
      <w:r w:rsidRPr="002F4A18">
        <w:rPr>
          <w:rFonts w:ascii="Arial" w:eastAsia="Arial Unicode MS" w:hAnsi="Arial" w:cs="Arial"/>
          <w:spacing w:val="-6"/>
          <w:sz w:val="20"/>
          <w:szCs w:val="20"/>
        </w:rPr>
        <w:t xml:space="preserve">identifiable assets acquired </w:t>
      </w:r>
      <w:r w:rsidR="002A697C" w:rsidRPr="002F4A18">
        <w:rPr>
          <w:rFonts w:ascii="Arial" w:eastAsia="Arial Unicode MS" w:hAnsi="Arial" w:cs="Arial"/>
          <w:spacing w:val="-6"/>
          <w:sz w:val="20"/>
          <w:szCs w:val="20"/>
        </w:rPr>
        <w:t xml:space="preserve">is </w:t>
      </w:r>
      <w:r w:rsidRPr="002F4A18">
        <w:rPr>
          <w:rFonts w:ascii="Arial" w:eastAsia="Arial Unicode MS" w:hAnsi="Arial" w:cs="Arial"/>
          <w:spacing w:val="-6"/>
          <w:sz w:val="20"/>
          <w:szCs w:val="20"/>
        </w:rPr>
        <w:t xml:space="preserve">Baht </w:t>
      </w:r>
      <w:r w:rsidR="00452621">
        <w:rPr>
          <w:rFonts w:ascii="Arial" w:eastAsia="Arial Unicode MS" w:hAnsi="Arial" w:cs="Arial"/>
          <w:spacing w:val="-6"/>
          <w:sz w:val="20"/>
          <w:szCs w:val="20"/>
        </w:rPr>
        <w:t>3,297</w:t>
      </w:r>
      <w:r w:rsidRPr="002F4A18">
        <w:rPr>
          <w:rFonts w:ascii="Arial" w:eastAsia="Arial Unicode MS" w:hAnsi="Arial" w:cs="Arial"/>
          <w:spacing w:val="-6"/>
          <w:sz w:val="20"/>
          <w:szCs w:val="20"/>
        </w:rPr>
        <w:t xml:space="preserve"> million which mainly consists of cash and cash equivalents</w:t>
      </w:r>
      <w:r w:rsidR="002A697C" w:rsidRPr="002F4A18">
        <w:rPr>
          <w:rFonts w:ascii="Arial" w:eastAsia="Arial Unicode MS" w:hAnsi="Arial" w:cs="Arial"/>
          <w:spacing w:val="-6"/>
          <w:sz w:val="20"/>
          <w:szCs w:val="20"/>
        </w:rPr>
        <w:t>,</w:t>
      </w:r>
      <w:r w:rsidRPr="002F4A18">
        <w:rPr>
          <w:rFonts w:ascii="Arial" w:eastAsia="Arial Unicode MS" w:hAnsi="Arial" w:cs="Arial"/>
          <w:spacing w:val="-6"/>
          <w:sz w:val="20"/>
          <w:szCs w:val="20"/>
        </w:rPr>
        <w:t xml:space="preserve"> </w:t>
      </w:r>
      <w:r w:rsidR="002A697C" w:rsidRPr="002F4A18">
        <w:rPr>
          <w:rFonts w:ascii="Arial" w:eastAsia="Arial Unicode MS" w:hAnsi="Arial" w:cs="Arial"/>
          <w:spacing w:val="-6"/>
          <w:sz w:val="20"/>
          <w:szCs w:val="20"/>
        </w:rPr>
        <w:t>loans to related parties, and investments in an associate amounting to</w:t>
      </w:r>
      <w:r w:rsidRPr="002F4A18">
        <w:rPr>
          <w:rFonts w:ascii="Arial" w:eastAsia="Arial Unicode MS" w:hAnsi="Arial" w:cs="Arial"/>
          <w:spacing w:val="-6"/>
          <w:sz w:val="20"/>
          <w:szCs w:val="20"/>
        </w:rPr>
        <w:t xml:space="preserve"> Baht </w:t>
      </w:r>
      <w:r w:rsidR="00243076" w:rsidRPr="00243076">
        <w:rPr>
          <w:rFonts w:ascii="Arial" w:eastAsia="Arial Unicode MS" w:hAnsi="Arial" w:cs="Arial"/>
          <w:spacing w:val="-6"/>
          <w:sz w:val="20"/>
          <w:szCs w:val="20"/>
        </w:rPr>
        <w:t>2</w:t>
      </w:r>
      <w:r w:rsidRPr="002F4A18">
        <w:rPr>
          <w:rFonts w:ascii="Arial" w:eastAsia="Arial Unicode MS" w:hAnsi="Arial" w:cs="Arial"/>
          <w:spacing w:val="-6"/>
          <w:sz w:val="20"/>
          <w:szCs w:val="20"/>
        </w:rPr>
        <w:t>,</w:t>
      </w:r>
      <w:r w:rsidR="00243076" w:rsidRPr="00243076">
        <w:rPr>
          <w:rFonts w:ascii="Arial" w:eastAsia="Arial Unicode MS" w:hAnsi="Arial" w:cs="Arial"/>
          <w:spacing w:val="-6"/>
          <w:sz w:val="20"/>
          <w:szCs w:val="20"/>
        </w:rPr>
        <w:t>654</w:t>
      </w:r>
      <w:r w:rsidRPr="002F4A18">
        <w:rPr>
          <w:rFonts w:ascii="Arial" w:eastAsia="Arial Unicode MS" w:hAnsi="Arial" w:cs="Arial"/>
          <w:spacing w:val="-6"/>
          <w:sz w:val="20"/>
          <w:szCs w:val="20"/>
        </w:rPr>
        <w:t xml:space="preserve"> million, Baht </w:t>
      </w:r>
      <w:r w:rsidR="00243076" w:rsidRPr="00243076">
        <w:rPr>
          <w:rFonts w:ascii="Arial" w:eastAsia="Arial Unicode MS" w:hAnsi="Arial" w:cs="Arial"/>
          <w:spacing w:val="-6"/>
          <w:sz w:val="20"/>
          <w:szCs w:val="20"/>
        </w:rPr>
        <w:t>8</w:t>
      </w:r>
      <w:r w:rsidRPr="002F4A18">
        <w:rPr>
          <w:rFonts w:ascii="Arial" w:eastAsia="Arial Unicode MS" w:hAnsi="Arial" w:cs="Arial"/>
          <w:spacing w:val="-6"/>
          <w:sz w:val="20"/>
          <w:szCs w:val="20"/>
        </w:rPr>
        <w:t>,</w:t>
      </w:r>
      <w:r w:rsidR="00243076" w:rsidRPr="00243076">
        <w:rPr>
          <w:rFonts w:ascii="Arial" w:eastAsia="Arial Unicode MS" w:hAnsi="Arial" w:cs="Arial"/>
          <w:spacing w:val="-6"/>
          <w:sz w:val="20"/>
          <w:szCs w:val="20"/>
        </w:rPr>
        <w:t>55</w:t>
      </w:r>
      <w:r w:rsidR="00AB5E67">
        <w:rPr>
          <w:rFonts w:ascii="Arial" w:eastAsia="Arial Unicode MS" w:hAnsi="Arial" w:cs="Cordia New"/>
          <w:spacing w:val="-6"/>
          <w:sz w:val="20"/>
          <w:szCs w:val="20"/>
          <w:lang w:val="en-US"/>
        </w:rPr>
        <w:t>0</w:t>
      </w:r>
      <w:r w:rsidRPr="002F4A18">
        <w:rPr>
          <w:rFonts w:ascii="Arial" w:eastAsia="Arial Unicode MS" w:hAnsi="Arial" w:cs="Arial"/>
          <w:spacing w:val="-6"/>
          <w:sz w:val="20"/>
          <w:szCs w:val="20"/>
        </w:rPr>
        <w:t xml:space="preserve"> million, </w:t>
      </w:r>
      <w:r w:rsidR="002A697C" w:rsidRPr="002F4A18">
        <w:rPr>
          <w:rFonts w:ascii="Arial" w:eastAsia="Arial Unicode MS" w:hAnsi="Arial" w:cs="Arial"/>
          <w:spacing w:val="-6"/>
          <w:sz w:val="20"/>
          <w:szCs w:val="20"/>
        </w:rPr>
        <w:t>and</w:t>
      </w:r>
      <w:r w:rsidRPr="002F4A18">
        <w:rPr>
          <w:rFonts w:ascii="Arial" w:eastAsia="Arial Unicode MS" w:hAnsi="Arial" w:cs="Arial"/>
          <w:spacing w:val="-6"/>
          <w:sz w:val="20"/>
          <w:szCs w:val="20"/>
        </w:rPr>
        <w:t xml:space="preserve"> Baht </w:t>
      </w:r>
      <w:r w:rsidR="00243076" w:rsidRPr="00243076">
        <w:rPr>
          <w:rFonts w:ascii="Arial" w:eastAsia="Arial Unicode MS" w:hAnsi="Arial" w:cs="Arial"/>
          <w:spacing w:val="-6"/>
          <w:sz w:val="20"/>
          <w:szCs w:val="20"/>
        </w:rPr>
        <w:t>2</w:t>
      </w:r>
      <w:r w:rsidRPr="002F4A18">
        <w:rPr>
          <w:rFonts w:ascii="Arial" w:eastAsia="Arial Unicode MS" w:hAnsi="Arial" w:cs="Arial"/>
          <w:spacing w:val="-6"/>
          <w:sz w:val="20"/>
          <w:szCs w:val="20"/>
        </w:rPr>
        <w:t>,</w:t>
      </w:r>
      <w:r w:rsidR="00452621">
        <w:rPr>
          <w:rFonts w:ascii="Arial" w:eastAsia="Arial Unicode MS" w:hAnsi="Arial" w:cs="Arial"/>
          <w:spacing w:val="-6"/>
          <w:sz w:val="20"/>
          <w:szCs w:val="20"/>
        </w:rPr>
        <w:t>284</w:t>
      </w:r>
      <w:r w:rsidRPr="002F4A18">
        <w:rPr>
          <w:rFonts w:ascii="Arial" w:eastAsia="Arial Unicode MS" w:hAnsi="Arial" w:cs="Arial"/>
          <w:spacing w:val="-6"/>
          <w:sz w:val="20"/>
          <w:szCs w:val="20"/>
        </w:rPr>
        <w:t xml:space="preserve"> million,</w:t>
      </w:r>
      <w:r w:rsidR="002A697C" w:rsidRPr="002F4A18">
        <w:rPr>
          <w:rFonts w:ascii="Arial" w:eastAsia="Arial Unicode MS" w:hAnsi="Arial" w:cs="Arial"/>
          <w:spacing w:val="-6"/>
          <w:sz w:val="20"/>
          <w:szCs w:val="20"/>
        </w:rPr>
        <w:t xml:space="preserve"> respectively. The liabilities assumed are </w:t>
      </w:r>
      <w:r w:rsidRPr="002F4A18">
        <w:rPr>
          <w:rFonts w:ascii="Arial" w:eastAsia="Arial Unicode MS" w:hAnsi="Arial" w:cs="Arial"/>
          <w:spacing w:val="-6"/>
          <w:sz w:val="20"/>
          <w:szCs w:val="20"/>
        </w:rPr>
        <w:t xml:space="preserve">Baht </w:t>
      </w:r>
      <w:r w:rsidR="00243076" w:rsidRPr="00243076">
        <w:rPr>
          <w:rFonts w:ascii="Arial" w:eastAsia="Arial Unicode MS" w:hAnsi="Arial" w:cs="Arial"/>
          <w:spacing w:val="-6"/>
          <w:sz w:val="20"/>
          <w:szCs w:val="20"/>
        </w:rPr>
        <w:t>347</w:t>
      </w:r>
      <w:r w:rsidRPr="002F4A18">
        <w:rPr>
          <w:rFonts w:ascii="Arial" w:eastAsia="Arial Unicode MS" w:hAnsi="Arial" w:cs="Arial"/>
          <w:spacing w:val="-6"/>
          <w:sz w:val="20"/>
          <w:szCs w:val="20"/>
        </w:rPr>
        <w:t xml:space="preserve"> million, and </w:t>
      </w:r>
      <w:r w:rsidR="002A697C" w:rsidRPr="002F4A18">
        <w:rPr>
          <w:rFonts w:ascii="Arial" w:eastAsia="Arial Unicode MS" w:hAnsi="Arial" w:cs="Arial"/>
          <w:spacing w:val="-6"/>
          <w:sz w:val="20"/>
          <w:szCs w:val="20"/>
        </w:rPr>
        <w:t xml:space="preserve">the </w:t>
      </w:r>
      <w:r w:rsidRPr="002F4A18">
        <w:rPr>
          <w:rFonts w:ascii="Arial" w:eastAsia="Arial Unicode MS" w:hAnsi="Arial" w:cs="Arial"/>
          <w:spacing w:val="-6"/>
          <w:sz w:val="20"/>
          <w:szCs w:val="20"/>
        </w:rPr>
        <w:t xml:space="preserve">goodwill from </w:t>
      </w:r>
      <w:r w:rsidR="002A697C" w:rsidRPr="002F4A18">
        <w:rPr>
          <w:rFonts w:ascii="Arial" w:eastAsia="Arial Unicode MS" w:hAnsi="Arial" w:cs="Arial"/>
          <w:spacing w:val="-6"/>
          <w:sz w:val="20"/>
          <w:szCs w:val="20"/>
        </w:rPr>
        <w:t xml:space="preserve">the </w:t>
      </w:r>
      <w:r w:rsidRPr="002F4A18">
        <w:rPr>
          <w:rFonts w:ascii="Arial" w:eastAsia="Arial Unicode MS" w:hAnsi="Arial" w:cs="Arial"/>
          <w:spacing w:val="-6"/>
          <w:sz w:val="20"/>
          <w:szCs w:val="20"/>
        </w:rPr>
        <w:t xml:space="preserve">investment </w:t>
      </w:r>
      <w:r w:rsidR="002A697C" w:rsidRPr="002F4A18">
        <w:rPr>
          <w:rFonts w:ascii="Arial" w:eastAsia="Arial Unicode MS" w:hAnsi="Arial" w:cs="Arial"/>
          <w:spacing w:val="-6"/>
          <w:sz w:val="20"/>
          <w:szCs w:val="20"/>
        </w:rPr>
        <w:t xml:space="preserve">is </w:t>
      </w:r>
      <w:r w:rsidRPr="002F4A18">
        <w:rPr>
          <w:rFonts w:ascii="Arial" w:eastAsia="Arial Unicode MS" w:hAnsi="Arial" w:cs="Arial"/>
          <w:spacing w:val="-6"/>
          <w:sz w:val="20"/>
          <w:szCs w:val="20"/>
        </w:rPr>
        <w:t xml:space="preserve">Baht </w:t>
      </w:r>
      <w:r w:rsidR="00243076" w:rsidRPr="00243076">
        <w:rPr>
          <w:rFonts w:ascii="Arial" w:eastAsia="Arial Unicode MS" w:hAnsi="Arial" w:cs="Arial"/>
          <w:spacing w:val="-6"/>
          <w:sz w:val="20"/>
          <w:szCs w:val="20"/>
        </w:rPr>
        <w:t>3</w:t>
      </w:r>
      <w:r w:rsidRPr="002F4A18">
        <w:rPr>
          <w:rFonts w:ascii="Arial" w:eastAsia="Arial Unicode MS" w:hAnsi="Arial" w:cs="Arial"/>
          <w:spacing w:val="-6"/>
          <w:sz w:val="20"/>
          <w:szCs w:val="20"/>
        </w:rPr>
        <w:t>,</w:t>
      </w:r>
      <w:r w:rsidR="00452621">
        <w:rPr>
          <w:rFonts w:ascii="Arial" w:eastAsia="Arial Unicode MS" w:hAnsi="Arial" w:cs="Arial"/>
          <w:spacing w:val="-6"/>
          <w:sz w:val="20"/>
          <w:szCs w:val="20"/>
        </w:rPr>
        <w:t>700</w:t>
      </w:r>
      <w:r w:rsidRPr="002F4A18">
        <w:rPr>
          <w:rFonts w:ascii="Arial" w:eastAsia="Arial Unicode MS" w:hAnsi="Arial" w:cs="Arial"/>
          <w:spacing w:val="-6"/>
          <w:sz w:val="20"/>
          <w:szCs w:val="20"/>
        </w:rPr>
        <w:t xml:space="preserve"> million.</w:t>
      </w:r>
    </w:p>
    <w:p w14:paraId="18E22087" w14:textId="43FCB21E" w:rsidR="00A665E0" w:rsidRPr="002F4A18" w:rsidRDefault="00A665E0" w:rsidP="00A665E0">
      <w:pPr>
        <w:jc w:val="thaiDistribute"/>
        <w:rPr>
          <w:rFonts w:ascii="Arial" w:eastAsia="Arial Unicode MS" w:hAnsi="Arial" w:cs="Arial"/>
          <w:spacing w:val="-6"/>
          <w:sz w:val="20"/>
          <w:szCs w:val="20"/>
          <w:highlight w:val="yellow"/>
          <w:cs/>
        </w:rPr>
      </w:pPr>
    </w:p>
    <w:p w14:paraId="3606A440" w14:textId="27D56CEA" w:rsidR="00A665E0" w:rsidRPr="00216BB7" w:rsidRDefault="00A665E0" w:rsidP="00A665E0">
      <w:pPr>
        <w:jc w:val="thaiDistribute"/>
        <w:rPr>
          <w:rFonts w:ascii="Arial" w:eastAsia="Arial Unicode MS" w:hAnsi="Arial" w:cs="Arial"/>
          <w:spacing w:val="-2"/>
          <w:sz w:val="20"/>
          <w:szCs w:val="20"/>
        </w:rPr>
      </w:pPr>
      <w:r w:rsidRPr="00216BB7">
        <w:rPr>
          <w:rFonts w:ascii="Arial" w:eastAsia="Arial Unicode MS" w:hAnsi="Arial" w:cs="Arial"/>
          <w:spacing w:val="-2"/>
          <w:sz w:val="20"/>
          <w:szCs w:val="20"/>
        </w:rPr>
        <w:t xml:space="preserve">During the nine-month period ended </w:t>
      </w:r>
      <w:r w:rsidR="00243076" w:rsidRPr="00216BB7">
        <w:rPr>
          <w:rFonts w:ascii="Arial" w:eastAsia="Arial Unicode MS" w:hAnsi="Arial" w:cs="Arial"/>
          <w:spacing w:val="-2"/>
          <w:sz w:val="20"/>
          <w:szCs w:val="20"/>
        </w:rPr>
        <w:t>30</w:t>
      </w:r>
      <w:r w:rsidRPr="00216BB7">
        <w:rPr>
          <w:rFonts w:ascii="Arial" w:eastAsia="Arial Unicode MS" w:hAnsi="Arial" w:cs="Arial"/>
          <w:spacing w:val="-2"/>
          <w:sz w:val="20"/>
          <w:szCs w:val="20"/>
        </w:rPr>
        <w:t xml:space="preserve"> September </w:t>
      </w:r>
      <w:r w:rsidR="00243076" w:rsidRPr="00216BB7">
        <w:rPr>
          <w:rFonts w:ascii="Arial" w:eastAsia="Arial Unicode MS" w:hAnsi="Arial" w:cs="Arial"/>
          <w:spacing w:val="-2"/>
          <w:sz w:val="20"/>
          <w:szCs w:val="20"/>
        </w:rPr>
        <w:t>2023</w:t>
      </w:r>
      <w:r w:rsidRPr="00216BB7">
        <w:rPr>
          <w:rFonts w:ascii="Arial" w:eastAsia="Arial Unicode MS" w:hAnsi="Arial" w:cs="Arial"/>
          <w:spacing w:val="-2"/>
          <w:sz w:val="20"/>
          <w:szCs w:val="20"/>
        </w:rPr>
        <w:t xml:space="preserve">, Beyond Securities PCL issued new ordinary shares to the warrant holders who exercised warrants of </w:t>
      </w:r>
      <w:r w:rsidR="00243076" w:rsidRPr="00216BB7">
        <w:rPr>
          <w:rFonts w:ascii="Arial" w:eastAsia="Arial Unicode MS" w:hAnsi="Arial" w:cs="Arial"/>
          <w:spacing w:val="-2"/>
          <w:sz w:val="20"/>
          <w:szCs w:val="20"/>
        </w:rPr>
        <w:t>857</w:t>
      </w:r>
      <w:r w:rsidRPr="00216BB7">
        <w:rPr>
          <w:rFonts w:ascii="Arial" w:eastAsia="Arial Unicode MS" w:hAnsi="Arial" w:cs="Arial"/>
          <w:spacing w:val="-2"/>
          <w:sz w:val="20"/>
          <w:szCs w:val="20"/>
        </w:rPr>
        <w:t>,</w:t>
      </w:r>
      <w:r w:rsidR="00243076" w:rsidRPr="00216BB7">
        <w:rPr>
          <w:rFonts w:ascii="Arial" w:eastAsia="Arial Unicode MS" w:hAnsi="Arial" w:cs="Arial"/>
          <w:spacing w:val="-2"/>
          <w:sz w:val="20"/>
          <w:szCs w:val="20"/>
        </w:rPr>
        <w:t>625</w:t>
      </w:r>
      <w:r w:rsidRPr="00216BB7">
        <w:rPr>
          <w:rFonts w:ascii="Arial" w:eastAsia="Arial Unicode MS" w:hAnsi="Arial" w:cs="Arial"/>
          <w:spacing w:val="-2"/>
          <w:sz w:val="20"/>
          <w:szCs w:val="20"/>
        </w:rPr>
        <w:t>,</w:t>
      </w:r>
      <w:r w:rsidR="00243076" w:rsidRPr="00216BB7">
        <w:rPr>
          <w:rFonts w:ascii="Arial" w:eastAsia="Arial Unicode MS" w:hAnsi="Arial" w:cs="Arial"/>
          <w:spacing w:val="-2"/>
          <w:sz w:val="20"/>
          <w:szCs w:val="20"/>
        </w:rPr>
        <w:t>513</w:t>
      </w:r>
      <w:r w:rsidRPr="00216BB7">
        <w:rPr>
          <w:rFonts w:ascii="Arial" w:eastAsia="Arial Unicode MS" w:hAnsi="Arial" w:cs="Arial"/>
          <w:spacing w:val="-2"/>
          <w:sz w:val="20"/>
          <w:szCs w:val="20"/>
        </w:rPr>
        <w:t xml:space="preserve"> shares, totalling Baht </w:t>
      </w:r>
      <w:r w:rsidR="00243076" w:rsidRPr="00216BB7">
        <w:rPr>
          <w:rFonts w:ascii="Arial" w:eastAsia="Arial Unicode MS" w:hAnsi="Arial" w:cs="Arial"/>
          <w:spacing w:val="-2"/>
          <w:sz w:val="20"/>
          <w:szCs w:val="20"/>
        </w:rPr>
        <w:t>297</w:t>
      </w:r>
      <w:r w:rsidRPr="00216BB7">
        <w:rPr>
          <w:rFonts w:ascii="Arial" w:eastAsia="Arial Unicode MS" w:hAnsi="Arial" w:cs="Arial"/>
          <w:spacing w:val="-2"/>
          <w:sz w:val="20"/>
          <w:szCs w:val="20"/>
        </w:rPr>
        <w:t xml:space="preserve"> million. These newly issued ordinary shares decreased the Group’s shareholding interest from </w:t>
      </w:r>
      <w:r w:rsidR="00243076" w:rsidRPr="00216BB7">
        <w:rPr>
          <w:rFonts w:ascii="Arial" w:eastAsia="Arial Unicode MS" w:hAnsi="Arial" w:cs="Arial"/>
          <w:spacing w:val="-2"/>
          <w:sz w:val="20"/>
          <w:szCs w:val="20"/>
        </w:rPr>
        <w:t>23</w:t>
      </w:r>
      <w:r w:rsidRPr="00216BB7">
        <w:rPr>
          <w:rFonts w:ascii="Arial" w:eastAsia="Arial Unicode MS" w:hAnsi="Arial" w:cs="Arial"/>
          <w:spacing w:val="-2"/>
          <w:sz w:val="20"/>
          <w:szCs w:val="20"/>
        </w:rPr>
        <w:t>.</w:t>
      </w:r>
      <w:r w:rsidR="00243076" w:rsidRPr="00216BB7">
        <w:rPr>
          <w:rFonts w:ascii="Arial" w:eastAsia="Arial Unicode MS" w:hAnsi="Arial" w:cs="Arial"/>
          <w:spacing w:val="-2"/>
          <w:sz w:val="20"/>
          <w:szCs w:val="20"/>
        </w:rPr>
        <w:t>63</w:t>
      </w:r>
      <w:r w:rsidRPr="00216BB7">
        <w:rPr>
          <w:rFonts w:ascii="Arial" w:eastAsia="Arial Unicode MS" w:hAnsi="Arial" w:cs="Arial"/>
          <w:spacing w:val="-2"/>
          <w:sz w:val="20"/>
          <w:szCs w:val="20"/>
        </w:rPr>
        <w:t xml:space="preserve">% to </w:t>
      </w:r>
      <w:r w:rsidR="00243076" w:rsidRPr="00216BB7">
        <w:rPr>
          <w:rFonts w:ascii="Arial" w:eastAsia="Arial Unicode MS" w:hAnsi="Arial" w:cs="Arial"/>
          <w:spacing w:val="-2"/>
          <w:sz w:val="20"/>
          <w:szCs w:val="20"/>
        </w:rPr>
        <w:t>19</w:t>
      </w:r>
      <w:r w:rsidRPr="00216BB7">
        <w:rPr>
          <w:rFonts w:ascii="Arial" w:eastAsia="Arial Unicode MS" w:hAnsi="Arial" w:cs="Arial"/>
          <w:spacing w:val="-2"/>
          <w:sz w:val="20"/>
          <w:szCs w:val="20"/>
        </w:rPr>
        <w:t>.</w:t>
      </w:r>
      <w:r w:rsidR="00243076" w:rsidRPr="00216BB7">
        <w:rPr>
          <w:rFonts w:ascii="Arial" w:eastAsia="Arial Unicode MS" w:hAnsi="Arial" w:cs="Arial"/>
          <w:spacing w:val="-2"/>
          <w:sz w:val="20"/>
          <w:szCs w:val="20"/>
        </w:rPr>
        <w:t>62</w:t>
      </w:r>
      <w:r w:rsidRPr="00216BB7">
        <w:rPr>
          <w:rFonts w:ascii="Arial" w:eastAsia="Arial Unicode MS" w:hAnsi="Arial" w:cs="Arial"/>
          <w:spacing w:val="-2"/>
          <w:sz w:val="20"/>
          <w:szCs w:val="20"/>
        </w:rPr>
        <w:t xml:space="preserve">%. The Group recognised dilution loss from changing shareholding interest in an associate of Baht </w:t>
      </w:r>
      <w:r w:rsidR="00243076" w:rsidRPr="00216BB7">
        <w:rPr>
          <w:rFonts w:ascii="Arial" w:eastAsia="Arial Unicode MS" w:hAnsi="Arial" w:cs="Arial"/>
          <w:spacing w:val="-2"/>
          <w:sz w:val="20"/>
          <w:szCs w:val="20"/>
        </w:rPr>
        <w:t>706</w:t>
      </w:r>
      <w:r w:rsidRPr="00216BB7">
        <w:rPr>
          <w:rFonts w:ascii="Arial" w:eastAsia="Arial Unicode MS" w:hAnsi="Arial" w:cs="Arial"/>
          <w:spacing w:val="-2"/>
          <w:sz w:val="20"/>
          <w:szCs w:val="20"/>
        </w:rPr>
        <w:t xml:space="preserve"> million and presented it in the consolidated statement of comprehensive income for the nine-month period ended </w:t>
      </w:r>
      <w:r w:rsidR="004A319D" w:rsidRPr="00216BB7">
        <w:rPr>
          <w:rFonts w:ascii="Arial" w:eastAsia="Arial Unicode MS" w:hAnsi="Arial" w:cs="Arial"/>
          <w:spacing w:val="-2"/>
          <w:sz w:val="20"/>
          <w:szCs w:val="20"/>
        </w:rPr>
        <w:br/>
      </w:r>
      <w:r w:rsidR="00243076" w:rsidRPr="00216BB7">
        <w:rPr>
          <w:rFonts w:ascii="Arial" w:eastAsia="Arial Unicode MS" w:hAnsi="Arial" w:cs="Arial"/>
          <w:spacing w:val="-2"/>
          <w:sz w:val="20"/>
          <w:szCs w:val="20"/>
        </w:rPr>
        <w:t>30</w:t>
      </w:r>
      <w:r w:rsidRPr="00216BB7">
        <w:rPr>
          <w:rFonts w:ascii="Arial" w:eastAsia="Arial Unicode MS" w:hAnsi="Arial" w:cs="Arial"/>
          <w:spacing w:val="-2"/>
          <w:sz w:val="20"/>
          <w:szCs w:val="20"/>
        </w:rPr>
        <w:t xml:space="preserve"> September </w:t>
      </w:r>
      <w:r w:rsidR="00243076" w:rsidRPr="00216BB7">
        <w:rPr>
          <w:rFonts w:ascii="Arial" w:eastAsia="Arial Unicode MS" w:hAnsi="Arial" w:cs="Arial"/>
          <w:spacing w:val="-2"/>
          <w:sz w:val="20"/>
          <w:szCs w:val="20"/>
        </w:rPr>
        <w:t>2023</w:t>
      </w:r>
      <w:r w:rsidRPr="00216BB7">
        <w:rPr>
          <w:rFonts w:ascii="Arial" w:eastAsia="Arial Unicode MS" w:hAnsi="Arial" w:cs="Arial"/>
          <w:spacing w:val="-2"/>
          <w:sz w:val="20"/>
          <w:szCs w:val="20"/>
        </w:rPr>
        <w:t>.</w:t>
      </w:r>
    </w:p>
    <w:p w14:paraId="7270332E" w14:textId="7853F08A" w:rsidR="00EE5D6E" w:rsidRPr="002F4A18" w:rsidRDefault="00EE5D6E" w:rsidP="00A665E0">
      <w:pPr>
        <w:jc w:val="thaiDistribute"/>
        <w:rPr>
          <w:rFonts w:ascii="Arial" w:eastAsia="Arial Unicode MS" w:hAnsi="Arial" w:cs="Arial"/>
          <w:spacing w:val="-4"/>
          <w:sz w:val="20"/>
          <w:szCs w:val="20"/>
          <w:highlight w:val="yellow"/>
          <w:lang w:val="en-US"/>
        </w:rPr>
      </w:pPr>
    </w:p>
    <w:p w14:paraId="21BC177F" w14:textId="6983A7EB" w:rsidR="009A1E7D" w:rsidRPr="002F4A18" w:rsidRDefault="00A665E0" w:rsidP="00A665E0">
      <w:pPr>
        <w:jc w:val="thaiDistribute"/>
        <w:rPr>
          <w:rFonts w:ascii="Arial" w:eastAsia="Arial Unicode MS" w:hAnsi="Arial" w:cs="Arial"/>
          <w:spacing w:val="-4"/>
          <w:sz w:val="20"/>
          <w:szCs w:val="20"/>
        </w:rPr>
      </w:pPr>
      <w:r w:rsidRPr="002F4A18">
        <w:rPr>
          <w:rFonts w:ascii="Arial" w:eastAsia="Arial Unicode MS" w:hAnsi="Arial" w:cs="Arial"/>
          <w:spacing w:val="-4"/>
          <w:sz w:val="20"/>
          <w:szCs w:val="20"/>
        </w:rPr>
        <w:t>Details of the exercise of rights under warrants to purchase ordinary shares that affect the investment proportion of the business group are as follows</w:t>
      </w:r>
      <w:r w:rsidR="00BC290F" w:rsidRPr="002F4A18">
        <w:rPr>
          <w:rFonts w:ascii="Arial" w:eastAsia="Arial Unicode MS" w:hAnsi="Arial" w:cs="Arial"/>
          <w:spacing w:val="-4"/>
          <w:sz w:val="20"/>
          <w:szCs w:val="20"/>
        </w:rPr>
        <w:t>:</w:t>
      </w:r>
    </w:p>
    <w:p w14:paraId="014C7784" w14:textId="3AAE114A" w:rsidR="00A665E0" w:rsidRPr="002F4A18" w:rsidRDefault="00A665E0" w:rsidP="00A665E0">
      <w:pPr>
        <w:jc w:val="thaiDistribute"/>
        <w:rPr>
          <w:rFonts w:ascii="Arial" w:eastAsia="Arial Unicode MS" w:hAnsi="Arial" w:cs="Arial"/>
          <w:spacing w:val="-4"/>
          <w:sz w:val="20"/>
          <w:szCs w:val="20"/>
          <w:highlight w:val="yellow"/>
        </w:rPr>
      </w:pPr>
    </w:p>
    <w:tbl>
      <w:tblPr>
        <w:tblW w:w="9479" w:type="dxa"/>
        <w:tblInd w:w="108" w:type="dxa"/>
        <w:tblLook w:val="04A0" w:firstRow="1" w:lastRow="0" w:firstColumn="1" w:lastColumn="0" w:noHBand="0" w:noVBand="1"/>
      </w:tblPr>
      <w:tblGrid>
        <w:gridCol w:w="1367"/>
        <w:gridCol w:w="1296"/>
        <w:gridCol w:w="1416"/>
        <w:gridCol w:w="1296"/>
        <w:gridCol w:w="1368"/>
        <w:gridCol w:w="1368"/>
        <w:gridCol w:w="1368"/>
      </w:tblGrid>
      <w:tr w:rsidR="00EB27B2" w:rsidRPr="0007290E" w14:paraId="3A31D9EA" w14:textId="77777777" w:rsidTr="0007290E">
        <w:tc>
          <w:tcPr>
            <w:tcW w:w="1367" w:type="dxa"/>
            <w:tcBorders>
              <w:top w:val="single" w:sz="4" w:space="0" w:color="auto"/>
              <w:bottom w:val="single" w:sz="4" w:space="0" w:color="auto"/>
            </w:tcBorders>
            <w:shd w:val="clear" w:color="auto" w:fill="auto"/>
            <w:vAlign w:val="bottom"/>
          </w:tcPr>
          <w:p w14:paraId="1CA9E4AD" w14:textId="2516BA6B" w:rsidR="008D67B9" w:rsidRPr="0007290E" w:rsidRDefault="008D67B9" w:rsidP="0007290E">
            <w:pPr>
              <w:ind w:left="-43" w:right="-43"/>
              <w:jc w:val="center"/>
              <w:rPr>
                <w:rFonts w:ascii="Arial" w:eastAsia="Arial Unicode MS" w:hAnsi="Arial" w:cs="Arial"/>
                <w:b/>
                <w:bCs/>
                <w:spacing w:val="-4"/>
                <w:sz w:val="18"/>
                <w:szCs w:val="18"/>
                <w:highlight w:val="yellow"/>
              </w:rPr>
            </w:pPr>
            <w:r w:rsidRPr="0007290E">
              <w:rPr>
                <w:rFonts w:ascii="Arial" w:hAnsi="Arial" w:cs="Arial"/>
                <w:b/>
                <w:bCs/>
                <w:sz w:val="18"/>
                <w:szCs w:val="18"/>
              </w:rPr>
              <w:t>Exercise date</w:t>
            </w:r>
          </w:p>
        </w:tc>
        <w:tc>
          <w:tcPr>
            <w:tcW w:w="1296" w:type="dxa"/>
            <w:tcBorders>
              <w:top w:val="single" w:sz="4" w:space="0" w:color="auto"/>
              <w:bottom w:val="single" w:sz="4" w:space="0" w:color="auto"/>
            </w:tcBorders>
            <w:shd w:val="clear" w:color="auto" w:fill="auto"/>
            <w:vAlign w:val="bottom"/>
          </w:tcPr>
          <w:p w14:paraId="7B296282" w14:textId="77777777" w:rsidR="008D67B9" w:rsidRPr="0039411A" w:rsidRDefault="008D67B9" w:rsidP="0007290E">
            <w:pPr>
              <w:ind w:left="-43" w:right="-43"/>
              <w:jc w:val="center"/>
              <w:rPr>
                <w:rFonts w:ascii="Arial" w:hAnsi="Arial" w:cs="Arial"/>
                <w:b/>
                <w:bCs/>
                <w:sz w:val="18"/>
                <w:szCs w:val="18"/>
              </w:rPr>
            </w:pPr>
            <w:r w:rsidRPr="0039411A">
              <w:rPr>
                <w:rFonts w:ascii="Arial" w:hAnsi="Arial" w:cs="Arial"/>
                <w:b/>
                <w:bCs/>
                <w:sz w:val="18"/>
                <w:szCs w:val="18"/>
              </w:rPr>
              <w:t>Exercise price</w:t>
            </w:r>
          </w:p>
          <w:p w14:paraId="3CB67705" w14:textId="051D8BD3" w:rsidR="0039411A" w:rsidRPr="0007290E" w:rsidRDefault="0039411A" w:rsidP="0007290E">
            <w:pPr>
              <w:ind w:left="-43" w:right="-43"/>
              <w:jc w:val="center"/>
              <w:rPr>
                <w:rFonts w:ascii="Arial" w:eastAsia="Arial Unicode MS" w:hAnsi="Arial" w:cs="Arial"/>
                <w:b/>
                <w:bCs/>
                <w:spacing w:val="-4"/>
                <w:sz w:val="18"/>
                <w:szCs w:val="18"/>
                <w:highlight w:val="yellow"/>
              </w:rPr>
            </w:pPr>
            <w:r w:rsidRPr="0039411A">
              <w:rPr>
                <w:rFonts w:ascii="Arial" w:eastAsia="Arial Unicode MS" w:hAnsi="Arial" w:cs="Arial"/>
                <w:b/>
                <w:bCs/>
                <w:spacing w:val="-4"/>
                <w:sz w:val="18"/>
                <w:szCs w:val="18"/>
              </w:rPr>
              <w:t>(Baht)</w:t>
            </w:r>
          </w:p>
        </w:tc>
        <w:tc>
          <w:tcPr>
            <w:tcW w:w="1416" w:type="dxa"/>
            <w:tcBorders>
              <w:top w:val="single" w:sz="4" w:space="0" w:color="auto"/>
              <w:bottom w:val="single" w:sz="4" w:space="0" w:color="auto"/>
            </w:tcBorders>
            <w:shd w:val="clear" w:color="auto" w:fill="auto"/>
            <w:vAlign w:val="bottom"/>
          </w:tcPr>
          <w:p w14:paraId="3F00E12B" w14:textId="69E940F6" w:rsidR="008D67B9" w:rsidRPr="0007290E" w:rsidRDefault="008D67B9" w:rsidP="0007290E">
            <w:pPr>
              <w:ind w:left="-43" w:right="-43"/>
              <w:jc w:val="center"/>
              <w:rPr>
                <w:rFonts w:ascii="Arial" w:eastAsia="Arial Unicode MS" w:hAnsi="Arial" w:cs="Arial"/>
                <w:b/>
                <w:bCs/>
                <w:spacing w:val="-4"/>
                <w:sz w:val="18"/>
                <w:szCs w:val="18"/>
                <w:highlight w:val="yellow"/>
              </w:rPr>
            </w:pPr>
            <w:r w:rsidRPr="0007290E">
              <w:rPr>
                <w:rFonts w:ascii="Arial" w:hAnsi="Arial" w:cs="Arial"/>
                <w:b/>
                <w:bCs/>
                <w:sz w:val="18"/>
                <w:szCs w:val="18"/>
              </w:rPr>
              <w:t>Number of shares increased from exercising</w:t>
            </w:r>
          </w:p>
        </w:tc>
        <w:tc>
          <w:tcPr>
            <w:tcW w:w="1296" w:type="dxa"/>
            <w:tcBorders>
              <w:top w:val="single" w:sz="4" w:space="0" w:color="auto"/>
              <w:bottom w:val="single" w:sz="4" w:space="0" w:color="auto"/>
            </w:tcBorders>
            <w:shd w:val="clear" w:color="auto" w:fill="auto"/>
            <w:vAlign w:val="bottom"/>
          </w:tcPr>
          <w:p w14:paraId="1FCB0D1C" w14:textId="27C862D3" w:rsidR="008D67B9" w:rsidRPr="0007290E" w:rsidRDefault="008D67B9" w:rsidP="0007290E">
            <w:pPr>
              <w:ind w:left="-43" w:right="-43"/>
              <w:jc w:val="center"/>
              <w:rPr>
                <w:rFonts w:ascii="Arial" w:eastAsia="Arial Unicode MS" w:hAnsi="Arial" w:cs="Arial"/>
                <w:b/>
                <w:bCs/>
                <w:spacing w:val="-4"/>
                <w:sz w:val="18"/>
                <w:szCs w:val="18"/>
                <w:highlight w:val="yellow"/>
              </w:rPr>
            </w:pPr>
            <w:r w:rsidRPr="0007290E">
              <w:rPr>
                <w:rFonts w:ascii="Arial" w:hAnsi="Arial" w:cs="Arial"/>
                <w:b/>
                <w:bCs/>
                <w:sz w:val="18"/>
                <w:szCs w:val="18"/>
              </w:rPr>
              <w:t>Amount (Baht'</w:t>
            </w:r>
            <w:r w:rsidR="00243076" w:rsidRPr="00243076">
              <w:rPr>
                <w:rFonts w:ascii="Arial" w:hAnsi="Arial" w:cs="Arial"/>
                <w:b/>
                <w:bCs/>
                <w:sz w:val="18"/>
                <w:szCs w:val="18"/>
              </w:rPr>
              <w:t>000</w:t>
            </w:r>
            <w:r w:rsidRPr="0007290E">
              <w:rPr>
                <w:rFonts w:ascii="Arial" w:hAnsi="Arial" w:cs="Arial"/>
                <w:b/>
                <w:bCs/>
                <w:sz w:val="18"/>
                <w:szCs w:val="18"/>
              </w:rPr>
              <w:t>)</w:t>
            </w:r>
          </w:p>
        </w:tc>
        <w:tc>
          <w:tcPr>
            <w:tcW w:w="1368" w:type="dxa"/>
            <w:tcBorders>
              <w:top w:val="single" w:sz="4" w:space="0" w:color="auto"/>
              <w:bottom w:val="single" w:sz="4" w:space="0" w:color="auto"/>
            </w:tcBorders>
            <w:shd w:val="clear" w:color="auto" w:fill="auto"/>
            <w:vAlign w:val="bottom"/>
          </w:tcPr>
          <w:p w14:paraId="4BC2A085" w14:textId="5ABA04CC" w:rsidR="008D67B9" w:rsidRPr="0007290E" w:rsidRDefault="008D67B9" w:rsidP="0007290E">
            <w:pPr>
              <w:ind w:left="-43" w:right="-43"/>
              <w:jc w:val="center"/>
              <w:rPr>
                <w:rFonts w:ascii="Arial" w:eastAsia="Arial Unicode MS" w:hAnsi="Arial" w:cs="Arial"/>
                <w:b/>
                <w:bCs/>
                <w:spacing w:val="-4"/>
                <w:sz w:val="18"/>
                <w:szCs w:val="18"/>
                <w:highlight w:val="yellow"/>
              </w:rPr>
            </w:pPr>
            <w:r w:rsidRPr="0007290E">
              <w:rPr>
                <w:rFonts w:ascii="Arial" w:hAnsi="Arial" w:cs="Arial"/>
                <w:b/>
                <w:bCs/>
                <w:sz w:val="18"/>
                <w:szCs w:val="18"/>
              </w:rPr>
              <w:t>Investment percentage before dilution (</w:t>
            </w:r>
            <w:r w:rsidR="007E4644" w:rsidRPr="0007290E">
              <w:rPr>
                <w:rFonts w:ascii="Arial" w:hAnsi="Arial" w:cs="Arial"/>
                <w:b/>
                <w:bCs/>
                <w:sz w:val="18"/>
                <w:szCs w:val="18"/>
              </w:rPr>
              <w:t>%</w:t>
            </w:r>
            <w:r w:rsidRPr="0007290E">
              <w:rPr>
                <w:rFonts w:ascii="Arial" w:hAnsi="Arial" w:cs="Arial"/>
                <w:b/>
                <w:bCs/>
                <w:sz w:val="18"/>
                <w:szCs w:val="18"/>
              </w:rPr>
              <w:t>)</w:t>
            </w:r>
          </w:p>
        </w:tc>
        <w:tc>
          <w:tcPr>
            <w:tcW w:w="1368" w:type="dxa"/>
            <w:tcBorders>
              <w:top w:val="single" w:sz="4" w:space="0" w:color="auto"/>
              <w:bottom w:val="single" w:sz="4" w:space="0" w:color="auto"/>
            </w:tcBorders>
            <w:shd w:val="clear" w:color="auto" w:fill="auto"/>
            <w:vAlign w:val="bottom"/>
          </w:tcPr>
          <w:p w14:paraId="0494F4BF" w14:textId="6171AF45" w:rsidR="008D67B9" w:rsidRPr="0007290E" w:rsidRDefault="008D67B9" w:rsidP="0007290E">
            <w:pPr>
              <w:ind w:left="-43" w:right="-43"/>
              <w:jc w:val="center"/>
              <w:rPr>
                <w:rFonts w:ascii="Arial" w:eastAsia="Arial Unicode MS" w:hAnsi="Arial" w:cs="Arial"/>
                <w:b/>
                <w:bCs/>
                <w:spacing w:val="-4"/>
                <w:sz w:val="18"/>
                <w:szCs w:val="18"/>
                <w:highlight w:val="yellow"/>
              </w:rPr>
            </w:pPr>
            <w:r w:rsidRPr="0007290E">
              <w:rPr>
                <w:rFonts w:ascii="Arial" w:hAnsi="Arial" w:cs="Arial"/>
                <w:b/>
                <w:bCs/>
                <w:sz w:val="18"/>
                <w:szCs w:val="18"/>
              </w:rPr>
              <w:t xml:space="preserve">Investment percentage after </w:t>
            </w:r>
            <w:r w:rsidR="007E4644" w:rsidRPr="0007290E">
              <w:rPr>
                <w:rFonts w:ascii="Arial" w:hAnsi="Arial" w:cs="Arial"/>
                <w:b/>
                <w:bCs/>
                <w:sz w:val="18"/>
                <w:szCs w:val="18"/>
              </w:rPr>
              <w:br/>
            </w:r>
            <w:r w:rsidRPr="0007290E">
              <w:rPr>
                <w:rFonts w:ascii="Arial" w:hAnsi="Arial" w:cs="Arial"/>
                <w:b/>
                <w:bCs/>
                <w:sz w:val="18"/>
                <w:szCs w:val="18"/>
              </w:rPr>
              <w:t>dilution (</w:t>
            </w:r>
            <w:r w:rsidR="007E4644" w:rsidRPr="0007290E">
              <w:rPr>
                <w:rFonts w:ascii="Arial" w:hAnsi="Arial" w:cs="Arial"/>
                <w:b/>
                <w:bCs/>
                <w:sz w:val="18"/>
                <w:szCs w:val="18"/>
              </w:rPr>
              <w:t>%</w:t>
            </w:r>
            <w:r w:rsidRPr="0007290E">
              <w:rPr>
                <w:rFonts w:ascii="Arial" w:hAnsi="Arial" w:cs="Arial"/>
                <w:b/>
                <w:bCs/>
                <w:sz w:val="18"/>
                <w:szCs w:val="18"/>
              </w:rPr>
              <w:t>)</w:t>
            </w:r>
          </w:p>
        </w:tc>
        <w:tc>
          <w:tcPr>
            <w:tcW w:w="1368" w:type="dxa"/>
            <w:tcBorders>
              <w:top w:val="single" w:sz="4" w:space="0" w:color="auto"/>
              <w:bottom w:val="single" w:sz="4" w:space="0" w:color="auto"/>
            </w:tcBorders>
            <w:shd w:val="clear" w:color="auto" w:fill="auto"/>
            <w:vAlign w:val="bottom"/>
          </w:tcPr>
          <w:p w14:paraId="617E027A" w14:textId="31C31DB5" w:rsidR="008D67B9" w:rsidRPr="0007290E" w:rsidRDefault="008D67B9" w:rsidP="0007290E">
            <w:pPr>
              <w:ind w:left="-43" w:right="-43"/>
              <w:jc w:val="center"/>
              <w:rPr>
                <w:rFonts w:ascii="Arial" w:eastAsia="Arial Unicode MS" w:hAnsi="Arial" w:cs="Arial"/>
                <w:b/>
                <w:bCs/>
                <w:spacing w:val="-4"/>
                <w:sz w:val="18"/>
                <w:szCs w:val="18"/>
                <w:highlight w:val="yellow"/>
              </w:rPr>
            </w:pPr>
            <w:r w:rsidRPr="0007290E">
              <w:rPr>
                <w:rFonts w:ascii="Arial" w:hAnsi="Arial" w:cs="Arial"/>
                <w:b/>
                <w:bCs/>
                <w:sz w:val="18"/>
                <w:szCs w:val="18"/>
              </w:rPr>
              <w:t xml:space="preserve">Loss from change in </w:t>
            </w:r>
            <w:r w:rsidR="00D762D7">
              <w:rPr>
                <w:rFonts w:ascii="Arial" w:hAnsi="Arial" w:cs="Arial"/>
                <w:b/>
                <w:bCs/>
                <w:sz w:val="18"/>
                <w:szCs w:val="18"/>
              </w:rPr>
              <w:t>shareholding interests</w:t>
            </w:r>
            <w:r w:rsidRPr="0007290E">
              <w:rPr>
                <w:rFonts w:ascii="Arial" w:hAnsi="Arial" w:cs="Arial"/>
                <w:b/>
                <w:bCs/>
                <w:sz w:val="18"/>
                <w:szCs w:val="18"/>
              </w:rPr>
              <w:t xml:space="preserve"> (Baht'</w:t>
            </w:r>
            <w:r w:rsidR="00243076" w:rsidRPr="00243076">
              <w:rPr>
                <w:rFonts w:ascii="Arial" w:hAnsi="Arial" w:cs="Arial"/>
                <w:b/>
                <w:bCs/>
                <w:sz w:val="18"/>
                <w:szCs w:val="18"/>
              </w:rPr>
              <w:t>000</w:t>
            </w:r>
            <w:r w:rsidRPr="0007290E">
              <w:rPr>
                <w:rFonts w:ascii="Arial" w:hAnsi="Arial" w:cs="Arial"/>
                <w:b/>
                <w:bCs/>
                <w:sz w:val="18"/>
                <w:szCs w:val="18"/>
              </w:rPr>
              <w:t>)</w:t>
            </w:r>
          </w:p>
        </w:tc>
      </w:tr>
      <w:tr w:rsidR="00EB27B2" w:rsidRPr="0007290E" w14:paraId="501AA2F5" w14:textId="77777777" w:rsidTr="0007290E">
        <w:tc>
          <w:tcPr>
            <w:tcW w:w="1367" w:type="dxa"/>
            <w:tcBorders>
              <w:top w:val="single" w:sz="4" w:space="0" w:color="auto"/>
            </w:tcBorders>
            <w:shd w:val="clear" w:color="auto" w:fill="FAFAFA"/>
          </w:tcPr>
          <w:p w14:paraId="2581A673" w14:textId="0C11EE38" w:rsidR="008D67B9" w:rsidRPr="0007290E" w:rsidRDefault="008D67B9">
            <w:pPr>
              <w:spacing w:line="240" w:lineRule="atLeast"/>
              <w:jc w:val="thaiDistribute"/>
              <w:rPr>
                <w:rFonts w:ascii="Arial" w:eastAsia="Arial Unicode MS" w:hAnsi="Arial" w:cs="Arial"/>
                <w:spacing w:val="-4"/>
                <w:sz w:val="18"/>
                <w:szCs w:val="18"/>
                <w:highlight w:val="yellow"/>
              </w:rPr>
            </w:pPr>
          </w:p>
        </w:tc>
        <w:tc>
          <w:tcPr>
            <w:tcW w:w="1296" w:type="dxa"/>
            <w:tcBorders>
              <w:top w:val="single" w:sz="4" w:space="0" w:color="auto"/>
            </w:tcBorders>
            <w:shd w:val="clear" w:color="auto" w:fill="FAFAFA"/>
          </w:tcPr>
          <w:p w14:paraId="79DB4558" w14:textId="77777777" w:rsidR="008D67B9" w:rsidRPr="0007290E" w:rsidRDefault="008D67B9">
            <w:pPr>
              <w:spacing w:line="240" w:lineRule="atLeast"/>
              <w:jc w:val="thaiDistribute"/>
              <w:rPr>
                <w:rFonts w:ascii="Arial" w:eastAsia="Arial Unicode MS" w:hAnsi="Arial" w:cs="Arial"/>
                <w:spacing w:val="-4"/>
                <w:sz w:val="18"/>
                <w:szCs w:val="18"/>
                <w:highlight w:val="yellow"/>
              </w:rPr>
            </w:pPr>
          </w:p>
        </w:tc>
        <w:tc>
          <w:tcPr>
            <w:tcW w:w="1416" w:type="dxa"/>
            <w:tcBorders>
              <w:top w:val="single" w:sz="4" w:space="0" w:color="auto"/>
            </w:tcBorders>
            <w:shd w:val="clear" w:color="auto" w:fill="FAFAFA"/>
          </w:tcPr>
          <w:p w14:paraId="6C002A51" w14:textId="77777777" w:rsidR="008D67B9" w:rsidRPr="0007290E" w:rsidRDefault="008D67B9">
            <w:pPr>
              <w:spacing w:line="240" w:lineRule="atLeast"/>
              <w:jc w:val="thaiDistribute"/>
              <w:rPr>
                <w:rFonts w:ascii="Arial" w:eastAsia="Arial Unicode MS" w:hAnsi="Arial" w:cs="Arial"/>
                <w:spacing w:val="-4"/>
                <w:sz w:val="18"/>
                <w:szCs w:val="18"/>
                <w:highlight w:val="yellow"/>
              </w:rPr>
            </w:pPr>
          </w:p>
        </w:tc>
        <w:tc>
          <w:tcPr>
            <w:tcW w:w="1296" w:type="dxa"/>
            <w:tcBorders>
              <w:top w:val="single" w:sz="4" w:space="0" w:color="auto"/>
            </w:tcBorders>
            <w:shd w:val="clear" w:color="auto" w:fill="FAFAFA"/>
          </w:tcPr>
          <w:p w14:paraId="5D644E40" w14:textId="77777777" w:rsidR="008D67B9" w:rsidRPr="0007290E" w:rsidRDefault="008D67B9">
            <w:pPr>
              <w:spacing w:line="240" w:lineRule="atLeast"/>
              <w:jc w:val="thaiDistribute"/>
              <w:rPr>
                <w:rFonts w:ascii="Arial" w:eastAsia="Arial Unicode MS" w:hAnsi="Arial" w:cs="Arial"/>
                <w:spacing w:val="-4"/>
                <w:sz w:val="18"/>
                <w:szCs w:val="18"/>
                <w:highlight w:val="yellow"/>
              </w:rPr>
            </w:pPr>
          </w:p>
        </w:tc>
        <w:tc>
          <w:tcPr>
            <w:tcW w:w="1368" w:type="dxa"/>
            <w:tcBorders>
              <w:top w:val="single" w:sz="4" w:space="0" w:color="auto"/>
            </w:tcBorders>
            <w:shd w:val="clear" w:color="auto" w:fill="FAFAFA"/>
          </w:tcPr>
          <w:p w14:paraId="6C1ACB95" w14:textId="77777777" w:rsidR="008D67B9" w:rsidRPr="0007290E" w:rsidRDefault="008D67B9">
            <w:pPr>
              <w:spacing w:line="240" w:lineRule="atLeast"/>
              <w:jc w:val="thaiDistribute"/>
              <w:rPr>
                <w:rFonts w:ascii="Arial" w:eastAsia="Arial Unicode MS" w:hAnsi="Arial" w:cs="Arial"/>
                <w:spacing w:val="-4"/>
                <w:sz w:val="18"/>
                <w:szCs w:val="18"/>
                <w:highlight w:val="yellow"/>
              </w:rPr>
            </w:pPr>
          </w:p>
        </w:tc>
        <w:tc>
          <w:tcPr>
            <w:tcW w:w="1368" w:type="dxa"/>
            <w:tcBorders>
              <w:top w:val="single" w:sz="4" w:space="0" w:color="auto"/>
            </w:tcBorders>
            <w:shd w:val="clear" w:color="auto" w:fill="FAFAFA"/>
          </w:tcPr>
          <w:p w14:paraId="5B010744" w14:textId="77777777" w:rsidR="008D67B9" w:rsidRPr="0007290E" w:rsidRDefault="008D67B9">
            <w:pPr>
              <w:spacing w:line="240" w:lineRule="atLeast"/>
              <w:jc w:val="thaiDistribute"/>
              <w:rPr>
                <w:rFonts w:ascii="Arial" w:eastAsia="Arial Unicode MS" w:hAnsi="Arial" w:cs="Arial"/>
                <w:spacing w:val="-4"/>
                <w:sz w:val="18"/>
                <w:szCs w:val="18"/>
                <w:highlight w:val="yellow"/>
              </w:rPr>
            </w:pPr>
          </w:p>
        </w:tc>
        <w:tc>
          <w:tcPr>
            <w:tcW w:w="1368" w:type="dxa"/>
            <w:tcBorders>
              <w:top w:val="single" w:sz="4" w:space="0" w:color="auto"/>
            </w:tcBorders>
            <w:shd w:val="clear" w:color="auto" w:fill="FAFAFA"/>
          </w:tcPr>
          <w:p w14:paraId="5180AA85" w14:textId="77777777" w:rsidR="008D67B9" w:rsidRPr="0007290E" w:rsidRDefault="008D67B9">
            <w:pPr>
              <w:spacing w:line="240" w:lineRule="atLeast"/>
              <w:jc w:val="thaiDistribute"/>
              <w:rPr>
                <w:rFonts w:ascii="Arial" w:eastAsia="Arial Unicode MS" w:hAnsi="Arial" w:cs="Arial"/>
                <w:spacing w:val="-4"/>
                <w:sz w:val="18"/>
                <w:szCs w:val="18"/>
                <w:highlight w:val="yellow"/>
              </w:rPr>
            </w:pPr>
          </w:p>
        </w:tc>
      </w:tr>
      <w:tr w:rsidR="00EB27B2" w:rsidRPr="0007290E" w14:paraId="135286AA" w14:textId="77777777" w:rsidTr="0007290E">
        <w:tc>
          <w:tcPr>
            <w:tcW w:w="1367" w:type="dxa"/>
            <w:shd w:val="clear" w:color="auto" w:fill="FAFAFA"/>
            <w:vAlign w:val="bottom"/>
          </w:tcPr>
          <w:p w14:paraId="28EA6766" w14:textId="48B3F9E1" w:rsidR="008D67B9" w:rsidRPr="0007290E" w:rsidRDefault="00243076">
            <w:pPr>
              <w:spacing w:line="240" w:lineRule="atLeast"/>
              <w:jc w:val="center"/>
              <w:rPr>
                <w:rFonts w:ascii="Arial" w:eastAsia="Arial Unicode MS" w:hAnsi="Arial" w:cs="Arial"/>
                <w:spacing w:val="-4"/>
                <w:sz w:val="18"/>
                <w:szCs w:val="18"/>
                <w:highlight w:val="yellow"/>
              </w:rPr>
            </w:pPr>
            <w:r w:rsidRPr="00243076">
              <w:rPr>
                <w:rFonts w:ascii="Arial" w:hAnsi="Arial" w:cs="Arial"/>
                <w:sz w:val="18"/>
                <w:szCs w:val="18"/>
              </w:rPr>
              <w:t>30</w:t>
            </w:r>
            <w:r w:rsidR="008D67B9" w:rsidRPr="0007290E">
              <w:rPr>
                <w:rFonts w:ascii="Arial" w:hAnsi="Arial" w:cs="Arial"/>
                <w:sz w:val="18"/>
                <w:szCs w:val="18"/>
              </w:rPr>
              <w:t xml:space="preserve"> Dec </w:t>
            </w:r>
            <w:r w:rsidRPr="00243076">
              <w:rPr>
                <w:rFonts w:ascii="Arial" w:hAnsi="Arial" w:cs="Arial"/>
                <w:sz w:val="18"/>
                <w:szCs w:val="18"/>
              </w:rPr>
              <w:t>2022</w:t>
            </w:r>
          </w:p>
        </w:tc>
        <w:tc>
          <w:tcPr>
            <w:tcW w:w="1296" w:type="dxa"/>
            <w:shd w:val="clear" w:color="auto" w:fill="FAFAFA"/>
            <w:vAlign w:val="bottom"/>
          </w:tcPr>
          <w:p w14:paraId="438D7817" w14:textId="1CB64EA9" w:rsidR="008D67B9" w:rsidRPr="0007290E" w:rsidRDefault="00243076">
            <w:pPr>
              <w:spacing w:line="240" w:lineRule="atLeast"/>
              <w:jc w:val="center"/>
              <w:rPr>
                <w:rFonts w:ascii="Arial" w:eastAsia="Arial Unicode MS" w:hAnsi="Arial" w:cs="Arial"/>
                <w:spacing w:val="-4"/>
                <w:sz w:val="18"/>
                <w:szCs w:val="18"/>
                <w:highlight w:val="yellow"/>
              </w:rPr>
            </w:pPr>
            <w:r w:rsidRPr="00243076">
              <w:rPr>
                <w:rFonts w:ascii="Arial" w:hAnsi="Arial" w:cs="Arial"/>
                <w:sz w:val="18"/>
                <w:szCs w:val="18"/>
              </w:rPr>
              <w:t>0</w:t>
            </w:r>
            <w:r w:rsidR="008D67B9" w:rsidRPr="0007290E">
              <w:rPr>
                <w:rFonts w:ascii="Arial" w:hAnsi="Arial" w:cs="Arial"/>
                <w:sz w:val="18"/>
                <w:szCs w:val="18"/>
              </w:rPr>
              <w:t>.</w:t>
            </w:r>
            <w:r w:rsidRPr="00243076">
              <w:rPr>
                <w:rFonts w:ascii="Arial" w:hAnsi="Arial" w:cs="Arial"/>
                <w:sz w:val="18"/>
                <w:szCs w:val="18"/>
              </w:rPr>
              <w:t>346</w:t>
            </w:r>
          </w:p>
        </w:tc>
        <w:tc>
          <w:tcPr>
            <w:tcW w:w="1416" w:type="dxa"/>
            <w:shd w:val="clear" w:color="auto" w:fill="FAFAFA"/>
            <w:vAlign w:val="bottom"/>
          </w:tcPr>
          <w:p w14:paraId="2544E180" w14:textId="5ED633A2" w:rsidR="008D67B9" w:rsidRPr="0007290E" w:rsidRDefault="00243076">
            <w:pPr>
              <w:spacing w:line="240" w:lineRule="atLeast"/>
              <w:jc w:val="right"/>
              <w:rPr>
                <w:rFonts w:ascii="Arial" w:eastAsia="Arial Unicode MS" w:hAnsi="Arial" w:cs="Arial"/>
                <w:spacing w:val="-4"/>
                <w:sz w:val="18"/>
                <w:szCs w:val="18"/>
                <w:highlight w:val="yellow"/>
              </w:rPr>
            </w:pPr>
            <w:r w:rsidRPr="00243076">
              <w:rPr>
                <w:rFonts w:ascii="Arial" w:hAnsi="Arial" w:cs="Arial"/>
                <w:sz w:val="18"/>
                <w:szCs w:val="18"/>
              </w:rPr>
              <w:t>33</w:t>
            </w:r>
            <w:r w:rsidR="008D67B9" w:rsidRPr="0007290E">
              <w:rPr>
                <w:rFonts w:ascii="Arial" w:hAnsi="Arial" w:cs="Arial"/>
                <w:sz w:val="18"/>
                <w:szCs w:val="18"/>
              </w:rPr>
              <w:t>,</w:t>
            </w:r>
            <w:r w:rsidRPr="00243076">
              <w:rPr>
                <w:rFonts w:ascii="Arial" w:hAnsi="Arial" w:cs="Arial"/>
                <w:sz w:val="18"/>
                <w:szCs w:val="18"/>
              </w:rPr>
              <w:t>498</w:t>
            </w:r>
            <w:r w:rsidR="008D67B9" w:rsidRPr="0007290E">
              <w:rPr>
                <w:rFonts w:ascii="Arial" w:hAnsi="Arial" w:cs="Arial"/>
                <w:sz w:val="18"/>
                <w:szCs w:val="18"/>
              </w:rPr>
              <w:t>,</w:t>
            </w:r>
            <w:r w:rsidRPr="00243076">
              <w:rPr>
                <w:rFonts w:ascii="Arial" w:hAnsi="Arial" w:cs="Arial"/>
                <w:sz w:val="18"/>
                <w:szCs w:val="18"/>
              </w:rPr>
              <w:t>452</w:t>
            </w:r>
          </w:p>
        </w:tc>
        <w:tc>
          <w:tcPr>
            <w:tcW w:w="1296" w:type="dxa"/>
            <w:shd w:val="clear" w:color="auto" w:fill="FAFAFA"/>
            <w:vAlign w:val="bottom"/>
          </w:tcPr>
          <w:p w14:paraId="5E8BA87D" w14:textId="21F0FAB3" w:rsidR="008D67B9" w:rsidRPr="0007290E" w:rsidRDefault="00243076">
            <w:pPr>
              <w:spacing w:line="240" w:lineRule="atLeast"/>
              <w:jc w:val="right"/>
              <w:rPr>
                <w:rFonts w:ascii="Arial" w:eastAsia="Arial Unicode MS" w:hAnsi="Arial" w:cs="Arial"/>
                <w:spacing w:val="-4"/>
                <w:sz w:val="18"/>
                <w:szCs w:val="18"/>
                <w:highlight w:val="yellow"/>
              </w:rPr>
            </w:pPr>
            <w:r w:rsidRPr="00243076">
              <w:rPr>
                <w:rFonts w:ascii="Arial" w:hAnsi="Arial" w:cs="Arial"/>
                <w:sz w:val="18"/>
                <w:szCs w:val="18"/>
              </w:rPr>
              <w:t>11</w:t>
            </w:r>
            <w:r w:rsidR="008D67B9" w:rsidRPr="0007290E">
              <w:rPr>
                <w:rFonts w:ascii="Arial" w:hAnsi="Arial" w:cs="Arial"/>
                <w:sz w:val="18"/>
                <w:szCs w:val="18"/>
              </w:rPr>
              <w:t>,</w:t>
            </w:r>
            <w:r w:rsidRPr="00243076">
              <w:rPr>
                <w:rFonts w:ascii="Arial" w:hAnsi="Arial" w:cs="Arial"/>
                <w:sz w:val="18"/>
                <w:szCs w:val="18"/>
              </w:rPr>
              <w:t>590</w:t>
            </w:r>
          </w:p>
        </w:tc>
        <w:tc>
          <w:tcPr>
            <w:tcW w:w="1368" w:type="dxa"/>
            <w:shd w:val="clear" w:color="auto" w:fill="FAFAFA"/>
            <w:vAlign w:val="bottom"/>
          </w:tcPr>
          <w:p w14:paraId="2ECBBE12" w14:textId="74420A29" w:rsidR="008D67B9" w:rsidRPr="0007290E" w:rsidRDefault="00243076">
            <w:pPr>
              <w:spacing w:line="240" w:lineRule="atLeast"/>
              <w:jc w:val="center"/>
              <w:rPr>
                <w:rFonts w:ascii="Arial" w:eastAsia="Arial Unicode MS" w:hAnsi="Arial" w:cs="Arial"/>
                <w:spacing w:val="-4"/>
                <w:sz w:val="18"/>
                <w:szCs w:val="18"/>
                <w:highlight w:val="yellow"/>
              </w:rPr>
            </w:pPr>
            <w:r w:rsidRPr="00243076">
              <w:rPr>
                <w:rFonts w:ascii="Arial" w:hAnsi="Arial" w:cs="Arial"/>
                <w:sz w:val="18"/>
                <w:szCs w:val="18"/>
              </w:rPr>
              <w:t>23</w:t>
            </w:r>
            <w:r w:rsidR="008D67B9" w:rsidRPr="0007290E">
              <w:rPr>
                <w:rFonts w:ascii="Arial" w:hAnsi="Arial" w:cs="Arial"/>
                <w:sz w:val="18"/>
                <w:szCs w:val="18"/>
              </w:rPr>
              <w:t>.</w:t>
            </w:r>
            <w:r w:rsidRPr="00243076">
              <w:rPr>
                <w:rFonts w:ascii="Arial" w:hAnsi="Arial" w:cs="Arial"/>
                <w:sz w:val="18"/>
                <w:szCs w:val="18"/>
              </w:rPr>
              <w:t>63</w:t>
            </w:r>
          </w:p>
        </w:tc>
        <w:tc>
          <w:tcPr>
            <w:tcW w:w="1368" w:type="dxa"/>
            <w:shd w:val="clear" w:color="auto" w:fill="FAFAFA"/>
            <w:vAlign w:val="bottom"/>
          </w:tcPr>
          <w:p w14:paraId="59477947" w14:textId="2DB47CA6" w:rsidR="008D67B9" w:rsidRPr="0007290E" w:rsidRDefault="00243076">
            <w:pPr>
              <w:spacing w:line="240" w:lineRule="atLeast"/>
              <w:jc w:val="center"/>
              <w:rPr>
                <w:rFonts w:ascii="Arial" w:eastAsia="Arial Unicode MS" w:hAnsi="Arial" w:cs="Arial"/>
                <w:spacing w:val="-4"/>
                <w:sz w:val="18"/>
                <w:szCs w:val="18"/>
                <w:highlight w:val="yellow"/>
              </w:rPr>
            </w:pPr>
            <w:r w:rsidRPr="00243076">
              <w:rPr>
                <w:rFonts w:ascii="Arial" w:hAnsi="Arial" w:cs="Arial"/>
                <w:sz w:val="18"/>
                <w:szCs w:val="18"/>
              </w:rPr>
              <w:t>23</w:t>
            </w:r>
            <w:r w:rsidR="008D67B9" w:rsidRPr="0007290E">
              <w:rPr>
                <w:rFonts w:ascii="Arial" w:hAnsi="Arial" w:cs="Arial"/>
                <w:sz w:val="18"/>
                <w:szCs w:val="18"/>
              </w:rPr>
              <w:t>.</w:t>
            </w:r>
            <w:r w:rsidRPr="00243076">
              <w:rPr>
                <w:rFonts w:ascii="Arial" w:hAnsi="Arial" w:cs="Arial"/>
                <w:sz w:val="18"/>
                <w:szCs w:val="18"/>
              </w:rPr>
              <w:t>44</w:t>
            </w:r>
          </w:p>
        </w:tc>
        <w:tc>
          <w:tcPr>
            <w:tcW w:w="1368" w:type="dxa"/>
            <w:shd w:val="clear" w:color="auto" w:fill="FAFAFA"/>
            <w:vAlign w:val="bottom"/>
          </w:tcPr>
          <w:p w14:paraId="2604703C" w14:textId="45A833E2" w:rsidR="008D67B9" w:rsidRPr="0007290E" w:rsidRDefault="00243076">
            <w:pPr>
              <w:spacing w:line="240" w:lineRule="atLeast"/>
              <w:jc w:val="right"/>
              <w:rPr>
                <w:rFonts w:ascii="Arial" w:eastAsia="Arial Unicode MS" w:hAnsi="Arial" w:cs="Arial"/>
                <w:spacing w:val="-4"/>
                <w:sz w:val="18"/>
                <w:szCs w:val="18"/>
                <w:highlight w:val="yellow"/>
              </w:rPr>
            </w:pPr>
            <w:r w:rsidRPr="00243076">
              <w:rPr>
                <w:rFonts w:ascii="Arial" w:hAnsi="Arial" w:cs="Arial"/>
                <w:sz w:val="18"/>
                <w:szCs w:val="18"/>
              </w:rPr>
              <w:t>33</w:t>
            </w:r>
            <w:r w:rsidR="008D67B9" w:rsidRPr="0007290E">
              <w:rPr>
                <w:rFonts w:ascii="Arial" w:hAnsi="Arial" w:cs="Arial"/>
                <w:sz w:val="18"/>
                <w:szCs w:val="18"/>
              </w:rPr>
              <w:t>,</w:t>
            </w:r>
            <w:r w:rsidRPr="00243076">
              <w:rPr>
                <w:rFonts w:ascii="Arial" w:hAnsi="Arial" w:cs="Arial"/>
                <w:sz w:val="18"/>
                <w:szCs w:val="18"/>
              </w:rPr>
              <w:t>650</w:t>
            </w:r>
          </w:p>
        </w:tc>
      </w:tr>
      <w:tr w:rsidR="00EB27B2" w:rsidRPr="0007290E" w14:paraId="65EF8EF8" w14:textId="77777777" w:rsidTr="007F4E12">
        <w:tc>
          <w:tcPr>
            <w:tcW w:w="1367" w:type="dxa"/>
            <w:shd w:val="clear" w:color="auto" w:fill="FAFAFA"/>
            <w:vAlign w:val="bottom"/>
          </w:tcPr>
          <w:p w14:paraId="6004EB91" w14:textId="3F54A784" w:rsidR="008D67B9" w:rsidRPr="0007290E" w:rsidRDefault="00AB5E67">
            <w:pPr>
              <w:spacing w:line="240" w:lineRule="atLeast"/>
              <w:jc w:val="center"/>
              <w:rPr>
                <w:rFonts w:ascii="Arial" w:eastAsia="Arial Unicode MS" w:hAnsi="Arial" w:cs="Arial"/>
                <w:spacing w:val="-4"/>
                <w:sz w:val="18"/>
                <w:szCs w:val="18"/>
                <w:highlight w:val="yellow"/>
              </w:rPr>
            </w:pPr>
            <w:r>
              <w:rPr>
                <w:rFonts w:ascii="Arial" w:hAnsi="Arial" w:cs="Arial"/>
                <w:sz w:val="18"/>
                <w:szCs w:val="18"/>
              </w:rPr>
              <w:t>30 Jun</w:t>
            </w:r>
            <w:r w:rsidR="008D67B9" w:rsidRPr="0007290E">
              <w:rPr>
                <w:rFonts w:ascii="Arial" w:hAnsi="Arial" w:cs="Arial"/>
                <w:sz w:val="18"/>
                <w:szCs w:val="18"/>
              </w:rPr>
              <w:t xml:space="preserve"> </w:t>
            </w:r>
            <w:r w:rsidR="00243076" w:rsidRPr="00243076">
              <w:rPr>
                <w:rFonts w:ascii="Arial" w:hAnsi="Arial" w:cs="Arial"/>
                <w:sz w:val="18"/>
                <w:szCs w:val="18"/>
              </w:rPr>
              <w:t>2023</w:t>
            </w:r>
          </w:p>
        </w:tc>
        <w:tc>
          <w:tcPr>
            <w:tcW w:w="1296" w:type="dxa"/>
            <w:shd w:val="clear" w:color="auto" w:fill="FAFAFA"/>
            <w:vAlign w:val="bottom"/>
          </w:tcPr>
          <w:p w14:paraId="37CE0247" w14:textId="56E7CB43" w:rsidR="008D67B9" w:rsidRPr="0007290E" w:rsidRDefault="00243076">
            <w:pPr>
              <w:spacing w:line="240" w:lineRule="atLeast"/>
              <w:jc w:val="center"/>
              <w:rPr>
                <w:rFonts w:ascii="Arial" w:eastAsia="Arial Unicode MS" w:hAnsi="Arial" w:cs="Arial"/>
                <w:spacing w:val="-4"/>
                <w:sz w:val="18"/>
                <w:szCs w:val="18"/>
                <w:highlight w:val="yellow"/>
              </w:rPr>
            </w:pPr>
            <w:r w:rsidRPr="00243076">
              <w:rPr>
                <w:rFonts w:ascii="Arial" w:hAnsi="Arial" w:cs="Arial"/>
                <w:sz w:val="18"/>
                <w:szCs w:val="18"/>
              </w:rPr>
              <w:t>0</w:t>
            </w:r>
            <w:r w:rsidR="008D67B9" w:rsidRPr="0007290E">
              <w:rPr>
                <w:rFonts w:ascii="Arial" w:hAnsi="Arial" w:cs="Arial"/>
                <w:sz w:val="18"/>
                <w:szCs w:val="18"/>
              </w:rPr>
              <w:t>.</w:t>
            </w:r>
            <w:r w:rsidRPr="00243076">
              <w:rPr>
                <w:rFonts w:ascii="Arial" w:hAnsi="Arial" w:cs="Arial"/>
                <w:sz w:val="18"/>
                <w:szCs w:val="18"/>
              </w:rPr>
              <w:t>346</w:t>
            </w:r>
          </w:p>
        </w:tc>
        <w:tc>
          <w:tcPr>
            <w:tcW w:w="1416" w:type="dxa"/>
            <w:shd w:val="clear" w:color="auto" w:fill="FAFAFA"/>
            <w:vAlign w:val="bottom"/>
          </w:tcPr>
          <w:p w14:paraId="753A2725" w14:textId="5B2C81E2" w:rsidR="008D67B9" w:rsidRPr="0007290E" w:rsidRDefault="00243076">
            <w:pPr>
              <w:spacing w:line="240" w:lineRule="atLeast"/>
              <w:jc w:val="right"/>
              <w:rPr>
                <w:rFonts w:ascii="Arial" w:eastAsia="Arial Unicode MS" w:hAnsi="Arial" w:cs="Arial"/>
                <w:spacing w:val="-4"/>
                <w:sz w:val="18"/>
                <w:szCs w:val="18"/>
                <w:highlight w:val="yellow"/>
              </w:rPr>
            </w:pPr>
            <w:r w:rsidRPr="00243076">
              <w:rPr>
                <w:rFonts w:ascii="Arial" w:hAnsi="Arial" w:cs="Arial"/>
                <w:sz w:val="18"/>
                <w:szCs w:val="18"/>
              </w:rPr>
              <w:t>22</w:t>
            </w:r>
            <w:r w:rsidR="008D67B9" w:rsidRPr="0007290E">
              <w:rPr>
                <w:rFonts w:ascii="Arial" w:hAnsi="Arial" w:cs="Arial"/>
                <w:sz w:val="18"/>
                <w:szCs w:val="18"/>
              </w:rPr>
              <w:t>,</w:t>
            </w:r>
            <w:r w:rsidRPr="00243076">
              <w:rPr>
                <w:rFonts w:ascii="Arial" w:hAnsi="Arial" w:cs="Arial"/>
                <w:sz w:val="18"/>
                <w:szCs w:val="18"/>
              </w:rPr>
              <w:t>704</w:t>
            </w:r>
            <w:r w:rsidR="008D67B9" w:rsidRPr="0007290E">
              <w:rPr>
                <w:rFonts w:ascii="Arial" w:hAnsi="Arial" w:cs="Arial"/>
                <w:sz w:val="18"/>
                <w:szCs w:val="18"/>
              </w:rPr>
              <w:t>,</w:t>
            </w:r>
            <w:r w:rsidRPr="00243076">
              <w:rPr>
                <w:rFonts w:ascii="Arial" w:hAnsi="Arial" w:cs="Arial"/>
                <w:sz w:val="18"/>
                <w:szCs w:val="18"/>
              </w:rPr>
              <w:t>451</w:t>
            </w:r>
          </w:p>
        </w:tc>
        <w:tc>
          <w:tcPr>
            <w:tcW w:w="1296" w:type="dxa"/>
            <w:shd w:val="clear" w:color="auto" w:fill="FAFAFA"/>
            <w:vAlign w:val="bottom"/>
          </w:tcPr>
          <w:p w14:paraId="52FCAFF9" w14:textId="2D04864B" w:rsidR="008D67B9" w:rsidRPr="0007290E" w:rsidRDefault="00243076">
            <w:pPr>
              <w:spacing w:line="240" w:lineRule="atLeast"/>
              <w:jc w:val="right"/>
              <w:rPr>
                <w:rFonts w:ascii="Arial" w:eastAsia="Arial Unicode MS" w:hAnsi="Arial" w:cs="Arial"/>
                <w:spacing w:val="-4"/>
                <w:sz w:val="18"/>
                <w:szCs w:val="18"/>
                <w:highlight w:val="yellow"/>
              </w:rPr>
            </w:pPr>
            <w:r w:rsidRPr="00243076">
              <w:rPr>
                <w:rFonts w:ascii="Arial" w:hAnsi="Arial" w:cs="Arial"/>
                <w:sz w:val="18"/>
                <w:szCs w:val="18"/>
              </w:rPr>
              <w:t>7</w:t>
            </w:r>
            <w:r w:rsidR="008D67B9" w:rsidRPr="0007290E">
              <w:rPr>
                <w:rFonts w:ascii="Arial" w:hAnsi="Arial" w:cs="Arial"/>
                <w:sz w:val="18"/>
                <w:szCs w:val="18"/>
              </w:rPr>
              <w:t>,</w:t>
            </w:r>
            <w:r w:rsidRPr="00243076">
              <w:rPr>
                <w:rFonts w:ascii="Arial" w:hAnsi="Arial" w:cs="Arial"/>
                <w:sz w:val="18"/>
                <w:szCs w:val="18"/>
              </w:rPr>
              <w:t>856</w:t>
            </w:r>
          </w:p>
        </w:tc>
        <w:tc>
          <w:tcPr>
            <w:tcW w:w="1368" w:type="dxa"/>
            <w:shd w:val="clear" w:color="auto" w:fill="FAFAFA"/>
            <w:vAlign w:val="bottom"/>
          </w:tcPr>
          <w:p w14:paraId="42F7D546" w14:textId="3EFB9703" w:rsidR="008D67B9" w:rsidRPr="0007290E" w:rsidRDefault="00243076">
            <w:pPr>
              <w:spacing w:line="240" w:lineRule="atLeast"/>
              <w:jc w:val="center"/>
              <w:rPr>
                <w:rFonts w:ascii="Arial" w:eastAsia="Arial Unicode MS" w:hAnsi="Arial" w:cs="Arial"/>
                <w:spacing w:val="-4"/>
                <w:sz w:val="18"/>
                <w:szCs w:val="18"/>
                <w:highlight w:val="yellow"/>
              </w:rPr>
            </w:pPr>
            <w:r w:rsidRPr="00243076">
              <w:rPr>
                <w:rFonts w:ascii="Arial" w:hAnsi="Arial" w:cs="Arial"/>
                <w:sz w:val="18"/>
                <w:szCs w:val="18"/>
              </w:rPr>
              <w:t>23</w:t>
            </w:r>
            <w:r w:rsidR="008D67B9" w:rsidRPr="0007290E">
              <w:rPr>
                <w:rFonts w:ascii="Arial" w:hAnsi="Arial" w:cs="Arial"/>
                <w:sz w:val="18"/>
                <w:szCs w:val="18"/>
              </w:rPr>
              <w:t>.</w:t>
            </w:r>
            <w:r w:rsidRPr="00243076">
              <w:rPr>
                <w:rFonts w:ascii="Arial" w:hAnsi="Arial" w:cs="Arial"/>
                <w:sz w:val="18"/>
                <w:szCs w:val="18"/>
              </w:rPr>
              <w:t>44</w:t>
            </w:r>
          </w:p>
        </w:tc>
        <w:tc>
          <w:tcPr>
            <w:tcW w:w="1368" w:type="dxa"/>
            <w:shd w:val="clear" w:color="auto" w:fill="FAFAFA"/>
            <w:vAlign w:val="bottom"/>
          </w:tcPr>
          <w:p w14:paraId="38BDB4E6" w14:textId="45991B50" w:rsidR="008D67B9" w:rsidRPr="0007290E" w:rsidRDefault="00243076">
            <w:pPr>
              <w:spacing w:line="240" w:lineRule="atLeast"/>
              <w:jc w:val="center"/>
              <w:rPr>
                <w:rFonts w:ascii="Arial" w:eastAsia="Arial Unicode MS" w:hAnsi="Arial" w:cs="Arial"/>
                <w:spacing w:val="-4"/>
                <w:sz w:val="18"/>
                <w:szCs w:val="18"/>
                <w:highlight w:val="yellow"/>
              </w:rPr>
            </w:pPr>
            <w:r w:rsidRPr="00243076">
              <w:rPr>
                <w:rFonts w:ascii="Arial" w:hAnsi="Arial" w:cs="Arial"/>
                <w:sz w:val="18"/>
                <w:szCs w:val="18"/>
              </w:rPr>
              <w:t>23</w:t>
            </w:r>
            <w:r w:rsidR="008D67B9" w:rsidRPr="0007290E">
              <w:rPr>
                <w:rFonts w:ascii="Arial" w:hAnsi="Arial" w:cs="Arial"/>
                <w:sz w:val="18"/>
                <w:szCs w:val="18"/>
              </w:rPr>
              <w:t>.</w:t>
            </w:r>
            <w:r w:rsidRPr="00243076">
              <w:rPr>
                <w:rFonts w:ascii="Arial" w:hAnsi="Arial" w:cs="Arial"/>
                <w:sz w:val="18"/>
                <w:szCs w:val="18"/>
              </w:rPr>
              <w:t>32</w:t>
            </w:r>
          </w:p>
        </w:tc>
        <w:tc>
          <w:tcPr>
            <w:tcW w:w="1368" w:type="dxa"/>
            <w:shd w:val="clear" w:color="auto" w:fill="FAFAFA"/>
            <w:vAlign w:val="bottom"/>
          </w:tcPr>
          <w:p w14:paraId="60D1A68E" w14:textId="1ADC3665" w:rsidR="008D67B9" w:rsidRPr="0007290E" w:rsidRDefault="00243076">
            <w:pPr>
              <w:spacing w:line="240" w:lineRule="atLeast"/>
              <w:jc w:val="right"/>
              <w:rPr>
                <w:rFonts w:ascii="Arial" w:eastAsia="Arial Unicode MS" w:hAnsi="Arial" w:cs="Arial"/>
                <w:spacing w:val="-4"/>
                <w:sz w:val="18"/>
                <w:szCs w:val="18"/>
                <w:highlight w:val="yellow"/>
              </w:rPr>
            </w:pPr>
            <w:r w:rsidRPr="00243076">
              <w:rPr>
                <w:rFonts w:ascii="Arial" w:hAnsi="Arial" w:cs="Arial"/>
                <w:sz w:val="18"/>
                <w:szCs w:val="18"/>
              </w:rPr>
              <w:t>21</w:t>
            </w:r>
            <w:r w:rsidR="008D67B9" w:rsidRPr="0007290E">
              <w:rPr>
                <w:rFonts w:ascii="Arial" w:hAnsi="Arial" w:cs="Arial"/>
                <w:sz w:val="18"/>
                <w:szCs w:val="18"/>
              </w:rPr>
              <w:t>,</w:t>
            </w:r>
            <w:r w:rsidRPr="00243076">
              <w:rPr>
                <w:rFonts w:ascii="Arial" w:hAnsi="Arial" w:cs="Arial"/>
                <w:sz w:val="18"/>
                <w:szCs w:val="18"/>
              </w:rPr>
              <w:t>883</w:t>
            </w:r>
          </w:p>
        </w:tc>
      </w:tr>
      <w:tr w:rsidR="00EB27B2" w:rsidRPr="0007290E" w14:paraId="7E9522C0" w14:textId="77777777" w:rsidTr="007F4E12">
        <w:tc>
          <w:tcPr>
            <w:tcW w:w="1367" w:type="dxa"/>
            <w:shd w:val="clear" w:color="auto" w:fill="FAFAFA"/>
            <w:vAlign w:val="bottom"/>
          </w:tcPr>
          <w:p w14:paraId="324CA3D3" w14:textId="0F0275E5" w:rsidR="008D67B9" w:rsidRPr="0007290E" w:rsidRDefault="00243076">
            <w:pPr>
              <w:spacing w:line="240" w:lineRule="atLeast"/>
              <w:jc w:val="center"/>
              <w:rPr>
                <w:rFonts w:ascii="Arial" w:eastAsia="Arial Unicode MS" w:hAnsi="Arial" w:cs="Arial"/>
                <w:spacing w:val="-4"/>
                <w:sz w:val="18"/>
                <w:szCs w:val="18"/>
                <w:highlight w:val="yellow"/>
              </w:rPr>
            </w:pPr>
            <w:r w:rsidRPr="00243076">
              <w:rPr>
                <w:rFonts w:ascii="Arial" w:hAnsi="Arial" w:cs="Arial"/>
                <w:sz w:val="18"/>
                <w:szCs w:val="18"/>
              </w:rPr>
              <w:t>8</w:t>
            </w:r>
            <w:r w:rsidR="008D67B9" w:rsidRPr="0007290E">
              <w:rPr>
                <w:rFonts w:ascii="Arial" w:hAnsi="Arial" w:cs="Arial"/>
                <w:sz w:val="18"/>
                <w:szCs w:val="18"/>
              </w:rPr>
              <w:t xml:space="preserve"> </w:t>
            </w:r>
            <w:r w:rsidR="004C3115" w:rsidRPr="0007290E">
              <w:rPr>
                <w:rFonts w:ascii="Arial" w:hAnsi="Arial" w:cs="Arial"/>
                <w:sz w:val="18"/>
                <w:szCs w:val="18"/>
              </w:rPr>
              <w:t>Sep</w:t>
            </w:r>
            <w:r w:rsidR="008D67B9" w:rsidRPr="0007290E">
              <w:rPr>
                <w:rFonts w:ascii="Arial" w:hAnsi="Arial" w:cs="Arial"/>
                <w:sz w:val="18"/>
                <w:szCs w:val="18"/>
              </w:rPr>
              <w:t xml:space="preserve"> </w:t>
            </w:r>
            <w:r w:rsidRPr="00243076">
              <w:rPr>
                <w:rFonts w:ascii="Arial" w:hAnsi="Arial" w:cs="Arial"/>
                <w:sz w:val="18"/>
                <w:szCs w:val="18"/>
              </w:rPr>
              <w:t>2023</w:t>
            </w:r>
          </w:p>
        </w:tc>
        <w:tc>
          <w:tcPr>
            <w:tcW w:w="1296" w:type="dxa"/>
            <w:shd w:val="clear" w:color="auto" w:fill="FAFAFA"/>
            <w:vAlign w:val="bottom"/>
          </w:tcPr>
          <w:p w14:paraId="4135A66D" w14:textId="4A1E55EA" w:rsidR="008D67B9" w:rsidRPr="0007290E" w:rsidRDefault="00243076">
            <w:pPr>
              <w:spacing w:line="240" w:lineRule="atLeast"/>
              <w:jc w:val="center"/>
              <w:rPr>
                <w:rFonts w:ascii="Arial" w:eastAsia="Arial Unicode MS" w:hAnsi="Arial" w:cs="Arial"/>
                <w:spacing w:val="-4"/>
                <w:sz w:val="18"/>
                <w:szCs w:val="18"/>
                <w:highlight w:val="yellow"/>
              </w:rPr>
            </w:pPr>
            <w:r w:rsidRPr="00243076">
              <w:rPr>
                <w:rFonts w:ascii="Arial" w:hAnsi="Arial" w:cs="Arial"/>
                <w:sz w:val="18"/>
                <w:szCs w:val="18"/>
              </w:rPr>
              <w:t>0</w:t>
            </w:r>
            <w:r w:rsidR="008D67B9" w:rsidRPr="0007290E">
              <w:rPr>
                <w:rFonts w:ascii="Arial" w:hAnsi="Arial" w:cs="Arial"/>
                <w:sz w:val="18"/>
                <w:szCs w:val="18"/>
              </w:rPr>
              <w:t>.</w:t>
            </w:r>
            <w:r w:rsidRPr="00243076">
              <w:rPr>
                <w:rFonts w:ascii="Arial" w:hAnsi="Arial" w:cs="Arial"/>
                <w:sz w:val="18"/>
                <w:szCs w:val="18"/>
              </w:rPr>
              <w:t>346</w:t>
            </w:r>
          </w:p>
        </w:tc>
        <w:tc>
          <w:tcPr>
            <w:tcW w:w="1416" w:type="dxa"/>
            <w:tcBorders>
              <w:bottom w:val="single" w:sz="4" w:space="0" w:color="auto"/>
            </w:tcBorders>
            <w:shd w:val="clear" w:color="auto" w:fill="FAFAFA"/>
            <w:vAlign w:val="bottom"/>
          </w:tcPr>
          <w:p w14:paraId="423E7618" w14:textId="59DCC5E5" w:rsidR="008D67B9" w:rsidRPr="0007290E" w:rsidRDefault="00243076">
            <w:pPr>
              <w:spacing w:line="240" w:lineRule="atLeast"/>
              <w:jc w:val="right"/>
              <w:rPr>
                <w:rFonts w:ascii="Arial" w:eastAsia="Arial Unicode MS" w:hAnsi="Arial" w:cs="Arial"/>
                <w:spacing w:val="-4"/>
                <w:sz w:val="18"/>
                <w:szCs w:val="18"/>
                <w:highlight w:val="yellow"/>
              </w:rPr>
            </w:pPr>
            <w:r w:rsidRPr="00243076">
              <w:rPr>
                <w:rFonts w:ascii="Arial" w:hAnsi="Arial" w:cs="Arial"/>
                <w:sz w:val="18"/>
                <w:szCs w:val="18"/>
              </w:rPr>
              <w:t>801</w:t>
            </w:r>
            <w:r w:rsidR="008D67B9" w:rsidRPr="0007290E">
              <w:rPr>
                <w:rFonts w:ascii="Arial" w:hAnsi="Arial" w:cs="Arial"/>
                <w:sz w:val="18"/>
                <w:szCs w:val="18"/>
              </w:rPr>
              <w:t>,</w:t>
            </w:r>
            <w:r w:rsidRPr="00243076">
              <w:rPr>
                <w:rFonts w:ascii="Arial" w:hAnsi="Arial" w:cs="Arial"/>
                <w:sz w:val="18"/>
                <w:szCs w:val="18"/>
              </w:rPr>
              <w:t>422</w:t>
            </w:r>
            <w:r w:rsidR="008D67B9" w:rsidRPr="0007290E">
              <w:rPr>
                <w:rFonts w:ascii="Arial" w:hAnsi="Arial" w:cs="Arial"/>
                <w:sz w:val="18"/>
                <w:szCs w:val="18"/>
              </w:rPr>
              <w:t>,</w:t>
            </w:r>
            <w:r w:rsidRPr="00243076">
              <w:rPr>
                <w:rFonts w:ascii="Arial" w:hAnsi="Arial" w:cs="Arial"/>
                <w:sz w:val="18"/>
                <w:szCs w:val="18"/>
              </w:rPr>
              <w:t>610</w:t>
            </w:r>
          </w:p>
        </w:tc>
        <w:tc>
          <w:tcPr>
            <w:tcW w:w="1296" w:type="dxa"/>
            <w:tcBorders>
              <w:bottom w:val="single" w:sz="4" w:space="0" w:color="auto"/>
            </w:tcBorders>
            <w:shd w:val="clear" w:color="auto" w:fill="FAFAFA"/>
            <w:vAlign w:val="bottom"/>
          </w:tcPr>
          <w:p w14:paraId="71455008" w14:textId="6BCCD708" w:rsidR="008D67B9" w:rsidRPr="0007290E" w:rsidRDefault="00243076">
            <w:pPr>
              <w:spacing w:line="240" w:lineRule="atLeast"/>
              <w:jc w:val="right"/>
              <w:rPr>
                <w:rFonts w:ascii="Arial" w:eastAsia="Arial Unicode MS" w:hAnsi="Arial" w:cs="Arial"/>
                <w:spacing w:val="-4"/>
                <w:sz w:val="18"/>
                <w:szCs w:val="18"/>
                <w:highlight w:val="yellow"/>
              </w:rPr>
            </w:pPr>
            <w:r w:rsidRPr="00243076">
              <w:rPr>
                <w:rFonts w:ascii="Arial" w:hAnsi="Arial" w:cs="Arial"/>
                <w:sz w:val="18"/>
                <w:szCs w:val="18"/>
              </w:rPr>
              <w:t>277</w:t>
            </w:r>
            <w:r w:rsidR="008D67B9" w:rsidRPr="0007290E">
              <w:rPr>
                <w:rFonts w:ascii="Arial" w:hAnsi="Arial" w:cs="Arial"/>
                <w:sz w:val="18"/>
                <w:szCs w:val="18"/>
              </w:rPr>
              <w:t>,</w:t>
            </w:r>
            <w:r w:rsidRPr="00243076">
              <w:rPr>
                <w:rFonts w:ascii="Arial" w:hAnsi="Arial" w:cs="Arial"/>
                <w:sz w:val="18"/>
                <w:szCs w:val="18"/>
              </w:rPr>
              <w:t>292</w:t>
            </w:r>
          </w:p>
        </w:tc>
        <w:tc>
          <w:tcPr>
            <w:tcW w:w="1368" w:type="dxa"/>
            <w:shd w:val="clear" w:color="auto" w:fill="FAFAFA"/>
            <w:vAlign w:val="bottom"/>
          </w:tcPr>
          <w:p w14:paraId="0B1C3088" w14:textId="15404A01" w:rsidR="008D67B9" w:rsidRPr="0007290E" w:rsidRDefault="00243076">
            <w:pPr>
              <w:spacing w:line="240" w:lineRule="atLeast"/>
              <w:jc w:val="center"/>
              <w:rPr>
                <w:rFonts w:ascii="Arial" w:eastAsia="Arial Unicode MS" w:hAnsi="Arial" w:cs="Arial"/>
                <w:spacing w:val="-4"/>
                <w:sz w:val="18"/>
                <w:szCs w:val="18"/>
                <w:highlight w:val="yellow"/>
              </w:rPr>
            </w:pPr>
            <w:r w:rsidRPr="00243076">
              <w:rPr>
                <w:rFonts w:ascii="Arial" w:hAnsi="Arial" w:cs="Arial"/>
                <w:sz w:val="18"/>
                <w:szCs w:val="18"/>
              </w:rPr>
              <w:t>23</w:t>
            </w:r>
            <w:r w:rsidR="008D67B9" w:rsidRPr="0007290E">
              <w:rPr>
                <w:rFonts w:ascii="Arial" w:hAnsi="Arial" w:cs="Arial"/>
                <w:sz w:val="18"/>
                <w:szCs w:val="18"/>
              </w:rPr>
              <w:t>.</w:t>
            </w:r>
            <w:r w:rsidRPr="00243076">
              <w:rPr>
                <w:rFonts w:ascii="Arial" w:hAnsi="Arial" w:cs="Arial"/>
                <w:sz w:val="18"/>
                <w:szCs w:val="18"/>
              </w:rPr>
              <w:t>32</w:t>
            </w:r>
          </w:p>
        </w:tc>
        <w:tc>
          <w:tcPr>
            <w:tcW w:w="1368" w:type="dxa"/>
            <w:shd w:val="clear" w:color="auto" w:fill="FAFAFA"/>
            <w:vAlign w:val="bottom"/>
          </w:tcPr>
          <w:p w14:paraId="537E7AFE" w14:textId="50F6E9F4" w:rsidR="008D67B9" w:rsidRPr="0007290E" w:rsidRDefault="00243076">
            <w:pPr>
              <w:spacing w:line="240" w:lineRule="atLeast"/>
              <w:jc w:val="center"/>
              <w:rPr>
                <w:rFonts w:ascii="Arial" w:eastAsia="Arial Unicode MS" w:hAnsi="Arial" w:cs="Arial"/>
                <w:spacing w:val="-4"/>
                <w:sz w:val="18"/>
                <w:szCs w:val="18"/>
                <w:highlight w:val="yellow"/>
              </w:rPr>
            </w:pPr>
            <w:r w:rsidRPr="00243076">
              <w:rPr>
                <w:rFonts w:ascii="Arial" w:hAnsi="Arial" w:cs="Arial"/>
                <w:sz w:val="18"/>
                <w:szCs w:val="18"/>
              </w:rPr>
              <w:t>19</w:t>
            </w:r>
            <w:r w:rsidR="008D67B9" w:rsidRPr="0007290E">
              <w:rPr>
                <w:rFonts w:ascii="Arial" w:hAnsi="Arial" w:cs="Arial"/>
                <w:sz w:val="18"/>
                <w:szCs w:val="18"/>
              </w:rPr>
              <w:t>.</w:t>
            </w:r>
            <w:r w:rsidRPr="00243076">
              <w:rPr>
                <w:rFonts w:ascii="Arial" w:hAnsi="Arial" w:cs="Arial"/>
                <w:sz w:val="18"/>
                <w:szCs w:val="18"/>
              </w:rPr>
              <w:t>62</w:t>
            </w:r>
          </w:p>
        </w:tc>
        <w:tc>
          <w:tcPr>
            <w:tcW w:w="1368" w:type="dxa"/>
            <w:tcBorders>
              <w:bottom w:val="single" w:sz="4" w:space="0" w:color="auto"/>
            </w:tcBorders>
            <w:shd w:val="clear" w:color="auto" w:fill="FAFAFA"/>
            <w:vAlign w:val="bottom"/>
          </w:tcPr>
          <w:p w14:paraId="364134D8" w14:textId="45E65EAE" w:rsidR="008D67B9" w:rsidRPr="0007290E" w:rsidRDefault="00243076">
            <w:pPr>
              <w:spacing w:line="240" w:lineRule="atLeast"/>
              <w:jc w:val="right"/>
              <w:rPr>
                <w:rFonts w:ascii="Arial" w:eastAsia="Arial Unicode MS" w:hAnsi="Arial" w:cs="Arial"/>
                <w:spacing w:val="-4"/>
                <w:sz w:val="18"/>
                <w:szCs w:val="18"/>
                <w:highlight w:val="yellow"/>
              </w:rPr>
            </w:pPr>
            <w:r w:rsidRPr="00243076">
              <w:rPr>
                <w:rFonts w:ascii="Arial" w:hAnsi="Arial" w:cs="Arial"/>
                <w:sz w:val="18"/>
                <w:szCs w:val="18"/>
              </w:rPr>
              <w:t>650</w:t>
            </w:r>
            <w:r w:rsidR="008D67B9" w:rsidRPr="0007290E">
              <w:rPr>
                <w:rFonts w:ascii="Arial" w:hAnsi="Arial" w:cs="Arial"/>
                <w:sz w:val="18"/>
                <w:szCs w:val="18"/>
              </w:rPr>
              <w:t>,</w:t>
            </w:r>
            <w:r w:rsidRPr="00243076">
              <w:rPr>
                <w:rFonts w:ascii="Arial" w:hAnsi="Arial" w:cs="Arial"/>
                <w:sz w:val="18"/>
                <w:szCs w:val="18"/>
              </w:rPr>
              <w:t>567</w:t>
            </w:r>
          </w:p>
        </w:tc>
      </w:tr>
      <w:tr w:rsidR="00EB27B2" w:rsidRPr="00093B5B" w14:paraId="2BA11C80" w14:textId="77777777" w:rsidTr="007F4E12">
        <w:tc>
          <w:tcPr>
            <w:tcW w:w="1367" w:type="dxa"/>
            <w:shd w:val="clear" w:color="auto" w:fill="FAFAFA"/>
            <w:vAlign w:val="bottom"/>
          </w:tcPr>
          <w:p w14:paraId="3B2F998A" w14:textId="77777777" w:rsidR="008D67B9" w:rsidRPr="00093B5B" w:rsidRDefault="008D67B9">
            <w:pPr>
              <w:spacing w:line="240" w:lineRule="atLeast"/>
              <w:jc w:val="center"/>
              <w:rPr>
                <w:rFonts w:ascii="Arial" w:hAnsi="Arial" w:cs="Arial"/>
                <w:sz w:val="18"/>
                <w:szCs w:val="18"/>
              </w:rPr>
            </w:pPr>
          </w:p>
        </w:tc>
        <w:tc>
          <w:tcPr>
            <w:tcW w:w="1296" w:type="dxa"/>
            <w:shd w:val="clear" w:color="auto" w:fill="FAFAFA"/>
            <w:vAlign w:val="bottom"/>
          </w:tcPr>
          <w:p w14:paraId="2C22152E" w14:textId="77777777" w:rsidR="008D67B9" w:rsidRPr="00093B5B" w:rsidRDefault="008D67B9">
            <w:pPr>
              <w:spacing w:line="240" w:lineRule="atLeast"/>
              <w:jc w:val="center"/>
              <w:rPr>
                <w:rFonts w:ascii="Arial" w:hAnsi="Arial" w:cs="Arial"/>
                <w:sz w:val="18"/>
                <w:szCs w:val="18"/>
              </w:rPr>
            </w:pPr>
          </w:p>
        </w:tc>
        <w:tc>
          <w:tcPr>
            <w:tcW w:w="1416" w:type="dxa"/>
            <w:tcBorders>
              <w:top w:val="single" w:sz="4" w:space="0" w:color="auto"/>
            </w:tcBorders>
            <w:shd w:val="clear" w:color="auto" w:fill="FAFAFA"/>
            <w:vAlign w:val="bottom"/>
          </w:tcPr>
          <w:p w14:paraId="32935B94" w14:textId="77777777" w:rsidR="008D67B9" w:rsidRPr="00093B5B" w:rsidRDefault="008D67B9">
            <w:pPr>
              <w:spacing w:line="240" w:lineRule="atLeast"/>
              <w:jc w:val="right"/>
              <w:rPr>
                <w:rFonts w:ascii="Arial" w:hAnsi="Arial" w:cs="Arial"/>
                <w:sz w:val="18"/>
                <w:szCs w:val="18"/>
              </w:rPr>
            </w:pPr>
          </w:p>
        </w:tc>
        <w:tc>
          <w:tcPr>
            <w:tcW w:w="1296" w:type="dxa"/>
            <w:tcBorders>
              <w:top w:val="single" w:sz="4" w:space="0" w:color="auto"/>
            </w:tcBorders>
            <w:shd w:val="clear" w:color="auto" w:fill="FAFAFA"/>
            <w:vAlign w:val="bottom"/>
          </w:tcPr>
          <w:p w14:paraId="5A2D1CBF" w14:textId="77777777" w:rsidR="008D67B9" w:rsidRPr="00093B5B" w:rsidRDefault="008D67B9">
            <w:pPr>
              <w:spacing w:line="240" w:lineRule="atLeast"/>
              <w:jc w:val="right"/>
              <w:rPr>
                <w:rFonts w:ascii="Arial" w:hAnsi="Arial" w:cs="Arial"/>
                <w:sz w:val="18"/>
                <w:szCs w:val="18"/>
              </w:rPr>
            </w:pPr>
          </w:p>
        </w:tc>
        <w:tc>
          <w:tcPr>
            <w:tcW w:w="1368" w:type="dxa"/>
            <w:shd w:val="clear" w:color="auto" w:fill="FAFAFA"/>
            <w:vAlign w:val="bottom"/>
          </w:tcPr>
          <w:p w14:paraId="0FB4BF61" w14:textId="77777777" w:rsidR="008D67B9" w:rsidRPr="00093B5B" w:rsidRDefault="008D67B9">
            <w:pPr>
              <w:spacing w:line="240" w:lineRule="atLeast"/>
              <w:jc w:val="center"/>
              <w:rPr>
                <w:rFonts w:ascii="Arial" w:hAnsi="Arial" w:cs="Arial"/>
                <w:sz w:val="18"/>
                <w:szCs w:val="18"/>
              </w:rPr>
            </w:pPr>
          </w:p>
        </w:tc>
        <w:tc>
          <w:tcPr>
            <w:tcW w:w="1368" w:type="dxa"/>
            <w:shd w:val="clear" w:color="auto" w:fill="FAFAFA"/>
            <w:vAlign w:val="bottom"/>
          </w:tcPr>
          <w:p w14:paraId="241EA69C" w14:textId="77777777" w:rsidR="008D67B9" w:rsidRPr="00093B5B" w:rsidRDefault="008D67B9">
            <w:pPr>
              <w:spacing w:line="240" w:lineRule="atLeast"/>
              <w:jc w:val="center"/>
              <w:rPr>
                <w:rFonts w:ascii="Arial" w:hAnsi="Arial" w:cs="Arial"/>
                <w:sz w:val="18"/>
                <w:szCs w:val="18"/>
              </w:rPr>
            </w:pPr>
          </w:p>
        </w:tc>
        <w:tc>
          <w:tcPr>
            <w:tcW w:w="1368" w:type="dxa"/>
            <w:tcBorders>
              <w:top w:val="single" w:sz="4" w:space="0" w:color="auto"/>
            </w:tcBorders>
            <w:shd w:val="clear" w:color="auto" w:fill="FAFAFA"/>
            <w:vAlign w:val="bottom"/>
          </w:tcPr>
          <w:p w14:paraId="46EA7541" w14:textId="77777777" w:rsidR="008D67B9" w:rsidRPr="00093B5B" w:rsidRDefault="008D67B9">
            <w:pPr>
              <w:spacing w:line="240" w:lineRule="atLeast"/>
              <w:jc w:val="right"/>
              <w:rPr>
                <w:rFonts w:ascii="Arial" w:hAnsi="Arial" w:cs="Arial"/>
                <w:sz w:val="18"/>
                <w:szCs w:val="18"/>
              </w:rPr>
            </w:pPr>
          </w:p>
        </w:tc>
      </w:tr>
      <w:tr w:rsidR="00EB27B2" w:rsidRPr="0007290E" w14:paraId="47F5A83A" w14:textId="77777777" w:rsidTr="007F4E12">
        <w:tc>
          <w:tcPr>
            <w:tcW w:w="1367" w:type="dxa"/>
            <w:shd w:val="clear" w:color="auto" w:fill="FAFAFA"/>
          </w:tcPr>
          <w:p w14:paraId="089B3273" w14:textId="19FFDB7F" w:rsidR="008D67B9" w:rsidRPr="0007290E" w:rsidRDefault="008D67B9" w:rsidP="0093025D">
            <w:pPr>
              <w:spacing w:line="240" w:lineRule="atLeast"/>
              <w:jc w:val="center"/>
              <w:rPr>
                <w:rFonts w:ascii="Arial" w:hAnsi="Arial" w:cs="Arial"/>
                <w:sz w:val="18"/>
                <w:szCs w:val="18"/>
              </w:rPr>
            </w:pPr>
            <w:r w:rsidRPr="0007290E">
              <w:rPr>
                <w:rFonts w:ascii="Arial" w:hAnsi="Arial" w:cs="Arial"/>
                <w:sz w:val="18"/>
                <w:szCs w:val="18"/>
              </w:rPr>
              <w:t>Total</w:t>
            </w:r>
          </w:p>
        </w:tc>
        <w:tc>
          <w:tcPr>
            <w:tcW w:w="1296" w:type="dxa"/>
            <w:shd w:val="clear" w:color="auto" w:fill="FAFAFA"/>
            <w:vAlign w:val="bottom"/>
          </w:tcPr>
          <w:p w14:paraId="44EB252B" w14:textId="77777777" w:rsidR="008D67B9" w:rsidRPr="0007290E" w:rsidRDefault="008D67B9">
            <w:pPr>
              <w:spacing w:line="240" w:lineRule="atLeast"/>
              <w:jc w:val="center"/>
              <w:rPr>
                <w:rFonts w:ascii="Arial" w:hAnsi="Arial" w:cs="Arial"/>
                <w:sz w:val="18"/>
                <w:szCs w:val="18"/>
              </w:rPr>
            </w:pPr>
          </w:p>
        </w:tc>
        <w:tc>
          <w:tcPr>
            <w:tcW w:w="1416" w:type="dxa"/>
            <w:tcBorders>
              <w:bottom w:val="single" w:sz="4" w:space="0" w:color="auto"/>
            </w:tcBorders>
            <w:shd w:val="clear" w:color="auto" w:fill="FAFAFA"/>
            <w:vAlign w:val="bottom"/>
          </w:tcPr>
          <w:p w14:paraId="0BFDAFBA" w14:textId="05A1AAD2" w:rsidR="008D67B9" w:rsidRPr="0007290E" w:rsidRDefault="00243076">
            <w:pPr>
              <w:spacing w:line="240" w:lineRule="atLeast"/>
              <w:jc w:val="right"/>
              <w:rPr>
                <w:rFonts w:ascii="Arial" w:hAnsi="Arial" w:cs="Arial"/>
                <w:sz w:val="18"/>
                <w:szCs w:val="18"/>
              </w:rPr>
            </w:pPr>
            <w:r w:rsidRPr="00243076">
              <w:rPr>
                <w:rFonts w:ascii="Arial" w:hAnsi="Arial" w:cs="Arial"/>
                <w:sz w:val="18"/>
                <w:szCs w:val="18"/>
              </w:rPr>
              <w:t>857</w:t>
            </w:r>
            <w:r w:rsidR="008D67B9" w:rsidRPr="0007290E">
              <w:rPr>
                <w:rFonts w:ascii="Arial" w:hAnsi="Arial" w:cs="Arial"/>
                <w:sz w:val="18"/>
                <w:szCs w:val="18"/>
              </w:rPr>
              <w:t>,</w:t>
            </w:r>
            <w:r w:rsidRPr="00243076">
              <w:rPr>
                <w:rFonts w:ascii="Arial" w:hAnsi="Arial" w:cs="Arial"/>
                <w:sz w:val="18"/>
                <w:szCs w:val="18"/>
              </w:rPr>
              <w:t>625</w:t>
            </w:r>
            <w:r w:rsidR="008D67B9" w:rsidRPr="0007290E">
              <w:rPr>
                <w:rFonts w:ascii="Arial" w:hAnsi="Arial" w:cs="Arial"/>
                <w:sz w:val="18"/>
                <w:szCs w:val="18"/>
              </w:rPr>
              <w:t>,</w:t>
            </w:r>
            <w:r w:rsidRPr="00243076">
              <w:rPr>
                <w:rFonts w:ascii="Arial" w:hAnsi="Arial" w:cs="Arial"/>
                <w:sz w:val="18"/>
                <w:szCs w:val="18"/>
              </w:rPr>
              <w:t>513</w:t>
            </w:r>
          </w:p>
        </w:tc>
        <w:tc>
          <w:tcPr>
            <w:tcW w:w="1296" w:type="dxa"/>
            <w:tcBorders>
              <w:bottom w:val="single" w:sz="4" w:space="0" w:color="auto"/>
            </w:tcBorders>
            <w:shd w:val="clear" w:color="auto" w:fill="FAFAFA"/>
            <w:vAlign w:val="bottom"/>
          </w:tcPr>
          <w:p w14:paraId="1E4B2287" w14:textId="078232E6" w:rsidR="008D67B9" w:rsidRPr="0007290E" w:rsidRDefault="00243076">
            <w:pPr>
              <w:spacing w:line="240" w:lineRule="atLeast"/>
              <w:jc w:val="right"/>
              <w:rPr>
                <w:rFonts w:ascii="Arial" w:hAnsi="Arial" w:cs="Arial"/>
                <w:sz w:val="18"/>
                <w:szCs w:val="18"/>
              </w:rPr>
            </w:pPr>
            <w:r w:rsidRPr="00243076">
              <w:rPr>
                <w:rFonts w:ascii="Arial" w:hAnsi="Arial" w:cs="Arial"/>
                <w:sz w:val="18"/>
                <w:szCs w:val="18"/>
              </w:rPr>
              <w:t>296</w:t>
            </w:r>
            <w:r w:rsidR="008D67B9" w:rsidRPr="0007290E">
              <w:rPr>
                <w:rFonts w:ascii="Arial" w:hAnsi="Arial" w:cs="Arial"/>
                <w:sz w:val="18"/>
                <w:szCs w:val="18"/>
              </w:rPr>
              <w:t>,</w:t>
            </w:r>
            <w:r w:rsidRPr="00243076">
              <w:rPr>
                <w:rFonts w:ascii="Arial" w:hAnsi="Arial" w:cs="Arial"/>
                <w:sz w:val="18"/>
                <w:szCs w:val="18"/>
              </w:rPr>
              <w:t>738</w:t>
            </w:r>
          </w:p>
        </w:tc>
        <w:tc>
          <w:tcPr>
            <w:tcW w:w="1368" w:type="dxa"/>
            <w:shd w:val="clear" w:color="auto" w:fill="FAFAFA"/>
            <w:vAlign w:val="bottom"/>
          </w:tcPr>
          <w:p w14:paraId="4378521C" w14:textId="77777777" w:rsidR="008D67B9" w:rsidRPr="0007290E" w:rsidRDefault="008D67B9">
            <w:pPr>
              <w:spacing w:line="240" w:lineRule="atLeast"/>
              <w:jc w:val="center"/>
              <w:rPr>
                <w:rFonts w:ascii="Arial" w:hAnsi="Arial" w:cs="Arial"/>
                <w:sz w:val="18"/>
                <w:szCs w:val="18"/>
              </w:rPr>
            </w:pPr>
          </w:p>
        </w:tc>
        <w:tc>
          <w:tcPr>
            <w:tcW w:w="1368" w:type="dxa"/>
            <w:shd w:val="clear" w:color="auto" w:fill="FAFAFA"/>
            <w:vAlign w:val="bottom"/>
          </w:tcPr>
          <w:p w14:paraId="79F2D76E" w14:textId="77777777" w:rsidR="008D67B9" w:rsidRPr="0007290E" w:rsidRDefault="008D67B9">
            <w:pPr>
              <w:spacing w:line="240" w:lineRule="atLeast"/>
              <w:jc w:val="center"/>
              <w:rPr>
                <w:rFonts w:ascii="Arial" w:hAnsi="Arial" w:cs="Arial"/>
                <w:sz w:val="18"/>
                <w:szCs w:val="18"/>
              </w:rPr>
            </w:pPr>
          </w:p>
        </w:tc>
        <w:tc>
          <w:tcPr>
            <w:tcW w:w="1368" w:type="dxa"/>
            <w:tcBorders>
              <w:bottom w:val="single" w:sz="4" w:space="0" w:color="auto"/>
            </w:tcBorders>
            <w:shd w:val="clear" w:color="auto" w:fill="FAFAFA"/>
            <w:vAlign w:val="bottom"/>
          </w:tcPr>
          <w:p w14:paraId="743FA04D" w14:textId="1FAE266C" w:rsidR="008D67B9" w:rsidRPr="0007290E" w:rsidRDefault="00243076">
            <w:pPr>
              <w:spacing w:line="240" w:lineRule="atLeast"/>
              <w:jc w:val="right"/>
              <w:rPr>
                <w:rFonts w:ascii="Arial" w:hAnsi="Arial" w:cs="Arial"/>
                <w:sz w:val="18"/>
                <w:szCs w:val="18"/>
              </w:rPr>
            </w:pPr>
            <w:r w:rsidRPr="00243076">
              <w:rPr>
                <w:rFonts w:ascii="Arial" w:hAnsi="Arial" w:cs="Arial"/>
                <w:sz w:val="18"/>
                <w:szCs w:val="18"/>
              </w:rPr>
              <w:t>706</w:t>
            </w:r>
            <w:r w:rsidR="008D67B9" w:rsidRPr="0007290E">
              <w:rPr>
                <w:rFonts w:ascii="Arial" w:hAnsi="Arial" w:cs="Arial"/>
                <w:sz w:val="18"/>
                <w:szCs w:val="18"/>
              </w:rPr>
              <w:t>,</w:t>
            </w:r>
            <w:r w:rsidRPr="00243076">
              <w:rPr>
                <w:rFonts w:ascii="Arial" w:hAnsi="Arial" w:cs="Arial"/>
                <w:sz w:val="18"/>
                <w:szCs w:val="18"/>
              </w:rPr>
              <w:t>100</w:t>
            </w:r>
          </w:p>
        </w:tc>
      </w:tr>
    </w:tbl>
    <w:p w14:paraId="42DA0E70" w14:textId="4268AE43" w:rsidR="008D67B9" w:rsidRPr="002F4A18" w:rsidRDefault="008D67B9" w:rsidP="00A665E0">
      <w:pPr>
        <w:jc w:val="thaiDistribute"/>
        <w:rPr>
          <w:rFonts w:ascii="Arial" w:eastAsia="Arial Unicode MS" w:hAnsi="Arial" w:cs="Arial"/>
          <w:spacing w:val="-4"/>
          <w:sz w:val="20"/>
          <w:szCs w:val="20"/>
          <w:highlight w:val="yellow"/>
        </w:rPr>
      </w:pPr>
    </w:p>
    <w:p w14:paraId="1DE0E6F9" w14:textId="3FF9197F" w:rsidR="00171DA8" w:rsidRPr="002F4A18" w:rsidRDefault="00D95963" w:rsidP="00D95EBA">
      <w:pPr>
        <w:jc w:val="thaiDistribute"/>
        <w:rPr>
          <w:rFonts w:ascii="Arial" w:eastAsia="Arial Unicode MS" w:hAnsi="Arial" w:cs="Arial"/>
          <w:sz w:val="20"/>
          <w:szCs w:val="20"/>
        </w:rPr>
      </w:pPr>
      <w:r>
        <w:rPr>
          <w:rFonts w:ascii="Arial" w:eastAsia="Arial Unicode MS" w:hAnsi="Arial" w:cs="Browallia New"/>
          <w:sz w:val="20"/>
          <w:szCs w:val="25"/>
          <w:lang w:val="en-US"/>
        </w:rPr>
        <w:t>In</w:t>
      </w:r>
      <w:r w:rsidR="001A7A99" w:rsidRPr="002F4A18">
        <w:rPr>
          <w:rFonts w:ascii="Arial" w:eastAsia="Arial Unicode MS" w:hAnsi="Arial" w:cs="Arial"/>
          <w:sz w:val="20"/>
          <w:szCs w:val="20"/>
        </w:rPr>
        <w:t xml:space="preserve"> September </w:t>
      </w:r>
      <w:r w:rsidR="00243076" w:rsidRPr="00243076">
        <w:rPr>
          <w:rFonts w:ascii="Arial" w:eastAsia="Arial Unicode MS" w:hAnsi="Arial" w:cs="Arial"/>
          <w:sz w:val="20"/>
          <w:szCs w:val="20"/>
        </w:rPr>
        <w:t>2023</w:t>
      </w:r>
      <w:r w:rsidR="001A7A99" w:rsidRPr="002F4A18">
        <w:rPr>
          <w:rFonts w:ascii="Arial" w:eastAsia="Arial Unicode MS" w:hAnsi="Arial" w:cs="Arial"/>
          <w:sz w:val="20"/>
          <w:szCs w:val="20"/>
        </w:rPr>
        <w:t xml:space="preserve">, </w:t>
      </w:r>
      <w:r w:rsidR="0093025D">
        <w:rPr>
          <w:rFonts w:ascii="Arial" w:eastAsia="Arial Unicode MS" w:hAnsi="Arial" w:cs="Arial"/>
          <w:sz w:val="20"/>
          <w:szCs w:val="20"/>
        </w:rPr>
        <w:t xml:space="preserve">the </w:t>
      </w:r>
      <w:r w:rsidR="001A7A99" w:rsidRPr="002F4A18">
        <w:rPr>
          <w:rFonts w:ascii="Arial" w:eastAsia="Arial Unicode MS" w:hAnsi="Arial" w:cs="Arial"/>
          <w:sz w:val="20"/>
          <w:szCs w:val="20"/>
        </w:rPr>
        <w:t xml:space="preserve">management determined that the Group no longer had significant influence over </w:t>
      </w:r>
      <w:r w:rsidR="001A7A99" w:rsidRPr="0093025D">
        <w:rPr>
          <w:rFonts w:ascii="Arial" w:eastAsia="Arial Unicode MS" w:hAnsi="Arial" w:cs="Arial"/>
          <w:spacing w:val="-6"/>
          <w:sz w:val="20"/>
          <w:szCs w:val="20"/>
        </w:rPr>
        <w:t>Beyond Securities PCL. The</w:t>
      </w:r>
      <w:r w:rsidR="0093025D" w:rsidRPr="0093025D">
        <w:rPr>
          <w:rFonts w:ascii="Arial" w:eastAsia="Arial Unicode MS" w:hAnsi="Arial" w:cs="Arial"/>
          <w:spacing w:val="-6"/>
          <w:sz w:val="20"/>
          <w:szCs w:val="20"/>
        </w:rPr>
        <w:t xml:space="preserve">refore, the </w:t>
      </w:r>
      <w:r w:rsidR="001A7A99" w:rsidRPr="0093025D">
        <w:rPr>
          <w:rFonts w:ascii="Arial" w:eastAsia="Arial Unicode MS" w:hAnsi="Arial" w:cs="Arial"/>
          <w:spacing w:val="-6"/>
          <w:sz w:val="20"/>
          <w:szCs w:val="20"/>
        </w:rPr>
        <w:t>Group reclassified investment in Beyond Securities PCL from investment in</w:t>
      </w:r>
      <w:r w:rsidR="001A7A99" w:rsidRPr="002F4A18">
        <w:rPr>
          <w:rFonts w:ascii="Arial" w:eastAsia="Arial Unicode MS" w:hAnsi="Arial" w:cs="Arial"/>
          <w:sz w:val="20"/>
          <w:szCs w:val="20"/>
        </w:rPr>
        <w:t xml:space="preserve"> </w:t>
      </w:r>
      <w:r w:rsidR="0007312F">
        <w:rPr>
          <w:rFonts w:ascii="Arial" w:eastAsia="Arial Unicode MS" w:hAnsi="Arial" w:cs="Arial"/>
          <w:sz w:val="20"/>
          <w:szCs w:val="20"/>
        </w:rPr>
        <w:t xml:space="preserve">an </w:t>
      </w:r>
      <w:r w:rsidR="001A7A99" w:rsidRPr="00E83D91">
        <w:rPr>
          <w:rFonts w:ascii="Arial" w:eastAsia="Arial Unicode MS" w:hAnsi="Arial" w:cs="Arial"/>
          <w:spacing w:val="-6"/>
          <w:sz w:val="20"/>
          <w:szCs w:val="20"/>
        </w:rPr>
        <w:t xml:space="preserve">associate to financial assets measured at FVOCI. The Group recognised a difference between the carrying </w:t>
      </w:r>
      <w:r w:rsidR="001A7A99" w:rsidRPr="00754B15">
        <w:rPr>
          <w:rFonts w:ascii="Arial" w:eastAsia="Arial Unicode MS" w:hAnsi="Arial" w:cs="Arial"/>
          <w:spacing w:val="-4"/>
          <w:sz w:val="20"/>
          <w:szCs w:val="20"/>
        </w:rPr>
        <w:t>value of the investment</w:t>
      </w:r>
      <w:r w:rsidR="00754B15" w:rsidRPr="00754B15">
        <w:rPr>
          <w:rFonts w:ascii="Arial" w:eastAsia="Arial Unicode MS" w:hAnsi="Arial" w:cs="Arial"/>
          <w:spacing w:val="-4"/>
          <w:sz w:val="20"/>
          <w:szCs w:val="20"/>
        </w:rPr>
        <w:t xml:space="preserve"> </w:t>
      </w:r>
      <w:r w:rsidR="001A7A99" w:rsidRPr="00754B15">
        <w:rPr>
          <w:rFonts w:ascii="Arial" w:eastAsia="Arial Unicode MS" w:hAnsi="Arial" w:cs="Arial"/>
          <w:spacing w:val="-4"/>
          <w:sz w:val="20"/>
          <w:szCs w:val="20"/>
        </w:rPr>
        <w:t>and t</w:t>
      </w:r>
      <w:r w:rsidR="00754B15" w:rsidRPr="00754B15">
        <w:rPr>
          <w:rFonts w:ascii="Arial" w:eastAsia="Arial Unicode MS" w:hAnsi="Arial" w:cs="Arial"/>
          <w:spacing w:val="-4"/>
          <w:sz w:val="20"/>
          <w:szCs w:val="20"/>
        </w:rPr>
        <w:t xml:space="preserve">he </w:t>
      </w:r>
      <w:r w:rsidR="001A7A99" w:rsidRPr="00754B15">
        <w:rPr>
          <w:rFonts w:ascii="Arial" w:eastAsia="Arial Unicode MS" w:hAnsi="Arial" w:cs="Arial"/>
          <w:spacing w:val="-4"/>
          <w:sz w:val="20"/>
          <w:szCs w:val="20"/>
        </w:rPr>
        <w:t>fair value</w:t>
      </w:r>
      <w:r w:rsidR="00754B15">
        <w:rPr>
          <w:rFonts w:ascii="Arial" w:eastAsia="Arial Unicode MS" w:hAnsi="Arial" w:cs="Cordia New" w:hint="cs"/>
          <w:spacing w:val="-4"/>
          <w:sz w:val="20"/>
          <w:szCs w:val="20"/>
          <w:cs/>
        </w:rPr>
        <w:t xml:space="preserve"> </w:t>
      </w:r>
      <w:r w:rsidR="00754B15">
        <w:rPr>
          <w:rFonts w:ascii="Arial" w:eastAsia="Arial Unicode MS" w:hAnsi="Arial" w:cs="Cordia New"/>
          <w:spacing w:val="-4"/>
          <w:sz w:val="20"/>
          <w:szCs w:val="20"/>
        </w:rPr>
        <w:t>of the investment</w:t>
      </w:r>
      <w:r w:rsidR="001A7A99" w:rsidRPr="00754B15">
        <w:rPr>
          <w:rFonts w:ascii="Arial" w:eastAsia="Arial Unicode MS" w:hAnsi="Arial" w:cs="Arial"/>
          <w:spacing w:val="-4"/>
          <w:sz w:val="20"/>
          <w:szCs w:val="20"/>
        </w:rPr>
        <w:t xml:space="preserve"> as of the date the equity method was discontinued</w:t>
      </w:r>
      <w:r w:rsidR="001A7A99" w:rsidRPr="002F4A18">
        <w:rPr>
          <w:rFonts w:ascii="Arial" w:eastAsia="Arial Unicode MS" w:hAnsi="Arial" w:cs="Arial"/>
          <w:sz w:val="20"/>
          <w:szCs w:val="20"/>
        </w:rPr>
        <w:t xml:space="preserve">, </w:t>
      </w:r>
      <w:r w:rsidR="001A7A99" w:rsidRPr="00754B15">
        <w:rPr>
          <w:rFonts w:ascii="Arial" w:eastAsia="Arial Unicode MS" w:hAnsi="Arial" w:cs="Arial"/>
          <w:spacing w:val="-6"/>
          <w:sz w:val="20"/>
          <w:szCs w:val="20"/>
        </w:rPr>
        <w:t xml:space="preserve">amounting to Baht </w:t>
      </w:r>
      <w:r w:rsidR="00243076" w:rsidRPr="00754B15">
        <w:rPr>
          <w:rFonts w:ascii="Arial" w:eastAsia="Arial Unicode MS" w:hAnsi="Arial" w:cs="Arial"/>
          <w:spacing w:val="-6"/>
          <w:sz w:val="20"/>
          <w:szCs w:val="20"/>
        </w:rPr>
        <w:t>1</w:t>
      </w:r>
      <w:r w:rsidR="001A7A99" w:rsidRPr="00754B15">
        <w:rPr>
          <w:rFonts w:ascii="Arial" w:eastAsia="Arial Unicode MS" w:hAnsi="Arial" w:cs="Arial"/>
          <w:spacing w:val="-6"/>
          <w:sz w:val="20"/>
          <w:szCs w:val="20"/>
        </w:rPr>
        <w:t>,</w:t>
      </w:r>
      <w:r w:rsidR="00243076" w:rsidRPr="00754B15">
        <w:rPr>
          <w:rFonts w:ascii="Arial" w:eastAsia="Arial Unicode MS" w:hAnsi="Arial" w:cs="Arial"/>
          <w:spacing w:val="-6"/>
          <w:sz w:val="20"/>
          <w:szCs w:val="20"/>
        </w:rPr>
        <w:t>190</w:t>
      </w:r>
      <w:r w:rsidR="001A7A99" w:rsidRPr="00754B15">
        <w:rPr>
          <w:rFonts w:ascii="Arial" w:eastAsia="Arial Unicode MS" w:hAnsi="Arial" w:cs="Arial"/>
          <w:spacing w:val="-6"/>
          <w:sz w:val="20"/>
          <w:szCs w:val="20"/>
        </w:rPr>
        <w:t xml:space="preserve"> million</w:t>
      </w:r>
      <w:r w:rsidR="00754B15" w:rsidRPr="00754B15">
        <w:rPr>
          <w:rFonts w:ascii="Arial" w:eastAsia="Arial Unicode MS" w:hAnsi="Arial" w:cs="Arial"/>
          <w:spacing w:val="-6"/>
          <w:sz w:val="20"/>
          <w:szCs w:val="20"/>
        </w:rPr>
        <w:t xml:space="preserve"> </w:t>
      </w:r>
      <w:r w:rsidR="001A7A99" w:rsidRPr="00754B15">
        <w:rPr>
          <w:rFonts w:ascii="Arial" w:eastAsia="Arial Unicode MS" w:hAnsi="Arial" w:cs="Arial"/>
          <w:spacing w:val="-6"/>
          <w:sz w:val="20"/>
          <w:szCs w:val="20"/>
        </w:rPr>
        <w:t>in the consolidated statement of comprehensive income for the nine-month period</w:t>
      </w:r>
      <w:r w:rsidR="001A7A99" w:rsidRPr="002F4A18">
        <w:rPr>
          <w:rFonts w:ascii="Arial" w:eastAsia="Arial Unicode MS" w:hAnsi="Arial" w:cs="Arial"/>
          <w:sz w:val="20"/>
          <w:szCs w:val="20"/>
        </w:rPr>
        <w:t xml:space="preserve"> ended </w:t>
      </w:r>
      <w:r w:rsidR="00243076" w:rsidRPr="00243076">
        <w:rPr>
          <w:rFonts w:ascii="Arial" w:eastAsia="Arial Unicode MS" w:hAnsi="Arial" w:cs="Arial"/>
          <w:sz w:val="20"/>
          <w:szCs w:val="20"/>
        </w:rPr>
        <w:t>30</w:t>
      </w:r>
      <w:r w:rsidR="001A7A99" w:rsidRPr="002F4A18">
        <w:rPr>
          <w:rFonts w:ascii="Arial" w:eastAsia="Arial Unicode MS" w:hAnsi="Arial" w:cs="Arial"/>
          <w:sz w:val="20"/>
          <w:szCs w:val="20"/>
        </w:rPr>
        <w:t xml:space="preserve"> September </w:t>
      </w:r>
      <w:r w:rsidR="00243076" w:rsidRPr="00243076">
        <w:rPr>
          <w:rFonts w:ascii="Arial" w:eastAsia="Arial Unicode MS" w:hAnsi="Arial" w:cs="Arial"/>
          <w:sz w:val="20"/>
          <w:szCs w:val="20"/>
        </w:rPr>
        <w:t>2023</w:t>
      </w:r>
      <w:r w:rsidR="001A7A99" w:rsidRPr="002F4A18">
        <w:rPr>
          <w:rFonts w:ascii="Arial" w:eastAsia="Arial Unicode MS" w:hAnsi="Arial" w:cs="Arial"/>
          <w:sz w:val="20"/>
          <w:szCs w:val="20"/>
        </w:rPr>
        <w:t>.</w:t>
      </w:r>
    </w:p>
    <w:p w14:paraId="4515881E" w14:textId="77777777" w:rsidR="001A7A99" w:rsidRPr="002F4A18" w:rsidRDefault="001A7A99" w:rsidP="00D95EBA">
      <w:pPr>
        <w:jc w:val="thaiDistribute"/>
        <w:rPr>
          <w:rFonts w:ascii="Arial" w:eastAsia="Arial Unicode MS" w:hAnsi="Arial" w:cs="Arial"/>
          <w:spacing w:val="-6"/>
          <w:sz w:val="20"/>
          <w:szCs w:val="20"/>
        </w:rPr>
      </w:pPr>
    </w:p>
    <w:p w14:paraId="07B510DE" w14:textId="64B18E4A" w:rsidR="00D9361E" w:rsidRPr="002F4A18" w:rsidRDefault="00D9361E" w:rsidP="00D9361E">
      <w:pPr>
        <w:jc w:val="thaiDistribute"/>
        <w:rPr>
          <w:rFonts w:ascii="Arial" w:hAnsi="Arial" w:cs="Arial"/>
          <w:color w:val="000000"/>
          <w:sz w:val="20"/>
          <w:szCs w:val="20"/>
          <w:u w:val="single"/>
        </w:rPr>
      </w:pPr>
      <w:r w:rsidRPr="002F4A18">
        <w:rPr>
          <w:rFonts w:ascii="Arial" w:hAnsi="Arial" w:cs="Arial"/>
          <w:color w:val="000000"/>
          <w:sz w:val="20"/>
          <w:szCs w:val="20"/>
          <w:u w:val="single"/>
        </w:rPr>
        <w:t>Nex Point PCL</w:t>
      </w:r>
    </w:p>
    <w:p w14:paraId="2F531661" w14:textId="5BD62026" w:rsidR="00D9361E" w:rsidRPr="002F4A18" w:rsidRDefault="00D9361E" w:rsidP="00D9361E">
      <w:pPr>
        <w:jc w:val="thaiDistribute"/>
        <w:rPr>
          <w:rFonts w:ascii="Arial" w:hAnsi="Arial" w:cs="Arial"/>
          <w:color w:val="000000"/>
          <w:sz w:val="20"/>
          <w:szCs w:val="20"/>
          <w:u w:val="single"/>
        </w:rPr>
      </w:pPr>
    </w:p>
    <w:p w14:paraId="409C384F" w14:textId="1E9BD325" w:rsidR="00CD08C8" w:rsidRPr="002F4A18" w:rsidRDefault="00CD08C8" w:rsidP="000C0373">
      <w:pPr>
        <w:jc w:val="both"/>
        <w:rPr>
          <w:rFonts w:ascii="Arial" w:eastAsia="Arial Unicode MS" w:hAnsi="Arial" w:cs="Arial"/>
          <w:sz w:val="20"/>
          <w:szCs w:val="20"/>
        </w:rPr>
      </w:pPr>
      <w:r w:rsidRPr="002F4A18">
        <w:rPr>
          <w:rFonts w:ascii="Arial" w:eastAsia="Arial Unicode MS" w:hAnsi="Arial" w:cs="Arial"/>
          <w:spacing w:val="-4"/>
          <w:sz w:val="20"/>
          <w:szCs w:val="20"/>
        </w:rPr>
        <w:t xml:space="preserve">On </w:t>
      </w:r>
      <w:r w:rsidR="00243076" w:rsidRPr="00243076">
        <w:rPr>
          <w:rFonts w:ascii="Arial" w:eastAsia="Arial Unicode MS" w:hAnsi="Arial" w:cs="Arial"/>
          <w:spacing w:val="-4"/>
          <w:sz w:val="20"/>
          <w:szCs w:val="20"/>
        </w:rPr>
        <w:t>19</w:t>
      </w:r>
      <w:r w:rsidRPr="002F4A18">
        <w:rPr>
          <w:rFonts w:ascii="Arial" w:eastAsia="Arial Unicode MS" w:hAnsi="Arial" w:cs="Arial"/>
          <w:spacing w:val="-4"/>
          <w:sz w:val="20"/>
          <w:szCs w:val="20"/>
        </w:rPr>
        <w:t xml:space="preserve"> May </w:t>
      </w:r>
      <w:r w:rsidR="00243076" w:rsidRPr="00243076">
        <w:rPr>
          <w:rFonts w:ascii="Arial" w:eastAsia="Arial Unicode MS" w:hAnsi="Arial" w:cs="Arial"/>
          <w:spacing w:val="-4"/>
          <w:sz w:val="20"/>
          <w:szCs w:val="20"/>
        </w:rPr>
        <w:t>2023</w:t>
      </w:r>
      <w:r w:rsidRPr="002F4A18">
        <w:rPr>
          <w:rFonts w:ascii="Arial" w:eastAsia="Arial Unicode MS" w:hAnsi="Arial" w:cs="Arial"/>
          <w:spacing w:val="-4"/>
          <w:sz w:val="20"/>
          <w:szCs w:val="20"/>
        </w:rPr>
        <w:t>, Nex Point PCL issued new ordinary shares to the warrant holders who exercised</w:t>
      </w:r>
      <w:r w:rsidRPr="002F4A18">
        <w:rPr>
          <w:rFonts w:ascii="Arial" w:eastAsia="Arial Unicode MS" w:hAnsi="Arial" w:cs="Arial"/>
          <w:sz w:val="20"/>
          <w:szCs w:val="20"/>
        </w:rPr>
        <w:t xml:space="preserve"> warrants of </w:t>
      </w:r>
      <w:r w:rsidR="00243076" w:rsidRPr="00243076">
        <w:rPr>
          <w:rFonts w:ascii="Arial" w:eastAsia="Arial Unicode MS" w:hAnsi="Arial" w:cs="Arial"/>
          <w:spacing w:val="-4"/>
          <w:sz w:val="20"/>
          <w:szCs w:val="20"/>
        </w:rPr>
        <w:t>347</w:t>
      </w:r>
      <w:r w:rsidRPr="002F4A18">
        <w:rPr>
          <w:rFonts w:ascii="Arial" w:eastAsia="Arial Unicode MS" w:hAnsi="Arial" w:cs="Arial"/>
          <w:spacing w:val="-4"/>
          <w:sz w:val="20"/>
          <w:szCs w:val="20"/>
        </w:rPr>
        <w:t>,</w:t>
      </w:r>
      <w:r w:rsidR="00243076" w:rsidRPr="00243076">
        <w:rPr>
          <w:rFonts w:ascii="Arial" w:eastAsia="Arial Unicode MS" w:hAnsi="Arial" w:cs="Arial"/>
          <w:spacing w:val="-4"/>
          <w:sz w:val="20"/>
          <w:szCs w:val="20"/>
        </w:rPr>
        <w:t>374</w:t>
      </w:r>
      <w:r w:rsidRPr="002F4A18">
        <w:rPr>
          <w:rFonts w:ascii="Arial" w:eastAsia="Arial Unicode MS" w:hAnsi="Arial" w:cs="Arial"/>
          <w:spacing w:val="-4"/>
          <w:sz w:val="20"/>
          <w:szCs w:val="20"/>
        </w:rPr>
        <w:t>,</w:t>
      </w:r>
      <w:r w:rsidR="00243076" w:rsidRPr="00243076">
        <w:rPr>
          <w:rFonts w:ascii="Arial" w:eastAsia="Arial Unicode MS" w:hAnsi="Arial" w:cs="Arial"/>
          <w:spacing w:val="-4"/>
          <w:sz w:val="20"/>
          <w:szCs w:val="20"/>
        </w:rPr>
        <w:t>889</w:t>
      </w:r>
      <w:r w:rsidRPr="002F4A18">
        <w:rPr>
          <w:rFonts w:ascii="Arial" w:eastAsia="Arial Unicode MS" w:hAnsi="Arial" w:cs="Arial"/>
          <w:spacing w:val="-4"/>
          <w:sz w:val="20"/>
          <w:szCs w:val="20"/>
        </w:rPr>
        <w:t xml:space="preserve"> shares, totalling of Baht </w:t>
      </w:r>
      <w:r w:rsidR="00243076" w:rsidRPr="00243076">
        <w:rPr>
          <w:rFonts w:ascii="Arial" w:eastAsia="Arial Unicode MS" w:hAnsi="Arial" w:cs="Arial"/>
          <w:spacing w:val="-4"/>
          <w:sz w:val="20"/>
          <w:szCs w:val="20"/>
        </w:rPr>
        <w:t>347</w:t>
      </w:r>
      <w:r w:rsidRPr="002F4A18">
        <w:rPr>
          <w:rFonts w:ascii="Arial" w:eastAsia="Arial Unicode MS" w:hAnsi="Arial" w:cs="Arial"/>
          <w:spacing w:val="-4"/>
          <w:sz w:val="20"/>
          <w:szCs w:val="20"/>
        </w:rPr>
        <w:t xml:space="preserve"> million. These newly issued ordinary shares decreased the Group’s </w:t>
      </w:r>
      <w:r w:rsidRPr="002F4A18">
        <w:rPr>
          <w:rFonts w:ascii="Arial" w:eastAsia="Arial Unicode MS" w:hAnsi="Arial" w:cs="Arial"/>
          <w:sz w:val="20"/>
          <w:szCs w:val="20"/>
        </w:rPr>
        <w:t xml:space="preserve">shareholding interest from </w:t>
      </w:r>
      <w:r w:rsidR="00243076" w:rsidRPr="00243076">
        <w:rPr>
          <w:rFonts w:ascii="Arial" w:eastAsia="Arial Unicode MS" w:hAnsi="Arial" w:cs="Arial"/>
          <w:sz w:val="20"/>
          <w:szCs w:val="20"/>
        </w:rPr>
        <w:t>40</w:t>
      </w:r>
      <w:r w:rsidRPr="002F4A18">
        <w:rPr>
          <w:rFonts w:ascii="Arial" w:eastAsia="Arial Unicode MS" w:hAnsi="Arial" w:cs="Arial"/>
          <w:sz w:val="20"/>
          <w:szCs w:val="20"/>
        </w:rPr>
        <w:t>.</w:t>
      </w:r>
      <w:r w:rsidR="00243076" w:rsidRPr="00243076">
        <w:rPr>
          <w:rFonts w:ascii="Arial" w:eastAsia="Arial Unicode MS" w:hAnsi="Arial" w:cs="Arial"/>
          <w:sz w:val="20"/>
          <w:szCs w:val="20"/>
        </w:rPr>
        <w:t>01</w:t>
      </w:r>
      <w:r w:rsidRPr="002F4A18">
        <w:rPr>
          <w:rFonts w:ascii="Arial" w:eastAsia="Arial Unicode MS" w:hAnsi="Arial" w:cs="Arial"/>
          <w:sz w:val="20"/>
          <w:szCs w:val="20"/>
        </w:rPr>
        <w:t xml:space="preserve">% to </w:t>
      </w:r>
      <w:r w:rsidR="00243076" w:rsidRPr="00243076">
        <w:rPr>
          <w:rFonts w:ascii="Arial" w:eastAsia="Arial Unicode MS" w:hAnsi="Arial" w:cs="Arial"/>
          <w:sz w:val="20"/>
          <w:szCs w:val="20"/>
        </w:rPr>
        <w:t>33</w:t>
      </w:r>
      <w:r w:rsidRPr="002F4A18">
        <w:rPr>
          <w:rFonts w:ascii="Arial" w:eastAsia="Arial Unicode MS" w:hAnsi="Arial" w:cs="Arial"/>
          <w:sz w:val="20"/>
          <w:szCs w:val="20"/>
        </w:rPr>
        <w:t>.</w:t>
      </w:r>
      <w:r w:rsidR="00243076" w:rsidRPr="00243076">
        <w:rPr>
          <w:rFonts w:ascii="Arial" w:eastAsia="Arial Unicode MS" w:hAnsi="Arial" w:cs="Arial"/>
          <w:sz w:val="20"/>
          <w:szCs w:val="20"/>
        </w:rPr>
        <w:t>14</w:t>
      </w:r>
      <w:r w:rsidRPr="002F4A18">
        <w:rPr>
          <w:rFonts w:ascii="Arial" w:eastAsia="Arial Unicode MS" w:hAnsi="Arial" w:cs="Arial"/>
          <w:sz w:val="20"/>
          <w:szCs w:val="20"/>
        </w:rPr>
        <w:t xml:space="preserve">%. The Group recognised dilution gain from changing </w:t>
      </w:r>
      <w:r w:rsidR="000C0373" w:rsidRPr="002F4A18">
        <w:rPr>
          <w:rFonts w:ascii="Arial" w:eastAsia="Arial Unicode MS" w:hAnsi="Arial" w:cs="Arial"/>
          <w:sz w:val="20"/>
          <w:szCs w:val="20"/>
        </w:rPr>
        <w:t xml:space="preserve">in </w:t>
      </w:r>
      <w:r w:rsidRPr="002F4A18">
        <w:rPr>
          <w:rFonts w:ascii="Arial" w:eastAsia="Arial Unicode MS" w:hAnsi="Arial" w:cs="Arial"/>
          <w:sz w:val="20"/>
          <w:szCs w:val="20"/>
        </w:rPr>
        <w:t xml:space="preserve">shareholding interest in an associate of Baht </w:t>
      </w:r>
      <w:r w:rsidR="00243076" w:rsidRPr="00243076">
        <w:rPr>
          <w:rFonts w:ascii="Arial" w:eastAsia="Arial Unicode MS" w:hAnsi="Arial" w:cs="Arial"/>
          <w:sz w:val="20"/>
          <w:szCs w:val="20"/>
        </w:rPr>
        <w:t>35</w:t>
      </w:r>
      <w:r w:rsidRPr="002F4A18">
        <w:rPr>
          <w:rFonts w:ascii="Arial" w:eastAsia="Arial Unicode MS" w:hAnsi="Arial" w:cs="Arial"/>
          <w:sz w:val="20"/>
          <w:szCs w:val="20"/>
        </w:rPr>
        <w:t xml:space="preserve"> million and presented it in the consolidated statement of comprehensive income for the </w:t>
      </w:r>
      <w:r w:rsidR="00993ED0" w:rsidRPr="002F4A18">
        <w:rPr>
          <w:rFonts w:ascii="Arial" w:eastAsia="Arial Unicode MS" w:hAnsi="Arial" w:cs="Arial"/>
          <w:sz w:val="20"/>
          <w:szCs w:val="20"/>
        </w:rPr>
        <w:t>nine</w:t>
      </w:r>
      <w:r w:rsidRPr="002F4A18">
        <w:rPr>
          <w:rFonts w:ascii="Arial" w:eastAsia="Arial Unicode MS" w:hAnsi="Arial" w:cs="Arial"/>
          <w:sz w:val="20"/>
          <w:szCs w:val="20"/>
        </w:rPr>
        <w:t xml:space="preserve">-month period ended </w:t>
      </w:r>
      <w:r w:rsidR="00243076" w:rsidRPr="00243076">
        <w:rPr>
          <w:rFonts w:ascii="Arial" w:eastAsia="Arial Unicode MS" w:hAnsi="Arial" w:cs="Arial"/>
          <w:sz w:val="20"/>
          <w:szCs w:val="20"/>
        </w:rPr>
        <w:t>30</w:t>
      </w:r>
      <w:r w:rsidRPr="002F4A18">
        <w:rPr>
          <w:rFonts w:ascii="Arial" w:eastAsia="Arial Unicode MS" w:hAnsi="Arial" w:cs="Arial"/>
          <w:sz w:val="20"/>
          <w:szCs w:val="20"/>
        </w:rPr>
        <w:t xml:space="preserve"> </w:t>
      </w:r>
      <w:r w:rsidR="00993ED0" w:rsidRPr="002F4A18">
        <w:rPr>
          <w:rFonts w:ascii="Arial" w:eastAsia="Arial Unicode MS" w:hAnsi="Arial" w:cs="Arial"/>
          <w:sz w:val="20"/>
          <w:szCs w:val="20"/>
        </w:rPr>
        <w:t>September</w:t>
      </w:r>
      <w:r w:rsidRPr="002F4A18">
        <w:rPr>
          <w:rFonts w:ascii="Arial" w:eastAsia="Arial Unicode MS" w:hAnsi="Arial" w:cs="Arial"/>
          <w:sz w:val="20"/>
          <w:szCs w:val="20"/>
        </w:rPr>
        <w:t xml:space="preserve"> </w:t>
      </w:r>
      <w:r w:rsidR="00243076" w:rsidRPr="00243076">
        <w:rPr>
          <w:rFonts w:ascii="Arial" w:eastAsia="Arial Unicode MS" w:hAnsi="Arial" w:cs="Arial"/>
          <w:sz w:val="20"/>
          <w:szCs w:val="20"/>
        </w:rPr>
        <w:t>2023</w:t>
      </w:r>
      <w:r w:rsidRPr="002F4A18">
        <w:rPr>
          <w:rFonts w:ascii="Arial" w:eastAsia="Arial Unicode MS" w:hAnsi="Arial" w:cs="Arial"/>
          <w:sz w:val="20"/>
          <w:szCs w:val="20"/>
        </w:rPr>
        <w:t>. The dilution did not impact to the classification of the investment.</w:t>
      </w:r>
    </w:p>
    <w:p w14:paraId="27AF4AB4" w14:textId="0C644BE1" w:rsidR="00392E08" w:rsidRPr="002F4A18" w:rsidRDefault="00392E08" w:rsidP="000C0373">
      <w:pPr>
        <w:jc w:val="both"/>
        <w:rPr>
          <w:rFonts w:ascii="Arial" w:eastAsia="Arial Unicode MS" w:hAnsi="Arial" w:cs="Arial"/>
          <w:sz w:val="20"/>
          <w:szCs w:val="20"/>
        </w:rPr>
      </w:pPr>
    </w:p>
    <w:p w14:paraId="70A1FA70" w14:textId="77777777" w:rsidR="0007290E" w:rsidRDefault="0007290E" w:rsidP="46EB0FD2">
      <w:pPr>
        <w:jc w:val="thaiDistribute"/>
        <w:rPr>
          <w:rFonts w:ascii="Arial" w:eastAsia="Arial" w:hAnsi="Arial" w:cs="Arial"/>
          <w:sz w:val="20"/>
          <w:szCs w:val="20"/>
          <w:u w:val="single"/>
        </w:rPr>
      </w:pPr>
      <w:r>
        <w:rPr>
          <w:rFonts w:ascii="Arial" w:eastAsia="Arial" w:hAnsi="Arial" w:cs="Arial"/>
          <w:sz w:val="20"/>
          <w:szCs w:val="20"/>
          <w:u w:val="single"/>
        </w:rPr>
        <w:br w:type="page"/>
      </w:r>
    </w:p>
    <w:p w14:paraId="1014FFE1" w14:textId="7549C4AC" w:rsidR="6FF66726" w:rsidRPr="002F4A18" w:rsidRDefault="6FF66726" w:rsidP="46EB0FD2">
      <w:pPr>
        <w:jc w:val="thaiDistribute"/>
        <w:rPr>
          <w:rFonts w:ascii="Arial" w:eastAsia="Arial" w:hAnsi="Arial" w:cs="Arial"/>
          <w:sz w:val="20"/>
          <w:szCs w:val="20"/>
          <w:u w:val="single"/>
        </w:rPr>
      </w:pPr>
      <w:r w:rsidRPr="002F4A18">
        <w:rPr>
          <w:rFonts w:ascii="Arial" w:eastAsia="Arial" w:hAnsi="Arial" w:cs="Arial"/>
          <w:sz w:val="20"/>
          <w:szCs w:val="20"/>
          <w:u w:val="single"/>
        </w:rPr>
        <w:t xml:space="preserve">EA </w:t>
      </w:r>
      <w:r w:rsidR="007F7275" w:rsidRPr="002F4A18">
        <w:rPr>
          <w:rFonts w:ascii="Arial" w:eastAsia="Arial" w:hAnsi="Arial" w:cs="Arial"/>
          <w:sz w:val="20"/>
          <w:szCs w:val="20"/>
          <w:u w:val="single"/>
        </w:rPr>
        <w:t>Lvkon</w:t>
      </w:r>
      <w:r w:rsidRPr="002F4A18">
        <w:rPr>
          <w:rFonts w:ascii="Arial" w:eastAsia="Arial" w:hAnsi="Arial" w:cs="Arial"/>
          <w:sz w:val="20"/>
          <w:szCs w:val="20"/>
          <w:u w:val="single"/>
        </w:rPr>
        <w:t xml:space="preserve"> Co.</w:t>
      </w:r>
      <w:r w:rsidR="004A319D">
        <w:rPr>
          <w:rFonts w:ascii="Arial" w:eastAsia="Arial" w:hAnsi="Arial" w:cs="Arial"/>
          <w:sz w:val="20"/>
          <w:szCs w:val="20"/>
          <w:u w:val="single"/>
        </w:rPr>
        <w:t>,</w:t>
      </w:r>
      <w:r w:rsidRPr="002F4A18">
        <w:rPr>
          <w:rFonts w:ascii="Arial" w:eastAsia="Arial" w:hAnsi="Arial" w:cs="Arial"/>
          <w:sz w:val="20"/>
          <w:szCs w:val="20"/>
          <w:u w:val="single"/>
        </w:rPr>
        <w:t xml:space="preserve"> Ltd.</w:t>
      </w:r>
    </w:p>
    <w:p w14:paraId="512E9E0F" w14:textId="69FBE845" w:rsidR="188B3131" w:rsidRPr="002F4A18" w:rsidRDefault="188B3131" w:rsidP="188B3131">
      <w:pPr>
        <w:jc w:val="thaiDistribute"/>
        <w:rPr>
          <w:rFonts w:ascii="Arial" w:eastAsia="Arial" w:hAnsi="Arial" w:cs="Arial"/>
          <w:sz w:val="20"/>
          <w:szCs w:val="20"/>
        </w:rPr>
      </w:pPr>
    </w:p>
    <w:p w14:paraId="00B28933" w14:textId="2430ECC4" w:rsidR="00E35C0B" w:rsidRPr="002F4A18" w:rsidRDefault="00E35C0B" w:rsidP="00E35C0B">
      <w:pPr>
        <w:jc w:val="thaiDistribute"/>
        <w:rPr>
          <w:rFonts w:ascii="Arial" w:eastAsia="Arial" w:hAnsi="Arial" w:cs="Arial"/>
          <w:sz w:val="20"/>
          <w:szCs w:val="20"/>
        </w:rPr>
      </w:pPr>
      <w:r w:rsidRPr="002F4A18">
        <w:rPr>
          <w:rFonts w:ascii="Arial" w:eastAsia="Arial" w:hAnsi="Arial" w:cs="Arial"/>
          <w:sz w:val="20"/>
          <w:szCs w:val="20"/>
        </w:rPr>
        <w:t xml:space="preserve">On </w:t>
      </w:r>
      <w:r w:rsidR="00243076" w:rsidRPr="00243076">
        <w:rPr>
          <w:rFonts w:ascii="Arial" w:eastAsia="Arial" w:hAnsi="Arial" w:cs="Arial"/>
          <w:sz w:val="20"/>
          <w:szCs w:val="20"/>
        </w:rPr>
        <w:t>14</w:t>
      </w:r>
      <w:r w:rsidRPr="002F4A18">
        <w:rPr>
          <w:rFonts w:ascii="Arial" w:eastAsia="Arial" w:hAnsi="Arial" w:cs="Arial"/>
          <w:sz w:val="20"/>
          <w:szCs w:val="20"/>
        </w:rPr>
        <w:t xml:space="preserve"> September </w:t>
      </w:r>
      <w:r w:rsidR="00243076" w:rsidRPr="00243076">
        <w:rPr>
          <w:rFonts w:ascii="Arial" w:eastAsia="Arial" w:hAnsi="Arial" w:cs="Arial"/>
          <w:sz w:val="20"/>
          <w:szCs w:val="20"/>
        </w:rPr>
        <w:t>2023</w:t>
      </w:r>
      <w:r w:rsidRPr="002F4A18">
        <w:rPr>
          <w:rFonts w:ascii="Arial" w:eastAsia="Arial" w:hAnsi="Arial" w:cs="Arial"/>
          <w:sz w:val="20"/>
          <w:szCs w:val="20"/>
        </w:rPr>
        <w:t xml:space="preserve">, the Group entered into the shareholders agreement with Nex Point PCL, Suzhou </w:t>
      </w:r>
      <w:r w:rsidR="007F7275" w:rsidRPr="002F4A18">
        <w:rPr>
          <w:rFonts w:ascii="Arial" w:eastAsia="Arial" w:hAnsi="Arial" w:cs="Arial"/>
          <w:sz w:val="20"/>
          <w:szCs w:val="20"/>
        </w:rPr>
        <w:t>Lvkon</w:t>
      </w:r>
      <w:r w:rsidRPr="002F4A18">
        <w:rPr>
          <w:rFonts w:ascii="Arial" w:eastAsia="Arial" w:hAnsi="Arial" w:cs="Arial"/>
          <w:sz w:val="20"/>
          <w:szCs w:val="20"/>
        </w:rPr>
        <w:t xml:space="preserve"> Transmission Technology Co., Ltd. and Xiamen Tsingyan Hylong Motor Technology Co., Ltd. to establish EA </w:t>
      </w:r>
      <w:r w:rsidR="007F7275" w:rsidRPr="002F4A18">
        <w:rPr>
          <w:rFonts w:ascii="Arial" w:eastAsia="Arial" w:hAnsi="Arial" w:cs="Arial"/>
          <w:sz w:val="20"/>
          <w:szCs w:val="20"/>
        </w:rPr>
        <w:t xml:space="preserve">Lvkon </w:t>
      </w:r>
      <w:r w:rsidRPr="002F4A18">
        <w:rPr>
          <w:rFonts w:ascii="Arial" w:eastAsia="Arial" w:hAnsi="Arial" w:cs="Arial"/>
          <w:sz w:val="20"/>
          <w:szCs w:val="20"/>
        </w:rPr>
        <w:t>Co.</w:t>
      </w:r>
      <w:r w:rsidR="004A319D">
        <w:rPr>
          <w:rFonts w:ascii="Arial" w:eastAsia="Arial" w:hAnsi="Arial" w:cs="Arial"/>
          <w:sz w:val="20"/>
          <w:szCs w:val="20"/>
        </w:rPr>
        <w:t>,</w:t>
      </w:r>
      <w:r w:rsidRPr="002F4A18">
        <w:rPr>
          <w:rFonts w:ascii="Arial" w:eastAsia="Arial" w:hAnsi="Arial" w:cs="Arial"/>
          <w:sz w:val="20"/>
          <w:szCs w:val="20"/>
        </w:rPr>
        <w:t xml:space="preserve"> Ltd.</w:t>
      </w:r>
      <w:r w:rsidR="004A319D">
        <w:rPr>
          <w:rFonts w:ascii="Arial" w:eastAsia="Arial" w:hAnsi="Arial" w:cs="Arial"/>
          <w:sz w:val="20"/>
          <w:szCs w:val="20"/>
        </w:rPr>
        <w:t xml:space="preserve"> registered in Thailand. T</w:t>
      </w:r>
      <w:r w:rsidRPr="002F4A18">
        <w:rPr>
          <w:rFonts w:ascii="Arial" w:eastAsia="Arial" w:hAnsi="Arial" w:cs="Arial"/>
          <w:sz w:val="20"/>
          <w:szCs w:val="20"/>
        </w:rPr>
        <w:t xml:space="preserve">he </w:t>
      </w:r>
      <w:r w:rsidR="004A319D">
        <w:rPr>
          <w:rFonts w:ascii="Arial" w:eastAsia="Arial" w:hAnsi="Arial" w:cs="Arial"/>
          <w:sz w:val="20"/>
          <w:szCs w:val="20"/>
        </w:rPr>
        <w:t>Group</w:t>
      </w:r>
      <w:r w:rsidRPr="002F4A18">
        <w:rPr>
          <w:rFonts w:ascii="Arial" w:eastAsia="Arial" w:hAnsi="Arial" w:cs="Arial"/>
          <w:sz w:val="20"/>
          <w:szCs w:val="20"/>
        </w:rPr>
        <w:t xml:space="preserve"> held </w:t>
      </w:r>
      <w:r w:rsidR="00243076" w:rsidRPr="00243076">
        <w:rPr>
          <w:rFonts w:ascii="Arial" w:eastAsia="Arial" w:hAnsi="Arial" w:cs="Arial"/>
          <w:sz w:val="20"/>
          <w:szCs w:val="20"/>
        </w:rPr>
        <w:t>997</w:t>
      </w:r>
      <w:r w:rsidRPr="002F4A18">
        <w:rPr>
          <w:rFonts w:ascii="Arial" w:eastAsia="Arial" w:hAnsi="Arial" w:cs="Arial"/>
          <w:sz w:val="20"/>
          <w:szCs w:val="20"/>
        </w:rPr>
        <w:t xml:space="preserve"> ordinary shares or equivalent to </w:t>
      </w:r>
      <w:r w:rsidR="00243076" w:rsidRPr="00243076">
        <w:rPr>
          <w:rFonts w:ascii="Arial" w:eastAsia="Arial" w:hAnsi="Arial" w:cs="Arial"/>
          <w:sz w:val="20"/>
          <w:szCs w:val="20"/>
        </w:rPr>
        <w:t>99</w:t>
      </w:r>
      <w:r w:rsidRPr="002F4A18">
        <w:rPr>
          <w:rFonts w:ascii="Arial" w:eastAsia="Arial" w:hAnsi="Arial" w:cs="Arial"/>
          <w:sz w:val="20"/>
          <w:szCs w:val="20"/>
        </w:rPr>
        <w:t>.</w:t>
      </w:r>
      <w:r w:rsidR="00243076" w:rsidRPr="00243076">
        <w:rPr>
          <w:rFonts w:ascii="Arial" w:eastAsia="Arial" w:hAnsi="Arial" w:cs="Arial"/>
          <w:sz w:val="20"/>
          <w:szCs w:val="20"/>
        </w:rPr>
        <w:t>70</w:t>
      </w:r>
      <w:r w:rsidRPr="002F4A18">
        <w:rPr>
          <w:rFonts w:ascii="Arial" w:eastAsia="Arial" w:hAnsi="Arial" w:cs="Arial"/>
          <w:sz w:val="20"/>
          <w:szCs w:val="20"/>
        </w:rPr>
        <w:t xml:space="preserve">% of the authorised and paid-up capital and other companies held </w:t>
      </w:r>
      <w:r w:rsidR="00243076" w:rsidRPr="00243076">
        <w:rPr>
          <w:rFonts w:ascii="Arial" w:eastAsia="Arial" w:hAnsi="Arial" w:cs="Arial"/>
          <w:sz w:val="20"/>
          <w:szCs w:val="20"/>
        </w:rPr>
        <w:t>3</w:t>
      </w:r>
      <w:r w:rsidRPr="002F4A18">
        <w:rPr>
          <w:rFonts w:ascii="Arial" w:eastAsia="Arial" w:hAnsi="Arial" w:cs="Arial"/>
          <w:sz w:val="20"/>
          <w:szCs w:val="20"/>
        </w:rPr>
        <w:t xml:space="preserve"> ordinary shares or equivalent to </w:t>
      </w:r>
      <w:r w:rsidR="00243076" w:rsidRPr="00243076">
        <w:rPr>
          <w:rFonts w:ascii="Arial" w:eastAsia="Arial" w:hAnsi="Arial" w:cs="Arial"/>
          <w:sz w:val="20"/>
          <w:szCs w:val="20"/>
        </w:rPr>
        <w:t>0</w:t>
      </w:r>
      <w:r w:rsidRPr="002F4A18">
        <w:rPr>
          <w:rFonts w:ascii="Arial" w:eastAsia="Arial" w:hAnsi="Arial" w:cs="Arial"/>
          <w:sz w:val="20"/>
          <w:szCs w:val="20"/>
        </w:rPr>
        <w:t>.</w:t>
      </w:r>
      <w:r w:rsidR="00243076" w:rsidRPr="00243076">
        <w:rPr>
          <w:rFonts w:ascii="Arial" w:eastAsia="Arial" w:hAnsi="Arial" w:cs="Arial"/>
          <w:sz w:val="20"/>
          <w:szCs w:val="20"/>
        </w:rPr>
        <w:t>30</w:t>
      </w:r>
      <w:r w:rsidRPr="002F4A18">
        <w:rPr>
          <w:rFonts w:ascii="Arial" w:eastAsia="Arial" w:hAnsi="Arial" w:cs="Arial"/>
          <w:sz w:val="20"/>
          <w:szCs w:val="20"/>
        </w:rPr>
        <w:t xml:space="preserve">% of the authorised and paid-up capital. EA </w:t>
      </w:r>
      <w:r w:rsidR="007F7275" w:rsidRPr="002F4A18">
        <w:rPr>
          <w:rFonts w:ascii="Arial" w:eastAsia="Arial" w:hAnsi="Arial" w:cs="Arial"/>
          <w:sz w:val="20"/>
          <w:szCs w:val="20"/>
        </w:rPr>
        <w:t xml:space="preserve">Lvkon </w:t>
      </w:r>
      <w:r w:rsidRPr="002F4A18">
        <w:rPr>
          <w:rFonts w:ascii="Arial" w:eastAsia="Arial" w:hAnsi="Arial" w:cs="Arial"/>
          <w:sz w:val="20"/>
          <w:szCs w:val="20"/>
        </w:rPr>
        <w:t>Co.</w:t>
      </w:r>
      <w:r w:rsidR="004A319D">
        <w:rPr>
          <w:rFonts w:ascii="Arial" w:eastAsia="Arial" w:hAnsi="Arial" w:cs="Arial"/>
          <w:sz w:val="20"/>
          <w:szCs w:val="20"/>
        </w:rPr>
        <w:t>,</w:t>
      </w:r>
      <w:r w:rsidRPr="002F4A18">
        <w:rPr>
          <w:rFonts w:ascii="Arial" w:eastAsia="Arial" w:hAnsi="Arial" w:cs="Arial"/>
          <w:sz w:val="20"/>
          <w:szCs w:val="20"/>
        </w:rPr>
        <w:t xml:space="preserve"> Ltd. engages in the businesses of </w:t>
      </w:r>
      <w:r w:rsidR="00893F25">
        <w:rPr>
          <w:rFonts w:ascii="Arial" w:eastAsia="Arial" w:hAnsi="Arial" w:cs="Arial"/>
          <w:sz w:val="20"/>
          <w:szCs w:val="20"/>
        </w:rPr>
        <w:t>manufacturing</w:t>
      </w:r>
      <w:r w:rsidRPr="002F4A18">
        <w:rPr>
          <w:rFonts w:ascii="Arial" w:eastAsia="Arial" w:hAnsi="Arial" w:cs="Arial"/>
          <w:sz w:val="20"/>
          <w:szCs w:val="20"/>
        </w:rPr>
        <w:t xml:space="preserve"> </w:t>
      </w:r>
      <w:r w:rsidR="00893F25">
        <w:rPr>
          <w:rFonts w:ascii="Arial" w:eastAsia="Arial" w:hAnsi="Arial" w:cs="Arial"/>
          <w:sz w:val="20"/>
          <w:szCs w:val="20"/>
        </w:rPr>
        <w:t xml:space="preserve">electric </w:t>
      </w:r>
      <w:r w:rsidRPr="002F4A18">
        <w:rPr>
          <w:rFonts w:ascii="Arial" w:eastAsia="Arial" w:hAnsi="Arial" w:cs="Arial"/>
          <w:sz w:val="20"/>
          <w:szCs w:val="20"/>
        </w:rPr>
        <w:t>motors and equipment for electric vehicles</w:t>
      </w:r>
      <w:r w:rsidR="00216BB7">
        <w:rPr>
          <w:rFonts w:ascii="Arial" w:eastAsia="Arial" w:hAnsi="Arial" w:cs="Arial"/>
          <w:sz w:val="20"/>
          <w:szCs w:val="20"/>
        </w:rPr>
        <w:t xml:space="preserve"> assembly</w:t>
      </w:r>
      <w:r w:rsidRPr="002F4A18">
        <w:rPr>
          <w:rFonts w:ascii="Arial" w:eastAsia="Arial" w:hAnsi="Arial" w:cs="Arial"/>
          <w:sz w:val="20"/>
          <w:szCs w:val="20"/>
        </w:rPr>
        <w:t>.</w:t>
      </w:r>
    </w:p>
    <w:p w14:paraId="19EDCB8B" w14:textId="77777777" w:rsidR="00E35C0B" w:rsidRPr="002F4A18" w:rsidRDefault="00E35C0B" w:rsidP="00E35C0B">
      <w:pPr>
        <w:jc w:val="thaiDistribute"/>
        <w:rPr>
          <w:rFonts w:ascii="Arial" w:eastAsia="Arial" w:hAnsi="Arial" w:cs="Arial"/>
          <w:sz w:val="20"/>
          <w:szCs w:val="20"/>
        </w:rPr>
      </w:pPr>
    </w:p>
    <w:p w14:paraId="000A7EFB" w14:textId="577D8A76" w:rsidR="00E35C0B" w:rsidRPr="002F4A18" w:rsidRDefault="00E35C0B" w:rsidP="00E35C0B">
      <w:pPr>
        <w:jc w:val="thaiDistribute"/>
        <w:rPr>
          <w:rFonts w:ascii="Arial" w:eastAsia="Arial" w:hAnsi="Arial" w:cs="Arial"/>
          <w:sz w:val="20"/>
          <w:szCs w:val="20"/>
        </w:rPr>
      </w:pPr>
      <w:r w:rsidRPr="00AF2F7E">
        <w:rPr>
          <w:rFonts w:ascii="Arial" w:eastAsia="Arial" w:hAnsi="Arial" w:cs="Arial"/>
          <w:spacing w:val="-2"/>
          <w:sz w:val="20"/>
          <w:szCs w:val="20"/>
        </w:rPr>
        <w:t xml:space="preserve">The Group classifies </w:t>
      </w:r>
      <w:r w:rsidR="00893F25" w:rsidRPr="00AF2F7E">
        <w:rPr>
          <w:rFonts w:ascii="Arial" w:eastAsia="Arial" w:hAnsi="Arial" w:cs="Arial"/>
          <w:spacing w:val="-2"/>
          <w:sz w:val="20"/>
          <w:szCs w:val="20"/>
        </w:rPr>
        <w:t>the i</w:t>
      </w:r>
      <w:r w:rsidRPr="00AF2F7E">
        <w:rPr>
          <w:rFonts w:ascii="Arial" w:eastAsia="Arial" w:hAnsi="Arial" w:cs="Arial"/>
          <w:spacing w:val="-2"/>
          <w:sz w:val="20"/>
          <w:szCs w:val="20"/>
        </w:rPr>
        <w:t xml:space="preserve">nvestment in EA </w:t>
      </w:r>
      <w:r w:rsidR="007F7275" w:rsidRPr="00AF2F7E">
        <w:rPr>
          <w:rFonts w:ascii="Arial" w:eastAsia="Arial" w:hAnsi="Arial" w:cs="Arial"/>
          <w:spacing w:val="-2"/>
          <w:sz w:val="20"/>
          <w:szCs w:val="20"/>
        </w:rPr>
        <w:t xml:space="preserve">Lvkon </w:t>
      </w:r>
      <w:r w:rsidRPr="00AF2F7E">
        <w:rPr>
          <w:rFonts w:ascii="Arial" w:eastAsia="Arial" w:hAnsi="Arial" w:cs="Arial"/>
          <w:spacing w:val="-2"/>
          <w:sz w:val="20"/>
          <w:szCs w:val="20"/>
        </w:rPr>
        <w:t>Co.</w:t>
      </w:r>
      <w:r w:rsidR="00893F25" w:rsidRPr="00AF2F7E">
        <w:rPr>
          <w:rFonts w:ascii="Arial" w:eastAsia="Arial" w:hAnsi="Arial" w:cs="Arial"/>
          <w:spacing w:val="-2"/>
          <w:sz w:val="20"/>
          <w:szCs w:val="20"/>
        </w:rPr>
        <w:t>,</w:t>
      </w:r>
      <w:r w:rsidRPr="00AF2F7E">
        <w:rPr>
          <w:rFonts w:ascii="Arial" w:eastAsia="Arial" w:hAnsi="Arial" w:cs="Arial"/>
          <w:spacing w:val="-2"/>
          <w:sz w:val="20"/>
          <w:szCs w:val="20"/>
        </w:rPr>
        <w:t xml:space="preserve"> Ltd. as </w:t>
      </w:r>
      <w:r w:rsidR="00216BB7" w:rsidRPr="00AF2F7E">
        <w:rPr>
          <w:rFonts w:ascii="Arial" w:eastAsia="Arial" w:hAnsi="Arial" w:cs="Arial"/>
          <w:spacing w:val="-2"/>
          <w:sz w:val="20"/>
          <w:szCs w:val="20"/>
        </w:rPr>
        <w:t xml:space="preserve">an </w:t>
      </w:r>
      <w:r w:rsidRPr="00AF2F7E">
        <w:rPr>
          <w:rFonts w:ascii="Arial" w:eastAsia="Arial" w:hAnsi="Arial" w:cs="Arial"/>
          <w:spacing w:val="-2"/>
          <w:sz w:val="20"/>
          <w:szCs w:val="20"/>
        </w:rPr>
        <w:t xml:space="preserve">investment in </w:t>
      </w:r>
      <w:r w:rsidR="00893F25" w:rsidRPr="00AF2F7E">
        <w:rPr>
          <w:rFonts w:ascii="Arial" w:eastAsia="Arial" w:hAnsi="Arial" w:cs="Arial"/>
          <w:spacing w:val="-2"/>
          <w:sz w:val="20"/>
          <w:szCs w:val="20"/>
        </w:rPr>
        <w:t xml:space="preserve">an </w:t>
      </w:r>
      <w:r w:rsidRPr="00AF2F7E">
        <w:rPr>
          <w:rFonts w:ascii="Arial" w:eastAsia="Arial" w:hAnsi="Arial" w:cs="Arial"/>
          <w:spacing w:val="-2"/>
          <w:sz w:val="20"/>
          <w:szCs w:val="20"/>
        </w:rPr>
        <w:t>associate since the Group</w:t>
      </w:r>
      <w:r w:rsidRPr="00AF2F7E">
        <w:rPr>
          <w:rFonts w:ascii="Arial" w:eastAsia="Arial" w:hAnsi="Arial" w:cs="Arial"/>
          <w:sz w:val="20"/>
          <w:szCs w:val="20"/>
        </w:rPr>
        <w:t xml:space="preserve"> </w:t>
      </w:r>
      <w:r w:rsidR="006F1497">
        <w:rPr>
          <w:rFonts w:ascii="Arial" w:eastAsia="Arial" w:hAnsi="Arial" w:cs="Arial"/>
          <w:sz w:val="20"/>
          <w:szCs w:val="20"/>
        </w:rPr>
        <w:t xml:space="preserve">have </w:t>
      </w:r>
      <w:r w:rsidRPr="00AF2F7E">
        <w:rPr>
          <w:rFonts w:ascii="Arial" w:eastAsia="Arial" w:hAnsi="Arial" w:cs="Arial"/>
          <w:spacing w:val="-2"/>
          <w:sz w:val="20"/>
          <w:szCs w:val="20"/>
        </w:rPr>
        <w:t>significant influence</w:t>
      </w:r>
      <w:r w:rsidR="006F1497">
        <w:rPr>
          <w:rFonts w:ascii="Arial" w:eastAsia="Arial" w:hAnsi="Arial" w:cs="Arial"/>
          <w:spacing w:val="-2"/>
          <w:sz w:val="20"/>
          <w:szCs w:val="20"/>
        </w:rPr>
        <w:t xml:space="preserve"> in</w:t>
      </w:r>
      <w:r w:rsidRPr="00AF2F7E">
        <w:rPr>
          <w:rFonts w:ascii="Arial" w:eastAsia="Arial" w:hAnsi="Arial" w:cs="Arial"/>
          <w:spacing w:val="-2"/>
          <w:sz w:val="20"/>
          <w:szCs w:val="20"/>
        </w:rPr>
        <w:t xml:space="preserve"> strategic financial and operational decisions </w:t>
      </w:r>
      <w:r w:rsidR="00216BB7" w:rsidRPr="00AF2F7E">
        <w:rPr>
          <w:rFonts w:ascii="Arial" w:eastAsia="Arial" w:hAnsi="Arial" w:cs="Arial"/>
          <w:spacing w:val="-2"/>
          <w:sz w:val="20"/>
          <w:szCs w:val="20"/>
        </w:rPr>
        <w:t>for</w:t>
      </w:r>
      <w:r w:rsidRPr="00AF2F7E">
        <w:rPr>
          <w:rFonts w:ascii="Arial" w:eastAsia="Arial" w:hAnsi="Arial" w:cs="Arial"/>
          <w:spacing w:val="-2"/>
          <w:sz w:val="20"/>
          <w:szCs w:val="20"/>
        </w:rPr>
        <w:t xml:space="preserve"> various important economic activi</w:t>
      </w:r>
      <w:r w:rsidRPr="00AF2F7E">
        <w:rPr>
          <w:rFonts w:ascii="Arial" w:eastAsia="Arial" w:hAnsi="Arial" w:cs="Arial"/>
          <w:sz w:val="20"/>
          <w:szCs w:val="20"/>
        </w:rPr>
        <w:t>ties</w:t>
      </w:r>
      <w:r w:rsidRPr="002F4A18">
        <w:rPr>
          <w:rFonts w:ascii="Arial" w:eastAsia="Arial" w:hAnsi="Arial" w:cs="Arial"/>
          <w:sz w:val="20"/>
          <w:szCs w:val="20"/>
        </w:rPr>
        <w:t>.</w:t>
      </w:r>
    </w:p>
    <w:p w14:paraId="530E4CD2" w14:textId="66A60787" w:rsidR="00E35C0B" w:rsidRPr="00893F25" w:rsidRDefault="00E35C0B" w:rsidP="00E35C0B">
      <w:pPr>
        <w:jc w:val="thaiDistribute"/>
        <w:rPr>
          <w:rFonts w:ascii="Arial" w:eastAsia="Arial" w:hAnsi="Arial" w:cs="Arial"/>
          <w:sz w:val="20"/>
          <w:szCs w:val="20"/>
          <w:lang w:val="en-AU"/>
        </w:rPr>
      </w:pPr>
    </w:p>
    <w:p w14:paraId="0B16C1D6" w14:textId="09238C56" w:rsidR="002130FD" w:rsidRPr="002F4A18" w:rsidRDefault="002130FD" w:rsidP="00F133F0">
      <w:pPr>
        <w:jc w:val="thaiDistribute"/>
        <w:rPr>
          <w:rFonts w:ascii="Arial" w:eastAsia="Arial Unicode MS" w:hAnsi="Arial" w:cs="Arial"/>
          <w:b/>
          <w:bCs/>
          <w:spacing w:val="-6"/>
          <w:sz w:val="20"/>
          <w:szCs w:val="20"/>
        </w:rPr>
      </w:pPr>
      <w:r w:rsidRPr="002F4A18">
        <w:rPr>
          <w:rFonts w:ascii="Arial" w:eastAsia="Arial Unicode MS" w:hAnsi="Arial" w:cs="Arial"/>
          <w:b/>
          <w:bCs/>
          <w:spacing w:val="-6"/>
          <w:sz w:val="20"/>
          <w:szCs w:val="20"/>
        </w:rPr>
        <w:t xml:space="preserve">Direct </w:t>
      </w:r>
      <w:r w:rsidR="00A760EC" w:rsidRPr="002F4A18">
        <w:rPr>
          <w:rFonts w:ascii="Arial" w:eastAsia="Arial Unicode MS" w:hAnsi="Arial" w:cs="Arial"/>
          <w:b/>
          <w:bCs/>
          <w:spacing w:val="-6"/>
          <w:sz w:val="20"/>
          <w:szCs w:val="20"/>
        </w:rPr>
        <w:t>j</w:t>
      </w:r>
      <w:r w:rsidRPr="002F4A18">
        <w:rPr>
          <w:rFonts w:ascii="Arial" w:eastAsia="Arial Unicode MS" w:hAnsi="Arial" w:cs="Arial"/>
          <w:b/>
          <w:bCs/>
          <w:spacing w:val="-6"/>
          <w:sz w:val="20"/>
          <w:szCs w:val="20"/>
        </w:rPr>
        <w:t>oint venture</w:t>
      </w:r>
    </w:p>
    <w:p w14:paraId="4591B6BC" w14:textId="77777777" w:rsidR="002130FD" w:rsidRPr="002F4A18" w:rsidRDefault="002130FD" w:rsidP="00F133F0">
      <w:pPr>
        <w:jc w:val="thaiDistribute"/>
        <w:rPr>
          <w:rFonts w:ascii="Arial" w:eastAsia="Arial" w:hAnsi="Arial" w:cs="Arial"/>
          <w:sz w:val="20"/>
          <w:szCs w:val="20"/>
          <w:highlight w:val="yellow"/>
        </w:rPr>
      </w:pPr>
    </w:p>
    <w:p w14:paraId="7353FD60" w14:textId="05FF4E94" w:rsidR="00051067" w:rsidRPr="002F4A18" w:rsidRDefault="00051067" w:rsidP="00051067">
      <w:pPr>
        <w:jc w:val="thaiDistribute"/>
        <w:rPr>
          <w:rFonts w:ascii="Arial" w:hAnsi="Arial" w:cs="Arial"/>
          <w:color w:val="000000"/>
          <w:sz w:val="20"/>
          <w:szCs w:val="20"/>
          <w:u w:val="single"/>
        </w:rPr>
      </w:pPr>
      <w:r w:rsidRPr="002F4A18">
        <w:rPr>
          <w:rFonts w:ascii="Arial" w:hAnsi="Arial" w:cs="Arial"/>
          <w:color w:val="000000"/>
          <w:sz w:val="20"/>
          <w:szCs w:val="20"/>
          <w:u w:val="single"/>
        </w:rPr>
        <w:t>Airport</w:t>
      </w:r>
      <w:r w:rsidR="00A760EC" w:rsidRPr="002F4A18">
        <w:rPr>
          <w:rFonts w:ascii="Arial" w:hAnsi="Arial" w:cs="Arial"/>
          <w:color w:val="000000"/>
          <w:sz w:val="20"/>
          <w:szCs w:val="20"/>
          <w:u w:val="single"/>
        </w:rPr>
        <w:t>s</w:t>
      </w:r>
      <w:r w:rsidRPr="002F4A18">
        <w:rPr>
          <w:rFonts w:ascii="Arial" w:hAnsi="Arial" w:cs="Arial"/>
          <w:color w:val="000000"/>
          <w:sz w:val="20"/>
          <w:szCs w:val="20"/>
          <w:u w:val="single"/>
        </w:rPr>
        <w:t xml:space="preserve"> Energy Absolute Co., Ltd.</w:t>
      </w:r>
    </w:p>
    <w:p w14:paraId="782C3DD6" w14:textId="39DDAEFA" w:rsidR="00051067" w:rsidRPr="002F4A18" w:rsidRDefault="00051067" w:rsidP="00051067">
      <w:pPr>
        <w:jc w:val="thaiDistribute"/>
        <w:rPr>
          <w:rFonts w:ascii="Arial" w:hAnsi="Arial" w:cs="Arial"/>
          <w:color w:val="000000"/>
          <w:sz w:val="20"/>
          <w:szCs w:val="20"/>
        </w:rPr>
      </w:pPr>
    </w:p>
    <w:p w14:paraId="088E8FCE" w14:textId="3F36459B" w:rsidR="007B046E" w:rsidRPr="009423A2" w:rsidRDefault="007B046E" w:rsidP="00051067">
      <w:pPr>
        <w:jc w:val="thaiDistribute"/>
        <w:rPr>
          <w:rFonts w:ascii="Arial" w:eastAsia="Arial Unicode MS" w:hAnsi="Arial" w:cs="Arial"/>
          <w:spacing w:val="-2"/>
          <w:sz w:val="20"/>
          <w:szCs w:val="20"/>
        </w:rPr>
      </w:pPr>
      <w:r w:rsidRPr="009423A2">
        <w:rPr>
          <w:rFonts w:ascii="Arial" w:eastAsia="Arial Unicode MS" w:hAnsi="Arial" w:cs="Arial"/>
          <w:spacing w:val="-2"/>
          <w:sz w:val="20"/>
          <w:szCs w:val="20"/>
        </w:rPr>
        <w:t xml:space="preserve">On </w:t>
      </w:r>
      <w:r w:rsidR="00243076" w:rsidRPr="009423A2">
        <w:rPr>
          <w:rFonts w:ascii="Arial" w:eastAsia="Arial Unicode MS" w:hAnsi="Arial" w:cs="Arial"/>
          <w:spacing w:val="-2"/>
          <w:sz w:val="20"/>
          <w:szCs w:val="20"/>
        </w:rPr>
        <w:t>4</w:t>
      </w:r>
      <w:r w:rsidRPr="009423A2">
        <w:rPr>
          <w:rFonts w:ascii="Arial" w:eastAsia="Arial Unicode MS" w:hAnsi="Arial" w:cs="Arial"/>
          <w:spacing w:val="-2"/>
          <w:sz w:val="20"/>
          <w:szCs w:val="20"/>
        </w:rPr>
        <w:t xml:space="preserve"> April </w:t>
      </w:r>
      <w:r w:rsidR="00243076" w:rsidRPr="009423A2">
        <w:rPr>
          <w:rFonts w:ascii="Arial" w:eastAsia="Arial Unicode MS" w:hAnsi="Arial" w:cs="Arial"/>
          <w:spacing w:val="-2"/>
          <w:sz w:val="20"/>
          <w:szCs w:val="20"/>
        </w:rPr>
        <w:t>2023</w:t>
      </w:r>
      <w:r w:rsidRPr="009423A2">
        <w:rPr>
          <w:rFonts w:ascii="Arial" w:eastAsia="Arial Unicode MS" w:hAnsi="Arial" w:cs="Arial"/>
          <w:spacing w:val="-2"/>
          <w:sz w:val="20"/>
          <w:szCs w:val="20"/>
        </w:rPr>
        <w:t xml:space="preserve">, the Company entered into the joint venture agreement with Airports of Thailand PCL (AOT) to establish Airports Energy Absolute Co., Ltd. in which the Company held </w:t>
      </w:r>
      <w:r w:rsidR="00243076" w:rsidRPr="009423A2">
        <w:rPr>
          <w:rFonts w:ascii="Arial" w:eastAsia="Arial Unicode MS" w:hAnsi="Arial" w:cs="Arial"/>
          <w:spacing w:val="-2"/>
          <w:sz w:val="20"/>
          <w:szCs w:val="20"/>
        </w:rPr>
        <w:t>9</w:t>
      </w:r>
      <w:r w:rsidRPr="009423A2">
        <w:rPr>
          <w:rFonts w:ascii="Arial" w:eastAsia="Arial Unicode MS" w:hAnsi="Arial" w:cs="Arial"/>
          <w:spacing w:val="-2"/>
          <w:sz w:val="20"/>
          <w:szCs w:val="20"/>
        </w:rPr>
        <w:t>,</w:t>
      </w:r>
      <w:r w:rsidR="00243076" w:rsidRPr="009423A2">
        <w:rPr>
          <w:rFonts w:ascii="Arial" w:eastAsia="Arial Unicode MS" w:hAnsi="Arial" w:cs="Arial"/>
          <w:spacing w:val="-2"/>
          <w:sz w:val="20"/>
          <w:szCs w:val="20"/>
        </w:rPr>
        <w:t>500</w:t>
      </w:r>
      <w:r w:rsidRPr="009423A2">
        <w:rPr>
          <w:rFonts w:ascii="Arial" w:eastAsia="Arial Unicode MS" w:hAnsi="Arial" w:cs="Arial"/>
          <w:spacing w:val="-2"/>
          <w:sz w:val="20"/>
          <w:szCs w:val="20"/>
        </w:rPr>
        <w:t>,</w:t>
      </w:r>
      <w:r w:rsidR="00243076" w:rsidRPr="009423A2">
        <w:rPr>
          <w:rFonts w:ascii="Arial" w:eastAsia="Arial Unicode MS" w:hAnsi="Arial" w:cs="Arial"/>
          <w:spacing w:val="-2"/>
          <w:sz w:val="20"/>
          <w:szCs w:val="20"/>
        </w:rPr>
        <w:t>000</w:t>
      </w:r>
      <w:r w:rsidRPr="009423A2">
        <w:rPr>
          <w:rFonts w:ascii="Arial" w:eastAsia="Arial Unicode MS" w:hAnsi="Arial" w:cs="Arial"/>
          <w:spacing w:val="-2"/>
          <w:sz w:val="20"/>
          <w:szCs w:val="20"/>
        </w:rPr>
        <w:t xml:space="preserve"> ordinary shares or equivalent to </w:t>
      </w:r>
      <w:r w:rsidR="00243076" w:rsidRPr="009423A2">
        <w:rPr>
          <w:rFonts w:ascii="Arial" w:eastAsia="Arial Unicode MS" w:hAnsi="Arial" w:cs="Arial"/>
          <w:spacing w:val="-2"/>
          <w:sz w:val="20"/>
          <w:szCs w:val="20"/>
        </w:rPr>
        <w:t>95</w:t>
      </w:r>
      <w:r w:rsidRPr="009423A2">
        <w:rPr>
          <w:rFonts w:ascii="Arial" w:eastAsia="Arial Unicode MS" w:hAnsi="Arial" w:cs="Arial"/>
          <w:spacing w:val="-2"/>
          <w:sz w:val="20"/>
          <w:szCs w:val="20"/>
        </w:rPr>
        <w:t xml:space="preserve">% of the authorised and paid-up capital and AOT held </w:t>
      </w:r>
      <w:r w:rsidR="00243076" w:rsidRPr="009423A2">
        <w:rPr>
          <w:rFonts w:ascii="Arial" w:eastAsia="Arial Unicode MS" w:hAnsi="Arial" w:cs="Arial"/>
          <w:spacing w:val="-2"/>
          <w:sz w:val="20"/>
          <w:szCs w:val="20"/>
        </w:rPr>
        <w:t>500</w:t>
      </w:r>
      <w:r w:rsidRPr="009423A2">
        <w:rPr>
          <w:rFonts w:ascii="Arial" w:eastAsia="Arial Unicode MS" w:hAnsi="Arial" w:cs="Arial"/>
          <w:spacing w:val="-2"/>
          <w:sz w:val="20"/>
          <w:szCs w:val="20"/>
        </w:rPr>
        <w:t>,</w:t>
      </w:r>
      <w:r w:rsidR="00243076" w:rsidRPr="009423A2">
        <w:rPr>
          <w:rFonts w:ascii="Arial" w:eastAsia="Arial Unicode MS" w:hAnsi="Arial" w:cs="Arial"/>
          <w:spacing w:val="-2"/>
          <w:sz w:val="20"/>
          <w:szCs w:val="20"/>
        </w:rPr>
        <w:t>000</w:t>
      </w:r>
      <w:r w:rsidRPr="009423A2">
        <w:rPr>
          <w:rFonts w:ascii="Arial" w:eastAsia="Arial Unicode MS" w:hAnsi="Arial" w:cs="Arial"/>
          <w:spacing w:val="-2"/>
          <w:sz w:val="20"/>
          <w:szCs w:val="20"/>
        </w:rPr>
        <w:t xml:space="preserve"> ordinary shares or equivalent to </w:t>
      </w:r>
      <w:r w:rsidR="00243076" w:rsidRPr="009423A2">
        <w:rPr>
          <w:rFonts w:ascii="Arial" w:eastAsia="Arial Unicode MS" w:hAnsi="Arial" w:cs="Arial"/>
          <w:spacing w:val="-2"/>
          <w:sz w:val="20"/>
          <w:szCs w:val="20"/>
        </w:rPr>
        <w:t>5</w:t>
      </w:r>
      <w:r w:rsidRPr="009423A2">
        <w:rPr>
          <w:rFonts w:ascii="Arial" w:eastAsia="Arial Unicode MS" w:hAnsi="Arial" w:cs="Arial"/>
          <w:spacing w:val="-2"/>
          <w:sz w:val="20"/>
          <w:szCs w:val="20"/>
        </w:rPr>
        <w:t xml:space="preserve">% of the authorised and paid-up capital. Airports Energy Absolute Co., Ltd. engages in the businesses of electricity services and management in the airport. </w:t>
      </w:r>
    </w:p>
    <w:p w14:paraId="2FEEBE70" w14:textId="750C8D8D" w:rsidR="00632AB6" w:rsidRPr="002F4A18" w:rsidRDefault="00632AB6" w:rsidP="00051067">
      <w:pPr>
        <w:jc w:val="thaiDistribute"/>
        <w:rPr>
          <w:rFonts w:ascii="Arial" w:eastAsia="Arial Unicode MS" w:hAnsi="Arial" w:cs="Arial"/>
          <w:spacing w:val="-4"/>
          <w:sz w:val="20"/>
          <w:szCs w:val="20"/>
        </w:rPr>
      </w:pPr>
    </w:p>
    <w:p w14:paraId="7D9F4345" w14:textId="11B3D441" w:rsidR="00632AB6" w:rsidRPr="002F4A18" w:rsidRDefault="00632AB6" w:rsidP="000C0373">
      <w:pPr>
        <w:jc w:val="both"/>
        <w:rPr>
          <w:rFonts w:ascii="Arial" w:eastAsia="Arial Unicode MS" w:hAnsi="Arial" w:cs="Arial"/>
          <w:spacing w:val="-6"/>
          <w:sz w:val="20"/>
          <w:szCs w:val="20"/>
        </w:rPr>
      </w:pPr>
      <w:r w:rsidRPr="002F4A18">
        <w:rPr>
          <w:rFonts w:ascii="Arial" w:eastAsia="Arial Unicode MS" w:hAnsi="Arial" w:cs="Arial"/>
          <w:spacing w:val="-4"/>
          <w:sz w:val="20"/>
          <w:szCs w:val="20"/>
        </w:rPr>
        <w:t xml:space="preserve">On </w:t>
      </w:r>
      <w:r w:rsidR="00243076" w:rsidRPr="00243076">
        <w:rPr>
          <w:rFonts w:ascii="Arial" w:eastAsia="Arial Unicode MS" w:hAnsi="Arial" w:cs="Arial"/>
          <w:spacing w:val="-4"/>
          <w:sz w:val="20"/>
          <w:szCs w:val="20"/>
        </w:rPr>
        <w:t>2</w:t>
      </w:r>
      <w:r w:rsidRPr="002F4A18">
        <w:rPr>
          <w:rFonts w:ascii="Arial" w:eastAsia="Arial Unicode MS" w:hAnsi="Arial" w:cs="Arial"/>
          <w:spacing w:val="-4"/>
          <w:sz w:val="20"/>
          <w:szCs w:val="20"/>
        </w:rPr>
        <w:t xml:space="preserve"> May </w:t>
      </w:r>
      <w:r w:rsidR="00243076" w:rsidRPr="00243076">
        <w:rPr>
          <w:rFonts w:ascii="Arial" w:eastAsia="Arial Unicode MS" w:hAnsi="Arial" w:cs="Arial"/>
          <w:spacing w:val="-4"/>
          <w:sz w:val="20"/>
          <w:szCs w:val="20"/>
        </w:rPr>
        <w:t>2023</w:t>
      </w:r>
      <w:r w:rsidRPr="002F4A18">
        <w:rPr>
          <w:rFonts w:ascii="Arial" w:eastAsia="Arial Unicode MS" w:hAnsi="Arial" w:cs="Arial"/>
          <w:spacing w:val="-4"/>
          <w:sz w:val="20"/>
          <w:szCs w:val="20"/>
        </w:rPr>
        <w:t xml:space="preserve">, at the Board of Directors’ meeting of </w:t>
      </w:r>
      <w:r w:rsidRPr="002F4A18">
        <w:rPr>
          <w:rFonts w:ascii="Arial" w:hAnsi="Arial" w:cs="Arial"/>
          <w:color w:val="000000"/>
          <w:spacing w:val="-4"/>
          <w:sz w:val="20"/>
          <w:szCs w:val="20"/>
        </w:rPr>
        <w:t>Airports Energy Absolute Co., Ltd., the Board of Directors</w:t>
      </w:r>
      <w:r w:rsidRPr="002F4A18">
        <w:rPr>
          <w:rFonts w:ascii="Arial" w:hAnsi="Arial" w:cs="Arial"/>
          <w:color w:val="000000"/>
          <w:sz w:val="20"/>
          <w:szCs w:val="20"/>
        </w:rPr>
        <w:t xml:space="preserve"> </w:t>
      </w:r>
      <w:r w:rsidRPr="002F4A18">
        <w:rPr>
          <w:rFonts w:ascii="Arial" w:hAnsi="Arial" w:cs="Arial"/>
          <w:color w:val="000000"/>
          <w:spacing w:val="-4"/>
          <w:sz w:val="20"/>
          <w:szCs w:val="20"/>
        </w:rPr>
        <w:t xml:space="preserve">passed a resolution to approve </w:t>
      </w:r>
      <w:r w:rsidR="000C0373" w:rsidRPr="002F4A18">
        <w:rPr>
          <w:rFonts w:ascii="Arial" w:hAnsi="Arial" w:cs="Arial"/>
          <w:color w:val="000000"/>
          <w:spacing w:val="-4"/>
          <w:sz w:val="20"/>
          <w:szCs w:val="20"/>
        </w:rPr>
        <w:t xml:space="preserve">a </w:t>
      </w:r>
      <w:r w:rsidRPr="002F4A18">
        <w:rPr>
          <w:rFonts w:ascii="Arial" w:hAnsi="Arial" w:cs="Arial"/>
          <w:color w:val="000000"/>
          <w:spacing w:val="-4"/>
          <w:sz w:val="20"/>
          <w:szCs w:val="20"/>
        </w:rPr>
        <w:t xml:space="preserve">calling for additional paid-up capital from unpaid portion of Baht </w:t>
      </w:r>
      <w:r w:rsidR="00243076" w:rsidRPr="00243076">
        <w:rPr>
          <w:rFonts w:ascii="Arial" w:hAnsi="Arial" w:cs="Arial"/>
          <w:color w:val="000000"/>
          <w:spacing w:val="-4"/>
          <w:sz w:val="20"/>
          <w:szCs w:val="20"/>
        </w:rPr>
        <w:t>2</w:t>
      </w:r>
      <w:r w:rsidRPr="002F4A18">
        <w:rPr>
          <w:rFonts w:ascii="Arial" w:hAnsi="Arial" w:cs="Arial"/>
          <w:color w:val="000000"/>
          <w:spacing w:val="-4"/>
          <w:sz w:val="20"/>
          <w:szCs w:val="20"/>
        </w:rPr>
        <w:t>.</w:t>
      </w:r>
      <w:r w:rsidR="00243076" w:rsidRPr="00243076">
        <w:rPr>
          <w:rFonts w:ascii="Arial" w:hAnsi="Arial" w:cs="Arial"/>
          <w:color w:val="000000"/>
          <w:spacing w:val="-4"/>
          <w:sz w:val="20"/>
          <w:szCs w:val="20"/>
        </w:rPr>
        <w:t>50</w:t>
      </w:r>
      <w:r w:rsidRPr="002F4A18">
        <w:rPr>
          <w:rFonts w:ascii="Arial" w:hAnsi="Arial" w:cs="Arial"/>
          <w:color w:val="000000"/>
          <w:spacing w:val="-4"/>
          <w:sz w:val="20"/>
          <w:szCs w:val="20"/>
        </w:rPr>
        <w:t xml:space="preserve"> per </w:t>
      </w:r>
      <w:r w:rsidRPr="002F4A18">
        <w:rPr>
          <w:rFonts w:ascii="Arial" w:hAnsi="Arial" w:cs="Arial"/>
          <w:color w:val="000000"/>
          <w:spacing w:val="-6"/>
          <w:sz w:val="20"/>
          <w:szCs w:val="20"/>
        </w:rPr>
        <w:t xml:space="preserve">share. The Company paid for </w:t>
      </w:r>
      <w:r w:rsidR="00243076" w:rsidRPr="00243076">
        <w:rPr>
          <w:rFonts w:ascii="Arial" w:hAnsi="Arial" w:cs="Arial"/>
          <w:color w:val="000000"/>
          <w:spacing w:val="-6"/>
          <w:sz w:val="20"/>
          <w:szCs w:val="20"/>
        </w:rPr>
        <w:t>10</w:t>
      </w:r>
      <w:r w:rsidRPr="002F4A18">
        <w:rPr>
          <w:rFonts w:ascii="Arial" w:hAnsi="Arial" w:cs="Arial"/>
          <w:color w:val="000000"/>
          <w:spacing w:val="-6"/>
          <w:sz w:val="20"/>
          <w:szCs w:val="20"/>
        </w:rPr>
        <w:t>,</w:t>
      </w:r>
      <w:r w:rsidR="00243076" w:rsidRPr="00243076">
        <w:rPr>
          <w:rFonts w:ascii="Arial" w:hAnsi="Arial" w:cs="Arial"/>
          <w:color w:val="000000"/>
          <w:spacing w:val="-6"/>
          <w:sz w:val="20"/>
          <w:szCs w:val="20"/>
        </w:rPr>
        <w:t>000</w:t>
      </w:r>
      <w:r w:rsidRPr="002F4A18">
        <w:rPr>
          <w:rFonts w:ascii="Arial" w:hAnsi="Arial" w:cs="Arial"/>
          <w:color w:val="000000"/>
          <w:spacing w:val="-6"/>
          <w:sz w:val="20"/>
          <w:szCs w:val="20"/>
        </w:rPr>
        <w:t>,</w:t>
      </w:r>
      <w:r w:rsidR="00243076" w:rsidRPr="00243076">
        <w:rPr>
          <w:rFonts w:ascii="Arial" w:hAnsi="Arial" w:cs="Arial"/>
          <w:color w:val="000000"/>
          <w:spacing w:val="-6"/>
          <w:sz w:val="20"/>
          <w:szCs w:val="20"/>
        </w:rPr>
        <w:t>000</w:t>
      </w:r>
      <w:r w:rsidRPr="002F4A18">
        <w:rPr>
          <w:rFonts w:ascii="Arial" w:hAnsi="Arial" w:cs="Arial"/>
          <w:color w:val="000000"/>
          <w:spacing w:val="-6"/>
          <w:sz w:val="20"/>
          <w:szCs w:val="20"/>
        </w:rPr>
        <w:t xml:space="preserve"> shares of Baht </w:t>
      </w:r>
      <w:r w:rsidR="00243076" w:rsidRPr="00243076">
        <w:rPr>
          <w:rFonts w:ascii="Arial" w:hAnsi="Arial" w:cs="Arial"/>
          <w:color w:val="000000"/>
          <w:spacing w:val="-6"/>
          <w:sz w:val="20"/>
          <w:szCs w:val="20"/>
        </w:rPr>
        <w:t>2</w:t>
      </w:r>
      <w:r w:rsidRPr="002F4A18">
        <w:rPr>
          <w:rFonts w:ascii="Arial" w:hAnsi="Arial" w:cs="Arial"/>
          <w:color w:val="000000"/>
          <w:spacing w:val="-6"/>
          <w:sz w:val="20"/>
          <w:szCs w:val="20"/>
        </w:rPr>
        <w:t>.</w:t>
      </w:r>
      <w:r w:rsidR="00243076" w:rsidRPr="00243076">
        <w:rPr>
          <w:rFonts w:ascii="Arial" w:hAnsi="Arial" w:cs="Arial"/>
          <w:color w:val="000000"/>
          <w:spacing w:val="-6"/>
          <w:sz w:val="20"/>
          <w:szCs w:val="20"/>
        </w:rPr>
        <w:t>50</w:t>
      </w:r>
      <w:r w:rsidRPr="002F4A18">
        <w:rPr>
          <w:rFonts w:ascii="Arial" w:hAnsi="Arial" w:cs="Arial"/>
          <w:color w:val="000000"/>
          <w:spacing w:val="-6"/>
          <w:sz w:val="20"/>
          <w:szCs w:val="20"/>
        </w:rPr>
        <w:t xml:space="preserve"> per share, totalling Baht </w:t>
      </w:r>
      <w:r w:rsidR="00243076" w:rsidRPr="00243076">
        <w:rPr>
          <w:rFonts w:ascii="Arial" w:hAnsi="Arial" w:cs="Arial"/>
          <w:color w:val="000000"/>
          <w:spacing w:val="-6"/>
          <w:sz w:val="20"/>
          <w:szCs w:val="20"/>
        </w:rPr>
        <w:t>25</w:t>
      </w:r>
      <w:r w:rsidRPr="002F4A18">
        <w:rPr>
          <w:rFonts w:ascii="Arial" w:hAnsi="Arial" w:cs="Arial"/>
          <w:color w:val="000000"/>
          <w:spacing w:val="-6"/>
          <w:sz w:val="20"/>
          <w:szCs w:val="20"/>
        </w:rPr>
        <w:t xml:space="preserve"> million during the period. </w:t>
      </w:r>
    </w:p>
    <w:p w14:paraId="3373554C" w14:textId="30DE6592" w:rsidR="00051067" w:rsidRPr="002F4A18" w:rsidRDefault="00051067" w:rsidP="00051067">
      <w:pPr>
        <w:jc w:val="thaiDistribute"/>
        <w:rPr>
          <w:rFonts w:ascii="Arial" w:eastAsia="Arial Unicode MS" w:hAnsi="Arial" w:cs="Arial"/>
          <w:spacing w:val="-6"/>
          <w:sz w:val="20"/>
          <w:szCs w:val="20"/>
          <w:highlight w:val="yellow"/>
        </w:rPr>
      </w:pPr>
    </w:p>
    <w:p w14:paraId="01CD5904" w14:textId="02BC3919" w:rsidR="00051067" w:rsidRPr="002F4A18" w:rsidRDefault="00051067" w:rsidP="00051067">
      <w:pPr>
        <w:jc w:val="thaiDistribute"/>
        <w:rPr>
          <w:rFonts w:ascii="Arial" w:eastAsia="Arial Unicode MS" w:hAnsi="Arial" w:cs="Arial"/>
          <w:sz w:val="20"/>
          <w:szCs w:val="20"/>
        </w:rPr>
      </w:pPr>
      <w:r w:rsidRPr="002F4A18">
        <w:rPr>
          <w:rFonts w:ascii="Arial" w:eastAsia="Arial Unicode MS" w:hAnsi="Arial" w:cs="Arial"/>
          <w:sz w:val="20"/>
          <w:szCs w:val="20"/>
        </w:rPr>
        <w:t>The Company classifies investment in Airports Energy Absolute Co., Ltd. as investment in joint venture</w:t>
      </w:r>
      <w:r w:rsidR="00632AB6" w:rsidRPr="002F4A18">
        <w:rPr>
          <w:rFonts w:ascii="Arial" w:eastAsia="Arial Unicode MS" w:hAnsi="Arial" w:cs="Arial"/>
          <w:sz w:val="20"/>
          <w:szCs w:val="20"/>
        </w:rPr>
        <w:t xml:space="preserve"> s</w:t>
      </w:r>
      <w:r w:rsidRPr="002F4A18">
        <w:rPr>
          <w:rFonts w:ascii="Arial" w:eastAsia="Arial Unicode MS" w:hAnsi="Arial" w:cs="Arial"/>
          <w:sz w:val="20"/>
          <w:szCs w:val="20"/>
        </w:rPr>
        <w:t xml:space="preserve">ince </w:t>
      </w:r>
      <w:r w:rsidR="00632AB6" w:rsidRPr="002F4A18">
        <w:rPr>
          <w:rFonts w:ascii="Arial" w:hAnsi="Arial" w:cs="Arial"/>
          <w:color w:val="000000"/>
          <w:sz w:val="20"/>
          <w:szCs w:val="20"/>
        </w:rPr>
        <w:t>the joint venture agreement indicates that the management structure and significant financial and operational strategy must be approved by all shareholders or representatives of all shareholders</w:t>
      </w:r>
      <w:r w:rsidRPr="002F4A18">
        <w:rPr>
          <w:rFonts w:ascii="Arial" w:eastAsia="Arial Unicode MS" w:hAnsi="Arial" w:cs="Arial"/>
          <w:sz w:val="20"/>
          <w:szCs w:val="20"/>
        </w:rPr>
        <w:t>.</w:t>
      </w:r>
    </w:p>
    <w:p w14:paraId="4E3CDD95" w14:textId="13814A1E" w:rsidR="002130FD" w:rsidRPr="002F4A18" w:rsidRDefault="002130FD" w:rsidP="00F133F0">
      <w:pPr>
        <w:jc w:val="thaiDistribute"/>
        <w:rPr>
          <w:rFonts w:ascii="Arial" w:hAnsi="Arial" w:cs="Arial"/>
          <w:color w:val="000000"/>
          <w:sz w:val="20"/>
          <w:szCs w:val="20"/>
          <w:u w:val="single"/>
        </w:rPr>
      </w:pPr>
    </w:p>
    <w:p w14:paraId="66BA66F9" w14:textId="5DB88BBD" w:rsidR="00541CEE" w:rsidRPr="002F4A18" w:rsidRDefault="002130FD" w:rsidP="006C3A47">
      <w:pPr>
        <w:jc w:val="thaiDistribute"/>
        <w:rPr>
          <w:rFonts w:ascii="Arial" w:eastAsia="Arial Unicode MS" w:hAnsi="Arial" w:cs="Arial"/>
          <w:b/>
          <w:bCs/>
          <w:spacing w:val="-6"/>
          <w:sz w:val="20"/>
          <w:szCs w:val="20"/>
        </w:rPr>
      </w:pPr>
      <w:r w:rsidRPr="002F4A18">
        <w:rPr>
          <w:rFonts w:ascii="Arial" w:eastAsia="Arial Unicode MS" w:hAnsi="Arial" w:cs="Arial"/>
          <w:b/>
          <w:bCs/>
          <w:spacing w:val="-6"/>
          <w:sz w:val="20"/>
          <w:szCs w:val="20"/>
        </w:rPr>
        <w:t xml:space="preserve">Indirect </w:t>
      </w:r>
      <w:r w:rsidR="00FF5051" w:rsidRPr="002F4A18">
        <w:rPr>
          <w:rFonts w:ascii="Arial" w:eastAsia="Arial Unicode MS" w:hAnsi="Arial" w:cs="Arial"/>
          <w:b/>
          <w:bCs/>
          <w:spacing w:val="-6"/>
          <w:sz w:val="20"/>
          <w:szCs w:val="20"/>
        </w:rPr>
        <w:t>Joint venture</w:t>
      </w:r>
      <w:r w:rsidRPr="002F4A18">
        <w:rPr>
          <w:rFonts w:ascii="Arial" w:eastAsia="Arial Unicode MS" w:hAnsi="Arial" w:cs="Arial"/>
          <w:b/>
          <w:bCs/>
          <w:spacing w:val="-6"/>
          <w:sz w:val="20"/>
          <w:szCs w:val="20"/>
        </w:rPr>
        <w:t>s</w:t>
      </w:r>
      <w:r w:rsidR="00FF5051" w:rsidRPr="002F4A18">
        <w:rPr>
          <w:rFonts w:ascii="Arial" w:eastAsia="Arial Unicode MS" w:hAnsi="Arial" w:cs="Arial"/>
          <w:b/>
          <w:bCs/>
          <w:spacing w:val="-6"/>
          <w:sz w:val="20"/>
          <w:szCs w:val="20"/>
        </w:rPr>
        <w:t xml:space="preserve"> </w:t>
      </w:r>
    </w:p>
    <w:p w14:paraId="311272D5" w14:textId="77777777" w:rsidR="00FF5051" w:rsidRPr="002F4A18" w:rsidRDefault="00FF5051" w:rsidP="006C3A47">
      <w:pPr>
        <w:jc w:val="thaiDistribute"/>
        <w:rPr>
          <w:rFonts w:ascii="Arial" w:hAnsi="Arial" w:cs="Arial"/>
          <w:color w:val="000000"/>
          <w:sz w:val="20"/>
          <w:szCs w:val="20"/>
        </w:rPr>
      </w:pPr>
    </w:p>
    <w:p w14:paraId="48959152" w14:textId="6E36FA46" w:rsidR="00541CEE" w:rsidRPr="002F4A18" w:rsidRDefault="00FF5051" w:rsidP="00C512E7">
      <w:pPr>
        <w:jc w:val="thaiDistribute"/>
        <w:rPr>
          <w:rFonts w:ascii="Arial" w:hAnsi="Arial" w:cs="Arial"/>
          <w:color w:val="000000"/>
          <w:sz w:val="20"/>
          <w:szCs w:val="20"/>
          <w:u w:val="single"/>
        </w:rPr>
      </w:pPr>
      <w:r w:rsidRPr="002F4A18">
        <w:rPr>
          <w:rFonts w:ascii="Arial" w:hAnsi="Arial" w:cs="Arial"/>
          <w:color w:val="000000"/>
          <w:sz w:val="20"/>
          <w:szCs w:val="20"/>
          <w:u w:val="single"/>
        </w:rPr>
        <w:t xml:space="preserve">Ranong Clean </w:t>
      </w:r>
      <w:r w:rsidR="00243076" w:rsidRPr="00243076">
        <w:rPr>
          <w:rFonts w:ascii="Arial" w:hAnsi="Arial" w:cs="Arial"/>
          <w:color w:val="000000"/>
          <w:sz w:val="20"/>
          <w:szCs w:val="20"/>
          <w:u w:val="single"/>
        </w:rPr>
        <w:t>2021</w:t>
      </w:r>
      <w:r w:rsidRPr="002F4A18">
        <w:rPr>
          <w:rFonts w:ascii="Arial" w:hAnsi="Arial" w:cs="Arial"/>
          <w:color w:val="000000"/>
          <w:sz w:val="20"/>
          <w:szCs w:val="20"/>
          <w:u w:val="single"/>
        </w:rPr>
        <w:t xml:space="preserve"> Co., Ltd</w:t>
      </w:r>
    </w:p>
    <w:p w14:paraId="5B8C8E19" w14:textId="7D11337E" w:rsidR="00FF5051" w:rsidRPr="002F4A18" w:rsidRDefault="00FF5051" w:rsidP="00C512E7">
      <w:pPr>
        <w:jc w:val="thaiDistribute"/>
        <w:rPr>
          <w:rFonts w:ascii="Arial" w:hAnsi="Arial" w:cs="Arial"/>
          <w:color w:val="000000"/>
          <w:sz w:val="20"/>
          <w:szCs w:val="20"/>
          <w:highlight w:val="yellow"/>
        </w:rPr>
      </w:pPr>
    </w:p>
    <w:p w14:paraId="17F15306" w14:textId="4DA92E52" w:rsidR="00BF291F" w:rsidRPr="002F4A18" w:rsidRDefault="00BF291F" w:rsidP="00C512E7">
      <w:pPr>
        <w:jc w:val="thaiDistribute"/>
        <w:rPr>
          <w:rFonts w:ascii="Arial" w:hAnsi="Arial" w:cs="Arial"/>
          <w:color w:val="000000"/>
          <w:sz w:val="20"/>
          <w:szCs w:val="20"/>
        </w:rPr>
      </w:pPr>
      <w:r w:rsidRPr="002F4A18">
        <w:rPr>
          <w:rFonts w:ascii="Arial" w:eastAsia="Arial Unicode MS" w:hAnsi="Arial" w:cs="Arial"/>
          <w:sz w:val="20"/>
          <w:szCs w:val="20"/>
        </w:rPr>
        <w:t xml:space="preserve">On </w:t>
      </w:r>
      <w:r w:rsidR="00243076" w:rsidRPr="00243076">
        <w:rPr>
          <w:rFonts w:ascii="Arial" w:eastAsia="Arial Unicode MS" w:hAnsi="Arial" w:cs="Arial"/>
          <w:sz w:val="20"/>
          <w:szCs w:val="20"/>
        </w:rPr>
        <w:t>31</w:t>
      </w:r>
      <w:r w:rsidRPr="002F4A18">
        <w:rPr>
          <w:rFonts w:ascii="Arial" w:eastAsia="Arial Unicode MS" w:hAnsi="Arial" w:cs="Arial"/>
          <w:sz w:val="20"/>
          <w:szCs w:val="20"/>
        </w:rPr>
        <w:t xml:space="preserve"> March </w:t>
      </w:r>
      <w:r w:rsidR="00243076" w:rsidRPr="00243076">
        <w:rPr>
          <w:rFonts w:ascii="Arial" w:eastAsia="Arial Unicode MS" w:hAnsi="Arial" w:cs="Arial"/>
          <w:sz w:val="20"/>
          <w:szCs w:val="20"/>
        </w:rPr>
        <w:t>2023</w:t>
      </w:r>
      <w:r w:rsidRPr="002F4A18">
        <w:rPr>
          <w:rFonts w:ascii="Arial" w:eastAsia="Arial Unicode MS" w:hAnsi="Arial" w:cs="Arial"/>
          <w:sz w:val="20"/>
          <w:szCs w:val="20"/>
        </w:rPr>
        <w:t xml:space="preserve">, Ranong Clean </w:t>
      </w:r>
      <w:r w:rsidR="00243076" w:rsidRPr="00243076">
        <w:rPr>
          <w:rFonts w:ascii="Arial" w:eastAsia="Arial Unicode MS" w:hAnsi="Arial" w:cs="Arial"/>
          <w:sz w:val="20"/>
          <w:szCs w:val="20"/>
        </w:rPr>
        <w:t>2021</w:t>
      </w:r>
      <w:r w:rsidRPr="002F4A18">
        <w:rPr>
          <w:rFonts w:ascii="Arial" w:eastAsia="Arial Unicode MS" w:hAnsi="Arial" w:cs="Arial"/>
          <w:sz w:val="20"/>
          <w:szCs w:val="20"/>
        </w:rPr>
        <w:t xml:space="preserve"> Co., Ltd. called for additional paid-up capital from unpaid portion </w:t>
      </w:r>
      <w:r w:rsidRPr="002F4A18">
        <w:rPr>
          <w:rFonts w:ascii="Arial" w:eastAsia="Arial Unicode MS" w:hAnsi="Arial" w:cs="Arial"/>
          <w:spacing w:val="-4"/>
          <w:sz w:val="20"/>
          <w:szCs w:val="20"/>
        </w:rPr>
        <w:t xml:space="preserve">of Baht </w:t>
      </w:r>
      <w:r w:rsidR="00243076" w:rsidRPr="00243076">
        <w:rPr>
          <w:rFonts w:ascii="Arial" w:eastAsia="Arial Unicode MS" w:hAnsi="Arial" w:cs="Arial"/>
          <w:spacing w:val="-4"/>
          <w:sz w:val="20"/>
          <w:szCs w:val="20"/>
        </w:rPr>
        <w:t>12</w:t>
      </w:r>
      <w:r w:rsidRPr="002F4A18">
        <w:rPr>
          <w:rFonts w:ascii="Arial" w:eastAsia="Arial Unicode MS" w:hAnsi="Arial" w:cs="Arial"/>
          <w:spacing w:val="-4"/>
          <w:sz w:val="20"/>
          <w:szCs w:val="20"/>
        </w:rPr>
        <w:t xml:space="preserve"> per share. The Group paid for such additional paid-up for </w:t>
      </w:r>
      <w:r w:rsidR="00243076" w:rsidRPr="00243076">
        <w:rPr>
          <w:rFonts w:ascii="Arial" w:eastAsia="Arial Unicode MS" w:hAnsi="Arial" w:cs="Arial"/>
          <w:spacing w:val="-4"/>
          <w:sz w:val="20"/>
          <w:szCs w:val="20"/>
        </w:rPr>
        <w:t>500</w:t>
      </w:r>
      <w:r w:rsidRPr="002F4A18">
        <w:rPr>
          <w:rFonts w:ascii="Arial" w:eastAsia="Arial Unicode MS" w:hAnsi="Arial" w:cs="Arial"/>
          <w:spacing w:val="-4"/>
          <w:sz w:val="20"/>
          <w:szCs w:val="20"/>
        </w:rPr>
        <w:t>,</w:t>
      </w:r>
      <w:r w:rsidR="00243076" w:rsidRPr="00243076">
        <w:rPr>
          <w:rFonts w:ascii="Arial" w:eastAsia="Arial Unicode MS" w:hAnsi="Arial" w:cs="Arial"/>
          <w:spacing w:val="-4"/>
          <w:sz w:val="20"/>
          <w:szCs w:val="20"/>
        </w:rPr>
        <w:t>000</w:t>
      </w:r>
      <w:r w:rsidRPr="002F4A18">
        <w:rPr>
          <w:rFonts w:ascii="Arial" w:eastAsia="Arial Unicode MS" w:hAnsi="Arial" w:cs="Arial"/>
          <w:spacing w:val="-4"/>
          <w:sz w:val="20"/>
          <w:szCs w:val="20"/>
        </w:rPr>
        <w:t xml:space="preserve"> shares, totalling Baht </w:t>
      </w:r>
      <w:r w:rsidR="00243076" w:rsidRPr="00243076">
        <w:rPr>
          <w:rFonts w:ascii="Arial" w:eastAsia="Arial Unicode MS" w:hAnsi="Arial" w:cs="Arial"/>
          <w:spacing w:val="-4"/>
          <w:sz w:val="20"/>
          <w:szCs w:val="20"/>
        </w:rPr>
        <w:t>6</w:t>
      </w:r>
      <w:r w:rsidRPr="002F4A18">
        <w:rPr>
          <w:rFonts w:ascii="Arial" w:eastAsia="Arial Unicode MS" w:hAnsi="Arial" w:cs="Arial"/>
          <w:spacing w:val="-4"/>
          <w:sz w:val="20"/>
          <w:szCs w:val="20"/>
        </w:rPr>
        <w:t xml:space="preserve"> million</w:t>
      </w:r>
      <w:r w:rsidRPr="002F4A18">
        <w:rPr>
          <w:rFonts w:ascii="Arial" w:eastAsia="Arial Unicode MS" w:hAnsi="Arial" w:cs="Arial"/>
          <w:sz w:val="20"/>
          <w:szCs w:val="20"/>
        </w:rPr>
        <w:t xml:space="preserve"> during the period</w:t>
      </w:r>
      <w:r w:rsidRPr="002F4A18">
        <w:rPr>
          <w:rFonts w:ascii="Arial" w:eastAsia="Arial Unicode MS" w:hAnsi="Arial" w:cs="Arial"/>
          <w:spacing w:val="-6"/>
          <w:sz w:val="20"/>
          <w:szCs w:val="20"/>
        </w:rPr>
        <w:t>.</w:t>
      </w:r>
    </w:p>
    <w:p w14:paraId="5AD518F0" w14:textId="77777777" w:rsidR="00BF291F" w:rsidRPr="002F4A18" w:rsidRDefault="00BF291F" w:rsidP="00C512E7">
      <w:pPr>
        <w:jc w:val="thaiDistribute"/>
        <w:rPr>
          <w:rFonts w:ascii="Arial" w:hAnsi="Arial" w:cs="Arial"/>
          <w:color w:val="000000"/>
          <w:sz w:val="20"/>
          <w:szCs w:val="20"/>
          <w:highlight w:val="yellow"/>
        </w:rPr>
      </w:pPr>
    </w:p>
    <w:p w14:paraId="498B5999" w14:textId="1C3BFE60" w:rsidR="00FF5051" w:rsidRPr="002F4A18" w:rsidRDefault="00FF5051" w:rsidP="00FF5051">
      <w:pPr>
        <w:jc w:val="thaiDistribute"/>
        <w:rPr>
          <w:rFonts w:ascii="Arial" w:hAnsi="Arial" w:cs="Arial"/>
          <w:color w:val="000000"/>
          <w:sz w:val="20"/>
          <w:szCs w:val="20"/>
          <w:u w:val="single"/>
        </w:rPr>
      </w:pPr>
      <w:r w:rsidRPr="002F4A18">
        <w:rPr>
          <w:rFonts w:ascii="Arial" w:hAnsi="Arial" w:cs="Arial"/>
          <w:color w:val="000000"/>
          <w:sz w:val="20"/>
          <w:szCs w:val="20"/>
          <w:u w:val="single"/>
        </w:rPr>
        <w:t>The Fifth Elements International Co., Ltd.</w:t>
      </w:r>
    </w:p>
    <w:p w14:paraId="449A6DA9" w14:textId="1DFCE3F1" w:rsidR="00FF5051" w:rsidRPr="002F4A18" w:rsidRDefault="00FF5051" w:rsidP="00FF5051">
      <w:pPr>
        <w:jc w:val="thaiDistribute"/>
        <w:rPr>
          <w:rFonts w:ascii="Arial" w:hAnsi="Arial" w:cs="Arial"/>
          <w:color w:val="000000"/>
          <w:sz w:val="20"/>
          <w:szCs w:val="20"/>
          <w:u w:val="single"/>
        </w:rPr>
      </w:pPr>
    </w:p>
    <w:p w14:paraId="09C155BE" w14:textId="1BF027B9" w:rsidR="00BF291F" w:rsidRPr="002F4A18" w:rsidRDefault="005C0B31" w:rsidP="00FF5051">
      <w:pPr>
        <w:jc w:val="thaiDistribute"/>
        <w:rPr>
          <w:rFonts w:ascii="Arial" w:hAnsi="Arial" w:cs="Arial"/>
          <w:color w:val="000000"/>
          <w:sz w:val="20"/>
          <w:szCs w:val="20"/>
        </w:rPr>
      </w:pPr>
      <w:r w:rsidRPr="002F4A18">
        <w:rPr>
          <w:rFonts w:ascii="Arial" w:hAnsi="Arial" w:cs="Arial"/>
          <w:color w:val="000000"/>
          <w:spacing w:val="-4"/>
          <w:sz w:val="20"/>
          <w:szCs w:val="20"/>
        </w:rPr>
        <w:t xml:space="preserve">On </w:t>
      </w:r>
      <w:r w:rsidR="00243076" w:rsidRPr="00243076">
        <w:rPr>
          <w:rFonts w:ascii="Arial" w:hAnsi="Arial" w:cs="Arial"/>
          <w:color w:val="000000"/>
          <w:spacing w:val="-4"/>
          <w:sz w:val="20"/>
          <w:szCs w:val="20"/>
        </w:rPr>
        <w:t>3</w:t>
      </w:r>
      <w:r w:rsidRPr="002F4A18">
        <w:rPr>
          <w:rFonts w:ascii="Arial" w:hAnsi="Arial" w:cs="Arial"/>
          <w:color w:val="000000"/>
          <w:spacing w:val="-4"/>
          <w:sz w:val="20"/>
          <w:szCs w:val="20"/>
        </w:rPr>
        <w:t xml:space="preserve"> April </w:t>
      </w:r>
      <w:r w:rsidR="00243076" w:rsidRPr="00243076">
        <w:rPr>
          <w:rFonts w:ascii="Arial" w:hAnsi="Arial" w:cs="Arial"/>
          <w:color w:val="000000"/>
          <w:spacing w:val="-4"/>
          <w:sz w:val="20"/>
          <w:szCs w:val="20"/>
        </w:rPr>
        <w:t>2023</w:t>
      </w:r>
      <w:r w:rsidRPr="002F4A18">
        <w:rPr>
          <w:rFonts w:ascii="Arial" w:hAnsi="Arial" w:cs="Arial"/>
          <w:color w:val="000000"/>
          <w:spacing w:val="-4"/>
          <w:sz w:val="20"/>
          <w:szCs w:val="20"/>
        </w:rPr>
        <w:t xml:space="preserve">, the Group acquired </w:t>
      </w:r>
      <w:r w:rsidR="00243076" w:rsidRPr="00243076">
        <w:rPr>
          <w:rFonts w:ascii="Arial" w:hAnsi="Arial" w:cs="Arial"/>
          <w:color w:val="000000"/>
          <w:spacing w:val="-4"/>
          <w:sz w:val="20"/>
          <w:szCs w:val="20"/>
        </w:rPr>
        <w:t>4</w:t>
      </w:r>
      <w:r w:rsidRPr="002F4A18">
        <w:rPr>
          <w:rFonts w:ascii="Arial" w:hAnsi="Arial" w:cs="Arial"/>
          <w:color w:val="000000"/>
          <w:spacing w:val="-4"/>
          <w:sz w:val="20"/>
          <w:szCs w:val="20"/>
        </w:rPr>
        <w:t xml:space="preserve"> ordinary shares from the existing shareholders of The Fifth Elements</w:t>
      </w:r>
      <w:r w:rsidRPr="002F4A18">
        <w:rPr>
          <w:rFonts w:ascii="Arial" w:hAnsi="Arial" w:cs="Arial"/>
          <w:color w:val="000000"/>
          <w:sz w:val="20"/>
          <w:szCs w:val="20"/>
        </w:rPr>
        <w:t xml:space="preserve"> International Co., Ltd. and acquired </w:t>
      </w:r>
      <w:r w:rsidR="00243076" w:rsidRPr="00243076">
        <w:rPr>
          <w:rFonts w:ascii="Arial" w:hAnsi="Arial" w:cs="Arial"/>
          <w:color w:val="000000"/>
          <w:sz w:val="20"/>
          <w:szCs w:val="20"/>
        </w:rPr>
        <w:t>1</w:t>
      </w:r>
      <w:r w:rsidRPr="002F4A18">
        <w:rPr>
          <w:rFonts w:ascii="Arial" w:hAnsi="Arial" w:cs="Arial"/>
          <w:color w:val="000000"/>
          <w:sz w:val="20"/>
          <w:szCs w:val="20"/>
        </w:rPr>
        <w:t>,</w:t>
      </w:r>
      <w:r w:rsidR="00243076" w:rsidRPr="00243076">
        <w:rPr>
          <w:rFonts w:ascii="Arial" w:hAnsi="Arial" w:cs="Arial"/>
          <w:color w:val="000000"/>
          <w:sz w:val="20"/>
          <w:szCs w:val="20"/>
        </w:rPr>
        <w:t>285</w:t>
      </w:r>
      <w:r w:rsidRPr="002F4A18">
        <w:rPr>
          <w:rFonts w:ascii="Arial" w:hAnsi="Arial" w:cs="Arial"/>
          <w:color w:val="000000"/>
          <w:sz w:val="20"/>
          <w:szCs w:val="20"/>
        </w:rPr>
        <w:t>,</w:t>
      </w:r>
      <w:r w:rsidR="00243076" w:rsidRPr="00243076">
        <w:rPr>
          <w:rFonts w:ascii="Arial" w:hAnsi="Arial" w:cs="Arial"/>
          <w:color w:val="000000"/>
          <w:sz w:val="20"/>
          <w:szCs w:val="20"/>
        </w:rPr>
        <w:t>918</w:t>
      </w:r>
      <w:r w:rsidRPr="002F4A18">
        <w:rPr>
          <w:rFonts w:ascii="Arial" w:hAnsi="Arial" w:cs="Arial"/>
          <w:color w:val="000000"/>
          <w:sz w:val="20"/>
          <w:szCs w:val="20"/>
        </w:rPr>
        <w:t xml:space="preserve"> newly issued ordinary shares, totalling </w:t>
      </w:r>
      <w:r w:rsidR="00243076" w:rsidRPr="00243076">
        <w:rPr>
          <w:rFonts w:ascii="Arial" w:hAnsi="Arial" w:cs="Arial"/>
          <w:color w:val="000000"/>
          <w:sz w:val="20"/>
          <w:szCs w:val="20"/>
        </w:rPr>
        <w:t>1</w:t>
      </w:r>
      <w:r w:rsidRPr="002F4A18">
        <w:rPr>
          <w:rFonts w:ascii="Arial" w:hAnsi="Arial" w:cs="Arial"/>
          <w:color w:val="000000"/>
          <w:sz w:val="20"/>
          <w:szCs w:val="20"/>
        </w:rPr>
        <w:t>,</w:t>
      </w:r>
      <w:r w:rsidR="00243076" w:rsidRPr="00243076">
        <w:rPr>
          <w:rFonts w:ascii="Arial" w:hAnsi="Arial" w:cs="Arial"/>
          <w:color w:val="000000"/>
          <w:sz w:val="20"/>
          <w:szCs w:val="20"/>
        </w:rPr>
        <w:t>285</w:t>
      </w:r>
      <w:r w:rsidRPr="002F4A18">
        <w:rPr>
          <w:rFonts w:ascii="Arial" w:hAnsi="Arial" w:cs="Arial"/>
          <w:color w:val="000000"/>
          <w:sz w:val="20"/>
          <w:szCs w:val="20"/>
        </w:rPr>
        <w:t>,</w:t>
      </w:r>
      <w:r w:rsidR="00243076" w:rsidRPr="00243076">
        <w:rPr>
          <w:rFonts w:ascii="Arial" w:hAnsi="Arial" w:cs="Arial"/>
          <w:color w:val="000000"/>
          <w:sz w:val="20"/>
          <w:szCs w:val="20"/>
        </w:rPr>
        <w:t>922</w:t>
      </w:r>
      <w:r w:rsidRPr="002F4A18">
        <w:rPr>
          <w:rFonts w:ascii="Arial" w:hAnsi="Arial" w:cs="Arial"/>
          <w:color w:val="000000"/>
          <w:sz w:val="20"/>
          <w:szCs w:val="20"/>
        </w:rPr>
        <w:t xml:space="preserve"> shares </w:t>
      </w:r>
      <w:r w:rsidR="00F204FE" w:rsidRPr="002F4A18">
        <w:rPr>
          <w:rFonts w:ascii="Arial" w:hAnsi="Arial" w:cs="Arial"/>
          <w:color w:val="000000"/>
          <w:sz w:val="20"/>
          <w:szCs w:val="20"/>
        </w:rPr>
        <w:t>at</w:t>
      </w:r>
      <w:r w:rsidRPr="002F4A18">
        <w:rPr>
          <w:rFonts w:ascii="Arial" w:hAnsi="Arial" w:cs="Arial"/>
          <w:color w:val="000000"/>
          <w:sz w:val="20"/>
          <w:szCs w:val="20"/>
        </w:rPr>
        <w:t xml:space="preserve"> </w:t>
      </w:r>
      <w:r w:rsidRPr="002F4A18">
        <w:rPr>
          <w:rFonts w:ascii="Arial" w:hAnsi="Arial" w:cs="Arial"/>
          <w:color w:val="000000"/>
          <w:spacing w:val="-4"/>
          <w:sz w:val="20"/>
          <w:szCs w:val="20"/>
        </w:rPr>
        <w:t xml:space="preserve">Baht </w:t>
      </w:r>
      <w:r w:rsidR="00243076" w:rsidRPr="00243076">
        <w:rPr>
          <w:rFonts w:ascii="Arial" w:hAnsi="Arial" w:cs="Arial"/>
          <w:color w:val="000000"/>
          <w:spacing w:val="-4"/>
          <w:sz w:val="20"/>
          <w:szCs w:val="20"/>
        </w:rPr>
        <w:t>5</w:t>
      </w:r>
      <w:r w:rsidRPr="002F4A18">
        <w:rPr>
          <w:rFonts w:ascii="Arial" w:hAnsi="Arial" w:cs="Arial"/>
          <w:color w:val="000000"/>
          <w:spacing w:val="-4"/>
          <w:sz w:val="20"/>
          <w:szCs w:val="20"/>
        </w:rPr>
        <w:t xml:space="preserve"> per share, totalling Baht </w:t>
      </w:r>
      <w:r w:rsidR="00243076" w:rsidRPr="00243076">
        <w:rPr>
          <w:rFonts w:ascii="Arial" w:hAnsi="Arial" w:cs="Arial"/>
          <w:color w:val="000000"/>
          <w:spacing w:val="-4"/>
          <w:sz w:val="20"/>
          <w:szCs w:val="20"/>
        </w:rPr>
        <w:t>6</w:t>
      </w:r>
      <w:r w:rsidR="009F5477" w:rsidRPr="002F4A18">
        <w:rPr>
          <w:rFonts w:ascii="Arial" w:hAnsi="Arial" w:cs="Arial"/>
          <w:color w:val="000000"/>
          <w:spacing w:val="-4"/>
          <w:sz w:val="20"/>
          <w:szCs w:val="20"/>
        </w:rPr>
        <w:t xml:space="preserve"> million</w:t>
      </w:r>
      <w:r w:rsidRPr="002F4A18">
        <w:rPr>
          <w:rFonts w:ascii="Arial" w:hAnsi="Arial" w:cs="Arial"/>
          <w:color w:val="000000"/>
          <w:spacing w:val="-4"/>
          <w:sz w:val="20"/>
          <w:szCs w:val="20"/>
        </w:rPr>
        <w:t xml:space="preserve">. The Group held </w:t>
      </w:r>
      <w:r w:rsidR="00243076" w:rsidRPr="00243076">
        <w:rPr>
          <w:rFonts w:ascii="Arial" w:hAnsi="Arial" w:cs="Arial"/>
          <w:color w:val="000000"/>
          <w:spacing w:val="-4"/>
          <w:sz w:val="20"/>
          <w:szCs w:val="20"/>
        </w:rPr>
        <w:t>50</w:t>
      </w:r>
      <w:r w:rsidRPr="002F4A18">
        <w:rPr>
          <w:rFonts w:ascii="Arial" w:hAnsi="Arial" w:cs="Arial"/>
          <w:color w:val="000000"/>
          <w:spacing w:val="-4"/>
          <w:sz w:val="20"/>
          <w:szCs w:val="20"/>
        </w:rPr>
        <w:t xml:space="preserve">% of authorised and paid-up capital. </w:t>
      </w:r>
      <w:r w:rsidR="00D97395" w:rsidRPr="002F4A18">
        <w:rPr>
          <w:rFonts w:ascii="Arial" w:hAnsi="Arial" w:cs="Arial"/>
          <w:color w:val="000000"/>
          <w:spacing w:val="-4"/>
          <w:sz w:val="20"/>
          <w:szCs w:val="20"/>
        </w:rPr>
        <w:t>The Fifth</w:t>
      </w:r>
      <w:r w:rsidR="00D97395" w:rsidRPr="002F4A18">
        <w:rPr>
          <w:rFonts w:ascii="Arial" w:hAnsi="Arial" w:cs="Arial"/>
          <w:color w:val="000000"/>
          <w:sz w:val="20"/>
          <w:szCs w:val="20"/>
        </w:rPr>
        <w:t xml:space="preserve"> </w:t>
      </w:r>
      <w:r w:rsidR="00D97395" w:rsidRPr="002F4A18">
        <w:rPr>
          <w:rFonts w:ascii="Arial" w:hAnsi="Arial" w:cs="Arial"/>
          <w:color w:val="000000"/>
          <w:spacing w:val="-4"/>
          <w:sz w:val="20"/>
          <w:szCs w:val="20"/>
        </w:rPr>
        <w:t>Elements International Co., Ltd. engages in the business of constructing charging stations for electric vehicles</w:t>
      </w:r>
      <w:r w:rsidR="00D97395" w:rsidRPr="002F4A18">
        <w:rPr>
          <w:rFonts w:ascii="Arial" w:hAnsi="Arial" w:cs="Arial"/>
          <w:color w:val="000000"/>
          <w:sz w:val="20"/>
          <w:szCs w:val="20"/>
        </w:rPr>
        <w:t>.</w:t>
      </w:r>
    </w:p>
    <w:p w14:paraId="6551F75C" w14:textId="4F141111" w:rsidR="00BF291F" w:rsidRPr="002F4A18" w:rsidRDefault="00BF291F" w:rsidP="00FF5051">
      <w:pPr>
        <w:jc w:val="thaiDistribute"/>
        <w:rPr>
          <w:rFonts w:ascii="Arial" w:hAnsi="Arial" w:cs="Arial"/>
          <w:color w:val="000000"/>
          <w:sz w:val="20"/>
          <w:szCs w:val="20"/>
          <w:u w:val="single"/>
        </w:rPr>
      </w:pPr>
    </w:p>
    <w:p w14:paraId="4FDF8AB2" w14:textId="56A1FDB9" w:rsidR="006C39EA" w:rsidRPr="002F4A18" w:rsidRDefault="006C39EA" w:rsidP="0034391A">
      <w:pPr>
        <w:jc w:val="thaiDistribute"/>
        <w:rPr>
          <w:rFonts w:ascii="Arial" w:hAnsi="Arial" w:cs="Arial"/>
          <w:color w:val="000000"/>
          <w:sz w:val="20"/>
          <w:szCs w:val="20"/>
        </w:rPr>
      </w:pPr>
      <w:r w:rsidRPr="002F4A18">
        <w:rPr>
          <w:rFonts w:ascii="Arial" w:hAnsi="Arial" w:cs="Arial"/>
          <w:color w:val="000000"/>
          <w:spacing w:val="-4"/>
          <w:sz w:val="20"/>
          <w:szCs w:val="20"/>
        </w:rPr>
        <w:t>The Group classifies investment in The Fifth Elements International Co., Ltd. as an investment in a joint venture</w:t>
      </w:r>
      <w:r w:rsidRPr="002F4A18">
        <w:rPr>
          <w:rFonts w:ascii="Arial" w:hAnsi="Arial" w:cs="Arial"/>
          <w:color w:val="000000"/>
          <w:sz w:val="20"/>
          <w:szCs w:val="20"/>
        </w:rPr>
        <w:t xml:space="preserve"> since </w:t>
      </w:r>
      <w:r w:rsidR="0034391A" w:rsidRPr="002F4A18">
        <w:rPr>
          <w:rFonts w:ascii="Arial" w:hAnsi="Arial" w:cs="Arial"/>
          <w:color w:val="000000"/>
          <w:sz w:val="20"/>
          <w:szCs w:val="20"/>
        </w:rPr>
        <w:t>the joint venture agreement indicates that the management structure and significant financial and operational strategy must be approved by all shareholders or representatives of all shareholders.</w:t>
      </w:r>
    </w:p>
    <w:p w14:paraId="0F5D0527" w14:textId="7E9B742B" w:rsidR="006C39EA" w:rsidRPr="002F4A18" w:rsidRDefault="006C39EA" w:rsidP="00FF5051">
      <w:pPr>
        <w:jc w:val="thaiDistribute"/>
        <w:rPr>
          <w:rFonts w:ascii="Arial" w:hAnsi="Arial" w:cs="Arial"/>
          <w:color w:val="000000"/>
          <w:sz w:val="20"/>
          <w:szCs w:val="20"/>
          <w:u w:val="single"/>
        </w:rPr>
      </w:pPr>
    </w:p>
    <w:p w14:paraId="55A21587" w14:textId="11119F3D" w:rsidR="006E3BE0" w:rsidRPr="002F4A18" w:rsidRDefault="0007290E" w:rsidP="006C3A47">
      <w:pPr>
        <w:jc w:val="thaiDistribute"/>
        <w:rPr>
          <w:rFonts w:ascii="Arial" w:hAnsi="Arial" w:cs="Arial"/>
          <w:color w:val="000000"/>
          <w:sz w:val="20"/>
          <w:szCs w:val="20"/>
        </w:rPr>
      </w:pPr>
      <w:r>
        <w:rPr>
          <w:rFonts w:ascii="Arial" w:hAnsi="Arial" w:cs="Arial"/>
          <w:color w:val="000000"/>
          <w:sz w:val="20"/>
          <w:szCs w:val="20"/>
        </w:rPr>
        <w:br w:type="page"/>
      </w:r>
    </w:p>
    <w:p w14:paraId="5FC4AA07" w14:textId="51DB2DA9" w:rsidR="0085338C" w:rsidRPr="002F4A18" w:rsidRDefault="0085338C" w:rsidP="0085338C">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00243076" w:rsidRPr="00243076">
        <w:rPr>
          <w:rFonts w:ascii="Arial" w:hAnsi="Arial" w:cs="Arial"/>
          <w:b/>
          <w:bCs/>
          <w:color w:val="FFFFFF"/>
          <w:kern w:val="26"/>
          <w:position w:val="-24"/>
          <w:sz w:val="20"/>
          <w:szCs w:val="20"/>
        </w:rPr>
        <w:t>16</w:t>
      </w:r>
      <w:r w:rsidRPr="002F4A18">
        <w:rPr>
          <w:rFonts w:ascii="Arial" w:hAnsi="Arial" w:cs="Arial"/>
          <w:b/>
          <w:bCs/>
          <w:color w:val="FFFFFF"/>
          <w:kern w:val="26"/>
          <w:position w:val="-24"/>
          <w:sz w:val="20"/>
          <w:szCs w:val="20"/>
          <w:cs/>
          <w:lang w:val="en-US"/>
        </w:rPr>
        <w:tab/>
      </w:r>
      <w:r w:rsidRPr="002F4A18">
        <w:rPr>
          <w:rFonts w:ascii="Arial" w:hAnsi="Arial" w:cs="Arial"/>
          <w:b/>
          <w:bCs/>
          <w:color w:val="FFFFFF"/>
          <w:kern w:val="26"/>
          <w:position w:val="-24"/>
          <w:sz w:val="20"/>
          <w:szCs w:val="20"/>
          <w:lang w:val="en-US"/>
        </w:rPr>
        <w:t>Property, plant and equipment and intangible assets, net</w:t>
      </w:r>
    </w:p>
    <w:p w14:paraId="36DE3E5C" w14:textId="77777777" w:rsidR="00B9534D" w:rsidRPr="007F4C43" w:rsidRDefault="00B9534D" w:rsidP="006C3A47">
      <w:pPr>
        <w:jc w:val="thaiDistribute"/>
        <w:rPr>
          <w:rFonts w:ascii="Arial" w:hAnsi="Arial" w:cs="Arial"/>
          <w:color w:val="000000"/>
          <w:sz w:val="16"/>
          <w:szCs w:val="16"/>
        </w:rPr>
      </w:pPr>
    </w:p>
    <w:tbl>
      <w:tblPr>
        <w:tblW w:w="9450" w:type="dxa"/>
        <w:tblInd w:w="108" w:type="dxa"/>
        <w:tblLayout w:type="fixed"/>
        <w:tblLook w:val="0000" w:firstRow="0" w:lastRow="0" w:firstColumn="0" w:lastColumn="0" w:noHBand="0" w:noVBand="0"/>
      </w:tblPr>
      <w:tblGrid>
        <w:gridCol w:w="5490"/>
        <w:gridCol w:w="1980"/>
        <w:gridCol w:w="1980"/>
      </w:tblGrid>
      <w:tr w:rsidR="007C7A66" w:rsidRPr="002F4A18" w14:paraId="2988F529" w14:textId="77777777" w:rsidTr="00B439B5">
        <w:trPr>
          <w:trHeight w:val="20"/>
        </w:trPr>
        <w:tc>
          <w:tcPr>
            <w:tcW w:w="5490" w:type="dxa"/>
          </w:tcPr>
          <w:p w14:paraId="070B1BC7" w14:textId="77777777" w:rsidR="007C7A66" w:rsidRPr="002F4A18" w:rsidRDefault="007C7A66" w:rsidP="00B439B5">
            <w:pPr>
              <w:ind w:left="-101"/>
              <w:rPr>
                <w:rFonts w:ascii="Arial" w:hAnsi="Arial" w:cs="Arial"/>
                <w:b/>
                <w:bCs/>
                <w:sz w:val="20"/>
                <w:szCs w:val="20"/>
              </w:rPr>
            </w:pPr>
          </w:p>
        </w:tc>
        <w:tc>
          <w:tcPr>
            <w:tcW w:w="3960" w:type="dxa"/>
            <w:gridSpan w:val="2"/>
            <w:tcBorders>
              <w:top w:val="single" w:sz="4" w:space="0" w:color="auto"/>
              <w:bottom w:val="single" w:sz="4" w:space="0" w:color="auto"/>
            </w:tcBorders>
          </w:tcPr>
          <w:p w14:paraId="5035584A" w14:textId="77777777" w:rsidR="007C7A66" w:rsidRPr="002F4A18" w:rsidRDefault="007C7A66" w:rsidP="00B439B5">
            <w:pPr>
              <w:ind w:right="-72"/>
              <w:jc w:val="right"/>
              <w:rPr>
                <w:rFonts w:ascii="Arial" w:hAnsi="Arial" w:cs="Arial"/>
                <w:b/>
                <w:bCs/>
                <w:color w:val="000000"/>
                <w:sz w:val="20"/>
                <w:szCs w:val="20"/>
              </w:rPr>
            </w:pPr>
            <w:r w:rsidRPr="002F4A18">
              <w:rPr>
                <w:rFonts w:ascii="Arial" w:hAnsi="Arial" w:cs="Arial"/>
                <w:b/>
                <w:bCs/>
                <w:color w:val="000000"/>
                <w:sz w:val="20"/>
                <w:szCs w:val="20"/>
              </w:rPr>
              <w:t>Consolidated financial information</w:t>
            </w:r>
          </w:p>
        </w:tc>
      </w:tr>
      <w:tr w:rsidR="007C7A66" w:rsidRPr="002F4A18" w14:paraId="1AD9ABF4" w14:textId="77777777" w:rsidTr="00D455E2">
        <w:trPr>
          <w:trHeight w:val="20"/>
        </w:trPr>
        <w:tc>
          <w:tcPr>
            <w:tcW w:w="5490" w:type="dxa"/>
          </w:tcPr>
          <w:p w14:paraId="0631FD6A" w14:textId="77777777" w:rsidR="007C7A66" w:rsidRPr="002F4A18" w:rsidRDefault="007C7A66" w:rsidP="00B439B5">
            <w:pPr>
              <w:ind w:left="-101"/>
              <w:rPr>
                <w:rFonts w:ascii="Arial" w:hAnsi="Arial" w:cs="Arial"/>
                <w:b/>
                <w:bCs/>
                <w:sz w:val="20"/>
                <w:szCs w:val="20"/>
              </w:rPr>
            </w:pPr>
          </w:p>
        </w:tc>
        <w:tc>
          <w:tcPr>
            <w:tcW w:w="1980" w:type="dxa"/>
            <w:tcBorders>
              <w:top w:val="single" w:sz="4" w:space="0" w:color="auto"/>
            </w:tcBorders>
            <w:vAlign w:val="bottom"/>
          </w:tcPr>
          <w:p w14:paraId="46D384FA" w14:textId="77777777" w:rsidR="007C7A66" w:rsidRPr="002F4A18" w:rsidRDefault="007C7A66" w:rsidP="00D455E2">
            <w:pPr>
              <w:ind w:right="-72"/>
              <w:jc w:val="right"/>
              <w:rPr>
                <w:rFonts w:ascii="Arial" w:hAnsi="Arial" w:cs="Arial"/>
                <w:b/>
                <w:bCs/>
                <w:color w:val="000000"/>
                <w:sz w:val="20"/>
                <w:szCs w:val="20"/>
              </w:rPr>
            </w:pPr>
            <w:r w:rsidRPr="002F4A18">
              <w:rPr>
                <w:rFonts w:ascii="Arial" w:hAnsi="Arial" w:cs="Arial"/>
                <w:b/>
                <w:bCs/>
                <w:color w:val="000000"/>
                <w:sz w:val="20"/>
                <w:szCs w:val="20"/>
              </w:rPr>
              <w:t xml:space="preserve">Property, plant </w:t>
            </w:r>
          </w:p>
          <w:p w14:paraId="3BA150E0" w14:textId="77777777" w:rsidR="007C7A66" w:rsidRPr="002F4A18" w:rsidRDefault="007C7A66" w:rsidP="00D455E2">
            <w:pPr>
              <w:ind w:right="-72"/>
              <w:jc w:val="right"/>
              <w:rPr>
                <w:rFonts w:ascii="Arial" w:hAnsi="Arial" w:cs="Arial"/>
                <w:b/>
                <w:bCs/>
                <w:color w:val="000000"/>
                <w:sz w:val="20"/>
                <w:szCs w:val="20"/>
              </w:rPr>
            </w:pPr>
            <w:r w:rsidRPr="002F4A18">
              <w:rPr>
                <w:rFonts w:ascii="Arial" w:hAnsi="Arial" w:cs="Arial"/>
                <w:b/>
                <w:bCs/>
                <w:color w:val="000000"/>
                <w:sz w:val="20"/>
                <w:szCs w:val="20"/>
              </w:rPr>
              <w:t>and equipment</w:t>
            </w:r>
          </w:p>
        </w:tc>
        <w:tc>
          <w:tcPr>
            <w:tcW w:w="1980" w:type="dxa"/>
            <w:tcBorders>
              <w:top w:val="single" w:sz="4" w:space="0" w:color="auto"/>
            </w:tcBorders>
            <w:vAlign w:val="bottom"/>
          </w:tcPr>
          <w:p w14:paraId="7510A6BE" w14:textId="77777777" w:rsidR="007C7A66" w:rsidRPr="002F4A18" w:rsidRDefault="007C7A66" w:rsidP="00D455E2">
            <w:pPr>
              <w:ind w:right="-72"/>
              <w:jc w:val="right"/>
              <w:rPr>
                <w:rFonts w:ascii="Arial" w:hAnsi="Arial" w:cs="Arial"/>
                <w:b/>
                <w:bCs/>
                <w:color w:val="000000"/>
                <w:sz w:val="20"/>
                <w:szCs w:val="20"/>
              </w:rPr>
            </w:pPr>
            <w:r w:rsidRPr="002F4A18">
              <w:rPr>
                <w:rFonts w:ascii="Arial" w:hAnsi="Arial" w:cs="Arial"/>
                <w:b/>
                <w:bCs/>
                <w:color w:val="000000"/>
                <w:sz w:val="20"/>
                <w:szCs w:val="20"/>
              </w:rPr>
              <w:t>Intangible assets</w:t>
            </w:r>
          </w:p>
        </w:tc>
      </w:tr>
      <w:tr w:rsidR="007C7A66" w:rsidRPr="002F4A18" w14:paraId="362260F0" w14:textId="77777777" w:rsidTr="00B439B5">
        <w:trPr>
          <w:trHeight w:val="20"/>
        </w:trPr>
        <w:tc>
          <w:tcPr>
            <w:tcW w:w="5490" w:type="dxa"/>
          </w:tcPr>
          <w:p w14:paraId="2BA67CE5" w14:textId="77777777" w:rsidR="007C7A66" w:rsidRPr="002F4A18" w:rsidRDefault="007C7A66" w:rsidP="00B439B5">
            <w:pPr>
              <w:ind w:left="-101"/>
              <w:rPr>
                <w:rFonts w:ascii="Arial" w:hAnsi="Arial" w:cs="Arial"/>
                <w:b/>
                <w:bCs/>
                <w:sz w:val="20"/>
                <w:szCs w:val="20"/>
              </w:rPr>
            </w:pPr>
          </w:p>
        </w:tc>
        <w:tc>
          <w:tcPr>
            <w:tcW w:w="1980" w:type="dxa"/>
            <w:tcBorders>
              <w:bottom w:val="single" w:sz="4" w:space="0" w:color="auto"/>
            </w:tcBorders>
            <w:vAlign w:val="bottom"/>
          </w:tcPr>
          <w:p w14:paraId="2D121B15" w14:textId="348260BC" w:rsidR="007C7A66" w:rsidRPr="002F4A18" w:rsidRDefault="007C7A66" w:rsidP="00B439B5">
            <w:pPr>
              <w:ind w:right="-72"/>
              <w:jc w:val="right"/>
              <w:rPr>
                <w:rFonts w:ascii="Arial" w:hAnsi="Arial" w:cs="Arial"/>
                <w:b/>
                <w:bCs/>
                <w:color w:val="000000"/>
                <w:sz w:val="20"/>
                <w:szCs w:val="20"/>
                <w:cs/>
              </w:rPr>
            </w:pPr>
            <w:r w:rsidRPr="002F4A18">
              <w:rPr>
                <w:rFonts w:ascii="Arial" w:hAnsi="Arial" w:cs="Arial"/>
                <w:b/>
                <w:bCs/>
                <w:color w:val="000000"/>
                <w:sz w:val="20"/>
                <w:szCs w:val="20"/>
              </w:rPr>
              <w:t>Baht’</w:t>
            </w:r>
            <w:r w:rsidR="00243076" w:rsidRPr="00243076">
              <w:rPr>
                <w:rFonts w:ascii="Arial" w:hAnsi="Arial" w:cs="Arial"/>
                <w:b/>
                <w:bCs/>
                <w:color w:val="000000"/>
                <w:sz w:val="20"/>
                <w:szCs w:val="20"/>
              </w:rPr>
              <w:t>000</w:t>
            </w:r>
          </w:p>
        </w:tc>
        <w:tc>
          <w:tcPr>
            <w:tcW w:w="1980" w:type="dxa"/>
            <w:tcBorders>
              <w:bottom w:val="single" w:sz="4" w:space="0" w:color="auto"/>
            </w:tcBorders>
            <w:vAlign w:val="bottom"/>
          </w:tcPr>
          <w:p w14:paraId="2AA5CFD1" w14:textId="5A577A32" w:rsidR="007C7A66" w:rsidRPr="002F4A18" w:rsidRDefault="007C7A66" w:rsidP="00B439B5">
            <w:pPr>
              <w:ind w:right="-72"/>
              <w:jc w:val="right"/>
              <w:rPr>
                <w:rFonts w:ascii="Arial" w:hAnsi="Arial" w:cs="Arial"/>
                <w:b/>
                <w:bCs/>
                <w:color w:val="000000"/>
                <w:sz w:val="20"/>
                <w:szCs w:val="20"/>
                <w:cs/>
              </w:rPr>
            </w:pPr>
            <w:r w:rsidRPr="002F4A18">
              <w:rPr>
                <w:rFonts w:ascii="Arial" w:hAnsi="Arial" w:cs="Arial"/>
                <w:b/>
                <w:bCs/>
                <w:color w:val="000000"/>
                <w:sz w:val="20"/>
                <w:szCs w:val="20"/>
              </w:rPr>
              <w:t>Baht’</w:t>
            </w:r>
            <w:r w:rsidR="00243076" w:rsidRPr="00243076">
              <w:rPr>
                <w:rFonts w:ascii="Arial" w:hAnsi="Arial" w:cs="Arial"/>
                <w:b/>
                <w:bCs/>
                <w:color w:val="000000"/>
                <w:sz w:val="20"/>
                <w:szCs w:val="20"/>
              </w:rPr>
              <w:t>000</w:t>
            </w:r>
          </w:p>
        </w:tc>
      </w:tr>
      <w:tr w:rsidR="007C7A66" w:rsidRPr="0007290E" w14:paraId="013CEE6B" w14:textId="77777777" w:rsidTr="00B439B5">
        <w:trPr>
          <w:trHeight w:val="20"/>
        </w:trPr>
        <w:tc>
          <w:tcPr>
            <w:tcW w:w="5490" w:type="dxa"/>
          </w:tcPr>
          <w:p w14:paraId="5FEDB31F" w14:textId="77777777" w:rsidR="007C7A66" w:rsidRPr="0007290E" w:rsidRDefault="007C7A66" w:rsidP="00B439B5">
            <w:pPr>
              <w:ind w:left="-101"/>
              <w:rPr>
                <w:rFonts w:ascii="Arial" w:hAnsi="Arial" w:cs="Arial"/>
                <w:b/>
                <w:bCs/>
                <w:sz w:val="18"/>
                <w:szCs w:val="18"/>
              </w:rPr>
            </w:pPr>
          </w:p>
        </w:tc>
        <w:tc>
          <w:tcPr>
            <w:tcW w:w="1980" w:type="dxa"/>
            <w:tcBorders>
              <w:top w:val="single" w:sz="4" w:space="0" w:color="auto"/>
            </w:tcBorders>
            <w:shd w:val="clear" w:color="auto" w:fill="FAFAFA"/>
          </w:tcPr>
          <w:p w14:paraId="3CFDA798" w14:textId="77777777" w:rsidR="007C7A66" w:rsidRPr="0007290E" w:rsidRDefault="007C7A66" w:rsidP="00B439B5">
            <w:pPr>
              <w:ind w:right="-72"/>
              <w:jc w:val="right"/>
              <w:rPr>
                <w:rFonts w:ascii="Arial" w:hAnsi="Arial" w:cs="Arial"/>
                <w:color w:val="000000"/>
                <w:sz w:val="18"/>
                <w:szCs w:val="18"/>
              </w:rPr>
            </w:pPr>
          </w:p>
        </w:tc>
        <w:tc>
          <w:tcPr>
            <w:tcW w:w="1980" w:type="dxa"/>
            <w:tcBorders>
              <w:top w:val="single" w:sz="4" w:space="0" w:color="auto"/>
            </w:tcBorders>
            <w:shd w:val="clear" w:color="auto" w:fill="FAFAFA"/>
          </w:tcPr>
          <w:p w14:paraId="6A134B4E" w14:textId="77777777" w:rsidR="007C7A66" w:rsidRPr="0007290E" w:rsidRDefault="007C7A66" w:rsidP="00B439B5">
            <w:pPr>
              <w:ind w:right="-72"/>
              <w:jc w:val="right"/>
              <w:rPr>
                <w:rFonts w:ascii="Arial" w:hAnsi="Arial" w:cs="Arial"/>
                <w:color w:val="000000"/>
                <w:sz w:val="18"/>
                <w:szCs w:val="18"/>
              </w:rPr>
            </w:pPr>
          </w:p>
        </w:tc>
      </w:tr>
      <w:tr w:rsidR="007C7A66" w:rsidRPr="002F4A18" w14:paraId="6C010203" w14:textId="77777777" w:rsidTr="00B439B5">
        <w:trPr>
          <w:trHeight w:val="20"/>
        </w:trPr>
        <w:tc>
          <w:tcPr>
            <w:tcW w:w="5490" w:type="dxa"/>
          </w:tcPr>
          <w:p w14:paraId="199334BF" w14:textId="316E2E33" w:rsidR="007C7A66" w:rsidRPr="002F4A18" w:rsidRDefault="007C7A66" w:rsidP="00B439B5">
            <w:pPr>
              <w:ind w:left="-101"/>
              <w:rPr>
                <w:rFonts w:ascii="Arial" w:hAnsi="Arial" w:cs="Arial"/>
                <w:sz w:val="20"/>
                <w:szCs w:val="20"/>
              </w:rPr>
            </w:pPr>
            <w:r w:rsidRPr="002F4A18">
              <w:rPr>
                <w:rFonts w:ascii="Arial" w:hAnsi="Arial" w:cs="Arial"/>
                <w:b/>
                <w:bCs/>
                <w:sz w:val="20"/>
                <w:szCs w:val="20"/>
              </w:rPr>
              <w:t xml:space="preserve">For the </w:t>
            </w:r>
            <w:r w:rsidR="00273B47" w:rsidRPr="002F4A18">
              <w:rPr>
                <w:rFonts w:ascii="Arial" w:hAnsi="Arial" w:cs="Arial"/>
                <w:b/>
                <w:bCs/>
                <w:sz w:val="20"/>
                <w:szCs w:val="20"/>
              </w:rPr>
              <w:t>nine</w:t>
            </w:r>
            <w:r w:rsidR="00214068" w:rsidRPr="002F4A18">
              <w:rPr>
                <w:rFonts w:ascii="Arial" w:hAnsi="Arial" w:cs="Arial"/>
                <w:b/>
                <w:bCs/>
                <w:sz w:val="20"/>
                <w:szCs w:val="20"/>
              </w:rPr>
              <w:t>-month</w:t>
            </w:r>
            <w:r w:rsidRPr="002F4A18">
              <w:rPr>
                <w:rFonts w:ascii="Arial" w:hAnsi="Arial" w:cs="Arial"/>
                <w:b/>
                <w:bCs/>
                <w:sz w:val="20"/>
                <w:szCs w:val="20"/>
              </w:rPr>
              <w:t xml:space="preserve"> period ended </w:t>
            </w:r>
            <w:r w:rsidR="00243076" w:rsidRPr="00243076">
              <w:rPr>
                <w:rFonts w:ascii="Arial" w:hAnsi="Arial" w:cs="Arial"/>
                <w:b/>
                <w:bCs/>
                <w:sz w:val="20"/>
                <w:szCs w:val="20"/>
              </w:rPr>
              <w:t>30</w:t>
            </w:r>
            <w:r w:rsidR="00A555F7" w:rsidRPr="002F4A18">
              <w:rPr>
                <w:rFonts w:ascii="Arial" w:hAnsi="Arial" w:cs="Arial"/>
                <w:b/>
                <w:bCs/>
                <w:sz w:val="20"/>
                <w:szCs w:val="20"/>
              </w:rPr>
              <w:t xml:space="preserve"> </w:t>
            </w:r>
            <w:r w:rsidR="00273B47" w:rsidRPr="002F4A18">
              <w:rPr>
                <w:rFonts w:ascii="Arial" w:hAnsi="Arial" w:cs="Arial"/>
                <w:b/>
                <w:bCs/>
                <w:sz w:val="20"/>
                <w:szCs w:val="20"/>
              </w:rPr>
              <w:t>September</w:t>
            </w:r>
            <w:r w:rsidR="00FE63DC" w:rsidRPr="002F4A18">
              <w:rPr>
                <w:rFonts w:ascii="Arial" w:hAnsi="Arial" w:cs="Arial"/>
                <w:b/>
                <w:bCs/>
                <w:sz w:val="20"/>
                <w:szCs w:val="20"/>
              </w:rPr>
              <w:t xml:space="preserve"> </w:t>
            </w:r>
            <w:r w:rsidR="00243076" w:rsidRPr="00243076">
              <w:rPr>
                <w:rFonts w:ascii="Arial" w:hAnsi="Arial" w:cs="Arial"/>
                <w:b/>
                <w:bCs/>
                <w:sz w:val="20"/>
                <w:szCs w:val="20"/>
              </w:rPr>
              <w:t>2023</w:t>
            </w:r>
          </w:p>
        </w:tc>
        <w:tc>
          <w:tcPr>
            <w:tcW w:w="1980" w:type="dxa"/>
            <w:shd w:val="clear" w:color="auto" w:fill="FAFAFA"/>
          </w:tcPr>
          <w:p w14:paraId="3F5B4DDE" w14:textId="77777777" w:rsidR="007C7A66" w:rsidRPr="002F4A18" w:rsidRDefault="007C7A66" w:rsidP="00B439B5">
            <w:pPr>
              <w:ind w:right="-72"/>
              <w:jc w:val="right"/>
              <w:rPr>
                <w:rFonts w:ascii="Arial" w:hAnsi="Arial" w:cs="Arial"/>
                <w:color w:val="000000"/>
                <w:sz w:val="20"/>
                <w:szCs w:val="20"/>
              </w:rPr>
            </w:pPr>
          </w:p>
        </w:tc>
        <w:tc>
          <w:tcPr>
            <w:tcW w:w="1980" w:type="dxa"/>
            <w:shd w:val="clear" w:color="auto" w:fill="FAFAFA"/>
          </w:tcPr>
          <w:p w14:paraId="2CC711C2" w14:textId="77777777" w:rsidR="007C7A66" w:rsidRPr="002F4A18" w:rsidRDefault="007C7A66" w:rsidP="00B439B5">
            <w:pPr>
              <w:ind w:right="-72"/>
              <w:jc w:val="right"/>
              <w:rPr>
                <w:rFonts w:ascii="Arial" w:hAnsi="Arial" w:cs="Arial"/>
                <w:color w:val="000000"/>
                <w:sz w:val="20"/>
                <w:szCs w:val="20"/>
              </w:rPr>
            </w:pPr>
          </w:p>
        </w:tc>
      </w:tr>
      <w:tr w:rsidR="00924D2E" w:rsidRPr="002F4A18" w14:paraId="09ED36E9" w14:textId="77777777" w:rsidTr="00995912">
        <w:trPr>
          <w:trHeight w:val="20"/>
        </w:trPr>
        <w:tc>
          <w:tcPr>
            <w:tcW w:w="5490" w:type="dxa"/>
          </w:tcPr>
          <w:p w14:paraId="7DB71251" w14:textId="19D16517" w:rsidR="00924D2E" w:rsidRPr="002F4A18" w:rsidRDefault="00924D2E" w:rsidP="00924D2E">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2F4A18">
              <w:rPr>
                <w:rFonts w:ascii="Arial" w:hAnsi="Arial" w:cs="Arial"/>
                <w:sz w:val="20"/>
                <w:szCs w:val="20"/>
              </w:rPr>
              <w:t>Opening net book value</w:t>
            </w:r>
          </w:p>
        </w:tc>
        <w:tc>
          <w:tcPr>
            <w:tcW w:w="1980" w:type="dxa"/>
            <w:tcBorders>
              <w:top w:val="nil"/>
              <w:left w:val="nil"/>
              <w:right w:val="nil"/>
            </w:tcBorders>
            <w:shd w:val="clear" w:color="auto" w:fill="FAFAFA"/>
            <w:vAlign w:val="bottom"/>
          </w:tcPr>
          <w:p w14:paraId="7346968C" w14:textId="13A81D9C" w:rsidR="00924D2E" w:rsidRPr="002F4A18" w:rsidRDefault="00243076" w:rsidP="00995912">
            <w:pPr>
              <w:ind w:right="-72"/>
              <w:jc w:val="right"/>
              <w:rPr>
                <w:rFonts w:ascii="Arial" w:hAnsi="Arial" w:cs="Arial"/>
                <w:color w:val="000000"/>
                <w:sz w:val="20"/>
                <w:szCs w:val="20"/>
              </w:rPr>
            </w:pPr>
            <w:r w:rsidRPr="00243076">
              <w:rPr>
                <w:rFonts w:ascii="Arial" w:hAnsi="Arial" w:cs="Arial"/>
                <w:color w:val="000000"/>
                <w:sz w:val="20"/>
                <w:szCs w:val="20"/>
              </w:rPr>
              <w:t>54</w:t>
            </w:r>
            <w:r w:rsidR="00392E08" w:rsidRPr="002F4A18">
              <w:rPr>
                <w:rFonts w:ascii="Arial" w:hAnsi="Arial" w:cs="Arial"/>
                <w:color w:val="000000"/>
                <w:sz w:val="20"/>
                <w:szCs w:val="20"/>
              </w:rPr>
              <w:t>,</w:t>
            </w:r>
            <w:r w:rsidRPr="00243076">
              <w:rPr>
                <w:rFonts w:ascii="Arial" w:hAnsi="Arial" w:cs="Arial"/>
                <w:color w:val="000000"/>
                <w:sz w:val="20"/>
                <w:szCs w:val="20"/>
              </w:rPr>
              <w:t>221</w:t>
            </w:r>
            <w:r w:rsidR="00392E08" w:rsidRPr="002F4A18">
              <w:rPr>
                <w:rFonts w:ascii="Arial" w:hAnsi="Arial" w:cs="Arial"/>
                <w:color w:val="000000"/>
                <w:sz w:val="20"/>
                <w:szCs w:val="20"/>
              </w:rPr>
              <w:t>,</w:t>
            </w:r>
            <w:r w:rsidRPr="00243076">
              <w:rPr>
                <w:rFonts w:ascii="Arial" w:hAnsi="Arial" w:cs="Arial"/>
                <w:color w:val="000000"/>
                <w:sz w:val="20"/>
                <w:szCs w:val="20"/>
              </w:rPr>
              <w:t>387</w:t>
            </w:r>
          </w:p>
        </w:tc>
        <w:tc>
          <w:tcPr>
            <w:tcW w:w="1980" w:type="dxa"/>
            <w:tcBorders>
              <w:top w:val="nil"/>
              <w:left w:val="nil"/>
              <w:right w:val="nil"/>
            </w:tcBorders>
            <w:shd w:val="clear" w:color="auto" w:fill="FAFAFA"/>
            <w:vAlign w:val="bottom"/>
          </w:tcPr>
          <w:p w14:paraId="760A7310" w14:textId="049E492D" w:rsidR="00924D2E" w:rsidRPr="002F4A18" w:rsidRDefault="00243076" w:rsidP="00995912">
            <w:pPr>
              <w:ind w:right="-72"/>
              <w:jc w:val="right"/>
              <w:rPr>
                <w:rFonts w:ascii="Arial" w:hAnsi="Arial" w:cs="Arial"/>
                <w:color w:val="000000"/>
                <w:sz w:val="20"/>
                <w:szCs w:val="20"/>
              </w:rPr>
            </w:pPr>
            <w:r w:rsidRPr="00243076">
              <w:rPr>
                <w:rFonts w:ascii="Arial" w:hAnsi="Arial" w:cs="Arial"/>
                <w:color w:val="000000"/>
                <w:sz w:val="20"/>
                <w:szCs w:val="20"/>
              </w:rPr>
              <w:t>2</w:t>
            </w:r>
            <w:r w:rsidR="00392E08" w:rsidRPr="002F4A18">
              <w:rPr>
                <w:rFonts w:ascii="Arial" w:hAnsi="Arial" w:cs="Arial"/>
                <w:color w:val="000000"/>
                <w:sz w:val="20"/>
                <w:szCs w:val="20"/>
              </w:rPr>
              <w:t>,</w:t>
            </w:r>
            <w:r w:rsidRPr="00243076">
              <w:rPr>
                <w:rFonts w:ascii="Arial" w:hAnsi="Arial" w:cs="Arial"/>
                <w:color w:val="000000"/>
                <w:sz w:val="20"/>
                <w:szCs w:val="20"/>
              </w:rPr>
              <w:t>628</w:t>
            </w:r>
            <w:r w:rsidR="00392E08" w:rsidRPr="002F4A18">
              <w:rPr>
                <w:rFonts w:ascii="Arial" w:hAnsi="Arial" w:cs="Arial"/>
                <w:color w:val="000000"/>
                <w:sz w:val="20"/>
                <w:szCs w:val="20"/>
              </w:rPr>
              <w:t>,</w:t>
            </w:r>
            <w:r w:rsidRPr="00243076">
              <w:rPr>
                <w:rFonts w:ascii="Arial" w:hAnsi="Arial" w:cs="Arial"/>
                <w:color w:val="000000"/>
                <w:sz w:val="20"/>
                <w:szCs w:val="20"/>
              </w:rPr>
              <w:t>351</w:t>
            </w:r>
          </w:p>
        </w:tc>
      </w:tr>
      <w:tr w:rsidR="004D11C6" w:rsidRPr="002F4A18" w14:paraId="642C4F28" w14:textId="77777777" w:rsidTr="00995912">
        <w:trPr>
          <w:trHeight w:val="20"/>
        </w:trPr>
        <w:tc>
          <w:tcPr>
            <w:tcW w:w="5490" w:type="dxa"/>
          </w:tcPr>
          <w:p w14:paraId="4AA8236B" w14:textId="77777777" w:rsidR="004D11C6" w:rsidRPr="002F4A18" w:rsidRDefault="004D11C6" w:rsidP="004D11C6">
            <w:pPr>
              <w:tabs>
                <w:tab w:val="left" w:pos="1134"/>
                <w:tab w:val="left" w:pos="1276"/>
                <w:tab w:val="center" w:pos="3402"/>
                <w:tab w:val="center" w:pos="4536"/>
                <w:tab w:val="center" w:pos="5670"/>
                <w:tab w:val="center" w:pos="6804"/>
                <w:tab w:val="right" w:pos="7655"/>
              </w:tabs>
              <w:ind w:left="-101"/>
              <w:rPr>
                <w:rFonts w:ascii="Arial" w:hAnsi="Arial" w:cs="Arial"/>
                <w:sz w:val="20"/>
                <w:szCs w:val="20"/>
                <w:cs/>
              </w:rPr>
            </w:pPr>
            <w:r w:rsidRPr="002F4A18">
              <w:rPr>
                <w:rFonts w:ascii="Arial" w:hAnsi="Arial" w:cs="Arial"/>
                <w:sz w:val="20"/>
                <w:szCs w:val="20"/>
              </w:rPr>
              <w:t>Additions</w:t>
            </w:r>
          </w:p>
        </w:tc>
        <w:tc>
          <w:tcPr>
            <w:tcW w:w="1980" w:type="dxa"/>
            <w:tcBorders>
              <w:top w:val="nil"/>
              <w:left w:val="nil"/>
              <w:bottom w:val="nil"/>
              <w:right w:val="nil"/>
            </w:tcBorders>
            <w:shd w:val="clear" w:color="auto" w:fill="FAFAFA"/>
            <w:vAlign w:val="bottom"/>
          </w:tcPr>
          <w:p w14:paraId="2F639298" w14:textId="063D7E06" w:rsidR="004D11C6" w:rsidRPr="002F4A18" w:rsidRDefault="00243076" w:rsidP="00995912">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43076">
              <w:rPr>
                <w:rFonts w:ascii="Arial" w:eastAsia="Arial Unicode MS" w:hAnsi="Arial" w:cs="Arial"/>
                <w:sz w:val="20"/>
                <w:szCs w:val="20"/>
              </w:rPr>
              <w:t>6</w:t>
            </w:r>
            <w:r w:rsidR="00392E08" w:rsidRPr="002F4A18">
              <w:rPr>
                <w:rFonts w:ascii="Arial" w:eastAsia="Arial Unicode MS" w:hAnsi="Arial" w:cs="Arial"/>
                <w:sz w:val="20"/>
                <w:szCs w:val="20"/>
              </w:rPr>
              <w:t>,</w:t>
            </w:r>
            <w:r w:rsidRPr="00243076">
              <w:rPr>
                <w:rFonts w:ascii="Arial" w:eastAsia="Arial Unicode MS" w:hAnsi="Arial" w:cs="Arial"/>
                <w:sz w:val="20"/>
                <w:szCs w:val="20"/>
              </w:rPr>
              <w:t>717</w:t>
            </w:r>
            <w:r w:rsidR="00392E08" w:rsidRPr="002F4A18">
              <w:rPr>
                <w:rFonts w:ascii="Arial" w:eastAsia="Arial Unicode MS" w:hAnsi="Arial" w:cs="Arial"/>
                <w:sz w:val="20"/>
                <w:szCs w:val="20"/>
              </w:rPr>
              <w:t>,</w:t>
            </w:r>
            <w:r w:rsidRPr="00243076">
              <w:rPr>
                <w:rFonts w:ascii="Arial" w:eastAsia="Arial Unicode MS" w:hAnsi="Arial" w:cs="Arial"/>
                <w:sz w:val="20"/>
                <w:szCs w:val="20"/>
              </w:rPr>
              <w:t>362</w:t>
            </w:r>
          </w:p>
        </w:tc>
        <w:tc>
          <w:tcPr>
            <w:tcW w:w="1980" w:type="dxa"/>
            <w:tcBorders>
              <w:top w:val="nil"/>
              <w:left w:val="nil"/>
              <w:bottom w:val="nil"/>
              <w:right w:val="nil"/>
            </w:tcBorders>
            <w:shd w:val="clear" w:color="auto" w:fill="FAFAFA"/>
            <w:vAlign w:val="bottom"/>
          </w:tcPr>
          <w:p w14:paraId="19FB9914" w14:textId="5000D590" w:rsidR="004D11C6" w:rsidRPr="002F4A18" w:rsidRDefault="00243076" w:rsidP="00995912">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43076">
              <w:rPr>
                <w:rFonts w:ascii="Arial" w:eastAsia="Arial Unicode MS" w:hAnsi="Arial" w:cs="Arial"/>
                <w:sz w:val="20"/>
                <w:szCs w:val="20"/>
              </w:rPr>
              <w:t>16</w:t>
            </w:r>
            <w:r w:rsidR="00392E08" w:rsidRPr="002F4A18">
              <w:rPr>
                <w:rFonts w:ascii="Arial" w:eastAsia="Arial Unicode MS" w:hAnsi="Arial" w:cs="Arial"/>
                <w:sz w:val="20"/>
                <w:szCs w:val="20"/>
              </w:rPr>
              <w:t>,</w:t>
            </w:r>
            <w:r w:rsidRPr="00243076">
              <w:rPr>
                <w:rFonts w:ascii="Arial" w:eastAsia="Arial Unicode MS" w:hAnsi="Arial" w:cs="Arial"/>
                <w:sz w:val="20"/>
                <w:szCs w:val="20"/>
              </w:rPr>
              <w:t>532</w:t>
            </w:r>
          </w:p>
        </w:tc>
      </w:tr>
      <w:tr w:rsidR="006C651A" w:rsidRPr="002F4A18" w14:paraId="68F8F554" w14:textId="77777777" w:rsidTr="00995912">
        <w:trPr>
          <w:trHeight w:val="20"/>
        </w:trPr>
        <w:tc>
          <w:tcPr>
            <w:tcW w:w="5490" w:type="dxa"/>
          </w:tcPr>
          <w:p w14:paraId="59CC9456" w14:textId="017F1136" w:rsidR="006C651A" w:rsidRPr="002F4A18" w:rsidRDefault="006C651A" w:rsidP="004D11C6">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2F4A18">
              <w:rPr>
                <w:rFonts w:ascii="Arial" w:hAnsi="Arial" w:cs="Arial"/>
                <w:sz w:val="20"/>
                <w:szCs w:val="20"/>
              </w:rPr>
              <w:t>Revise provision for decommissioning costs</w:t>
            </w:r>
          </w:p>
        </w:tc>
        <w:tc>
          <w:tcPr>
            <w:tcW w:w="1980" w:type="dxa"/>
            <w:tcBorders>
              <w:top w:val="nil"/>
              <w:left w:val="nil"/>
              <w:bottom w:val="nil"/>
              <w:right w:val="nil"/>
            </w:tcBorders>
            <w:shd w:val="clear" w:color="auto" w:fill="FAFAFA"/>
            <w:vAlign w:val="bottom"/>
          </w:tcPr>
          <w:p w14:paraId="18637FBC" w14:textId="4FDE733C" w:rsidR="006C651A" w:rsidRPr="002F4A18" w:rsidRDefault="00243076" w:rsidP="00995912">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43076">
              <w:rPr>
                <w:rFonts w:ascii="Arial" w:eastAsia="Arial Unicode MS" w:hAnsi="Arial" w:cs="Arial"/>
                <w:sz w:val="20"/>
                <w:szCs w:val="20"/>
              </w:rPr>
              <w:t>3</w:t>
            </w:r>
            <w:r w:rsidR="00392E08" w:rsidRPr="002F4A18">
              <w:rPr>
                <w:rFonts w:ascii="Arial" w:eastAsia="Arial Unicode MS" w:hAnsi="Arial" w:cs="Arial"/>
                <w:sz w:val="20"/>
                <w:szCs w:val="20"/>
              </w:rPr>
              <w:t>,</w:t>
            </w:r>
            <w:r w:rsidRPr="00243076">
              <w:rPr>
                <w:rFonts w:ascii="Arial" w:eastAsia="Arial Unicode MS" w:hAnsi="Arial" w:cs="Arial"/>
                <w:sz w:val="20"/>
                <w:szCs w:val="20"/>
              </w:rPr>
              <w:t>439</w:t>
            </w:r>
          </w:p>
        </w:tc>
        <w:tc>
          <w:tcPr>
            <w:tcW w:w="1980" w:type="dxa"/>
            <w:tcBorders>
              <w:top w:val="nil"/>
              <w:left w:val="nil"/>
              <w:bottom w:val="nil"/>
              <w:right w:val="nil"/>
            </w:tcBorders>
            <w:shd w:val="clear" w:color="auto" w:fill="FAFAFA"/>
            <w:vAlign w:val="bottom"/>
          </w:tcPr>
          <w:p w14:paraId="3C2816A1" w14:textId="2B4FCB9D" w:rsidR="006C651A" w:rsidRPr="002F4A18" w:rsidRDefault="00392E08" w:rsidP="00995912">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F4A18">
              <w:rPr>
                <w:rFonts w:ascii="Arial" w:eastAsia="Arial Unicode MS" w:hAnsi="Arial" w:cs="Arial"/>
                <w:sz w:val="20"/>
                <w:szCs w:val="20"/>
              </w:rPr>
              <w:t>-</w:t>
            </w:r>
          </w:p>
        </w:tc>
      </w:tr>
      <w:tr w:rsidR="0017362B" w:rsidRPr="002F4A18" w14:paraId="6513F401" w14:textId="77777777" w:rsidTr="00995912">
        <w:trPr>
          <w:trHeight w:val="20"/>
        </w:trPr>
        <w:tc>
          <w:tcPr>
            <w:tcW w:w="5490" w:type="dxa"/>
          </w:tcPr>
          <w:p w14:paraId="24934718" w14:textId="04169C4F" w:rsidR="0017362B" w:rsidRPr="002F4A18" w:rsidRDefault="0017362B" w:rsidP="00562C33">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2F4A18">
              <w:rPr>
                <w:rFonts w:ascii="Arial" w:hAnsi="Arial" w:cs="Arial"/>
                <w:sz w:val="20"/>
                <w:szCs w:val="20"/>
              </w:rPr>
              <w:t>Reclassification from non-current assets held for sale</w:t>
            </w:r>
          </w:p>
        </w:tc>
        <w:tc>
          <w:tcPr>
            <w:tcW w:w="1980" w:type="dxa"/>
            <w:tcBorders>
              <w:top w:val="nil"/>
              <w:left w:val="nil"/>
              <w:bottom w:val="nil"/>
              <w:right w:val="nil"/>
            </w:tcBorders>
            <w:shd w:val="clear" w:color="auto" w:fill="FAFAFA"/>
            <w:vAlign w:val="bottom"/>
          </w:tcPr>
          <w:p w14:paraId="411B377D" w14:textId="453D84B3" w:rsidR="0017362B" w:rsidRPr="002F4A18" w:rsidRDefault="00243076" w:rsidP="00995912">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43076">
              <w:rPr>
                <w:rFonts w:ascii="Arial" w:eastAsia="Arial Unicode MS" w:hAnsi="Arial" w:cs="Arial"/>
                <w:sz w:val="20"/>
                <w:szCs w:val="20"/>
              </w:rPr>
              <w:t>528</w:t>
            </w:r>
            <w:r w:rsidR="0017362B" w:rsidRPr="002F4A18">
              <w:rPr>
                <w:rFonts w:ascii="Arial" w:eastAsia="Arial Unicode MS" w:hAnsi="Arial" w:cs="Arial"/>
                <w:sz w:val="20"/>
                <w:szCs w:val="20"/>
              </w:rPr>
              <w:t>,</w:t>
            </w:r>
            <w:r w:rsidRPr="00243076">
              <w:rPr>
                <w:rFonts w:ascii="Arial" w:eastAsia="Arial Unicode MS" w:hAnsi="Arial" w:cs="Arial"/>
                <w:sz w:val="20"/>
                <w:szCs w:val="20"/>
              </w:rPr>
              <w:t>357</w:t>
            </w:r>
          </w:p>
        </w:tc>
        <w:tc>
          <w:tcPr>
            <w:tcW w:w="1980" w:type="dxa"/>
            <w:tcBorders>
              <w:top w:val="nil"/>
              <w:left w:val="nil"/>
              <w:bottom w:val="nil"/>
              <w:right w:val="nil"/>
            </w:tcBorders>
            <w:shd w:val="clear" w:color="auto" w:fill="FAFAFA"/>
            <w:vAlign w:val="bottom"/>
          </w:tcPr>
          <w:p w14:paraId="4C2C9319" w14:textId="78E49D99" w:rsidR="0017362B" w:rsidRPr="002F4A18" w:rsidRDefault="0017362B" w:rsidP="00995912">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F4A18">
              <w:rPr>
                <w:rFonts w:ascii="Arial" w:eastAsia="Arial Unicode MS" w:hAnsi="Arial" w:cs="Arial"/>
                <w:sz w:val="20"/>
                <w:szCs w:val="20"/>
              </w:rPr>
              <w:t>-</w:t>
            </w:r>
          </w:p>
        </w:tc>
      </w:tr>
      <w:tr w:rsidR="0017362B" w:rsidRPr="002F4A18" w14:paraId="3070C8C0" w14:textId="77777777" w:rsidTr="00995912">
        <w:trPr>
          <w:trHeight w:val="20"/>
        </w:trPr>
        <w:tc>
          <w:tcPr>
            <w:tcW w:w="5490" w:type="dxa"/>
          </w:tcPr>
          <w:p w14:paraId="400EE7A0" w14:textId="3D01041A" w:rsidR="0017362B" w:rsidRPr="002F4A18" w:rsidRDefault="0017362B" w:rsidP="0017362B">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2F4A18">
              <w:rPr>
                <w:rFonts w:ascii="Arial" w:hAnsi="Arial" w:cs="Arial"/>
                <w:sz w:val="20"/>
                <w:szCs w:val="20"/>
                <w:lang w:val="en-US"/>
              </w:rPr>
              <w:t>Disposal, net</w:t>
            </w:r>
          </w:p>
        </w:tc>
        <w:tc>
          <w:tcPr>
            <w:tcW w:w="1980" w:type="dxa"/>
            <w:tcBorders>
              <w:top w:val="nil"/>
              <w:left w:val="nil"/>
              <w:bottom w:val="nil"/>
              <w:right w:val="nil"/>
            </w:tcBorders>
            <w:shd w:val="clear" w:color="auto" w:fill="FAFAFA"/>
            <w:vAlign w:val="bottom"/>
          </w:tcPr>
          <w:p w14:paraId="16D8A9C3" w14:textId="6EAFF7D2" w:rsidR="0017362B" w:rsidRPr="002F4A18" w:rsidRDefault="0017362B" w:rsidP="00995912">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F4A18">
              <w:rPr>
                <w:rFonts w:ascii="Arial" w:eastAsia="Arial Unicode MS" w:hAnsi="Arial" w:cs="Arial"/>
                <w:sz w:val="20"/>
                <w:szCs w:val="20"/>
              </w:rPr>
              <w:t>(</w:t>
            </w:r>
            <w:r w:rsidR="00243076" w:rsidRPr="00243076">
              <w:rPr>
                <w:rFonts w:ascii="Arial" w:eastAsia="Arial Unicode MS" w:hAnsi="Arial" w:cs="Arial"/>
                <w:sz w:val="20"/>
                <w:szCs w:val="20"/>
              </w:rPr>
              <w:t>39</w:t>
            </w:r>
            <w:r w:rsidRPr="002F4A18">
              <w:rPr>
                <w:rFonts w:ascii="Arial" w:eastAsia="Arial Unicode MS" w:hAnsi="Arial" w:cs="Arial"/>
                <w:sz w:val="20"/>
                <w:szCs w:val="20"/>
              </w:rPr>
              <w:t>,</w:t>
            </w:r>
            <w:r w:rsidR="00243076" w:rsidRPr="00243076">
              <w:rPr>
                <w:rFonts w:ascii="Arial" w:eastAsia="Arial Unicode MS" w:hAnsi="Arial" w:cs="Arial"/>
                <w:sz w:val="20"/>
                <w:szCs w:val="20"/>
              </w:rPr>
              <w:t>778</w:t>
            </w:r>
            <w:r w:rsidRPr="002F4A18">
              <w:rPr>
                <w:rFonts w:ascii="Arial" w:eastAsia="Arial Unicode MS" w:hAnsi="Arial" w:cs="Arial"/>
                <w:sz w:val="20"/>
                <w:szCs w:val="20"/>
              </w:rPr>
              <w:t>)</w:t>
            </w:r>
          </w:p>
        </w:tc>
        <w:tc>
          <w:tcPr>
            <w:tcW w:w="1980" w:type="dxa"/>
            <w:tcBorders>
              <w:top w:val="nil"/>
              <w:left w:val="nil"/>
              <w:bottom w:val="nil"/>
              <w:right w:val="nil"/>
            </w:tcBorders>
            <w:shd w:val="clear" w:color="auto" w:fill="FAFAFA"/>
            <w:vAlign w:val="bottom"/>
          </w:tcPr>
          <w:p w14:paraId="10F56001" w14:textId="3F015E52" w:rsidR="0017362B" w:rsidRPr="002F4A18" w:rsidRDefault="0017362B" w:rsidP="00995912">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F4A18">
              <w:rPr>
                <w:rFonts w:ascii="Arial" w:eastAsia="Arial Unicode MS" w:hAnsi="Arial" w:cs="Arial"/>
                <w:sz w:val="20"/>
                <w:szCs w:val="20"/>
              </w:rPr>
              <w:t>-</w:t>
            </w:r>
          </w:p>
        </w:tc>
      </w:tr>
      <w:tr w:rsidR="0017362B" w:rsidRPr="002F4A18" w14:paraId="1B36E527" w14:textId="77777777" w:rsidTr="00995912">
        <w:trPr>
          <w:trHeight w:val="20"/>
        </w:trPr>
        <w:tc>
          <w:tcPr>
            <w:tcW w:w="5490" w:type="dxa"/>
          </w:tcPr>
          <w:p w14:paraId="1A56C95D" w14:textId="55456240" w:rsidR="0017362B" w:rsidRPr="002F4A18" w:rsidRDefault="0017362B" w:rsidP="0017362B">
            <w:pPr>
              <w:tabs>
                <w:tab w:val="left" w:pos="1134"/>
                <w:tab w:val="left" w:pos="1276"/>
                <w:tab w:val="center" w:pos="3402"/>
                <w:tab w:val="center" w:pos="4536"/>
                <w:tab w:val="center" w:pos="5670"/>
                <w:tab w:val="center" w:pos="6804"/>
                <w:tab w:val="right" w:pos="7655"/>
              </w:tabs>
              <w:ind w:left="-101"/>
              <w:rPr>
                <w:rFonts w:ascii="Arial" w:hAnsi="Arial" w:cs="Arial"/>
                <w:sz w:val="20"/>
                <w:szCs w:val="20"/>
                <w:lang w:val="en-US"/>
              </w:rPr>
            </w:pPr>
            <w:r w:rsidRPr="002F4A18">
              <w:rPr>
                <w:rFonts w:ascii="Arial" w:hAnsi="Arial" w:cs="Arial"/>
                <w:sz w:val="20"/>
                <w:szCs w:val="20"/>
              </w:rPr>
              <w:t>W</w:t>
            </w:r>
            <w:r w:rsidRPr="002F4A18">
              <w:rPr>
                <w:rFonts w:ascii="Arial" w:hAnsi="Arial" w:cs="Arial"/>
                <w:sz w:val="20"/>
                <w:szCs w:val="20"/>
                <w:lang w:val="en-US"/>
              </w:rPr>
              <w:t>rite-off, net</w:t>
            </w:r>
          </w:p>
        </w:tc>
        <w:tc>
          <w:tcPr>
            <w:tcW w:w="1980" w:type="dxa"/>
            <w:tcBorders>
              <w:top w:val="nil"/>
              <w:left w:val="nil"/>
              <w:bottom w:val="nil"/>
              <w:right w:val="nil"/>
            </w:tcBorders>
            <w:shd w:val="clear" w:color="auto" w:fill="FAFAFA"/>
            <w:vAlign w:val="bottom"/>
          </w:tcPr>
          <w:p w14:paraId="0E77A3B2" w14:textId="2F67516A" w:rsidR="0017362B" w:rsidRPr="002F4A18" w:rsidRDefault="0017362B" w:rsidP="00995912">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F4A18">
              <w:rPr>
                <w:rFonts w:ascii="Arial" w:eastAsia="Arial Unicode MS" w:hAnsi="Arial" w:cs="Arial"/>
                <w:sz w:val="20"/>
                <w:szCs w:val="20"/>
              </w:rPr>
              <w:t>(</w:t>
            </w:r>
            <w:r w:rsidR="00243076" w:rsidRPr="00243076">
              <w:rPr>
                <w:rFonts w:ascii="Arial" w:eastAsia="Arial Unicode MS" w:hAnsi="Arial" w:cs="Arial"/>
                <w:sz w:val="20"/>
                <w:szCs w:val="20"/>
              </w:rPr>
              <w:t>12</w:t>
            </w:r>
            <w:r w:rsidRPr="002F4A18">
              <w:rPr>
                <w:rFonts w:ascii="Arial" w:eastAsia="Arial Unicode MS" w:hAnsi="Arial" w:cs="Arial"/>
                <w:sz w:val="20"/>
                <w:szCs w:val="20"/>
              </w:rPr>
              <w:t>,</w:t>
            </w:r>
            <w:r w:rsidR="00243076" w:rsidRPr="00243076">
              <w:rPr>
                <w:rFonts w:ascii="Arial" w:eastAsia="Arial Unicode MS" w:hAnsi="Arial" w:cs="Arial"/>
                <w:sz w:val="20"/>
                <w:szCs w:val="20"/>
              </w:rPr>
              <w:t>090</w:t>
            </w:r>
            <w:r w:rsidRPr="002F4A18">
              <w:rPr>
                <w:rFonts w:ascii="Arial" w:eastAsia="Arial Unicode MS" w:hAnsi="Arial" w:cs="Arial"/>
                <w:sz w:val="20"/>
                <w:szCs w:val="20"/>
              </w:rPr>
              <w:t>)</w:t>
            </w:r>
          </w:p>
        </w:tc>
        <w:tc>
          <w:tcPr>
            <w:tcW w:w="1980" w:type="dxa"/>
            <w:tcBorders>
              <w:top w:val="nil"/>
              <w:left w:val="nil"/>
              <w:bottom w:val="nil"/>
              <w:right w:val="nil"/>
            </w:tcBorders>
            <w:shd w:val="clear" w:color="auto" w:fill="FAFAFA"/>
            <w:vAlign w:val="bottom"/>
          </w:tcPr>
          <w:p w14:paraId="1ECF8BE7" w14:textId="116FB1D5" w:rsidR="0017362B" w:rsidRPr="002F4A18" w:rsidRDefault="0017362B" w:rsidP="00995912">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F4A18">
              <w:rPr>
                <w:rFonts w:ascii="Arial" w:eastAsia="Arial Unicode MS" w:hAnsi="Arial" w:cs="Arial"/>
                <w:sz w:val="20"/>
                <w:szCs w:val="20"/>
              </w:rPr>
              <w:t>-</w:t>
            </w:r>
          </w:p>
        </w:tc>
      </w:tr>
      <w:tr w:rsidR="0017362B" w:rsidRPr="002F4A18" w14:paraId="42454413" w14:textId="77777777" w:rsidTr="00995912">
        <w:trPr>
          <w:trHeight w:val="20"/>
        </w:trPr>
        <w:tc>
          <w:tcPr>
            <w:tcW w:w="5490" w:type="dxa"/>
          </w:tcPr>
          <w:p w14:paraId="3A54192F" w14:textId="4045DA46" w:rsidR="0017362B" w:rsidRDefault="0017362B" w:rsidP="0017362B">
            <w:pPr>
              <w:tabs>
                <w:tab w:val="left" w:pos="1134"/>
                <w:tab w:val="left" w:pos="1276"/>
                <w:tab w:val="center" w:pos="3402"/>
                <w:tab w:val="center" w:pos="4536"/>
                <w:tab w:val="center" w:pos="5670"/>
                <w:tab w:val="center" w:pos="6804"/>
                <w:tab w:val="right" w:pos="7655"/>
              </w:tabs>
              <w:ind w:left="-101"/>
              <w:rPr>
                <w:rFonts w:ascii="Arial" w:hAnsi="Arial" w:cs="Cordia New"/>
                <w:sz w:val="20"/>
                <w:szCs w:val="20"/>
                <w:cs/>
                <w:lang w:val="en-AU"/>
              </w:rPr>
            </w:pPr>
            <w:r w:rsidRPr="002F4A18">
              <w:rPr>
                <w:rFonts w:ascii="Arial" w:hAnsi="Arial" w:cs="Arial"/>
                <w:sz w:val="20"/>
                <w:szCs w:val="20"/>
                <w:lang w:val="en-US"/>
              </w:rPr>
              <w:t>Reclassification</w:t>
            </w:r>
          </w:p>
        </w:tc>
        <w:tc>
          <w:tcPr>
            <w:tcW w:w="1980" w:type="dxa"/>
            <w:tcBorders>
              <w:top w:val="nil"/>
              <w:left w:val="nil"/>
              <w:bottom w:val="nil"/>
              <w:right w:val="nil"/>
            </w:tcBorders>
            <w:shd w:val="clear" w:color="auto" w:fill="FAFAFA"/>
            <w:vAlign w:val="bottom"/>
          </w:tcPr>
          <w:p w14:paraId="4757048E" w14:textId="35073388" w:rsidR="0017362B" w:rsidRPr="002F4A18" w:rsidRDefault="0017362B" w:rsidP="00995912">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F4A18">
              <w:rPr>
                <w:rFonts w:ascii="Arial" w:eastAsia="Arial Unicode MS" w:hAnsi="Arial" w:cs="Arial"/>
                <w:sz w:val="20"/>
                <w:szCs w:val="20"/>
              </w:rPr>
              <w:t>(</w:t>
            </w:r>
            <w:r w:rsidR="00243076" w:rsidRPr="00243076">
              <w:rPr>
                <w:rFonts w:ascii="Arial" w:eastAsia="Arial Unicode MS" w:hAnsi="Arial" w:cs="Arial"/>
                <w:sz w:val="20"/>
                <w:szCs w:val="20"/>
              </w:rPr>
              <w:t>68</w:t>
            </w:r>
            <w:r w:rsidRPr="002F4A18">
              <w:rPr>
                <w:rFonts w:ascii="Arial" w:eastAsia="Arial Unicode MS" w:hAnsi="Arial" w:cs="Arial"/>
                <w:sz w:val="20"/>
                <w:szCs w:val="20"/>
              </w:rPr>
              <w:t>,</w:t>
            </w:r>
            <w:r w:rsidR="00243076" w:rsidRPr="00243076">
              <w:rPr>
                <w:rFonts w:ascii="Arial" w:eastAsia="Arial Unicode MS" w:hAnsi="Arial" w:cs="Arial"/>
                <w:sz w:val="20"/>
                <w:szCs w:val="20"/>
              </w:rPr>
              <w:t>125</w:t>
            </w:r>
            <w:r w:rsidRPr="002F4A18">
              <w:rPr>
                <w:rFonts w:ascii="Arial" w:eastAsia="Arial Unicode MS" w:hAnsi="Arial" w:cs="Arial"/>
                <w:sz w:val="20"/>
                <w:szCs w:val="20"/>
              </w:rPr>
              <w:t>)</w:t>
            </w:r>
          </w:p>
        </w:tc>
        <w:tc>
          <w:tcPr>
            <w:tcW w:w="1980" w:type="dxa"/>
            <w:tcBorders>
              <w:top w:val="nil"/>
              <w:left w:val="nil"/>
              <w:bottom w:val="nil"/>
              <w:right w:val="nil"/>
            </w:tcBorders>
            <w:shd w:val="clear" w:color="auto" w:fill="FAFAFA"/>
            <w:vAlign w:val="bottom"/>
          </w:tcPr>
          <w:p w14:paraId="70568550" w14:textId="7DE01EB8" w:rsidR="0017362B" w:rsidRPr="002F4A18" w:rsidRDefault="0017362B" w:rsidP="00995912">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F4A18">
              <w:rPr>
                <w:rFonts w:ascii="Arial" w:eastAsia="Arial Unicode MS" w:hAnsi="Arial" w:cs="Arial"/>
                <w:sz w:val="20"/>
                <w:szCs w:val="20"/>
              </w:rPr>
              <w:t>-</w:t>
            </w:r>
          </w:p>
        </w:tc>
      </w:tr>
      <w:tr w:rsidR="0017362B" w:rsidRPr="002F4A18" w14:paraId="7EE11A14" w14:textId="77777777" w:rsidTr="00995912">
        <w:trPr>
          <w:trHeight w:val="20"/>
        </w:trPr>
        <w:tc>
          <w:tcPr>
            <w:tcW w:w="5490" w:type="dxa"/>
          </w:tcPr>
          <w:p w14:paraId="2D3D2925" w14:textId="77777777" w:rsidR="0017362B" w:rsidRPr="002F4A18" w:rsidRDefault="0017362B" w:rsidP="0017362B">
            <w:pPr>
              <w:ind w:left="-101"/>
              <w:rPr>
                <w:rFonts w:ascii="Arial" w:hAnsi="Arial" w:cs="Arial"/>
                <w:sz w:val="20"/>
                <w:szCs w:val="20"/>
              </w:rPr>
            </w:pPr>
            <w:r w:rsidRPr="002F4A18">
              <w:rPr>
                <w:rFonts w:ascii="Arial" w:hAnsi="Arial" w:cs="Arial"/>
                <w:sz w:val="20"/>
                <w:szCs w:val="20"/>
              </w:rPr>
              <w:t>Depreciation</w:t>
            </w:r>
          </w:p>
        </w:tc>
        <w:tc>
          <w:tcPr>
            <w:tcW w:w="1980" w:type="dxa"/>
            <w:tcBorders>
              <w:top w:val="nil"/>
              <w:left w:val="nil"/>
              <w:bottom w:val="nil"/>
              <w:right w:val="nil"/>
            </w:tcBorders>
            <w:shd w:val="clear" w:color="auto" w:fill="FAFAFA"/>
            <w:vAlign w:val="bottom"/>
          </w:tcPr>
          <w:p w14:paraId="1E603800" w14:textId="31EB773E" w:rsidR="0017362B" w:rsidRPr="002F4A18" w:rsidRDefault="0017362B" w:rsidP="00995912">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F4A18">
              <w:rPr>
                <w:rFonts w:ascii="Arial" w:eastAsia="Arial Unicode MS" w:hAnsi="Arial" w:cs="Arial"/>
                <w:sz w:val="20"/>
                <w:szCs w:val="20"/>
              </w:rPr>
              <w:t>(</w:t>
            </w:r>
            <w:r w:rsidR="00243076" w:rsidRPr="00243076">
              <w:rPr>
                <w:rFonts w:ascii="Arial" w:eastAsia="Arial Unicode MS" w:hAnsi="Arial" w:cs="Arial"/>
                <w:sz w:val="20"/>
                <w:szCs w:val="20"/>
              </w:rPr>
              <w:t>2</w:t>
            </w:r>
            <w:r w:rsidRPr="002F4A18">
              <w:rPr>
                <w:rFonts w:ascii="Arial" w:eastAsia="Arial Unicode MS" w:hAnsi="Arial" w:cs="Arial"/>
                <w:sz w:val="20"/>
                <w:szCs w:val="20"/>
              </w:rPr>
              <w:t>,</w:t>
            </w:r>
            <w:r w:rsidR="00243076" w:rsidRPr="00243076">
              <w:rPr>
                <w:rFonts w:ascii="Arial" w:eastAsia="Arial Unicode MS" w:hAnsi="Arial" w:cs="Arial"/>
                <w:sz w:val="20"/>
                <w:szCs w:val="20"/>
              </w:rPr>
              <w:t>513</w:t>
            </w:r>
            <w:r w:rsidRPr="002F4A18">
              <w:rPr>
                <w:rFonts w:ascii="Arial" w:eastAsia="Arial Unicode MS" w:hAnsi="Arial" w:cs="Arial"/>
                <w:sz w:val="20"/>
                <w:szCs w:val="20"/>
              </w:rPr>
              <w:t>,</w:t>
            </w:r>
            <w:r w:rsidR="00243076" w:rsidRPr="00243076">
              <w:rPr>
                <w:rFonts w:ascii="Arial" w:eastAsia="Arial Unicode MS" w:hAnsi="Arial" w:cs="Arial"/>
                <w:sz w:val="20"/>
                <w:szCs w:val="20"/>
              </w:rPr>
              <w:t>702</w:t>
            </w:r>
            <w:r w:rsidRPr="002F4A18">
              <w:rPr>
                <w:rFonts w:ascii="Arial" w:eastAsia="Arial Unicode MS" w:hAnsi="Arial" w:cs="Arial"/>
                <w:sz w:val="20"/>
                <w:szCs w:val="20"/>
              </w:rPr>
              <w:t>)</w:t>
            </w:r>
          </w:p>
        </w:tc>
        <w:tc>
          <w:tcPr>
            <w:tcW w:w="1980" w:type="dxa"/>
            <w:tcBorders>
              <w:top w:val="nil"/>
              <w:left w:val="nil"/>
              <w:bottom w:val="nil"/>
              <w:right w:val="nil"/>
            </w:tcBorders>
            <w:shd w:val="clear" w:color="auto" w:fill="FAFAFA"/>
            <w:vAlign w:val="bottom"/>
          </w:tcPr>
          <w:p w14:paraId="6C511D62" w14:textId="525788CA" w:rsidR="0017362B" w:rsidRPr="002F4A18" w:rsidRDefault="0017362B" w:rsidP="00995912">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r w:rsidRPr="002F4A18">
              <w:rPr>
                <w:rFonts w:ascii="Arial" w:eastAsia="Arial Unicode MS" w:hAnsi="Arial" w:cs="Arial"/>
                <w:sz w:val="20"/>
                <w:szCs w:val="20"/>
              </w:rPr>
              <w:t>-</w:t>
            </w:r>
          </w:p>
        </w:tc>
      </w:tr>
      <w:tr w:rsidR="0017362B" w:rsidRPr="002F4A18" w14:paraId="78C85DAE" w14:textId="77777777" w:rsidTr="00995912">
        <w:trPr>
          <w:trHeight w:val="20"/>
        </w:trPr>
        <w:tc>
          <w:tcPr>
            <w:tcW w:w="5490" w:type="dxa"/>
            <w:shd w:val="clear" w:color="auto" w:fill="auto"/>
          </w:tcPr>
          <w:p w14:paraId="1CB27D9C" w14:textId="77777777" w:rsidR="0017362B" w:rsidRPr="002F4A18" w:rsidRDefault="0017362B" w:rsidP="0017362B">
            <w:pPr>
              <w:tabs>
                <w:tab w:val="left" w:pos="240"/>
                <w:tab w:val="left" w:pos="384"/>
              </w:tabs>
              <w:ind w:left="-101"/>
              <w:rPr>
                <w:rFonts w:ascii="Arial" w:hAnsi="Arial" w:cs="Arial"/>
                <w:sz w:val="20"/>
                <w:szCs w:val="20"/>
              </w:rPr>
            </w:pPr>
            <w:r w:rsidRPr="002F4A18">
              <w:rPr>
                <w:rFonts w:ascii="Arial" w:hAnsi="Arial" w:cs="Arial"/>
                <w:sz w:val="20"/>
                <w:szCs w:val="20"/>
              </w:rPr>
              <w:t>Amortisation</w:t>
            </w:r>
          </w:p>
        </w:tc>
        <w:tc>
          <w:tcPr>
            <w:tcW w:w="1980" w:type="dxa"/>
            <w:tcBorders>
              <w:top w:val="nil"/>
              <w:left w:val="nil"/>
              <w:bottom w:val="nil"/>
              <w:right w:val="nil"/>
            </w:tcBorders>
            <w:shd w:val="clear" w:color="auto" w:fill="FAFAFA"/>
            <w:vAlign w:val="bottom"/>
          </w:tcPr>
          <w:p w14:paraId="06898565" w14:textId="6490AB04" w:rsidR="0017362B" w:rsidRPr="002F4A18" w:rsidRDefault="0017362B" w:rsidP="00995912">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F4A18">
              <w:rPr>
                <w:rFonts w:ascii="Arial" w:eastAsia="Arial Unicode MS" w:hAnsi="Arial" w:cs="Arial"/>
                <w:sz w:val="20"/>
                <w:szCs w:val="20"/>
              </w:rPr>
              <w:t>-</w:t>
            </w:r>
          </w:p>
        </w:tc>
        <w:tc>
          <w:tcPr>
            <w:tcW w:w="1980" w:type="dxa"/>
            <w:tcBorders>
              <w:top w:val="nil"/>
              <w:left w:val="nil"/>
              <w:bottom w:val="nil"/>
              <w:right w:val="nil"/>
            </w:tcBorders>
            <w:shd w:val="clear" w:color="auto" w:fill="FAFAFA"/>
            <w:vAlign w:val="bottom"/>
          </w:tcPr>
          <w:p w14:paraId="64CF1E40" w14:textId="63B4AE04" w:rsidR="0017362B" w:rsidRPr="002F4A18" w:rsidRDefault="0017362B" w:rsidP="00995912">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r w:rsidRPr="002F4A18">
              <w:rPr>
                <w:rFonts w:ascii="Arial" w:eastAsia="Arial Unicode MS" w:hAnsi="Arial" w:cs="Arial"/>
                <w:sz w:val="20"/>
                <w:szCs w:val="20"/>
              </w:rPr>
              <w:t>(</w:t>
            </w:r>
            <w:r w:rsidR="00243076" w:rsidRPr="00243076">
              <w:rPr>
                <w:rFonts w:ascii="Arial" w:eastAsia="Arial Unicode MS" w:hAnsi="Arial" w:cs="Arial"/>
                <w:sz w:val="20"/>
                <w:szCs w:val="20"/>
              </w:rPr>
              <w:t>114</w:t>
            </w:r>
            <w:r w:rsidRPr="002F4A18">
              <w:rPr>
                <w:rFonts w:ascii="Arial" w:eastAsia="Arial Unicode MS" w:hAnsi="Arial" w:cs="Arial"/>
                <w:sz w:val="20"/>
                <w:szCs w:val="20"/>
              </w:rPr>
              <w:t>,</w:t>
            </w:r>
            <w:r w:rsidR="00243076" w:rsidRPr="00243076">
              <w:rPr>
                <w:rFonts w:ascii="Arial" w:eastAsia="Arial Unicode MS" w:hAnsi="Arial" w:cs="Arial"/>
                <w:sz w:val="20"/>
                <w:szCs w:val="20"/>
              </w:rPr>
              <w:t>803</w:t>
            </w:r>
            <w:r w:rsidRPr="002F4A18">
              <w:rPr>
                <w:rFonts w:ascii="Arial" w:eastAsia="Arial Unicode MS" w:hAnsi="Arial" w:cs="Arial"/>
                <w:sz w:val="20"/>
                <w:szCs w:val="20"/>
              </w:rPr>
              <w:t>)</w:t>
            </w:r>
          </w:p>
        </w:tc>
      </w:tr>
      <w:tr w:rsidR="0017362B" w:rsidRPr="002F4A18" w14:paraId="112485BB" w14:textId="77777777" w:rsidTr="00995912">
        <w:trPr>
          <w:trHeight w:val="20"/>
        </w:trPr>
        <w:tc>
          <w:tcPr>
            <w:tcW w:w="5490" w:type="dxa"/>
            <w:shd w:val="clear" w:color="auto" w:fill="auto"/>
          </w:tcPr>
          <w:p w14:paraId="39BED3A6" w14:textId="77777777" w:rsidR="0017362B" w:rsidRPr="002F4A18" w:rsidRDefault="0017362B" w:rsidP="0017362B">
            <w:pPr>
              <w:tabs>
                <w:tab w:val="left" w:pos="240"/>
                <w:tab w:val="left" w:pos="384"/>
              </w:tabs>
              <w:ind w:left="-101"/>
              <w:rPr>
                <w:rFonts w:ascii="Arial" w:hAnsi="Arial" w:cs="Arial"/>
                <w:sz w:val="20"/>
                <w:szCs w:val="20"/>
              </w:rPr>
            </w:pPr>
            <w:r w:rsidRPr="002F4A18">
              <w:rPr>
                <w:rFonts w:ascii="Arial" w:hAnsi="Arial" w:cs="Arial"/>
                <w:sz w:val="20"/>
                <w:szCs w:val="20"/>
              </w:rPr>
              <w:t>Currency translation differences</w:t>
            </w:r>
          </w:p>
        </w:tc>
        <w:tc>
          <w:tcPr>
            <w:tcW w:w="1980" w:type="dxa"/>
            <w:tcBorders>
              <w:top w:val="nil"/>
              <w:left w:val="nil"/>
              <w:bottom w:val="single" w:sz="4" w:space="0" w:color="auto"/>
              <w:right w:val="nil"/>
            </w:tcBorders>
            <w:shd w:val="clear" w:color="auto" w:fill="FAFAFA"/>
            <w:vAlign w:val="bottom"/>
          </w:tcPr>
          <w:p w14:paraId="68CA4F75" w14:textId="1350B66E" w:rsidR="0017362B" w:rsidRPr="002F4A18" w:rsidRDefault="00243076" w:rsidP="00995912">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43076">
              <w:rPr>
                <w:rFonts w:ascii="Arial" w:eastAsia="Arial Unicode MS" w:hAnsi="Arial" w:cs="Arial"/>
                <w:sz w:val="20"/>
                <w:szCs w:val="20"/>
              </w:rPr>
              <w:t>5</w:t>
            </w:r>
            <w:r w:rsidR="0017362B" w:rsidRPr="002F4A18">
              <w:rPr>
                <w:rFonts w:ascii="Arial" w:eastAsia="Arial Unicode MS" w:hAnsi="Arial" w:cs="Arial"/>
                <w:sz w:val="20"/>
                <w:szCs w:val="20"/>
              </w:rPr>
              <w:t>,</w:t>
            </w:r>
            <w:r w:rsidRPr="00243076">
              <w:rPr>
                <w:rFonts w:ascii="Arial" w:eastAsia="Arial Unicode MS" w:hAnsi="Arial" w:cs="Arial"/>
                <w:sz w:val="20"/>
                <w:szCs w:val="20"/>
              </w:rPr>
              <w:t>040</w:t>
            </w:r>
          </w:p>
        </w:tc>
        <w:tc>
          <w:tcPr>
            <w:tcW w:w="1980" w:type="dxa"/>
            <w:tcBorders>
              <w:top w:val="nil"/>
              <w:left w:val="nil"/>
              <w:bottom w:val="single" w:sz="4" w:space="0" w:color="auto"/>
              <w:right w:val="nil"/>
            </w:tcBorders>
            <w:shd w:val="clear" w:color="auto" w:fill="FAFAFA"/>
            <w:vAlign w:val="bottom"/>
          </w:tcPr>
          <w:p w14:paraId="345738A3" w14:textId="7033D353" w:rsidR="0017362B" w:rsidRPr="002F4A18" w:rsidRDefault="00243076" w:rsidP="00995912">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43076">
              <w:rPr>
                <w:rFonts w:ascii="Arial" w:eastAsia="Arial Unicode MS" w:hAnsi="Arial" w:cs="Arial"/>
                <w:sz w:val="20"/>
                <w:szCs w:val="20"/>
              </w:rPr>
              <w:t>7</w:t>
            </w:r>
            <w:r w:rsidR="0017362B" w:rsidRPr="002F4A18">
              <w:rPr>
                <w:rFonts w:ascii="Arial" w:eastAsia="Arial Unicode MS" w:hAnsi="Arial" w:cs="Arial"/>
                <w:sz w:val="20"/>
                <w:szCs w:val="20"/>
              </w:rPr>
              <w:t>,</w:t>
            </w:r>
            <w:r w:rsidRPr="00243076">
              <w:rPr>
                <w:rFonts w:ascii="Arial" w:eastAsia="Arial Unicode MS" w:hAnsi="Arial" w:cs="Arial"/>
                <w:sz w:val="20"/>
                <w:szCs w:val="20"/>
              </w:rPr>
              <w:t>801</w:t>
            </w:r>
          </w:p>
        </w:tc>
      </w:tr>
      <w:tr w:rsidR="0017362B" w:rsidRPr="0007290E" w14:paraId="539C7068" w14:textId="77777777" w:rsidTr="00995912">
        <w:trPr>
          <w:trHeight w:val="20"/>
        </w:trPr>
        <w:tc>
          <w:tcPr>
            <w:tcW w:w="5490" w:type="dxa"/>
          </w:tcPr>
          <w:p w14:paraId="412B1978" w14:textId="77777777" w:rsidR="0017362B" w:rsidRPr="0007290E" w:rsidRDefault="0017362B" w:rsidP="0017362B">
            <w:pPr>
              <w:rPr>
                <w:rFonts w:ascii="Arial" w:hAnsi="Arial" w:cs="Arial"/>
                <w:b/>
                <w:bCs/>
                <w:sz w:val="18"/>
                <w:szCs w:val="18"/>
              </w:rPr>
            </w:pPr>
          </w:p>
        </w:tc>
        <w:tc>
          <w:tcPr>
            <w:tcW w:w="1980" w:type="dxa"/>
            <w:tcBorders>
              <w:top w:val="single" w:sz="4" w:space="0" w:color="auto"/>
            </w:tcBorders>
            <w:shd w:val="clear" w:color="auto" w:fill="FAFAFA"/>
            <w:vAlign w:val="bottom"/>
          </w:tcPr>
          <w:p w14:paraId="2D7CF5D3" w14:textId="77777777" w:rsidR="0017362B" w:rsidRPr="0007290E" w:rsidRDefault="0017362B" w:rsidP="00995912">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18"/>
                <w:szCs w:val="18"/>
              </w:rPr>
            </w:pPr>
          </w:p>
        </w:tc>
        <w:tc>
          <w:tcPr>
            <w:tcW w:w="1980" w:type="dxa"/>
            <w:tcBorders>
              <w:top w:val="single" w:sz="4" w:space="0" w:color="auto"/>
            </w:tcBorders>
            <w:shd w:val="clear" w:color="auto" w:fill="FAFAFA"/>
            <w:vAlign w:val="bottom"/>
          </w:tcPr>
          <w:p w14:paraId="2DEF6257" w14:textId="77777777" w:rsidR="0017362B" w:rsidRPr="0007290E" w:rsidRDefault="0017362B" w:rsidP="00995912">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18"/>
                <w:szCs w:val="18"/>
              </w:rPr>
            </w:pPr>
          </w:p>
        </w:tc>
      </w:tr>
      <w:tr w:rsidR="0017362B" w:rsidRPr="002F4A18" w14:paraId="6F7D348F" w14:textId="77777777" w:rsidTr="00995912">
        <w:trPr>
          <w:trHeight w:val="20"/>
        </w:trPr>
        <w:tc>
          <w:tcPr>
            <w:tcW w:w="5490" w:type="dxa"/>
          </w:tcPr>
          <w:p w14:paraId="33912697" w14:textId="5258F7A1" w:rsidR="0017362B" w:rsidRPr="002F4A18" w:rsidRDefault="0017362B" w:rsidP="0017362B">
            <w:pPr>
              <w:ind w:left="-101"/>
              <w:rPr>
                <w:rFonts w:ascii="Arial" w:hAnsi="Arial" w:cs="Arial"/>
                <w:sz w:val="20"/>
                <w:szCs w:val="20"/>
              </w:rPr>
            </w:pPr>
            <w:r w:rsidRPr="002F4A18">
              <w:rPr>
                <w:rFonts w:ascii="Arial" w:hAnsi="Arial" w:cs="Arial"/>
                <w:sz w:val="20"/>
                <w:szCs w:val="20"/>
              </w:rPr>
              <w:t>Closing net book value</w:t>
            </w:r>
          </w:p>
        </w:tc>
        <w:tc>
          <w:tcPr>
            <w:tcW w:w="1980" w:type="dxa"/>
            <w:tcBorders>
              <w:left w:val="nil"/>
              <w:bottom w:val="single" w:sz="4" w:space="0" w:color="auto"/>
              <w:right w:val="nil"/>
            </w:tcBorders>
            <w:shd w:val="clear" w:color="auto" w:fill="FAFAFA"/>
            <w:vAlign w:val="bottom"/>
          </w:tcPr>
          <w:p w14:paraId="62823C68" w14:textId="24CB9F1D" w:rsidR="0017362B" w:rsidRPr="002F4A18" w:rsidRDefault="00243076" w:rsidP="00995912">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43076">
              <w:rPr>
                <w:rFonts w:ascii="Arial" w:eastAsia="Arial Unicode MS" w:hAnsi="Arial" w:cs="Arial"/>
                <w:sz w:val="20"/>
                <w:szCs w:val="20"/>
              </w:rPr>
              <w:t>58</w:t>
            </w:r>
            <w:r w:rsidR="0017362B" w:rsidRPr="002F4A18">
              <w:rPr>
                <w:rFonts w:ascii="Arial" w:eastAsia="Arial Unicode MS" w:hAnsi="Arial" w:cs="Arial"/>
                <w:sz w:val="20"/>
                <w:szCs w:val="20"/>
              </w:rPr>
              <w:t>,</w:t>
            </w:r>
            <w:r w:rsidRPr="00243076">
              <w:rPr>
                <w:rFonts w:ascii="Arial" w:eastAsia="Arial Unicode MS" w:hAnsi="Arial" w:cs="Arial"/>
                <w:sz w:val="20"/>
                <w:szCs w:val="20"/>
              </w:rPr>
              <w:t>841</w:t>
            </w:r>
            <w:r w:rsidR="0017362B" w:rsidRPr="002F4A18">
              <w:rPr>
                <w:rFonts w:ascii="Arial" w:eastAsia="Arial Unicode MS" w:hAnsi="Arial" w:cs="Arial"/>
                <w:sz w:val="20"/>
                <w:szCs w:val="20"/>
              </w:rPr>
              <w:t>,</w:t>
            </w:r>
            <w:r w:rsidRPr="00243076">
              <w:rPr>
                <w:rFonts w:ascii="Arial" w:eastAsia="Arial Unicode MS" w:hAnsi="Arial" w:cs="Arial"/>
                <w:sz w:val="20"/>
                <w:szCs w:val="20"/>
              </w:rPr>
              <w:t>890</w:t>
            </w:r>
          </w:p>
        </w:tc>
        <w:tc>
          <w:tcPr>
            <w:tcW w:w="1980" w:type="dxa"/>
            <w:tcBorders>
              <w:left w:val="nil"/>
              <w:bottom w:val="single" w:sz="4" w:space="0" w:color="auto"/>
              <w:right w:val="nil"/>
            </w:tcBorders>
            <w:shd w:val="clear" w:color="auto" w:fill="FAFAFA"/>
            <w:vAlign w:val="bottom"/>
          </w:tcPr>
          <w:p w14:paraId="39543B8C" w14:textId="255456A7" w:rsidR="0017362B" w:rsidRPr="002F4A18" w:rsidRDefault="00243076" w:rsidP="00995912">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43076">
              <w:rPr>
                <w:rFonts w:ascii="Arial" w:eastAsia="Arial Unicode MS" w:hAnsi="Arial" w:cs="Arial"/>
                <w:sz w:val="20"/>
                <w:szCs w:val="20"/>
              </w:rPr>
              <w:t>2</w:t>
            </w:r>
            <w:r w:rsidR="0017362B" w:rsidRPr="002F4A18">
              <w:rPr>
                <w:rFonts w:ascii="Arial" w:eastAsia="Arial Unicode MS" w:hAnsi="Arial" w:cs="Arial"/>
                <w:sz w:val="20"/>
                <w:szCs w:val="20"/>
              </w:rPr>
              <w:t>,</w:t>
            </w:r>
            <w:r w:rsidRPr="00243076">
              <w:rPr>
                <w:rFonts w:ascii="Arial" w:eastAsia="Arial Unicode MS" w:hAnsi="Arial" w:cs="Arial"/>
                <w:sz w:val="20"/>
                <w:szCs w:val="20"/>
              </w:rPr>
              <w:t>537</w:t>
            </w:r>
            <w:r w:rsidR="0017362B" w:rsidRPr="002F4A18">
              <w:rPr>
                <w:rFonts w:ascii="Arial" w:eastAsia="Arial Unicode MS" w:hAnsi="Arial" w:cs="Arial"/>
                <w:sz w:val="20"/>
                <w:szCs w:val="20"/>
              </w:rPr>
              <w:t>,</w:t>
            </w:r>
            <w:r w:rsidRPr="00243076">
              <w:rPr>
                <w:rFonts w:ascii="Arial" w:eastAsia="Arial Unicode MS" w:hAnsi="Arial" w:cs="Arial"/>
                <w:sz w:val="20"/>
                <w:szCs w:val="20"/>
              </w:rPr>
              <w:t>881</w:t>
            </w:r>
          </w:p>
        </w:tc>
      </w:tr>
    </w:tbl>
    <w:p w14:paraId="315655D3" w14:textId="77777777" w:rsidR="007C7A66" w:rsidRPr="007F4C43" w:rsidRDefault="007C7A66" w:rsidP="006C3A47">
      <w:pPr>
        <w:jc w:val="thaiDistribute"/>
        <w:rPr>
          <w:rFonts w:ascii="Arial" w:hAnsi="Arial" w:cs="Arial"/>
          <w:color w:val="000000"/>
          <w:sz w:val="16"/>
          <w:szCs w:val="16"/>
        </w:rPr>
      </w:pPr>
    </w:p>
    <w:tbl>
      <w:tblPr>
        <w:tblW w:w="9450" w:type="dxa"/>
        <w:tblInd w:w="108" w:type="dxa"/>
        <w:tblLayout w:type="fixed"/>
        <w:tblLook w:val="0000" w:firstRow="0" w:lastRow="0" w:firstColumn="0" w:lastColumn="0" w:noHBand="0" w:noVBand="0"/>
      </w:tblPr>
      <w:tblGrid>
        <w:gridCol w:w="5490"/>
        <w:gridCol w:w="1980"/>
        <w:gridCol w:w="1980"/>
      </w:tblGrid>
      <w:tr w:rsidR="007C7A66" w:rsidRPr="002F4A18" w14:paraId="68CBA84C" w14:textId="77777777" w:rsidTr="00B439B5">
        <w:trPr>
          <w:trHeight w:val="20"/>
        </w:trPr>
        <w:tc>
          <w:tcPr>
            <w:tcW w:w="5490" w:type="dxa"/>
          </w:tcPr>
          <w:p w14:paraId="58274D80" w14:textId="77777777" w:rsidR="007C7A66" w:rsidRPr="002F4A18" w:rsidRDefault="007C7A66" w:rsidP="00B439B5">
            <w:pPr>
              <w:ind w:left="-101"/>
              <w:rPr>
                <w:rFonts w:ascii="Arial" w:hAnsi="Arial" w:cs="Arial"/>
                <w:b/>
                <w:bCs/>
                <w:sz w:val="20"/>
                <w:szCs w:val="20"/>
              </w:rPr>
            </w:pPr>
          </w:p>
        </w:tc>
        <w:tc>
          <w:tcPr>
            <w:tcW w:w="3960" w:type="dxa"/>
            <w:gridSpan w:val="2"/>
            <w:tcBorders>
              <w:top w:val="single" w:sz="4" w:space="0" w:color="auto"/>
              <w:bottom w:val="single" w:sz="4" w:space="0" w:color="auto"/>
            </w:tcBorders>
          </w:tcPr>
          <w:p w14:paraId="76D51D22" w14:textId="77777777" w:rsidR="007C7A66" w:rsidRPr="002F4A18" w:rsidRDefault="007C7A66" w:rsidP="00B439B5">
            <w:pPr>
              <w:ind w:right="-72"/>
              <w:jc w:val="right"/>
              <w:rPr>
                <w:rFonts w:ascii="Arial" w:hAnsi="Arial" w:cs="Arial"/>
                <w:b/>
                <w:bCs/>
                <w:color w:val="000000"/>
                <w:sz w:val="20"/>
                <w:szCs w:val="20"/>
              </w:rPr>
            </w:pPr>
            <w:r w:rsidRPr="002F4A18">
              <w:rPr>
                <w:rFonts w:ascii="Arial" w:hAnsi="Arial" w:cs="Arial"/>
                <w:b/>
                <w:bCs/>
                <w:color w:val="000000"/>
                <w:sz w:val="20"/>
                <w:szCs w:val="20"/>
              </w:rPr>
              <w:t>Separate financial information</w:t>
            </w:r>
          </w:p>
        </w:tc>
      </w:tr>
      <w:tr w:rsidR="007C7A66" w:rsidRPr="002F4A18" w14:paraId="7F70FFEB" w14:textId="77777777" w:rsidTr="00D455E2">
        <w:trPr>
          <w:trHeight w:val="20"/>
        </w:trPr>
        <w:tc>
          <w:tcPr>
            <w:tcW w:w="5490" w:type="dxa"/>
          </w:tcPr>
          <w:p w14:paraId="68044AB1" w14:textId="77777777" w:rsidR="007C7A66" w:rsidRPr="002F4A18" w:rsidRDefault="007C7A66" w:rsidP="00B439B5">
            <w:pPr>
              <w:ind w:left="-101"/>
              <w:rPr>
                <w:rFonts w:ascii="Arial" w:hAnsi="Arial" w:cs="Arial"/>
                <w:b/>
                <w:bCs/>
                <w:sz w:val="20"/>
                <w:szCs w:val="20"/>
              </w:rPr>
            </w:pPr>
          </w:p>
        </w:tc>
        <w:tc>
          <w:tcPr>
            <w:tcW w:w="1980" w:type="dxa"/>
            <w:tcBorders>
              <w:top w:val="single" w:sz="4" w:space="0" w:color="auto"/>
            </w:tcBorders>
            <w:vAlign w:val="bottom"/>
          </w:tcPr>
          <w:p w14:paraId="07B25566" w14:textId="77777777" w:rsidR="007C7A66" w:rsidRPr="002F4A18" w:rsidRDefault="007C7A66" w:rsidP="00D455E2">
            <w:pPr>
              <w:ind w:right="-72"/>
              <w:jc w:val="right"/>
              <w:rPr>
                <w:rFonts w:ascii="Arial" w:hAnsi="Arial" w:cs="Arial"/>
                <w:b/>
                <w:bCs/>
                <w:color w:val="000000"/>
                <w:sz w:val="20"/>
                <w:szCs w:val="20"/>
              </w:rPr>
            </w:pPr>
            <w:r w:rsidRPr="002F4A18">
              <w:rPr>
                <w:rFonts w:ascii="Arial" w:hAnsi="Arial" w:cs="Arial"/>
                <w:b/>
                <w:bCs/>
                <w:color w:val="000000"/>
                <w:sz w:val="20"/>
                <w:szCs w:val="20"/>
              </w:rPr>
              <w:t xml:space="preserve">Property, plant </w:t>
            </w:r>
          </w:p>
          <w:p w14:paraId="5F82EF83" w14:textId="77777777" w:rsidR="007C7A66" w:rsidRPr="002F4A18" w:rsidRDefault="007C7A66" w:rsidP="00D455E2">
            <w:pPr>
              <w:ind w:right="-72"/>
              <w:jc w:val="right"/>
              <w:rPr>
                <w:rFonts w:ascii="Arial" w:hAnsi="Arial" w:cs="Arial"/>
                <w:b/>
                <w:bCs/>
                <w:color w:val="000000"/>
                <w:sz w:val="20"/>
                <w:szCs w:val="20"/>
              </w:rPr>
            </w:pPr>
            <w:r w:rsidRPr="002F4A18">
              <w:rPr>
                <w:rFonts w:ascii="Arial" w:hAnsi="Arial" w:cs="Arial"/>
                <w:b/>
                <w:bCs/>
                <w:color w:val="000000"/>
                <w:sz w:val="20"/>
                <w:szCs w:val="20"/>
              </w:rPr>
              <w:t>and equipment</w:t>
            </w:r>
          </w:p>
        </w:tc>
        <w:tc>
          <w:tcPr>
            <w:tcW w:w="1980" w:type="dxa"/>
            <w:tcBorders>
              <w:top w:val="single" w:sz="4" w:space="0" w:color="auto"/>
            </w:tcBorders>
            <w:vAlign w:val="bottom"/>
          </w:tcPr>
          <w:p w14:paraId="439D2A6A" w14:textId="77777777" w:rsidR="007C7A66" w:rsidRPr="002F4A18" w:rsidRDefault="007C7A66" w:rsidP="00D455E2">
            <w:pPr>
              <w:ind w:right="-72"/>
              <w:jc w:val="right"/>
              <w:rPr>
                <w:rFonts w:ascii="Arial" w:hAnsi="Arial" w:cs="Arial"/>
                <w:b/>
                <w:bCs/>
                <w:color w:val="000000"/>
                <w:sz w:val="20"/>
                <w:szCs w:val="20"/>
              </w:rPr>
            </w:pPr>
            <w:r w:rsidRPr="002F4A18">
              <w:rPr>
                <w:rFonts w:ascii="Arial" w:hAnsi="Arial" w:cs="Arial"/>
                <w:b/>
                <w:bCs/>
                <w:color w:val="000000"/>
                <w:sz w:val="20"/>
                <w:szCs w:val="20"/>
              </w:rPr>
              <w:t>Intangible assets</w:t>
            </w:r>
          </w:p>
        </w:tc>
      </w:tr>
      <w:tr w:rsidR="007C7A66" w:rsidRPr="002F4A18" w14:paraId="6B01D8FF" w14:textId="77777777" w:rsidTr="00B439B5">
        <w:trPr>
          <w:trHeight w:val="20"/>
        </w:trPr>
        <w:tc>
          <w:tcPr>
            <w:tcW w:w="5490" w:type="dxa"/>
          </w:tcPr>
          <w:p w14:paraId="2D16CB4A" w14:textId="77777777" w:rsidR="007C7A66" w:rsidRPr="002F4A18" w:rsidRDefault="007C7A66" w:rsidP="00B439B5">
            <w:pPr>
              <w:ind w:left="-101"/>
              <w:rPr>
                <w:rFonts w:ascii="Arial" w:hAnsi="Arial" w:cs="Arial"/>
                <w:b/>
                <w:bCs/>
                <w:sz w:val="20"/>
                <w:szCs w:val="20"/>
              </w:rPr>
            </w:pPr>
          </w:p>
        </w:tc>
        <w:tc>
          <w:tcPr>
            <w:tcW w:w="1980" w:type="dxa"/>
            <w:tcBorders>
              <w:bottom w:val="single" w:sz="4" w:space="0" w:color="auto"/>
            </w:tcBorders>
            <w:vAlign w:val="bottom"/>
          </w:tcPr>
          <w:p w14:paraId="5E81A588" w14:textId="15D0D12E" w:rsidR="007C7A66" w:rsidRPr="002F4A18" w:rsidRDefault="007C7A66" w:rsidP="00B439B5">
            <w:pPr>
              <w:ind w:right="-72"/>
              <w:jc w:val="right"/>
              <w:rPr>
                <w:rFonts w:ascii="Arial" w:hAnsi="Arial" w:cs="Arial"/>
                <w:b/>
                <w:bCs/>
                <w:color w:val="000000"/>
                <w:sz w:val="20"/>
                <w:szCs w:val="20"/>
                <w:cs/>
              </w:rPr>
            </w:pPr>
            <w:r w:rsidRPr="002F4A18">
              <w:rPr>
                <w:rFonts w:ascii="Arial" w:hAnsi="Arial" w:cs="Arial"/>
                <w:b/>
                <w:bCs/>
                <w:color w:val="000000"/>
                <w:sz w:val="20"/>
                <w:szCs w:val="20"/>
              </w:rPr>
              <w:t>Baht’</w:t>
            </w:r>
            <w:r w:rsidR="00243076" w:rsidRPr="00243076">
              <w:rPr>
                <w:rFonts w:ascii="Arial" w:hAnsi="Arial" w:cs="Arial"/>
                <w:b/>
                <w:bCs/>
                <w:color w:val="000000"/>
                <w:sz w:val="20"/>
                <w:szCs w:val="20"/>
              </w:rPr>
              <w:t>000</w:t>
            </w:r>
          </w:p>
        </w:tc>
        <w:tc>
          <w:tcPr>
            <w:tcW w:w="1980" w:type="dxa"/>
            <w:tcBorders>
              <w:bottom w:val="single" w:sz="4" w:space="0" w:color="auto"/>
            </w:tcBorders>
            <w:vAlign w:val="bottom"/>
          </w:tcPr>
          <w:p w14:paraId="2EB82F78" w14:textId="0420B319" w:rsidR="007C7A66" w:rsidRPr="002F4A18" w:rsidRDefault="007C7A66" w:rsidP="00B439B5">
            <w:pPr>
              <w:ind w:right="-72"/>
              <w:jc w:val="right"/>
              <w:rPr>
                <w:rFonts w:ascii="Arial" w:hAnsi="Arial" w:cs="Arial"/>
                <w:b/>
                <w:bCs/>
                <w:color w:val="000000"/>
                <w:sz w:val="20"/>
                <w:szCs w:val="20"/>
                <w:cs/>
              </w:rPr>
            </w:pPr>
            <w:r w:rsidRPr="002F4A18">
              <w:rPr>
                <w:rFonts w:ascii="Arial" w:hAnsi="Arial" w:cs="Arial"/>
                <w:b/>
                <w:bCs/>
                <w:color w:val="000000"/>
                <w:sz w:val="20"/>
                <w:szCs w:val="20"/>
              </w:rPr>
              <w:t>Baht’</w:t>
            </w:r>
            <w:r w:rsidR="00243076" w:rsidRPr="00243076">
              <w:rPr>
                <w:rFonts w:ascii="Arial" w:hAnsi="Arial" w:cs="Arial"/>
                <w:b/>
                <w:bCs/>
                <w:color w:val="000000"/>
                <w:sz w:val="20"/>
                <w:szCs w:val="20"/>
              </w:rPr>
              <w:t>000</w:t>
            </w:r>
          </w:p>
        </w:tc>
      </w:tr>
      <w:tr w:rsidR="007C7A66" w:rsidRPr="0007290E" w14:paraId="195A6C4F" w14:textId="77777777" w:rsidTr="00B439B5">
        <w:trPr>
          <w:trHeight w:val="20"/>
        </w:trPr>
        <w:tc>
          <w:tcPr>
            <w:tcW w:w="5490" w:type="dxa"/>
          </w:tcPr>
          <w:p w14:paraId="40EE96A3" w14:textId="77777777" w:rsidR="007C7A66" w:rsidRPr="0007290E" w:rsidRDefault="007C7A66" w:rsidP="00B439B5">
            <w:pPr>
              <w:ind w:left="-101"/>
              <w:rPr>
                <w:rFonts w:ascii="Arial" w:hAnsi="Arial" w:cs="Arial"/>
                <w:b/>
                <w:bCs/>
                <w:sz w:val="18"/>
                <w:szCs w:val="18"/>
              </w:rPr>
            </w:pPr>
          </w:p>
        </w:tc>
        <w:tc>
          <w:tcPr>
            <w:tcW w:w="1980" w:type="dxa"/>
            <w:tcBorders>
              <w:top w:val="single" w:sz="4" w:space="0" w:color="auto"/>
            </w:tcBorders>
            <w:shd w:val="clear" w:color="auto" w:fill="FAFAFA"/>
          </w:tcPr>
          <w:p w14:paraId="1C15C98D" w14:textId="77777777" w:rsidR="007C7A66" w:rsidRPr="0007290E" w:rsidRDefault="007C7A66" w:rsidP="00B439B5">
            <w:pPr>
              <w:ind w:right="-72"/>
              <w:jc w:val="right"/>
              <w:rPr>
                <w:rFonts w:ascii="Arial" w:hAnsi="Arial" w:cs="Arial"/>
                <w:color w:val="000000"/>
                <w:sz w:val="18"/>
                <w:szCs w:val="18"/>
              </w:rPr>
            </w:pPr>
          </w:p>
        </w:tc>
        <w:tc>
          <w:tcPr>
            <w:tcW w:w="1980" w:type="dxa"/>
            <w:tcBorders>
              <w:top w:val="single" w:sz="4" w:space="0" w:color="auto"/>
            </w:tcBorders>
            <w:shd w:val="clear" w:color="auto" w:fill="FAFAFA"/>
          </w:tcPr>
          <w:p w14:paraId="0AE1F400" w14:textId="77777777" w:rsidR="007C7A66" w:rsidRPr="0007290E" w:rsidRDefault="007C7A66" w:rsidP="00B439B5">
            <w:pPr>
              <w:ind w:right="-72"/>
              <w:jc w:val="right"/>
              <w:rPr>
                <w:rFonts w:ascii="Arial" w:hAnsi="Arial" w:cs="Arial"/>
                <w:color w:val="000000"/>
                <w:sz w:val="18"/>
                <w:szCs w:val="18"/>
              </w:rPr>
            </w:pPr>
          </w:p>
        </w:tc>
      </w:tr>
      <w:tr w:rsidR="00273B47" w:rsidRPr="002F4A18" w14:paraId="7B31AFE0" w14:textId="77777777" w:rsidTr="00B439B5">
        <w:trPr>
          <w:trHeight w:val="20"/>
        </w:trPr>
        <w:tc>
          <w:tcPr>
            <w:tcW w:w="5490" w:type="dxa"/>
          </w:tcPr>
          <w:p w14:paraId="3CF9D10A" w14:textId="465DE66E" w:rsidR="00273B47" w:rsidRPr="002F4A18" w:rsidRDefault="00273B47" w:rsidP="00273B47">
            <w:pPr>
              <w:ind w:left="-101"/>
              <w:rPr>
                <w:rFonts w:ascii="Arial" w:hAnsi="Arial" w:cs="Arial"/>
                <w:sz w:val="20"/>
                <w:szCs w:val="20"/>
              </w:rPr>
            </w:pPr>
            <w:r w:rsidRPr="002F4A18">
              <w:rPr>
                <w:rFonts w:ascii="Arial" w:hAnsi="Arial" w:cs="Arial"/>
                <w:b/>
                <w:bCs/>
                <w:sz w:val="20"/>
                <w:szCs w:val="20"/>
              </w:rPr>
              <w:t xml:space="preserve">For the nine-month period ended </w:t>
            </w:r>
            <w:r w:rsidR="00243076" w:rsidRPr="00243076">
              <w:rPr>
                <w:rFonts w:ascii="Arial" w:hAnsi="Arial" w:cs="Arial"/>
                <w:b/>
                <w:bCs/>
                <w:sz w:val="20"/>
                <w:szCs w:val="20"/>
              </w:rPr>
              <w:t>30</w:t>
            </w:r>
            <w:r w:rsidRPr="002F4A18">
              <w:rPr>
                <w:rFonts w:ascii="Arial" w:hAnsi="Arial" w:cs="Arial"/>
                <w:b/>
                <w:bCs/>
                <w:sz w:val="20"/>
                <w:szCs w:val="20"/>
              </w:rPr>
              <w:t xml:space="preserve"> September </w:t>
            </w:r>
            <w:r w:rsidR="00243076" w:rsidRPr="00243076">
              <w:rPr>
                <w:rFonts w:ascii="Arial" w:hAnsi="Arial" w:cs="Arial"/>
                <w:b/>
                <w:bCs/>
                <w:sz w:val="20"/>
                <w:szCs w:val="20"/>
              </w:rPr>
              <w:t>2023</w:t>
            </w:r>
          </w:p>
        </w:tc>
        <w:tc>
          <w:tcPr>
            <w:tcW w:w="1980" w:type="dxa"/>
            <w:shd w:val="clear" w:color="auto" w:fill="FAFAFA"/>
          </w:tcPr>
          <w:p w14:paraId="56D54B44" w14:textId="77777777" w:rsidR="00273B47" w:rsidRPr="002F4A18" w:rsidRDefault="00273B47" w:rsidP="00273B47">
            <w:pPr>
              <w:ind w:right="-72"/>
              <w:jc w:val="right"/>
              <w:rPr>
                <w:rFonts w:ascii="Arial" w:hAnsi="Arial" w:cs="Arial"/>
                <w:color w:val="000000"/>
                <w:sz w:val="20"/>
                <w:szCs w:val="20"/>
              </w:rPr>
            </w:pPr>
          </w:p>
        </w:tc>
        <w:tc>
          <w:tcPr>
            <w:tcW w:w="1980" w:type="dxa"/>
            <w:shd w:val="clear" w:color="auto" w:fill="FAFAFA"/>
          </w:tcPr>
          <w:p w14:paraId="4FB5595A" w14:textId="77777777" w:rsidR="00273B47" w:rsidRPr="002F4A18" w:rsidRDefault="00273B47" w:rsidP="00273B47">
            <w:pPr>
              <w:ind w:right="-72"/>
              <w:jc w:val="right"/>
              <w:rPr>
                <w:rFonts w:ascii="Arial" w:hAnsi="Arial" w:cs="Arial"/>
                <w:color w:val="000000"/>
                <w:sz w:val="20"/>
                <w:szCs w:val="20"/>
              </w:rPr>
            </w:pPr>
          </w:p>
        </w:tc>
      </w:tr>
      <w:tr w:rsidR="00273B47" w:rsidRPr="002F4A18" w14:paraId="3DF643F3" w14:textId="77777777" w:rsidTr="00B439B5">
        <w:trPr>
          <w:trHeight w:val="20"/>
        </w:trPr>
        <w:tc>
          <w:tcPr>
            <w:tcW w:w="5490" w:type="dxa"/>
          </w:tcPr>
          <w:p w14:paraId="3C3530F1" w14:textId="7CFC00F7" w:rsidR="00273B47" w:rsidRPr="002F4A18" w:rsidRDefault="00273B47" w:rsidP="00273B47">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2F4A18">
              <w:rPr>
                <w:rFonts w:ascii="Arial" w:hAnsi="Arial" w:cs="Arial"/>
                <w:sz w:val="20"/>
                <w:szCs w:val="20"/>
              </w:rPr>
              <w:t>Opening net book value</w:t>
            </w:r>
          </w:p>
        </w:tc>
        <w:tc>
          <w:tcPr>
            <w:tcW w:w="1980" w:type="dxa"/>
            <w:tcBorders>
              <w:top w:val="nil"/>
              <w:left w:val="nil"/>
              <w:bottom w:val="nil"/>
              <w:right w:val="nil"/>
            </w:tcBorders>
            <w:shd w:val="clear" w:color="auto" w:fill="FAFAFA"/>
            <w:vAlign w:val="bottom"/>
          </w:tcPr>
          <w:p w14:paraId="5FA35E19" w14:textId="241D433D" w:rsidR="00273B47" w:rsidRPr="002F4A18" w:rsidRDefault="00243076" w:rsidP="00273B47">
            <w:pPr>
              <w:ind w:right="-72"/>
              <w:jc w:val="right"/>
              <w:rPr>
                <w:rFonts w:ascii="Arial" w:hAnsi="Arial" w:cs="Arial"/>
                <w:color w:val="000000"/>
                <w:sz w:val="20"/>
                <w:szCs w:val="20"/>
              </w:rPr>
            </w:pPr>
            <w:r w:rsidRPr="00243076">
              <w:rPr>
                <w:rFonts w:ascii="Arial" w:hAnsi="Arial" w:cs="Arial"/>
                <w:color w:val="000000"/>
                <w:sz w:val="20"/>
                <w:szCs w:val="20"/>
              </w:rPr>
              <w:t>237</w:t>
            </w:r>
            <w:r w:rsidR="00CE11AE" w:rsidRPr="002F4A18">
              <w:rPr>
                <w:rFonts w:ascii="Arial" w:hAnsi="Arial" w:cs="Arial"/>
                <w:color w:val="000000"/>
                <w:sz w:val="20"/>
                <w:szCs w:val="20"/>
              </w:rPr>
              <w:t>,</w:t>
            </w:r>
            <w:r w:rsidRPr="00243076">
              <w:rPr>
                <w:rFonts w:ascii="Arial" w:hAnsi="Arial" w:cs="Arial"/>
                <w:color w:val="000000"/>
                <w:sz w:val="20"/>
                <w:szCs w:val="20"/>
              </w:rPr>
              <w:t>005</w:t>
            </w:r>
          </w:p>
        </w:tc>
        <w:tc>
          <w:tcPr>
            <w:tcW w:w="1980" w:type="dxa"/>
            <w:tcBorders>
              <w:top w:val="nil"/>
              <w:left w:val="nil"/>
              <w:bottom w:val="nil"/>
              <w:right w:val="nil"/>
            </w:tcBorders>
            <w:shd w:val="clear" w:color="auto" w:fill="FAFAFA"/>
            <w:vAlign w:val="bottom"/>
          </w:tcPr>
          <w:p w14:paraId="195DC90A" w14:textId="4461ED01" w:rsidR="00273B47" w:rsidRPr="002F4A18" w:rsidRDefault="00243076" w:rsidP="00273B47">
            <w:pPr>
              <w:ind w:right="-72"/>
              <w:jc w:val="right"/>
              <w:rPr>
                <w:rFonts w:ascii="Arial" w:hAnsi="Arial" w:cs="Arial"/>
                <w:color w:val="000000"/>
                <w:sz w:val="20"/>
                <w:szCs w:val="20"/>
              </w:rPr>
            </w:pPr>
            <w:r w:rsidRPr="00243076">
              <w:rPr>
                <w:rFonts w:ascii="Arial" w:hAnsi="Arial" w:cs="Arial"/>
                <w:color w:val="000000"/>
                <w:sz w:val="20"/>
                <w:szCs w:val="20"/>
              </w:rPr>
              <w:t>11</w:t>
            </w:r>
            <w:r w:rsidR="00DE2E4F" w:rsidRPr="002F4A18">
              <w:rPr>
                <w:rFonts w:ascii="Arial" w:hAnsi="Arial" w:cs="Arial"/>
                <w:color w:val="000000"/>
                <w:sz w:val="20"/>
                <w:szCs w:val="20"/>
              </w:rPr>
              <w:t>,</w:t>
            </w:r>
            <w:r w:rsidRPr="00243076">
              <w:rPr>
                <w:rFonts w:ascii="Arial" w:hAnsi="Arial" w:cs="Arial"/>
                <w:color w:val="000000"/>
                <w:sz w:val="20"/>
                <w:szCs w:val="20"/>
              </w:rPr>
              <w:t>886</w:t>
            </w:r>
          </w:p>
        </w:tc>
      </w:tr>
      <w:tr w:rsidR="00273B47" w:rsidRPr="002F4A18" w14:paraId="0FB04DDD" w14:textId="77777777" w:rsidTr="001D299C">
        <w:trPr>
          <w:trHeight w:val="20"/>
        </w:trPr>
        <w:tc>
          <w:tcPr>
            <w:tcW w:w="5490" w:type="dxa"/>
          </w:tcPr>
          <w:p w14:paraId="2B998769" w14:textId="77777777" w:rsidR="00273B47" w:rsidRPr="002F4A18" w:rsidRDefault="00273B47" w:rsidP="00273B47">
            <w:pPr>
              <w:tabs>
                <w:tab w:val="left" w:pos="1134"/>
                <w:tab w:val="left" w:pos="1276"/>
                <w:tab w:val="center" w:pos="3402"/>
                <w:tab w:val="center" w:pos="4536"/>
                <w:tab w:val="center" w:pos="5670"/>
                <w:tab w:val="center" w:pos="6804"/>
                <w:tab w:val="right" w:pos="7655"/>
              </w:tabs>
              <w:ind w:left="-101"/>
              <w:rPr>
                <w:rFonts w:ascii="Arial" w:hAnsi="Arial" w:cs="Arial"/>
                <w:sz w:val="20"/>
                <w:szCs w:val="20"/>
                <w:cs/>
              </w:rPr>
            </w:pPr>
            <w:r w:rsidRPr="002F4A18">
              <w:rPr>
                <w:rFonts w:ascii="Arial" w:hAnsi="Arial" w:cs="Arial"/>
                <w:sz w:val="20"/>
                <w:szCs w:val="20"/>
              </w:rPr>
              <w:t>Additions</w:t>
            </w:r>
          </w:p>
        </w:tc>
        <w:tc>
          <w:tcPr>
            <w:tcW w:w="1980" w:type="dxa"/>
            <w:tcBorders>
              <w:top w:val="nil"/>
              <w:left w:val="nil"/>
              <w:bottom w:val="nil"/>
              <w:right w:val="nil"/>
            </w:tcBorders>
            <w:shd w:val="clear" w:color="auto" w:fill="FAFAFA"/>
            <w:vAlign w:val="bottom"/>
          </w:tcPr>
          <w:p w14:paraId="3BECA195" w14:textId="3EC0017F" w:rsidR="00273B47" w:rsidRPr="002F4A18" w:rsidRDefault="00243076" w:rsidP="00273B47">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43076">
              <w:rPr>
                <w:rFonts w:ascii="Arial" w:eastAsia="Arial Unicode MS" w:hAnsi="Arial" w:cs="Arial"/>
                <w:sz w:val="20"/>
                <w:szCs w:val="20"/>
              </w:rPr>
              <w:t>10</w:t>
            </w:r>
            <w:r w:rsidR="00672DA5" w:rsidRPr="002F4A18">
              <w:rPr>
                <w:rFonts w:ascii="Arial" w:eastAsia="Arial Unicode MS" w:hAnsi="Arial" w:cs="Arial"/>
                <w:sz w:val="20"/>
                <w:szCs w:val="20"/>
              </w:rPr>
              <w:t>,</w:t>
            </w:r>
            <w:r w:rsidRPr="00243076">
              <w:rPr>
                <w:rFonts w:ascii="Arial" w:eastAsia="Arial Unicode MS" w:hAnsi="Arial" w:cs="Arial"/>
                <w:sz w:val="20"/>
                <w:szCs w:val="20"/>
              </w:rPr>
              <w:t>991</w:t>
            </w:r>
          </w:p>
        </w:tc>
        <w:tc>
          <w:tcPr>
            <w:tcW w:w="1980" w:type="dxa"/>
            <w:tcBorders>
              <w:top w:val="nil"/>
              <w:left w:val="nil"/>
              <w:bottom w:val="nil"/>
              <w:right w:val="nil"/>
            </w:tcBorders>
            <w:shd w:val="clear" w:color="auto" w:fill="FAFAFA"/>
          </w:tcPr>
          <w:p w14:paraId="7FFFB42E" w14:textId="2EAC3A6A" w:rsidR="00273B47" w:rsidRPr="002F4A18" w:rsidRDefault="00243076" w:rsidP="00273B47">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43076">
              <w:rPr>
                <w:rFonts w:ascii="Arial" w:eastAsia="Arial Unicode MS" w:hAnsi="Arial" w:cs="Arial"/>
                <w:sz w:val="20"/>
                <w:szCs w:val="20"/>
              </w:rPr>
              <w:t>2</w:t>
            </w:r>
            <w:r w:rsidR="003A25E5" w:rsidRPr="002F4A18">
              <w:rPr>
                <w:rFonts w:ascii="Arial" w:eastAsia="Arial Unicode MS" w:hAnsi="Arial" w:cs="Arial"/>
                <w:sz w:val="20"/>
                <w:szCs w:val="20"/>
              </w:rPr>
              <w:t>,</w:t>
            </w:r>
            <w:r w:rsidRPr="00243076">
              <w:rPr>
                <w:rFonts w:ascii="Arial" w:eastAsia="Arial Unicode MS" w:hAnsi="Arial" w:cs="Arial"/>
                <w:sz w:val="20"/>
                <w:szCs w:val="20"/>
              </w:rPr>
              <w:t>682</w:t>
            </w:r>
          </w:p>
        </w:tc>
      </w:tr>
      <w:tr w:rsidR="00273B47" w:rsidRPr="002F4A18" w14:paraId="671179F0" w14:textId="77777777" w:rsidTr="001D299C">
        <w:trPr>
          <w:trHeight w:val="20"/>
        </w:trPr>
        <w:tc>
          <w:tcPr>
            <w:tcW w:w="5490" w:type="dxa"/>
          </w:tcPr>
          <w:p w14:paraId="3D258CA6" w14:textId="4D5A743F" w:rsidR="00273B47" w:rsidRPr="002F4A18" w:rsidRDefault="00273B47" w:rsidP="00273B47">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2F4A18">
              <w:rPr>
                <w:rFonts w:ascii="Arial" w:hAnsi="Arial" w:cs="Arial"/>
                <w:sz w:val="20"/>
                <w:szCs w:val="20"/>
                <w:lang w:val="en-US"/>
              </w:rPr>
              <w:t>Disposal, net</w:t>
            </w:r>
          </w:p>
        </w:tc>
        <w:tc>
          <w:tcPr>
            <w:tcW w:w="1980" w:type="dxa"/>
            <w:tcBorders>
              <w:top w:val="nil"/>
              <w:left w:val="nil"/>
              <w:bottom w:val="nil"/>
              <w:right w:val="nil"/>
            </w:tcBorders>
            <w:shd w:val="clear" w:color="auto" w:fill="FAFAFA"/>
            <w:vAlign w:val="bottom"/>
          </w:tcPr>
          <w:p w14:paraId="649196D1" w14:textId="26B063E0" w:rsidR="00273B47" w:rsidRPr="002F4A18" w:rsidRDefault="003A25E5" w:rsidP="00273B47">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F4A18">
              <w:rPr>
                <w:rFonts w:ascii="Arial" w:eastAsia="Arial Unicode MS" w:hAnsi="Arial" w:cs="Arial"/>
                <w:sz w:val="20"/>
                <w:szCs w:val="20"/>
              </w:rPr>
              <w:t>(</w:t>
            </w:r>
            <w:r w:rsidR="00243076" w:rsidRPr="00243076">
              <w:rPr>
                <w:rFonts w:ascii="Arial" w:eastAsia="Arial Unicode MS" w:hAnsi="Arial" w:cs="Arial"/>
                <w:sz w:val="20"/>
                <w:szCs w:val="20"/>
              </w:rPr>
              <w:t>6</w:t>
            </w:r>
            <w:r w:rsidRPr="002F4A18">
              <w:rPr>
                <w:rFonts w:ascii="Arial" w:eastAsia="Arial Unicode MS" w:hAnsi="Arial" w:cs="Arial"/>
                <w:sz w:val="20"/>
                <w:szCs w:val="20"/>
              </w:rPr>
              <w:t>,</w:t>
            </w:r>
            <w:r w:rsidR="00243076" w:rsidRPr="00243076">
              <w:rPr>
                <w:rFonts w:ascii="Arial" w:eastAsia="Arial Unicode MS" w:hAnsi="Arial" w:cs="Arial"/>
                <w:sz w:val="20"/>
                <w:szCs w:val="20"/>
              </w:rPr>
              <w:t>170</w:t>
            </w:r>
            <w:r w:rsidRPr="002F4A18">
              <w:rPr>
                <w:rFonts w:ascii="Arial" w:eastAsia="Arial Unicode MS" w:hAnsi="Arial" w:cs="Arial"/>
                <w:sz w:val="20"/>
                <w:szCs w:val="20"/>
              </w:rPr>
              <w:t>)</w:t>
            </w:r>
          </w:p>
        </w:tc>
        <w:tc>
          <w:tcPr>
            <w:tcW w:w="1980" w:type="dxa"/>
            <w:tcBorders>
              <w:top w:val="nil"/>
              <w:left w:val="nil"/>
              <w:bottom w:val="nil"/>
              <w:right w:val="nil"/>
            </w:tcBorders>
            <w:shd w:val="clear" w:color="auto" w:fill="FAFAFA"/>
          </w:tcPr>
          <w:p w14:paraId="4053B9F3" w14:textId="7FC79629" w:rsidR="00273B47" w:rsidRPr="002F4A18" w:rsidRDefault="003A25E5" w:rsidP="00273B47">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F4A18">
              <w:rPr>
                <w:rFonts w:ascii="Arial" w:eastAsia="Arial Unicode MS" w:hAnsi="Arial" w:cs="Arial"/>
                <w:sz w:val="20"/>
                <w:szCs w:val="20"/>
              </w:rPr>
              <w:t>-</w:t>
            </w:r>
          </w:p>
        </w:tc>
      </w:tr>
      <w:tr w:rsidR="00273B47" w:rsidRPr="002F4A18" w14:paraId="1DC1E14C" w14:textId="77777777" w:rsidTr="001D299C">
        <w:trPr>
          <w:trHeight w:val="20"/>
        </w:trPr>
        <w:tc>
          <w:tcPr>
            <w:tcW w:w="5490" w:type="dxa"/>
          </w:tcPr>
          <w:p w14:paraId="1DEA0268" w14:textId="4C99A512" w:rsidR="00273B47" w:rsidRPr="002F4A18" w:rsidRDefault="00273B47" w:rsidP="00273B47">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2F4A18">
              <w:rPr>
                <w:rFonts w:ascii="Arial" w:hAnsi="Arial" w:cs="Arial"/>
                <w:sz w:val="20"/>
                <w:szCs w:val="20"/>
              </w:rPr>
              <w:t>Depreciation</w:t>
            </w:r>
          </w:p>
        </w:tc>
        <w:tc>
          <w:tcPr>
            <w:tcW w:w="1980" w:type="dxa"/>
            <w:tcBorders>
              <w:top w:val="nil"/>
              <w:left w:val="nil"/>
              <w:bottom w:val="nil"/>
              <w:right w:val="nil"/>
            </w:tcBorders>
            <w:shd w:val="clear" w:color="auto" w:fill="FAFAFA"/>
            <w:vAlign w:val="bottom"/>
          </w:tcPr>
          <w:p w14:paraId="356B0E7F" w14:textId="2A9A4794" w:rsidR="00273B47" w:rsidRPr="002F4A18" w:rsidRDefault="003A25E5" w:rsidP="00273B47">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F4A18">
              <w:rPr>
                <w:rFonts w:ascii="Arial" w:eastAsia="Arial Unicode MS" w:hAnsi="Arial" w:cs="Arial"/>
                <w:sz w:val="20"/>
                <w:szCs w:val="20"/>
              </w:rPr>
              <w:t>(</w:t>
            </w:r>
            <w:r w:rsidR="00243076" w:rsidRPr="00243076">
              <w:rPr>
                <w:rFonts w:ascii="Arial" w:eastAsia="Arial Unicode MS" w:hAnsi="Arial" w:cs="Arial"/>
                <w:sz w:val="20"/>
                <w:szCs w:val="20"/>
              </w:rPr>
              <w:t>26</w:t>
            </w:r>
            <w:r w:rsidRPr="002F4A18">
              <w:rPr>
                <w:rFonts w:ascii="Arial" w:eastAsia="Arial Unicode MS" w:hAnsi="Arial" w:cs="Arial"/>
                <w:sz w:val="20"/>
                <w:szCs w:val="20"/>
              </w:rPr>
              <w:t>,</w:t>
            </w:r>
            <w:r w:rsidR="00243076" w:rsidRPr="00243076">
              <w:rPr>
                <w:rFonts w:ascii="Arial" w:eastAsia="Arial Unicode MS" w:hAnsi="Arial" w:cs="Arial"/>
                <w:sz w:val="20"/>
                <w:szCs w:val="20"/>
              </w:rPr>
              <w:t>666</w:t>
            </w:r>
            <w:r w:rsidRPr="002F4A18">
              <w:rPr>
                <w:rFonts w:ascii="Arial" w:eastAsia="Arial Unicode MS" w:hAnsi="Arial" w:cs="Arial"/>
                <w:sz w:val="20"/>
                <w:szCs w:val="20"/>
              </w:rPr>
              <w:t>)</w:t>
            </w:r>
          </w:p>
        </w:tc>
        <w:tc>
          <w:tcPr>
            <w:tcW w:w="1980" w:type="dxa"/>
            <w:tcBorders>
              <w:top w:val="nil"/>
              <w:left w:val="nil"/>
              <w:bottom w:val="nil"/>
              <w:right w:val="nil"/>
            </w:tcBorders>
            <w:shd w:val="clear" w:color="auto" w:fill="FAFAFA"/>
          </w:tcPr>
          <w:p w14:paraId="6717F93F" w14:textId="6A78ED0E" w:rsidR="00273B47" w:rsidRPr="002F4A18" w:rsidRDefault="003A25E5" w:rsidP="00273B47">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F4A18">
              <w:rPr>
                <w:rFonts w:ascii="Arial" w:eastAsia="Arial Unicode MS" w:hAnsi="Arial" w:cs="Arial"/>
                <w:sz w:val="20"/>
                <w:szCs w:val="20"/>
              </w:rPr>
              <w:t>-</w:t>
            </w:r>
          </w:p>
        </w:tc>
      </w:tr>
      <w:tr w:rsidR="00273B47" w:rsidRPr="002F4A18" w14:paraId="51E8FAA6" w14:textId="77777777" w:rsidTr="0008001D">
        <w:trPr>
          <w:trHeight w:val="20"/>
        </w:trPr>
        <w:tc>
          <w:tcPr>
            <w:tcW w:w="5490" w:type="dxa"/>
            <w:shd w:val="clear" w:color="auto" w:fill="auto"/>
          </w:tcPr>
          <w:p w14:paraId="4884F468" w14:textId="77777777" w:rsidR="00273B47" w:rsidRPr="002F4A18" w:rsidRDefault="00273B47" w:rsidP="00273B47">
            <w:pPr>
              <w:tabs>
                <w:tab w:val="left" w:pos="240"/>
                <w:tab w:val="left" w:pos="384"/>
              </w:tabs>
              <w:ind w:left="-101"/>
              <w:rPr>
                <w:rFonts w:ascii="Arial" w:hAnsi="Arial" w:cs="Arial"/>
                <w:sz w:val="20"/>
                <w:szCs w:val="20"/>
              </w:rPr>
            </w:pPr>
            <w:r w:rsidRPr="002F4A18">
              <w:rPr>
                <w:rFonts w:ascii="Arial" w:hAnsi="Arial" w:cs="Arial"/>
                <w:sz w:val="20"/>
                <w:szCs w:val="20"/>
              </w:rPr>
              <w:t>Amortisation</w:t>
            </w:r>
          </w:p>
        </w:tc>
        <w:tc>
          <w:tcPr>
            <w:tcW w:w="1980" w:type="dxa"/>
            <w:tcBorders>
              <w:top w:val="nil"/>
              <w:left w:val="nil"/>
              <w:bottom w:val="nil"/>
              <w:right w:val="nil"/>
            </w:tcBorders>
            <w:shd w:val="clear" w:color="auto" w:fill="FAFAFA"/>
            <w:vAlign w:val="bottom"/>
          </w:tcPr>
          <w:p w14:paraId="2FA10C21" w14:textId="3C2B3297" w:rsidR="00273B47" w:rsidRPr="002F4A18" w:rsidRDefault="003A25E5" w:rsidP="00273B47">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F4A18">
              <w:rPr>
                <w:rFonts w:ascii="Arial" w:eastAsia="Arial Unicode MS" w:hAnsi="Arial" w:cs="Arial"/>
                <w:sz w:val="20"/>
                <w:szCs w:val="20"/>
              </w:rPr>
              <w:t>-</w:t>
            </w:r>
          </w:p>
        </w:tc>
        <w:tc>
          <w:tcPr>
            <w:tcW w:w="1980" w:type="dxa"/>
            <w:tcBorders>
              <w:top w:val="nil"/>
              <w:left w:val="nil"/>
              <w:bottom w:val="nil"/>
              <w:right w:val="nil"/>
            </w:tcBorders>
            <w:shd w:val="clear" w:color="auto" w:fill="FAFAFA"/>
          </w:tcPr>
          <w:p w14:paraId="505B195E" w14:textId="491F4DC8" w:rsidR="00273B47" w:rsidRPr="002F4A18" w:rsidRDefault="003A25E5" w:rsidP="00273B47">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F4A18">
              <w:rPr>
                <w:rFonts w:ascii="Arial" w:eastAsia="Arial Unicode MS" w:hAnsi="Arial" w:cs="Arial"/>
                <w:sz w:val="20"/>
                <w:szCs w:val="20"/>
              </w:rPr>
              <w:t>(</w:t>
            </w:r>
            <w:r w:rsidR="00243076" w:rsidRPr="00243076">
              <w:rPr>
                <w:rFonts w:ascii="Arial" w:eastAsia="Arial Unicode MS" w:hAnsi="Arial" w:cs="Arial"/>
                <w:sz w:val="20"/>
                <w:szCs w:val="20"/>
              </w:rPr>
              <w:t>2</w:t>
            </w:r>
            <w:r w:rsidRPr="002F4A18">
              <w:rPr>
                <w:rFonts w:ascii="Arial" w:eastAsia="Arial Unicode MS" w:hAnsi="Arial" w:cs="Arial"/>
                <w:sz w:val="20"/>
                <w:szCs w:val="20"/>
              </w:rPr>
              <w:t>,</w:t>
            </w:r>
            <w:r w:rsidR="00243076" w:rsidRPr="00243076">
              <w:rPr>
                <w:rFonts w:ascii="Arial" w:eastAsia="Arial Unicode MS" w:hAnsi="Arial" w:cs="Arial"/>
                <w:sz w:val="20"/>
                <w:szCs w:val="20"/>
              </w:rPr>
              <w:t>448</w:t>
            </w:r>
            <w:r w:rsidRPr="002F4A18">
              <w:rPr>
                <w:rFonts w:ascii="Arial" w:eastAsia="Arial Unicode MS" w:hAnsi="Arial" w:cs="Arial"/>
                <w:sz w:val="20"/>
                <w:szCs w:val="20"/>
              </w:rPr>
              <w:t>)</w:t>
            </w:r>
          </w:p>
        </w:tc>
      </w:tr>
      <w:tr w:rsidR="00273B47" w:rsidRPr="0007290E" w14:paraId="0401F334" w14:textId="77777777" w:rsidTr="004D11C6">
        <w:trPr>
          <w:trHeight w:val="20"/>
        </w:trPr>
        <w:tc>
          <w:tcPr>
            <w:tcW w:w="5490" w:type="dxa"/>
          </w:tcPr>
          <w:p w14:paraId="71E4816D" w14:textId="6728D599" w:rsidR="00273B47" w:rsidRPr="0007290E" w:rsidRDefault="00273B47" w:rsidP="00273B47">
            <w:pPr>
              <w:jc w:val="both"/>
              <w:rPr>
                <w:rFonts w:ascii="Arial" w:hAnsi="Arial" w:cs="Arial"/>
                <w:b/>
                <w:bCs/>
                <w:sz w:val="18"/>
                <w:szCs w:val="18"/>
              </w:rPr>
            </w:pPr>
          </w:p>
        </w:tc>
        <w:tc>
          <w:tcPr>
            <w:tcW w:w="1980" w:type="dxa"/>
            <w:tcBorders>
              <w:top w:val="single" w:sz="4" w:space="0" w:color="auto"/>
              <w:left w:val="nil"/>
              <w:right w:val="nil"/>
            </w:tcBorders>
            <w:shd w:val="clear" w:color="auto" w:fill="FAFAFA"/>
            <w:vAlign w:val="bottom"/>
          </w:tcPr>
          <w:p w14:paraId="66462B9B" w14:textId="4D9BA57F" w:rsidR="00273B47" w:rsidRPr="0007290E" w:rsidRDefault="00273B47" w:rsidP="00273B47">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18"/>
                <w:szCs w:val="18"/>
              </w:rPr>
            </w:pPr>
          </w:p>
        </w:tc>
        <w:tc>
          <w:tcPr>
            <w:tcW w:w="1980" w:type="dxa"/>
            <w:tcBorders>
              <w:top w:val="single" w:sz="4" w:space="0" w:color="auto"/>
              <w:left w:val="nil"/>
              <w:right w:val="nil"/>
            </w:tcBorders>
            <w:shd w:val="clear" w:color="auto" w:fill="FAFAFA"/>
          </w:tcPr>
          <w:p w14:paraId="2D03C0A3" w14:textId="66B87634" w:rsidR="00273B47" w:rsidRPr="0007290E" w:rsidRDefault="00273B47" w:rsidP="00273B47">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18"/>
                <w:szCs w:val="18"/>
              </w:rPr>
            </w:pPr>
          </w:p>
        </w:tc>
      </w:tr>
      <w:tr w:rsidR="00273B47" w:rsidRPr="002F4A18" w14:paraId="1313C259" w14:textId="77777777" w:rsidTr="004D11C6">
        <w:trPr>
          <w:trHeight w:val="20"/>
        </w:trPr>
        <w:tc>
          <w:tcPr>
            <w:tcW w:w="5490" w:type="dxa"/>
          </w:tcPr>
          <w:p w14:paraId="59DBB807" w14:textId="30B735F9" w:rsidR="00273B47" w:rsidRPr="002F4A18" w:rsidRDefault="00273B47" w:rsidP="00273B47">
            <w:pPr>
              <w:ind w:left="-101"/>
              <w:rPr>
                <w:rFonts w:ascii="Arial" w:hAnsi="Arial" w:cs="Arial"/>
                <w:sz w:val="20"/>
                <w:szCs w:val="20"/>
              </w:rPr>
            </w:pPr>
            <w:r w:rsidRPr="002F4A18">
              <w:rPr>
                <w:rFonts w:ascii="Arial" w:hAnsi="Arial" w:cs="Arial"/>
                <w:sz w:val="20"/>
                <w:szCs w:val="20"/>
              </w:rPr>
              <w:t>Closing net book value</w:t>
            </w:r>
          </w:p>
        </w:tc>
        <w:tc>
          <w:tcPr>
            <w:tcW w:w="1980" w:type="dxa"/>
            <w:tcBorders>
              <w:left w:val="nil"/>
              <w:bottom w:val="single" w:sz="4" w:space="0" w:color="auto"/>
              <w:right w:val="nil"/>
            </w:tcBorders>
            <w:shd w:val="clear" w:color="auto" w:fill="FAFAFA"/>
            <w:vAlign w:val="bottom"/>
          </w:tcPr>
          <w:p w14:paraId="5D2FCFD7" w14:textId="78A8C1B0" w:rsidR="00273B47" w:rsidRPr="002F4A18" w:rsidRDefault="00243076" w:rsidP="00273B47">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43076">
              <w:rPr>
                <w:rFonts w:ascii="Arial" w:eastAsia="Arial Unicode MS" w:hAnsi="Arial" w:cs="Arial"/>
                <w:sz w:val="20"/>
                <w:szCs w:val="20"/>
              </w:rPr>
              <w:t>215</w:t>
            </w:r>
            <w:r w:rsidR="003A25E5" w:rsidRPr="002F4A18">
              <w:rPr>
                <w:rFonts w:ascii="Arial" w:eastAsia="Arial Unicode MS" w:hAnsi="Arial" w:cs="Arial"/>
                <w:sz w:val="20"/>
                <w:szCs w:val="20"/>
              </w:rPr>
              <w:t>,</w:t>
            </w:r>
            <w:r w:rsidRPr="00243076">
              <w:rPr>
                <w:rFonts w:ascii="Arial" w:eastAsia="Arial Unicode MS" w:hAnsi="Arial" w:cs="Arial"/>
                <w:sz w:val="20"/>
                <w:szCs w:val="20"/>
              </w:rPr>
              <w:t>160</w:t>
            </w:r>
          </w:p>
        </w:tc>
        <w:tc>
          <w:tcPr>
            <w:tcW w:w="1980" w:type="dxa"/>
            <w:tcBorders>
              <w:left w:val="nil"/>
              <w:bottom w:val="single" w:sz="4" w:space="0" w:color="auto"/>
              <w:right w:val="nil"/>
            </w:tcBorders>
            <w:shd w:val="clear" w:color="auto" w:fill="FAFAFA"/>
          </w:tcPr>
          <w:p w14:paraId="0E454925" w14:textId="3E09D1E3" w:rsidR="00273B47" w:rsidRPr="002F4A18" w:rsidRDefault="00243076" w:rsidP="00273B47">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43076">
              <w:rPr>
                <w:rFonts w:ascii="Arial" w:eastAsia="Arial Unicode MS" w:hAnsi="Arial" w:cs="Arial"/>
                <w:sz w:val="20"/>
                <w:szCs w:val="20"/>
              </w:rPr>
              <w:t>12</w:t>
            </w:r>
            <w:r w:rsidR="003A25E5" w:rsidRPr="002F4A18">
              <w:rPr>
                <w:rFonts w:ascii="Arial" w:eastAsia="Arial Unicode MS" w:hAnsi="Arial" w:cs="Arial"/>
                <w:sz w:val="20"/>
                <w:szCs w:val="20"/>
              </w:rPr>
              <w:t>,</w:t>
            </w:r>
            <w:r w:rsidRPr="00243076">
              <w:rPr>
                <w:rFonts w:ascii="Arial" w:eastAsia="Arial Unicode MS" w:hAnsi="Arial" w:cs="Arial"/>
                <w:sz w:val="20"/>
                <w:szCs w:val="20"/>
              </w:rPr>
              <w:t>120</w:t>
            </w:r>
          </w:p>
        </w:tc>
      </w:tr>
    </w:tbl>
    <w:p w14:paraId="16F923CF" w14:textId="7B0C561D" w:rsidR="007C7A66" w:rsidRPr="007F4C43" w:rsidRDefault="007C7A66" w:rsidP="006C3A47">
      <w:pPr>
        <w:jc w:val="thaiDistribute"/>
        <w:rPr>
          <w:rFonts w:ascii="Arial" w:hAnsi="Arial" w:cs="Arial"/>
          <w:color w:val="000000"/>
          <w:sz w:val="16"/>
          <w:szCs w:val="16"/>
        </w:rPr>
      </w:pPr>
    </w:p>
    <w:p w14:paraId="5D18783D" w14:textId="4DD0929A" w:rsidR="00993ED0" w:rsidRPr="002F4A18" w:rsidRDefault="00993ED0" w:rsidP="00993ED0">
      <w:pPr>
        <w:jc w:val="thaiDistribute"/>
        <w:rPr>
          <w:rFonts w:ascii="Arial" w:hAnsi="Arial" w:cs="Arial"/>
          <w:color w:val="000000"/>
          <w:spacing w:val="-6"/>
          <w:sz w:val="20"/>
          <w:szCs w:val="20"/>
          <w:lang w:val="en-US"/>
        </w:rPr>
      </w:pPr>
      <w:r w:rsidRPr="002F4A18">
        <w:rPr>
          <w:rFonts w:ascii="Arial" w:hAnsi="Arial" w:cs="Arial"/>
          <w:color w:val="000000"/>
          <w:spacing w:val="-6"/>
          <w:sz w:val="20"/>
          <w:szCs w:val="20"/>
          <w:lang w:val="en-US"/>
        </w:rPr>
        <w:t xml:space="preserve">During the </w:t>
      </w:r>
      <w:r w:rsidR="008F4485" w:rsidRPr="002F4A18">
        <w:rPr>
          <w:rFonts w:ascii="Arial" w:hAnsi="Arial" w:cs="Arial"/>
          <w:color w:val="000000"/>
          <w:spacing w:val="-6"/>
          <w:sz w:val="20"/>
          <w:szCs w:val="20"/>
          <w:lang w:val="en-US"/>
        </w:rPr>
        <w:t xml:space="preserve">nine-month </w:t>
      </w:r>
      <w:r w:rsidRPr="002F4A18">
        <w:rPr>
          <w:rFonts w:ascii="Arial" w:hAnsi="Arial" w:cs="Arial"/>
          <w:color w:val="000000"/>
          <w:spacing w:val="-6"/>
          <w:sz w:val="20"/>
          <w:szCs w:val="20"/>
          <w:lang w:val="en-US"/>
        </w:rPr>
        <w:t xml:space="preserve">period ended </w:t>
      </w:r>
      <w:r w:rsidR="00243076" w:rsidRPr="00243076">
        <w:rPr>
          <w:rFonts w:ascii="Arial" w:hAnsi="Arial" w:cs="Arial"/>
          <w:color w:val="000000"/>
          <w:spacing w:val="-6"/>
          <w:sz w:val="20"/>
          <w:szCs w:val="20"/>
        </w:rPr>
        <w:t>30</w:t>
      </w:r>
      <w:r w:rsidRPr="002F4A18">
        <w:rPr>
          <w:rFonts w:ascii="Arial" w:hAnsi="Arial" w:cs="Arial"/>
          <w:color w:val="000000"/>
          <w:spacing w:val="-6"/>
          <w:sz w:val="20"/>
          <w:szCs w:val="20"/>
          <w:lang w:val="en-US"/>
        </w:rPr>
        <w:t xml:space="preserve"> September </w:t>
      </w:r>
      <w:r w:rsidR="00243076" w:rsidRPr="00243076">
        <w:rPr>
          <w:rFonts w:ascii="Arial" w:hAnsi="Arial" w:cs="Arial"/>
          <w:color w:val="000000"/>
          <w:spacing w:val="-6"/>
          <w:sz w:val="20"/>
          <w:szCs w:val="20"/>
        </w:rPr>
        <w:t>2023</w:t>
      </w:r>
      <w:r w:rsidRPr="002F4A18">
        <w:rPr>
          <w:rFonts w:ascii="Arial" w:hAnsi="Arial" w:cs="Arial"/>
          <w:color w:val="000000"/>
          <w:spacing w:val="-6"/>
          <w:sz w:val="20"/>
          <w:szCs w:val="20"/>
          <w:lang w:val="en-US"/>
        </w:rPr>
        <w:t xml:space="preserve">, the Group </w:t>
      </w:r>
      <w:r w:rsidRPr="002F4A18">
        <w:rPr>
          <w:rFonts w:ascii="Arial" w:hAnsi="Arial" w:cs="Arial"/>
          <w:color w:val="000000"/>
          <w:spacing w:val="-6"/>
          <w:sz w:val="20"/>
          <w:szCs w:val="20"/>
        </w:rPr>
        <w:t xml:space="preserve">and the third party </w:t>
      </w:r>
      <w:r w:rsidRPr="002F4A18">
        <w:rPr>
          <w:rFonts w:ascii="Arial" w:hAnsi="Arial" w:cs="Arial"/>
          <w:color w:val="000000"/>
          <w:spacing w:val="-6"/>
          <w:sz w:val="20"/>
          <w:szCs w:val="20"/>
          <w:lang w:val="en-US"/>
        </w:rPr>
        <w:t xml:space="preserve">agreed to an amendment of the </w:t>
      </w:r>
      <w:r w:rsidRPr="002F4A18">
        <w:rPr>
          <w:rFonts w:ascii="Arial" w:hAnsi="Arial" w:cs="Arial"/>
          <w:color w:val="000000"/>
          <w:spacing w:val="-6"/>
          <w:sz w:val="20"/>
          <w:szCs w:val="20"/>
        </w:rPr>
        <w:t xml:space="preserve">solar cell sales and purchase agreement to change the number of </w:t>
      </w:r>
      <w:r w:rsidRPr="002F4A18">
        <w:rPr>
          <w:rFonts w:ascii="Arial" w:hAnsi="Arial" w:cs="Arial"/>
          <w:color w:val="000000"/>
          <w:spacing w:val="-6"/>
          <w:sz w:val="20"/>
          <w:szCs w:val="20"/>
          <w:lang w:val="en-US"/>
        </w:rPr>
        <w:t xml:space="preserve">solar panels to be sold. As a result, the Group reclassified non-current assets held-for-sale of Baht </w:t>
      </w:r>
      <w:r w:rsidR="00243076" w:rsidRPr="00243076">
        <w:rPr>
          <w:rFonts w:ascii="Arial" w:hAnsi="Arial" w:cs="Arial"/>
          <w:color w:val="000000"/>
          <w:spacing w:val="-6"/>
          <w:sz w:val="20"/>
          <w:szCs w:val="20"/>
        </w:rPr>
        <w:t>528</w:t>
      </w:r>
      <w:r w:rsidRPr="002F4A18">
        <w:rPr>
          <w:rFonts w:ascii="Arial" w:hAnsi="Arial" w:cs="Arial"/>
          <w:color w:val="000000"/>
          <w:spacing w:val="-6"/>
          <w:sz w:val="20"/>
          <w:szCs w:val="20"/>
          <w:lang w:val="en-US"/>
        </w:rPr>
        <w:t xml:space="preserve"> million to property, plant and equipment.</w:t>
      </w:r>
    </w:p>
    <w:p w14:paraId="2528134E" w14:textId="77777777" w:rsidR="00993ED0" w:rsidRPr="007F4C43" w:rsidRDefault="00993ED0" w:rsidP="007A2293">
      <w:pPr>
        <w:pStyle w:val="PlainText"/>
        <w:jc w:val="both"/>
        <w:rPr>
          <w:rFonts w:ascii="Arial" w:hAnsi="Arial" w:cs="Arial"/>
          <w:spacing w:val="-4"/>
          <w:sz w:val="16"/>
          <w:szCs w:val="16"/>
        </w:rPr>
      </w:pPr>
    </w:p>
    <w:p w14:paraId="6EDF6C87" w14:textId="6EB32916" w:rsidR="007C7A66" w:rsidRPr="002F4A18" w:rsidRDefault="007C7A66" w:rsidP="007A2293">
      <w:pPr>
        <w:pStyle w:val="PlainText"/>
        <w:jc w:val="both"/>
        <w:rPr>
          <w:rFonts w:ascii="Arial" w:hAnsi="Arial" w:cs="Arial"/>
          <w:sz w:val="20"/>
          <w:szCs w:val="20"/>
        </w:rPr>
      </w:pPr>
      <w:r w:rsidRPr="002F4A18">
        <w:rPr>
          <w:rFonts w:ascii="Arial" w:hAnsi="Arial" w:cs="Arial"/>
          <w:spacing w:val="-4"/>
          <w:sz w:val="20"/>
          <w:szCs w:val="20"/>
        </w:rPr>
        <w:t xml:space="preserve">As at </w:t>
      </w:r>
      <w:r w:rsidR="00243076" w:rsidRPr="00243076">
        <w:rPr>
          <w:rFonts w:ascii="Arial" w:hAnsi="Arial" w:cs="Arial"/>
          <w:spacing w:val="-4"/>
          <w:sz w:val="20"/>
          <w:szCs w:val="20"/>
          <w:lang w:val="en-GB"/>
        </w:rPr>
        <w:t>30</w:t>
      </w:r>
      <w:r w:rsidR="00A555F7" w:rsidRPr="002F4A18">
        <w:rPr>
          <w:rFonts w:ascii="Arial" w:hAnsi="Arial" w:cs="Arial"/>
          <w:spacing w:val="-4"/>
          <w:sz w:val="20"/>
          <w:szCs w:val="20"/>
          <w:lang w:val="en-GB"/>
        </w:rPr>
        <w:t xml:space="preserve"> </w:t>
      </w:r>
      <w:r w:rsidR="00273B47" w:rsidRPr="002F4A18">
        <w:rPr>
          <w:rFonts w:ascii="Arial" w:hAnsi="Arial" w:cs="Arial"/>
          <w:spacing w:val="-4"/>
          <w:sz w:val="20"/>
          <w:szCs w:val="20"/>
          <w:lang w:val="en-GB"/>
        </w:rPr>
        <w:t>September</w:t>
      </w:r>
      <w:r w:rsidR="00FE63DC" w:rsidRPr="002F4A18">
        <w:rPr>
          <w:rFonts w:ascii="Arial" w:hAnsi="Arial" w:cs="Arial"/>
          <w:spacing w:val="-4"/>
          <w:sz w:val="20"/>
          <w:szCs w:val="20"/>
          <w:lang w:val="en-GB"/>
        </w:rPr>
        <w:t xml:space="preserve"> </w:t>
      </w:r>
      <w:r w:rsidR="00243076" w:rsidRPr="00243076">
        <w:rPr>
          <w:rFonts w:ascii="Arial" w:hAnsi="Arial" w:cs="Arial"/>
          <w:spacing w:val="-4"/>
          <w:sz w:val="20"/>
          <w:szCs w:val="20"/>
          <w:lang w:val="en-GB"/>
        </w:rPr>
        <w:t>2023</w:t>
      </w:r>
      <w:r w:rsidRPr="002F4A18">
        <w:rPr>
          <w:rFonts w:ascii="Arial" w:hAnsi="Arial" w:cs="Arial"/>
          <w:spacing w:val="-4"/>
          <w:sz w:val="20"/>
          <w:szCs w:val="20"/>
        </w:rPr>
        <w:t xml:space="preserve">, </w:t>
      </w:r>
      <w:r w:rsidR="00682FE3" w:rsidRPr="002F4A18">
        <w:rPr>
          <w:rFonts w:ascii="Arial" w:hAnsi="Arial" w:cs="Arial"/>
          <w:spacing w:val="-4"/>
          <w:sz w:val="20"/>
          <w:szCs w:val="20"/>
        </w:rPr>
        <w:t xml:space="preserve">the Group mortgaged and pledged </w:t>
      </w:r>
      <w:r w:rsidRPr="002F4A18">
        <w:rPr>
          <w:rFonts w:ascii="Arial" w:hAnsi="Arial" w:cs="Arial"/>
          <w:spacing w:val="-4"/>
          <w:sz w:val="20"/>
          <w:szCs w:val="20"/>
        </w:rPr>
        <w:t>land</w:t>
      </w:r>
      <w:r w:rsidR="00F2650B" w:rsidRPr="002F4A18">
        <w:rPr>
          <w:rFonts w:ascii="Arial" w:hAnsi="Arial" w:cs="Arial"/>
          <w:spacing w:val="-4"/>
          <w:sz w:val="20"/>
          <w:szCs w:val="20"/>
        </w:rPr>
        <w:t>, building</w:t>
      </w:r>
      <w:r w:rsidR="00682FE3" w:rsidRPr="002F4A18">
        <w:rPr>
          <w:rFonts w:ascii="Arial" w:hAnsi="Arial" w:cs="Arial"/>
          <w:spacing w:val="-4"/>
          <w:sz w:val="20"/>
          <w:szCs w:val="20"/>
        </w:rPr>
        <w:t>s</w:t>
      </w:r>
      <w:r w:rsidRPr="002F4A18">
        <w:rPr>
          <w:rFonts w:ascii="Arial" w:hAnsi="Arial" w:cs="Arial"/>
          <w:spacing w:val="-4"/>
          <w:sz w:val="20"/>
          <w:szCs w:val="20"/>
        </w:rPr>
        <w:t xml:space="preserve">, machinery and equipment </w:t>
      </w:r>
      <w:r w:rsidR="00682FE3" w:rsidRPr="002F4A18">
        <w:rPr>
          <w:rFonts w:ascii="Arial" w:hAnsi="Arial" w:cs="Arial"/>
          <w:spacing w:val="-4"/>
          <w:sz w:val="20"/>
          <w:szCs w:val="20"/>
        </w:rPr>
        <w:t>which had a</w:t>
      </w:r>
      <w:r w:rsidRPr="002F4A18">
        <w:rPr>
          <w:rFonts w:ascii="Arial" w:hAnsi="Arial" w:cs="Arial"/>
          <w:spacing w:val="-4"/>
          <w:sz w:val="20"/>
          <w:szCs w:val="20"/>
        </w:rPr>
        <w:t xml:space="preserve"> net book value</w:t>
      </w:r>
      <w:r w:rsidRPr="002F4A18">
        <w:rPr>
          <w:rFonts w:ascii="Arial" w:hAnsi="Arial" w:cs="Arial"/>
          <w:sz w:val="20"/>
          <w:szCs w:val="20"/>
        </w:rPr>
        <w:t xml:space="preserve"> </w:t>
      </w:r>
      <w:r w:rsidR="00682FE3" w:rsidRPr="002F4A18">
        <w:rPr>
          <w:rFonts w:ascii="Arial" w:hAnsi="Arial" w:cs="Arial"/>
          <w:sz w:val="20"/>
          <w:szCs w:val="20"/>
        </w:rPr>
        <w:t>of</w:t>
      </w:r>
      <w:r w:rsidRPr="002F4A18">
        <w:rPr>
          <w:rFonts w:ascii="Arial" w:hAnsi="Arial" w:cs="Arial"/>
          <w:sz w:val="20"/>
          <w:szCs w:val="20"/>
        </w:rPr>
        <w:t xml:space="preserve"> Baht</w:t>
      </w:r>
      <w:r w:rsidR="005C0FA8" w:rsidRPr="002F4A18">
        <w:rPr>
          <w:rFonts w:ascii="Arial" w:hAnsi="Arial" w:cs="Arial"/>
          <w:sz w:val="20"/>
          <w:szCs w:val="20"/>
        </w:rPr>
        <w:t xml:space="preserve"> </w:t>
      </w:r>
      <w:r w:rsidR="00243076" w:rsidRPr="00243076">
        <w:rPr>
          <w:rFonts w:ascii="Arial" w:hAnsi="Arial" w:cs="Arial"/>
          <w:sz w:val="20"/>
          <w:szCs w:val="20"/>
          <w:lang w:val="en-GB"/>
        </w:rPr>
        <w:t>28</w:t>
      </w:r>
      <w:r w:rsidR="009F5477" w:rsidRPr="002F4A18">
        <w:rPr>
          <w:rFonts w:ascii="Arial" w:hAnsi="Arial" w:cs="Arial"/>
          <w:sz w:val="20"/>
          <w:szCs w:val="20"/>
          <w:lang w:val="en-GB"/>
        </w:rPr>
        <w:t>,</w:t>
      </w:r>
      <w:r w:rsidR="00243076" w:rsidRPr="00243076">
        <w:rPr>
          <w:rFonts w:ascii="Arial" w:hAnsi="Arial" w:cs="Arial"/>
          <w:sz w:val="20"/>
          <w:szCs w:val="20"/>
          <w:lang w:val="en-GB"/>
        </w:rPr>
        <w:t>640</w:t>
      </w:r>
      <w:r w:rsidR="005B7438" w:rsidRPr="002F4A18">
        <w:rPr>
          <w:rFonts w:ascii="Arial" w:hAnsi="Arial" w:cs="Arial"/>
          <w:sz w:val="20"/>
          <w:szCs w:val="20"/>
          <w:lang w:val="en-GB"/>
        </w:rPr>
        <w:t xml:space="preserve"> </w:t>
      </w:r>
      <w:r w:rsidRPr="002F4A18">
        <w:rPr>
          <w:rFonts w:ascii="Arial" w:hAnsi="Arial" w:cs="Arial"/>
          <w:sz w:val="20"/>
          <w:szCs w:val="20"/>
        </w:rPr>
        <w:t>million</w:t>
      </w:r>
      <w:r w:rsidR="00682FE3" w:rsidRPr="002F4A18">
        <w:rPr>
          <w:rFonts w:ascii="Arial" w:hAnsi="Arial" w:cs="Arial"/>
          <w:sz w:val="20"/>
          <w:szCs w:val="20"/>
        </w:rPr>
        <w:t xml:space="preserve"> </w:t>
      </w:r>
      <w:r w:rsidRPr="002F4A18">
        <w:rPr>
          <w:rFonts w:ascii="Arial" w:hAnsi="Arial" w:cs="Arial"/>
          <w:sz w:val="20"/>
          <w:szCs w:val="20"/>
        </w:rPr>
        <w:t>as collateral for credit facilities with financial institution</w:t>
      </w:r>
      <w:r w:rsidR="00F2650B" w:rsidRPr="002F4A18">
        <w:rPr>
          <w:rFonts w:ascii="Arial" w:hAnsi="Arial" w:cs="Arial"/>
          <w:sz w:val="20"/>
          <w:szCs w:val="20"/>
        </w:rPr>
        <w:t>s</w:t>
      </w:r>
      <w:r w:rsidRPr="002F4A18">
        <w:rPr>
          <w:rFonts w:ascii="Arial" w:hAnsi="Arial" w:cs="Arial"/>
          <w:sz w:val="20"/>
          <w:szCs w:val="20"/>
        </w:rPr>
        <w:t xml:space="preserve"> (</w:t>
      </w:r>
      <w:r w:rsidR="0040018D" w:rsidRPr="002F4A18">
        <w:rPr>
          <w:rFonts w:ascii="Arial" w:hAnsi="Arial" w:cs="Arial"/>
          <w:sz w:val="20"/>
          <w:szCs w:val="20"/>
        </w:rPr>
        <w:t xml:space="preserve">as at </w:t>
      </w:r>
      <w:r w:rsidR="00243076" w:rsidRPr="00243076">
        <w:rPr>
          <w:rFonts w:ascii="Arial" w:hAnsi="Arial" w:cs="Arial"/>
          <w:sz w:val="20"/>
          <w:szCs w:val="20"/>
          <w:lang w:val="en-GB"/>
        </w:rPr>
        <w:t>31</w:t>
      </w:r>
      <w:r w:rsidRPr="002F4A18">
        <w:rPr>
          <w:rFonts w:ascii="Arial" w:hAnsi="Arial" w:cs="Arial"/>
          <w:sz w:val="20"/>
          <w:szCs w:val="20"/>
          <w:lang w:val="en-GB"/>
        </w:rPr>
        <w:t xml:space="preserve"> December</w:t>
      </w:r>
      <w:r w:rsidRPr="002F4A18">
        <w:rPr>
          <w:rFonts w:ascii="Arial" w:hAnsi="Arial" w:cs="Arial"/>
          <w:sz w:val="20"/>
          <w:szCs w:val="20"/>
        </w:rPr>
        <w:t xml:space="preserve"> </w:t>
      </w:r>
      <w:r w:rsidR="00243076" w:rsidRPr="00243076">
        <w:rPr>
          <w:rFonts w:ascii="Arial" w:hAnsi="Arial" w:cs="Arial"/>
          <w:sz w:val="20"/>
          <w:szCs w:val="20"/>
          <w:lang w:val="en-GB"/>
        </w:rPr>
        <w:t>2022</w:t>
      </w:r>
      <w:r w:rsidRPr="002F4A18">
        <w:rPr>
          <w:rFonts w:ascii="Arial" w:hAnsi="Arial" w:cs="Arial"/>
          <w:sz w:val="20"/>
          <w:szCs w:val="20"/>
        </w:rPr>
        <w:t>: Baht</w:t>
      </w:r>
      <w:r w:rsidR="00C6244B" w:rsidRPr="002F4A18">
        <w:rPr>
          <w:rFonts w:ascii="Arial" w:hAnsi="Arial" w:cs="Arial"/>
          <w:sz w:val="20"/>
          <w:szCs w:val="20"/>
        </w:rPr>
        <w:t xml:space="preserve"> </w:t>
      </w:r>
      <w:r w:rsidR="00243076" w:rsidRPr="00243076">
        <w:rPr>
          <w:rFonts w:ascii="Arial" w:hAnsi="Arial" w:cs="Arial"/>
          <w:sz w:val="20"/>
          <w:szCs w:val="20"/>
          <w:lang w:val="en-GB"/>
        </w:rPr>
        <w:t>26</w:t>
      </w:r>
      <w:r w:rsidR="009432CD" w:rsidRPr="002F4A18">
        <w:rPr>
          <w:rFonts w:ascii="Arial" w:hAnsi="Arial" w:cs="Arial"/>
          <w:sz w:val="20"/>
          <w:szCs w:val="20"/>
        </w:rPr>
        <w:t>,</w:t>
      </w:r>
      <w:r w:rsidR="00243076" w:rsidRPr="00243076">
        <w:rPr>
          <w:rFonts w:ascii="Arial" w:hAnsi="Arial" w:cs="Arial"/>
          <w:sz w:val="20"/>
          <w:szCs w:val="20"/>
          <w:lang w:val="en-GB"/>
        </w:rPr>
        <w:t>857</w:t>
      </w:r>
      <w:r w:rsidR="009E279E" w:rsidRPr="002F4A18">
        <w:rPr>
          <w:rFonts w:ascii="Arial" w:hAnsi="Arial" w:cs="Arial"/>
          <w:sz w:val="20"/>
          <w:szCs w:val="20"/>
        </w:rPr>
        <w:t xml:space="preserve"> </w:t>
      </w:r>
      <w:r w:rsidRPr="002F4A18">
        <w:rPr>
          <w:rFonts w:ascii="Arial" w:hAnsi="Arial" w:cs="Arial"/>
          <w:sz w:val="20"/>
          <w:szCs w:val="20"/>
        </w:rPr>
        <w:t>million).</w:t>
      </w:r>
    </w:p>
    <w:p w14:paraId="1B0B7D29" w14:textId="39A7B30E" w:rsidR="47C15665" w:rsidRPr="007F4C43" w:rsidRDefault="47C15665" w:rsidP="47C15665">
      <w:pPr>
        <w:pStyle w:val="PlainText"/>
        <w:jc w:val="both"/>
        <w:rPr>
          <w:rFonts w:ascii="Arial" w:hAnsi="Arial" w:cs="Arial"/>
          <w:sz w:val="16"/>
          <w:szCs w:val="16"/>
        </w:rPr>
      </w:pPr>
    </w:p>
    <w:p w14:paraId="4F61E128" w14:textId="5B126AE7" w:rsidR="006E3BE0" w:rsidRPr="007F4C43" w:rsidRDefault="006E3BE0" w:rsidP="006C3A47">
      <w:pPr>
        <w:jc w:val="thaiDistribute"/>
        <w:rPr>
          <w:rFonts w:ascii="Arial" w:hAnsi="Arial" w:cs="Arial"/>
          <w:color w:val="000000"/>
          <w:sz w:val="16"/>
          <w:szCs w:val="16"/>
        </w:rPr>
      </w:pPr>
    </w:p>
    <w:p w14:paraId="07829056" w14:textId="3A6AE373" w:rsidR="0085338C" w:rsidRPr="002F4A18" w:rsidRDefault="0085338C" w:rsidP="0085338C">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00243076" w:rsidRPr="00243076">
        <w:rPr>
          <w:rFonts w:ascii="Arial" w:hAnsi="Arial" w:cs="Arial"/>
          <w:b/>
          <w:bCs/>
          <w:color w:val="FFFFFF"/>
          <w:kern w:val="26"/>
          <w:position w:val="-24"/>
          <w:sz w:val="20"/>
          <w:szCs w:val="20"/>
        </w:rPr>
        <w:t>17</w:t>
      </w:r>
      <w:r w:rsidRPr="002F4A18">
        <w:rPr>
          <w:rFonts w:ascii="Arial" w:hAnsi="Arial" w:cs="Arial"/>
          <w:b/>
          <w:bCs/>
          <w:color w:val="FFFFFF"/>
          <w:kern w:val="26"/>
          <w:position w:val="-24"/>
          <w:sz w:val="20"/>
          <w:szCs w:val="20"/>
          <w:cs/>
          <w:lang w:val="en-US"/>
        </w:rPr>
        <w:tab/>
      </w:r>
      <w:r w:rsidRPr="002F4A18">
        <w:rPr>
          <w:rFonts w:ascii="Arial" w:hAnsi="Arial" w:cs="Arial"/>
          <w:b/>
          <w:bCs/>
          <w:color w:val="FFFFFF"/>
          <w:kern w:val="26"/>
          <w:position w:val="-24"/>
          <w:sz w:val="20"/>
          <w:szCs w:val="20"/>
          <w:lang w:val="en-US"/>
        </w:rPr>
        <w:t>Right-of-use assets, net</w:t>
      </w:r>
    </w:p>
    <w:p w14:paraId="0C0E29D7" w14:textId="77777777" w:rsidR="007C7A66" w:rsidRPr="007F4C43" w:rsidRDefault="007C7A66" w:rsidP="006C3A47">
      <w:pPr>
        <w:jc w:val="thaiDistribute"/>
        <w:rPr>
          <w:rFonts w:ascii="Arial" w:hAnsi="Arial" w:cs="Arial"/>
          <w:color w:val="000000"/>
          <w:sz w:val="16"/>
          <w:szCs w:val="16"/>
        </w:rPr>
      </w:pPr>
    </w:p>
    <w:tbl>
      <w:tblPr>
        <w:tblW w:w="9450" w:type="dxa"/>
        <w:tblInd w:w="108" w:type="dxa"/>
        <w:tblLayout w:type="fixed"/>
        <w:tblLook w:val="0000" w:firstRow="0" w:lastRow="0" w:firstColumn="0" w:lastColumn="0" w:noHBand="0" w:noVBand="0"/>
      </w:tblPr>
      <w:tblGrid>
        <w:gridCol w:w="5490"/>
        <w:gridCol w:w="1980"/>
        <w:gridCol w:w="1980"/>
      </w:tblGrid>
      <w:tr w:rsidR="007C7A66" w:rsidRPr="002F4A18" w14:paraId="22F106B1" w14:textId="77777777" w:rsidTr="00FE487C">
        <w:trPr>
          <w:trHeight w:val="20"/>
        </w:trPr>
        <w:tc>
          <w:tcPr>
            <w:tcW w:w="5490" w:type="dxa"/>
          </w:tcPr>
          <w:p w14:paraId="1667CD96" w14:textId="77777777" w:rsidR="007C7A66" w:rsidRPr="002F4A18" w:rsidRDefault="007C7A66" w:rsidP="00B439B5">
            <w:pPr>
              <w:ind w:left="-101"/>
              <w:rPr>
                <w:rFonts w:ascii="Arial" w:hAnsi="Arial" w:cs="Arial"/>
                <w:b/>
                <w:bCs/>
                <w:sz w:val="20"/>
                <w:szCs w:val="20"/>
              </w:rPr>
            </w:pPr>
          </w:p>
        </w:tc>
        <w:tc>
          <w:tcPr>
            <w:tcW w:w="1980" w:type="dxa"/>
            <w:tcBorders>
              <w:top w:val="single" w:sz="4" w:space="0" w:color="auto"/>
            </w:tcBorders>
            <w:vAlign w:val="bottom"/>
          </w:tcPr>
          <w:p w14:paraId="2746BAFA" w14:textId="77777777" w:rsidR="007C7A66" w:rsidRPr="002F4A18" w:rsidRDefault="007C7A66" w:rsidP="00B439B5">
            <w:pPr>
              <w:ind w:right="-72"/>
              <w:jc w:val="right"/>
              <w:rPr>
                <w:rFonts w:ascii="Arial" w:hAnsi="Arial" w:cs="Arial"/>
                <w:b/>
                <w:bCs/>
                <w:color w:val="000000"/>
                <w:sz w:val="20"/>
                <w:szCs w:val="20"/>
              </w:rPr>
            </w:pPr>
            <w:r w:rsidRPr="002F4A18">
              <w:rPr>
                <w:rFonts w:ascii="Arial" w:hAnsi="Arial" w:cs="Arial"/>
                <w:b/>
                <w:bCs/>
                <w:color w:val="000000"/>
                <w:sz w:val="20"/>
                <w:szCs w:val="20"/>
              </w:rPr>
              <w:t>Consolidated</w:t>
            </w:r>
          </w:p>
          <w:p w14:paraId="5F7FC73C" w14:textId="77777777" w:rsidR="007C7A66" w:rsidRPr="002F4A18" w:rsidRDefault="007C7A66" w:rsidP="00B439B5">
            <w:pPr>
              <w:ind w:right="-72"/>
              <w:jc w:val="right"/>
              <w:rPr>
                <w:rFonts w:ascii="Arial" w:hAnsi="Arial" w:cs="Arial"/>
                <w:b/>
                <w:bCs/>
                <w:color w:val="000000"/>
                <w:sz w:val="20"/>
                <w:szCs w:val="20"/>
              </w:rPr>
            </w:pPr>
            <w:r w:rsidRPr="002F4A18">
              <w:rPr>
                <w:rFonts w:ascii="Arial" w:hAnsi="Arial" w:cs="Arial"/>
                <w:b/>
                <w:bCs/>
                <w:color w:val="000000"/>
                <w:sz w:val="20"/>
                <w:szCs w:val="20"/>
              </w:rPr>
              <w:t>financial information</w:t>
            </w:r>
          </w:p>
        </w:tc>
        <w:tc>
          <w:tcPr>
            <w:tcW w:w="1980" w:type="dxa"/>
            <w:tcBorders>
              <w:top w:val="single" w:sz="4" w:space="0" w:color="auto"/>
            </w:tcBorders>
            <w:vAlign w:val="bottom"/>
          </w:tcPr>
          <w:p w14:paraId="440B2E66" w14:textId="77777777" w:rsidR="007C7A66" w:rsidRPr="002F4A18" w:rsidRDefault="007C7A66" w:rsidP="00B439B5">
            <w:pPr>
              <w:ind w:right="-72"/>
              <w:jc w:val="right"/>
              <w:rPr>
                <w:rFonts w:ascii="Arial" w:hAnsi="Arial" w:cs="Arial"/>
                <w:b/>
                <w:bCs/>
                <w:color w:val="000000"/>
                <w:sz w:val="20"/>
                <w:szCs w:val="20"/>
              </w:rPr>
            </w:pPr>
            <w:r w:rsidRPr="002F4A18">
              <w:rPr>
                <w:rFonts w:ascii="Arial" w:hAnsi="Arial" w:cs="Arial"/>
                <w:b/>
                <w:bCs/>
                <w:color w:val="000000"/>
                <w:sz w:val="20"/>
                <w:szCs w:val="20"/>
              </w:rPr>
              <w:t>Separate</w:t>
            </w:r>
          </w:p>
          <w:p w14:paraId="7BFFE494" w14:textId="77777777" w:rsidR="007C7A66" w:rsidRPr="002F4A18" w:rsidRDefault="007C7A66" w:rsidP="00B439B5">
            <w:pPr>
              <w:ind w:right="-72"/>
              <w:jc w:val="right"/>
              <w:rPr>
                <w:rFonts w:ascii="Arial" w:hAnsi="Arial" w:cs="Arial"/>
                <w:b/>
                <w:bCs/>
                <w:color w:val="000000"/>
                <w:sz w:val="20"/>
                <w:szCs w:val="20"/>
              </w:rPr>
            </w:pPr>
            <w:r w:rsidRPr="002F4A18">
              <w:rPr>
                <w:rFonts w:ascii="Arial" w:hAnsi="Arial" w:cs="Arial"/>
                <w:b/>
                <w:bCs/>
                <w:color w:val="000000"/>
                <w:sz w:val="20"/>
                <w:szCs w:val="20"/>
              </w:rPr>
              <w:t>financial information</w:t>
            </w:r>
          </w:p>
        </w:tc>
      </w:tr>
      <w:tr w:rsidR="007C7A66" w:rsidRPr="002F4A18" w14:paraId="420F52D2" w14:textId="77777777" w:rsidTr="00FE487C">
        <w:trPr>
          <w:trHeight w:val="20"/>
        </w:trPr>
        <w:tc>
          <w:tcPr>
            <w:tcW w:w="5490" w:type="dxa"/>
          </w:tcPr>
          <w:p w14:paraId="139A70C5" w14:textId="77777777" w:rsidR="007C7A66" w:rsidRPr="002F4A18" w:rsidRDefault="007C7A66" w:rsidP="00B439B5">
            <w:pPr>
              <w:ind w:left="-101"/>
              <w:rPr>
                <w:rFonts w:ascii="Arial" w:hAnsi="Arial" w:cs="Arial"/>
                <w:b/>
                <w:bCs/>
                <w:sz w:val="20"/>
                <w:szCs w:val="20"/>
              </w:rPr>
            </w:pPr>
          </w:p>
        </w:tc>
        <w:tc>
          <w:tcPr>
            <w:tcW w:w="1980" w:type="dxa"/>
            <w:tcBorders>
              <w:bottom w:val="single" w:sz="4" w:space="0" w:color="auto"/>
            </w:tcBorders>
            <w:vAlign w:val="bottom"/>
          </w:tcPr>
          <w:p w14:paraId="26E4FF73" w14:textId="15A7BEBF" w:rsidR="007C7A66" w:rsidRPr="002F4A18" w:rsidRDefault="007C7A66" w:rsidP="00B439B5">
            <w:pPr>
              <w:ind w:right="-72"/>
              <w:jc w:val="right"/>
              <w:rPr>
                <w:rFonts w:ascii="Arial" w:hAnsi="Arial" w:cs="Arial"/>
                <w:b/>
                <w:bCs/>
                <w:color w:val="000000"/>
                <w:sz w:val="20"/>
                <w:szCs w:val="20"/>
                <w:cs/>
              </w:rPr>
            </w:pPr>
            <w:r w:rsidRPr="002F4A18">
              <w:rPr>
                <w:rFonts w:ascii="Arial" w:hAnsi="Arial" w:cs="Arial"/>
                <w:b/>
                <w:bCs/>
                <w:color w:val="000000"/>
                <w:sz w:val="20"/>
                <w:szCs w:val="20"/>
              </w:rPr>
              <w:t>Baht’</w:t>
            </w:r>
            <w:r w:rsidR="00243076" w:rsidRPr="00243076">
              <w:rPr>
                <w:rFonts w:ascii="Arial" w:hAnsi="Arial" w:cs="Arial"/>
                <w:b/>
                <w:bCs/>
                <w:color w:val="000000"/>
                <w:sz w:val="20"/>
                <w:szCs w:val="20"/>
              </w:rPr>
              <w:t>000</w:t>
            </w:r>
          </w:p>
        </w:tc>
        <w:tc>
          <w:tcPr>
            <w:tcW w:w="1980" w:type="dxa"/>
            <w:tcBorders>
              <w:bottom w:val="single" w:sz="4" w:space="0" w:color="auto"/>
            </w:tcBorders>
            <w:vAlign w:val="bottom"/>
          </w:tcPr>
          <w:p w14:paraId="3A289600" w14:textId="29FD79BF" w:rsidR="007C7A66" w:rsidRPr="002F4A18" w:rsidRDefault="007C7A66" w:rsidP="00B439B5">
            <w:pPr>
              <w:ind w:right="-72"/>
              <w:jc w:val="right"/>
              <w:rPr>
                <w:rFonts w:ascii="Arial" w:hAnsi="Arial" w:cs="Arial"/>
                <w:b/>
                <w:bCs/>
                <w:color w:val="000000"/>
                <w:sz w:val="20"/>
                <w:szCs w:val="20"/>
                <w:cs/>
              </w:rPr>
            </w:pPr>
            <w:r w:rsidRPr="002F4A18">
              <w:rPr>
                <w:rFonts w:ascii="Arial" w:hAnsi="Arial" w:cs="Arial"/>
                <w:b/>
                <w:bCs/>
                <w:color w:val="000000"/>
                <w:sz w:val="20"/>
                <w:szCs w:val="20"/>
              </w:rPr>
              <w:t>Baht’</w:t>
            </w:r>
            <w:r w:rsidR="00243076" w:rsidRPr="00243076">
              <w:rPr>
                <w:rFonts w:ascii="Arial" w:hAnsi="Arial" w:cs="Arial"/>
                <w:b/>
                <w:bCs/>
                <w:color w:val="000000"/>
                <w:sz w:val="20"/>
                <w:szCs w:val="20"/>
              </w:rPr>
              <w:t>000</w:t>
            </w:r>
          </w:p>
        </w:tc>
      </w:tr>
      <w:tr w:rsidR="007C7A66" w:rsidRPr="0007290E" w14:paraId="0D7A2882" w14:textId="77777777" w:rsidTr="00FE487C">
        <w:trPr>
          <w:trHeight w:val="20"/>
        </w:trPr>
        <w:tc>
          <w:tcPr>
            <w:tcW w:w="5490" w:type="dxa"/>
          </w:tcPr>
          <w:p w14:paraId="60E90D71" w14:textId="77777777" w:rsidR="007C7A66" w:rsidRPr="0007290E" w:rsidRDefault="007C7A66" w:rsidP="00B439B5">
            <w:pPr>
              <w:ind w:left="-101"/>
              <w:rPr>
                <w:rFonts w:ascii="Arial" w:hAnsi="Arial" w:cs="Arial"/>
                <w:b/>
                <w:bCs/>
                <w:sz w:val="18"/>
                <w:szCs w:val="18"/>
              </w:rPr>
            </w:pPr>
          </w:p>
        </w:tc>
        <w:tc>
          <w:tcPr>
            <w:tcW w:w="1980" w:type="dxa"/>
            <w:tcBorders>
              <w:top w:val="single" w:sz="4" w:space="0" w:color="auto"/>
            </w:tcBorders>
            <w:shd w:val="clear" w:color="auto" w:fill="FAFAFA"/>
          </w:tcPr>
          <w:p w14:paraId="67B58902" w14:textId="77777777" w:rsidR="007C7A66" w:rsidRPr="0007290E" w:rsidRDefault="007C7A66" w:rsidP="00B439B5">
            <w:pPr>
              <w:ind w:right="-72"/>
              <w:jc w:val="right"/>
              <w:rPr>
                <w:rFonts w:ascii="Arial" w:hAnsi="Arial" w:cs="Arial"/>
                <w:color w:val="000000"/>
                <w:sz w:val="18"/>
                <w:szCs w:val="18"/>
              </w:rPr>
            </w:pPr>
          </w:p>
        </w:tc>
        <w:tc>
          <w:tcPr>
            <w:tcW w:w="1980" w:type="dxa"/>
            <w:tcBorders>
              <w:top w:val="single" w:sz="4" w:space="0" w:color="auto"/>
            </w:tcBorders>
            <w:shd w:val="clear" w:color="auto" w:fill="FAFAFA"/>
          </w:tcPr>
          <w:p w14:paraId="3A55ED37" w14:textId="77777777" w:rsidR="007C7A66" w:rsidRPr="0007290E" w:rsidRDefault="007C7A66" w:rsidP="00B439B5">
            <w:pPr>
              <w:ind w:right="-72"/>
              <w:jc w:val="right"/>
              <w:rPr>
                <w:rFonts w:ascii="Arial" w:hAnsi="Arial" w:cs="Arial"/>
                <w:color w:val="000000"/>
                <w:sz w:val="18"/>
                <w:szCs w:val="18"/>
              </w:rPr>
            </w:pPr>
          </w:p>
        </w:tc>
      </w:tr>
      <w:tr w:rsidR="007C7A66" w:rsidRPr="002F4A18" w14:paraId="1E3D4630" w14:textId="77777777" w:rsidTr="00FE487C">
        <w:trPr>
          <w:trHeight w:val="20"/>
        </w:trPr>
        <w:tc>
          <w:tcPr>
            <w:tcW w:w="5490" w:type="dxa"/>
          </w:tcPr>
          <w:p w14:paraId="2270A851" w14:textId="34D57B2E" w:rsidR="007C7A66" w:rsidRPr="002F4A18" w:rsidRDefault="00641AF4" w:rsidP="00B439B5">
            <w:pPr>
              <w:ind w:left="-101"/>
              <w:rPr>
                <w:rFonts w:ascii="Arial" w:hAnsi="Arial" w:cs="Arial"/>
                <w:b/>
                <w:bCs/>
                <w:sz w:val="20"/>
                <w:szCs w:val="20"/>
              </w:rPr>
            </w:pPr>
            <w:r w:rsidRPr="002F4A18">
              <w:rPr>
                <w:rFonts w:ascii="Arial" w:hAnsi="Arial" w:cs="Arial"/>
                <w:b/>
                <w:bCs/>
                <w:sz w:val="20"/>
                <w:szCs w:val="20"/>
              </w:rPr>
              <w:t xml:space="preserve">For the </w:t>
            </w:r>
            <w:r w:rsidR="00273B47" w:rsidRPr="002F4A18">
              <w:rPr>
                <w:rFonts w:ascii="Arial" w:hAnsi="Arial" w:cs="Arial"/>
                <w:b/>
                <w:bCs/>
                <w:sz w:val="20"/>
                <w:szCs w:val="20"/>
              </w:rPr>
              <w:t>nine</w:t>
            </w:r>
            <w:r w:rsidRPr="002F4A18">
              <w:rPr>
                <w:rFonts w:ascii="Arial" w:hAnsi="Arial" w:cs="Arial"/>
                <w:b/>
                <w:bCs/>
                <w:sz w:val="20"/>
                <w:szCs w:val="20"/>
              </w:rPr>
              <w:t xml:space="preserve">-month period ended </w:t>
            </w:r>
            <w:r w:rsidR="00243076" w:rsidRPr="00243076">
              <w:rPr>
                <w:rFonts w:ascii="Arial" w:hAnsi="Arial" w:cs="Arial"/>
                <w:b/>
                <w:bCs/>
                <w:sz w:val="20"/>
                <w:szCs w:val="20"/>
              </w:rPr>
              <w:t>30</w:t>
            </w:r>
            <w:r w:rsidR="00A555F7" w:rsidRPr="002F4A18">
              <w:rPr>
                <w:rFonts w:ascii="Arial" w:hAnsi="Arial" w:cs="Arial"/>
                <w:b/>
                <w:bCs/>
                <w:sz w:val="20"/>
                <w:szCs w:val="20"/>
              </w:rPr>
              <w:t xml:space="preserve"> </w:t>
            </w:r>
            <w:r w:rsidR="00273B47" w:rsidRPr="002F4A18">
              <w:rPr>
                <w:rFonts w:ascii="Arial" w:hAnsi="Arial" w:cs="Arial"/>
                <w:b/>
                <w:bCs/>
                <w:sz w:val="20"/>
                <w:szCs w:val="20"/>
              </w:rPr>
              <w:t>September</w:t>
            </w:r>
            <w:r w:rsidRPr="002F4A18">
              <w:rPr>
                <w:rFonts w:ascii="Arial" w:hAnsi="Arial" w:cs="Arial"/>
                <w:b/>
                <w:bCs/>
                <w:sz w:val="20"/>
                <w:szCs w:val="20"/>
              </w:rPr>
              <w:t xml:space="preserve"> </w:t>
            </w:r>
            <w:r w:rsidR="00243076" w:rsidRPr="00243076">
              <w:rPr>
                <w:rFonts w:ascii="Arial" w:hAnsi="Arial" w:cs="Arial"/>
                <w:b/>
                <w:bCs/>
                <w:sz w:val="20"/>
                <w:szCs w:val="20"/>
              </w:rPr>
              <w:t>2023</w:t>
            </w:r>
          </w:p>
        </w:tc>
        <w:tc>
          <w:tcPr>
            <w:tcW w:w="1980" w:type="dxa"/>
            <w:shd w:val="clear" w:color="auto" w:fill="FAFAFA"/>
          </w:tcPr>
          <w:p w14:paraId="56F601E4" w14:textId="77777777" w:rsidR="007C7A66" w:rsidRPr="002F4A18" w:rsidRDefault="007C7A66" w:rsidP="00B439B5">
            <w:pPr>
              <w:ind w:right="-72"/>
              <w:jc w:val="right"/>
              <w:rPr>
                <w:rFonts w:ascii="Arial" w:hAnsi="Arial" w:cs="Arial"/>
                <w:color w:val="000000"/>
                <w:sz w:val="20"/>
                <w:szCs w:val="20"/>
              </w:rPr>
            </w:pPr>
          </w:p>
        </w:tc>
        <w:tc>
          <w:tcPr>
            <w:tcW w:w="1980" w:type="dxa"/>
            <w:shd w:val="clear" w:color="auto" w:fill="FAFAFA"/>
          </w:tcPr>
          <w:p w14:paraId="36B37932" w14:textId="77777777" w:rsidR="007C7A66" w:rsidRPr="002F4A18" w:rsidRDefault="007C7A66" w:rsidP="00B439B5">
            <w:pPr>
              <w:ind w:right="-72"/>
              <w:jc w:val="right"/>
              <w:rPr>
                <w:rFonts w:ascii="Arial" w:hAnsi="Arial" w:cs="Arial"/>
                <w:color w:val="000000"/>
                <w:sz w:val="20"/>
                <w:szCs w:val="20"/>
              </w:rPr>
            </w:pPr>
          </w:p>
        </w:tc>
      </w:tr>
      <w:tr w:rsidR="00C07ECF" w:rsidRPr="002F4A18" w14:paraId="57CF04EF" w14:textId="77777777" w:rsidTr="0008001D">
        <w:trPr>
          <w:trHeight w:val="20"/>
        </w:trPr>
        <w:tc>
          <w:tcPr>
            <w:tcW w:w="5490" w:type="dxa"/>
          </w:tcPr>
          <w:p w14:paraId="2FBA5CCE" w14:textId="75201198" w:rsidR="00C07ECF" w:rsidRPr="002F4A18" w:rsidRDefault="00C07ECF" w:rsidP="00C07ECF">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2F4A18">
              <w:rPr>
                <w:rFonts w:ascii="Arial" w:hAnsi="Arial" w:cs="Arial"/>
                <w:sz w:val="20"/>
                <w:szCs w:val="20"/>
              </w:rPr>
              <w:t>Opening net book value</w:t>
            </w:r>
          </w:p>
        </w:tc>
        <w:tc>
          <w:tcPr>
            <w:tcW w:w="1980" w:type="dxa"/>
            <w:shd w:val="clear" w:color="auto" w:fill="FAFAFA"/>
            <w:vAlign w:val="center"/>
          </w:tcPr>
          <w:p w14:paraId="1B871B9C" w14:textId="31DFA6A0" w:rsidR="00C07ECF" w:rsidRPr="002F4A18" w:rsidRDefault="00243076" w:rsidP="00C07ECF">
            <w:pPr>
              <w:ind w:right="-72"/>
              <w:jc w:val="right"/>
              <w:rPr>
                <w:rFonts w:ascii="Arial" w:hAnsi="Arial" w:cs="Arial"/>
                <w:color w:val="000000"/>
                <w:sz w:val="20"/>
                <w:szCs w:val="20"/>
              </w:rPr>
            </w:pPr>
            <w:r w:rsidRPr="00243076">
              <w:rPr>
                <w:rFonts w:ascii="Arial" w:hAnsi="Arial" w:cs="Arial"/>
                <w:color w:val="000000"/>
                <w:sz w:val="20"/>
                <w:szCs w:val="20"/>
              </w:rPr>
              <w:t>1</w:t>
            </w:r>
            <w:r w:rsidR="00AE0464" w:rsidRPr="002F4A18">
              <w:rPr>
                <w:rFonts w:ascii="Arial" w:hAnsi="Arial" w:cs="Arial"/>
                <w:color w:val="000000"/>
                <w:sz w:val="20"/>
                <w:szCs w:val="20"/>
              </w:rPr>
              <w:t>,</w:t>
            </w:r>
            <w:r w:rsidRPr="00243076">
              <w:rPr>
                <w:rFonts w:ascii="Arial" w:hAnsi="Arial" w:cs="Arial"/>
                <w:color w:val="000000"/>
                <w:sz w:val="20"/>
                <w:szCs w:val="20"/>
              </w:rPr>
              <w:t>610</w:t>
            </w:r>
            <w:r w:rsidR="00AE0464" w:rsidRPr="002F4A18">
              <w:rPr>
                <w:rFonts w:ascii="Arial" w:hAnsi="Arial" w:cs="Arial"/>
                <w:color w:val="000000"/>
                <w:sz w:val="20"/>
                <w:szCs w:val="20"/>
              </w:rPr>
              <w:t>,</w:t>
            </w:r>
            <w:r w:rsidRPr="00243076">
              <w:rPr>
                <w:rFonts w:ascii="Arial" w:hAnsi="Arial" w:cs="Arial"/>
                <w:color w:val="000000"/>
                <w:sz w:val="20"/>
                <w:szCs w:val="20"/>
              </w:rPr>
              <w:t>605</w:t>
            </w:r>
          </w:p>
        </w:tc>
        <w:tc>
          <w:tcPr>
            <w:tcW w:w="1980" w:type="dxa"/>
            <w:shd w:val="clear" w:color="auto" w:fill="FAFAFA"/>
            <w:vAlign w:val="bottom"/>
          </w:tcPr>
          <w:p w14:paraId="293B022B" w14:textId="1F807C36" w:rsidR="00C07ECF" w:rsidRPr="002F4A18" w:rsidRDefault="00243076" w:rsidP="00C07ECF">
            <w:pPr>
              <w:ind w:right="-72"/>
              <w:jc w:val="right"/>
              <w:rPr>
                <w:rFonts w:ascii="Arial" w:hAnsi="Arial" w:cs="Arial"/>
                <w:color w:val="000000"/>
                <w:sz w:val="20"/>
                <w:szCs w:val="20"/>
              </w:rPr>
            </w:pPr>
            <w:r w:rsidRPr="00243076">
              <w:rPr>
                <w:rFonts w:ascii="Arial" w:hAnsi="Arial" w:cs="Arial"/>
                <w:color w:val="000000"/>
                <w:sz w:val="20"/>
                <w:szCs w:val="20"/>
              </w:rPr>
              <w:t>281</w:t>
            </w:r>
            <w:r w:rsidR="00F6249B" w:rsidRPr="002F4A18">
              <w:rPr>
                <w:rFonts w:ascii="Arial" w:hAnsi="Arial" w:cs="Arial"/>
                <w:color w:val="000000"/>
                <w:sz w:val="20"/>
                <w:szCs w:val="20"/>
              </w:rPr>
              <w:t>,</w:t>
            </w:r>
            <w:r w:rsidRPr="00243076">
              <w:rPr>
                <w:rFonts w:ascii="Arial" w:hAnsi="Arial" w:cs="Arial"/>
                <w:color w:val="000000"/>
                <w:sz w:val="20"/>
                <w:szCs w:val="20"/>
              </w:rPr>
              <w:t>173</w:t>
            </w:r>
          </w:p>
        </w:tc>
      </w:tr>
      <w:tr w:rsidR="004D11C6" w:rsidRPr="002F4A18" w14:paraId="41502CCD" w14:textId="77777777" w:rsidTr="0008001D">
        <w:trPr>
          <w:trHeight w:val="20"/>
        </w:trPr>
        <w:tc>
          <w:tcPr>
            <w:tcW w:w="5490" w:type="dxa"/>
          </w:tcPr>
          <w:p w14:paraId="42F48A06" w14:textId="1FCB5E64" w:rsidR="004D11C6" w:rsidRPr="002F4A18" w:rsidRDefault="004D11C6" w:rsidP="004D11C6">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2F4A18">
              <w:rPr>
                <w:rFonts w:ascii="Arial" w:hAnsi="Arial" w:cs="Arial"/>
                <w:sz w:val="20"/>
                <w:szCs w:val="20"/>
              </w:rPr>
              <w:t>Additions</w:t>
            </w:r>
          </w:p>
        </w:tc>
        <w:tc>
          <w:tcPr>
            <w:tcW w:w="1980" w:type="dxa"/>
            <w:shd w:val="clear" w:color="auto" w:fill="FAFAFA"/>
            <w:vAlign w:val="center"/>
          </w:tcPr>
          <w:p w14:paraId="3A5FE6D1" w14:textId="77AA7778" w:rsidR="004D11C6" w:rsidRPr="002F4A18" w:rsidRDefault="00243076"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43076">
              <w:rPr>
                <w:rFonts w:ascii="Arial" w:eastAsia="Arial Unicode MS" w:hAnsi="Arial" w:cs="Arial"/>
                <w:sz w:val="20"/>
                <w:szCs w:val="20"/>
              </w:rPr>
              <w:t>5</w:t>
            </w:r>
            <w:r w:rsidR="007634CE" w:rsidRPr="002F4A18">
              <w:rPr>
                <w:rFonts w:ascii="Arial" w:eastAsia="Arial Unicode MS" w:hAnsi="Arial" w:cs="Arial"/>
                <w:sz w:val="20"/>
                <w:szCs w:val="20"/>
              </w:rPr>
              <w:t>,</w:t>
            </w:r>
            <w:r w:rsidRPr="00243076">
              <w:rPr>
                <w:rFonts w:ascii="Arial" w:eastAsia="Arial Unicode MS" w:hAnsi="Arial" w:cs="Arial"/>
                <w:sz w:val="20"/>
                <w:szCs w:val="20"/>
              </w:rPr>
              <w:t>090</w:t>
            </w:r>
          </w:p>
        </w:tc>
        <w:tc>
          <w:tcPr>
            <w:tcW w:w="1980" w:type="dxa"/>
            <w:shd w:val="clear" w:color="auto" w:fill="FAFAFA"/>
            <w:vAlign w:val="bottom"/>
          </w:tcPr>
          <w:p w14:paraId="0C26A337" w14:textId="5B986F5C" w:rsidR="004D11C6" w:rsidRPr="002F4A18" w:rsidRDefault="007634CE"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F4A18">
              <w:rPr>
                <w:rFonts w:ascii="Arial" w:eastAsia="Arial Unicode MS" w:hAnsi="Arial" w:cs="Arial"/>
                <w:sz w:val="20"/>
                <w:szCs w:val="20"/>
              </w:rPr>
              <w:t>-</w:t>
            </w:r>
          </w:p>
        </w:tc>
      </w:tr>
      <w:tr w:rsidR="004D11C6" w:rsidRPr="002F4A18" w14:paraId="6507AE75" w14:textId="77777777" w:rsidTr="0008001D">
        <w:trPr>
          <w:trHeight w:val="20"/>
        </w:trPr>
        <w:tc>
          <w:tcPr>
            <w:tcW w:w="5490" w:type="dxa"/>
          </w:tcPr>
          <w:p w14:paraId="227EF969" w14:textId="4D65DD81" w:rsidR="004D11C6" w:rsidRPr="002F4A18" w:rsidRDefault="004D11C6" w:rsidP="004D11C6">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2F4A18">
              <w:rPr>
                <w:rFonts w:ascii="Arial" w:hAnsi="Arial" w:cs="Arial"/>
                <w:sz w:val="20"/>
                <w:szCs w:val="20"/>
              </w:rPr>
              <w:t>Depreciation</w:t>
            </w:r>
          </w:p>
        </w:tc>
        <w:tc>
          <w:tcPr>
            <w:tcW w:w="1980" w:type="dxa"/>
            <w:shd w:val="clear" w:color="auto" w:fill="FAFAFA"/>
            <w:vAlign w:val="center"/>
          </w:tcPr>
          <w:p w14:paraId="7C32E4D7" w14:textId="2421DA66" w:rsidR="004D11C6" w:rsidRPr="002F4A18" w:rsidRDefault="00A47B1F"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F4A18">
              <w:rPr>
                <w:rFonts w:ascii="Arial" w:eastAsia="Arial Unicode MS" w:hAnsi="Arial" w:cs="Arial"/>
                <w:sz w:val="20"/>
                <w:szCs w:val="20"/>
              </w:rPr>
              <w:t>(</w:t>
            </w:r>
            <w:r w:rsidR="00243076" w:rsidRPr="00243076">
              <w:rPr>
                <w:rFonts w:ascii="Arial" w:eastAsia="Arial Unicode MS" w:hAnsi="Arial" w:cs="Arial"/>
                <w:sz w:val="20"/>
                <w:szCs w:val="20"/>
              </w:rPr>
              <w:t>84</w:t>
            </w:r>
            <w:r w:rsidRPr="002F4A18">
              <w:rPr>
                <w:rFonts w:ascii="Arial" w:eastAsia="Arial Unicode MS" w:hAnsi="Arial" w:cs="Arial"/>
                <w:sz w:val="20"/>
                <w:szCs w:val="20"/>
              </w:rPr>
              <w:t>,</w:t>
            </w:r>
            <w:r w:rsidR="00243076" w:rsidRPr="00243076">
              <w:rPr>
                <w:rFonts w:ascii="Arial" w:eastAsia="Arial Unicode MS" w:hAnsi="Arial" w:cs="Arial"/>
                <w:sz w:val="20"/>
                <w:szCs w:val="20"/>
              </w:rPr>
              <w:t>650</w:t>
            </w:r>
            <w:r w:rsidRPr="002F4A18">
              <w:rPr>
                <w:rFonts w:ascii="Arial" w:eastAsia="Arial Unicode MS" w:hAnsi="Arial" w:cs="Arial"/>
                <w:sz w:val="20"/>
                <w:szCs w:val="20"/>
              </w:rPr>
              <w:t>)</w:t>
            </w:r>
          </w:p>
        </w:tc>
        <w:tc>
          <w:tcPr>
            <w:tcW w:w="1980" w:type="dxa"/>
            <w:shd w:val="clear" w:color="auto" w:fill="FAFAFA"/>
            <w:vAlign w:val="bottom"/>
          </w:tcPr>
          <w:p w14:paraId="4782190C" w14:textId="259D8AA7" w:rsidR="004D11C6" w:rsidRPr="002F4A18" w:rsidRDefault="00A47B1F"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F4A18">
              <w:rPr>
                <w:rFonts w:ascii="Arial" w:eastAsia="Arial Unicode MS" w:hAnsi="Arial" w:cs="Arial"/>
                <w:sz w:val="20"/>
                <w:szCs w:val="20"/>
              </w:rPr>
              <w:t>(</w:t>
            </w:r>
            <w:r w:rsidR="00243076" w:rsidRPr="00243076">
              <w:rPr>
                <w:rFonts w:ascii="Arial" w:eastAsia="Arial Unicode MS" w:hAnsi="Arial" w:cs="Arial"/>
                <w:sz w:val="20"/>
                <w:szCs w:val="20"/>
              </w:rPr>
              <w:t>19</w:t>
            </w:r>
            <w:r w:rsidRPr="002F4A18">
              <w:rPr>
                <w:rFonts w:ascii="Arial" w:eastAsia="Arial Unicode MS" w:hAnsi="Arial" w:cs="Arial"/>
                <w:sz w:val="20"/>
                <w:szCs w:val="20"/>
              </w:rPr>
              <w:t>,</w:t>
            </w:r>
            <w:r w:rsidR="00243076" w:rsidRPr="00243076">
              <w:rPr>
                <w:rFonts w:ascii="Arial" w:eastAsia="Arial Unicode MS" w:hAnsi="Arial" w:cs="Arial"/>
                <w:sz w:val="20"/>
                <w:szCs w:val="20"/>
              </w:rPr>
              <w:t>248</w:t>
            </w:r>
            <w:r w:rsidRPr="002F4A18">
              <w:rPr>
                <w:rFonts w:ascii="Arial" w:eastAsia="Arial Unicode MS" w:hAnsi="Arial" w:cs="Arial"/>
                <w:sz w:val="20"/>
                <w:szCs w:val="20"/>
              </w:rPr>
              <w:t>)</w:t>
            </w:r>
          </w:p>
        </w:tc>
      </w:tr>
      <w:tr w:rsidR="004D11C6" w:rsidRPr="002F4A18" w14:paraId="197FEC0A" w14:textId="77777777" w:rsidTr="004D11C6">
        <w:trPr>
          <w:trHeight w:val="20"/>
        </w:trPr>
        <w:tc>
          <w:tcPr>
            <w:tcW w:w="5490" w:type="dxa"/>
          </w:tcPr>
          <w:p w14:paraId="596FC0D7" w14:textId="5775BD3D" w:rsidR="004D11C6" w:rsidRPr="002F4A18" w:rsidRDefault="004D11C6" w:rsidP="004D11C6">
            <w:pPr>
              <w:ind w:left="-101"/>
              <w:rPr>
                <w:rFonts w:ascii="Arial" w:hAnsi="Arial" w:cs="Arial"/>
                <w:sz w:val="20"/>
                <w:szCs w:val="20"/>
              </w:rPr>
            </w:pPr>
            <w:r w:rsidRPr="002F4A18">
              <w:rPr>
                <w:rFonts w:ascii="Arial" w:hAnsi="Arial" w:cs="Arial"/>
                <w:sz w:val="20"/>
                <w:szCs w:val="20"/>
              </w:rPr>
              <w:t>Currency translation differences</w:t>
            </w:r>
          </w:p>
        </w:tc>
        <w:tc>
          <w:tcPr>
            <w:tcW w:w="1980" w:type="dxa"/>
            <w:tcBorders>
              <w:bottom w:val="single" w:sz="4" w:space="0" w:color="auto"/>
            </w:tcBorders>
            <w:shd w:val="clear" w:color="auto" w:fill="FAFAFA"/>
            <w:vAlign w:val="center"/>
          </w:tcPr>
          <w:p w14:paraId="2F45EFFE" w14:textId="28F548F8" w:rsidR="004D11C6" w:rsidRPr="002F4A18" w:rsidRDefault="00243076"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r w:rsidRPr="00243076">
              <w:rPr>
                <w:rFonts w:ascii="Arial" w:eastAsia="Arial Unicode MS" w:hAnsi="Arial" w:cs="Arial"/>
                <w:sz w:val="20"/>
                <w:szCs w:val="20"/>
              </w:rPr>
              <w:t>100</w:t>
            </w:r>
          </w:p>
        </w:tc>
        <w:tc>
          <w:tcPr>
            <w:tcW w:w="1980" w:type="dxa"/>
            <w:tcBorders>
              <w:bottom w:val="single" w:sz="4" w:space="0" w:color="auto"/>
            </w:tcBorders>
            <w:shd w:val="clear" w:color="auto" w:fill="FAFAFA"/>
            <w:vAlign w:val="bottom"/>
          </w:tcPr>
          <w:p w14:paraId="2914AEBA" w14:textId="02FFA1A5" w:rsidR="004D11C6" w:rsidRPr="002F4A18" w:rsidRDefault="00A47B1F"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F4A18">
              <w:rPr>
                <w:rFonts w:ascii="Arial" w:eastAsia="Arial Unicode MS" w:hAnsi="Arial" w:cs="Arial"/>
                <w:sz w:val="20"/>
                <w:szCs w:val="20"/>
              </w:rPr>
              <w:t>-</w:t>
            </w:r>
          </w:p>
        </w:tc>
      </w:tr>
      <w:tr w:rsidR="004D11C6" w:rsidRPr="0007290E" w14:paraId="12C97293" w14:textId="77777777" w:rsidTr="004D11C6">
        <w:trPr>
          <w:trHeight w:val="20"/>
        </w:trPr>
        <w:tc>
          <w:tcPr>
            <w:tcW w:w="5490" w:type="dxa"/>
          </w:tcPr>
          <w:p w14:paraId="063E98C2" w14:textId="77777777" w:rsidR="004D11C6" w:rsidRPr="0007290E" w:rsidRDefault="004D11C6" w:rsidP="004D11C6">
            <w:pPr>
              <w:ind w:left="-101"/>
              <w:rPr>
                <w:rFonts w:ascii="Arial" w:hAnsi="Arial" w:cs="Arial"/>
                <w:sz w:val="18"/>
                <w:szCs w:val="18"/>
              </w:rPr>
            </w:pPr>
          </w:p>
        </w:tc>
        <w:tc>
          <w:tcPr>
            <w:tcW w:w="1980" w:type="dxa"/>
            <w:tcBorders>
              <w:top w:val="single" w:sz="4" w:space="0" w:color="auto"/>
            </w:tcBorders>
            <w:shd w:val="clear" w:color="auto" w:fill="FAFAFA"/>
            <w:vAlign w:val="bottom"/>
          </w:tcPr>
          <w:p w14:paraId="2A76F4F6" w14:textId="009BEEDD" w:rsidR="004D11C6" w:rsidRPr="0007290E" w:rsidRDefault="004D11C6"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18"/>
                <w:szCs w:val="18"/>
              </w:rPr>
            </w:pPr>
          </w:p>
        </w:tc>
        <w:tc>
          <w:tcPr>
            <w:tcW w:w="1980" w:type="dxa"/>
            <w:tcBorders>
              <w:top w:val="single" w:sz="4" w:space="0" w:color="auto"/>
            </w:tcBorders>
            <w:shd w:val="clear" w:color="auto" w:fill="FAFAFA"/>
            <w:vAlign w:val="bottom"/>
          </w:tcPr>
          <w:p w14:paraId="30A05AD5" w14:textId="0D368BC0" w:rsidR="004D11C6" w:rsidRPr="0007290E" w:rsidRDefault="004D11C6"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18"/>
                <w:szCs w:val="18"/>
              </w:rPr>
            </w:pPr>
          </w:p>
        </w:tc>
      </w:tr>
      <w:tr w:rsidR="004D11C6" w:rsidRPr="002F4A18" w14:paraId="4DE15E90" w14:textId="77777777" w:rsidTr="004D11C6">
        <w:trPr>
          <w:trHeight w:val="20"/>
        </w:trPr>
        <w:tc>
          <w:tcPr>
            <w:tcW w:w="5490" w:type="dxa"/>
          </w:tcPr>
          <w:p w14:paraId="48DC6F80" w14:textId="06E7A6A9" w:rsidR="004D11C6" w:rsidRPr="002F4A18" w:rsidRDefault="004D11C6" w:rsidP="004D11C6">
            <w:pPr>
              <w:ind w:left="-101"/>
              <w:rPr>
                <w:rFonts w:ascii="Arial" w:hAnsi="Arial" w:cs="Arial"/>
                <w:sz w:val="20"/>
                <w:szCs w:val="20"/>
              </w:rPr>
            </w:pPr>
            <w:r w:rsidRPr="002F4A18">
              <w:rPr>
                <w:rFonts w:ascii="Arial" w:hAnsi="Arial" w:cs="Arial"/>
                <w:sz w:val="20"/>
                <w:szCs w:val="20"/>
              </w:rPr>
              <w:t>Closing net book value</w:t>
            </w:r>
          </w:p>
        </w:tc>
        <w:tc>
          <w:tcPr>
            <w:tcW w:w="1980" w:type="dxa"/>
            <w:tcBorders>
              <w:bottom w:val="single" w:sz="4" w:space="0" w:color="auto"/>
            </w:tcBorders>
            <w:shd w:val="clear" w:color="auto" w:fill="FAFAFA"/>
            <w:vAlign w:val="bottom"/>
          </w:tcPr>
          <w:p w14:paraId="4BAE66BA" w14:textId="75B71E3D" w:rsidR="004D11C6" w:rsidRPr="002F4A18" w:rsidRDefault="00243076"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43076">
              <w:rPr>
                <w:rFonts w:ascii="Arial" w:eastAsia="Arial Unicode MS" w:hAnsi="Arial" w:cs="Arial"/>
                <w:sz w:val="20"/>
                <w:szCs w:val="20"/>
              </w:rPr>
              <w:t>1</w:t>
            </w:r>
            <w:r w:rsidR="00A47B1F" w:rsidRPr="002F4A18">
              <w:rPr>
                <w:rFonts w:ascii="Arial" w:eastAsia="Arial Unicode MS" w:hAnsi="Arial" w:cs="Arial"/>
                <w:sz w:val="20"/>
                <w:szCs w:val="20"/>
              </w:rPr>
              <w:t>,</w:t>
            </w:r>
            <w:r w:rsidRPr="00243076">
              <w:rPr>
                <w:rFonts w:ascii="Arial" w:eastAsia="Arial Unicode MS" w:hAnsi="Arial" w:cs="Arial"/>
                <w:sz w:val="20"/>
                <w:szCs w:val="20"/>
              </w:rPr>
              <w:t>531</w:t>
            </w:r>
            <w:r w:rsidR="00A47B1F" w:rsidRPr="002F4A18">
              <w:rPr>
                <w:rFonts w:ascii="Arial" w:eastAsia="Arial Unicode MS" w:hAnsi="Arial" w:cs="Arial"/>
                <w:sz w:val="20"/>
                <w:szCs w:val="20"/>
              </w:rPr>
              <w:t>,</w:t>
            </w:r>
            <w:r w:rsidRPr="00243076">
              <w:rPr>
                <w:rFonts w:ascii="Arial" w:eastAsia="Arial Unicode MS" w:hAnsi="Arial" w:cs="Arial"/>
                <w:sz w:val="20"/>
                <w:szCs w:val="20"/>
              </w:rPr>
              <w:t>145</w:t>
            </w:r>
          </w:p>
        </w:tc>
        <w:tc>
          <w:tcPr>
            <w:tcW w:w="1980" w:type="dxa"/>
            <w:tcBorders>
              <w:bottom w:val="single" w:sz="4" w:space="0" w:color="auto"/>
            </w:tcBorders>
            <w:shd w:val="clear" w:color="auto" w:fill="FAFAFA"/>
            <w:vAlign w:val="bottom"/>
          </w:tcPr>
          <w:p w14:paraId="7CA7D69E" w14:textId="61B0C9AF" w:rsidR="004D11C6" w:rsidRPr="002F4A18" w:rsidRDefault="00243076" w:rsidP="004D11C6">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43076">
              <w:rPr>
                <w:rFonts w:ascii="Arial" w:eastAsia="Arial Unicode MS" w:hAnsi="Arial" w:cs="Arial"/>
                <w:sz w:val="20"/>
                <w:szCs w:val="20"/>
              </w:rPr>
              <w:t>261</w:t>
            </w:r>
            <w:r w:rsidR="00A47B1F" w:rsidRPr="002F4A18">
              <w:rPr>
                <w:rFonts w:ascii="Arial" w:eastAsia="Arial Unicode MS" w:hAnsi="Arial" w:cs="Arial"/>
                <w:sz w:val="20"/>
                <w:szCs w:val="20"/>
              </w:rPr>
              <w:t>,</w:t>
            </w:r>
            <w:r w:rsidRPr="00243076">
              <w:rPr>
                <w:rFonts w:ascii="Arial" w:eastAsia="Arial Unicode MS" w:hAnsi="Arial" w:cs="Arial"/>
                <w:sz w:val="20"/>
                <w:szCs w:val="20"/>
              </w:rPr>
              <w:t>925</w:t>
            </w:r>
          </w:p>
        </w:tc>
      </w:tr>
    </w:tbl>
    <w:p w14:paraId="1A40F280" w14:textId="08E93266" w:rsidR="006E3BE0" w:rsidRPr="002F4A18" w:rsidRDefault="0007290E" w:rsidP="0085338C">
      <w:pPr>
        <w:tabs>
          <w:tab w:val="left" w:pos="432"/>
        </w:tabs>
        <w:jc w:val="thaiDistribute"/>
        <w:rPr>
          <w:rFonts w:ascii="Arial" w:hAnsi="Arial" w:cs="Arial"/>
          <w:color w:val="000000"/>
          <w:sz w:val="20"/>
          <w:szCs w:val="20"/>
        </w:rPr>
      </w:pPr>
      <w:r>
        <w:rPr>
          <w:rFonts w:ascii="Arial" w:hAnsi="Arial" w:cs="Arial"/>
          <w:color w:val="000000"/>
          <w:sz w:val="20"/>
          <w:szCs w:val="20"/>
        </w:rPr>
        <w:br w:type="page"/>
      </w:r>
    </w:p>
    <w:p w14:paraId="56D2470D" w14:textId="4551ED45" w:rsidR="0085338C" w:rsidRPr="002F4A18" w:rsidRDefault="0085338C" w:rsidP="0085338C">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00243076" w:rsidRPr="00243076">
        <w:rPr>
          <w:rFonts w:ascii="Arial" w:hAnsi="Arial" w:cs="Arial"/>
          <w:b/>
          <w:bCs/>
          <w:color w:val="FFFFFF"/>
          <w:kern w:val="26"/>
          <w:position w:val="-24"/>
          <w:sz w:val="20"/>
          <w:szCs w:val="20"/>
        </w:rPr>
        <w:t>18</w:t>
      </w:r>
      <w:r w:rsidRPr="002F4A18">
        <w:rPr>
          <w:rFonts w:ascii="Arial" w:hAnsi="Arial" w:cs="Arial"/>
          <w:b/>
          <w:bCs/>
          <w:color w:val="FFFFFF"/>
          <w:kern w:val="26"/>
          <w:position w:val="-24"/>
          <w:sz w:val="20"/>
          <w:szCs w:val="20"/>
          <w:cs/>
          <w:lang w:val="en-US"/>
        </w:rPr>
        <w:tab/>
      </w:r>
      <w:r w:rsidRPr="002F4A18">
        <w:rPr>
          <w:rFonts w:ascii="Arial" w:hAnsi="Arial" w:cs="Arial"/>
          <w:b/>
          <w:bCs/>
          <w:color w:val="FFFFFF"/>
          <w:kern w:val="26"/>
          <w:position w:val="-24"/>
          <w:sz w:val="20"/>
          <w:szCs w:val="20"/>
          <w:lang w:val="en-US"/>
        </w:rPr>
        <w:t>Short-term loans from financial institutions, net</w:t>
      </w:r>
    </w:p>
    <w:p w14:paraId="6E9BFA59" w14:textId="77777777" w:rsidR="00095EE8" w:rsidRPr="002F4A18" w:rsidRDefault="00095EE8" w:rsidP="00EC4A9B">
      <w:pPr>
        <w:rPr>
          <w:rFonts w:ascii="Arial" w:hAnsi="Arial" w:cs="Arial"/>
          <w:color w:val="000000"/>
          <w:sz w:val="20"/>
          <w:szCs w:val="20"/>
        </w:rPr>
      </w:pPr>
    </w:p>
    <w:tbl>
      <w:tblPr>
        <w:tblW w:w="9468" w:type="dxa"/>
        <w:tblInd w:w="108" w:type="dxa"/>
        <w:tblLayout w:type="fixed"/>
        <w:tblLook w:val="0000" w:firstRow="0" w:lastRow="0" w:firstColumn="0" w:lastColumn="0" w:noHBand="0" w:noVBand="0"/>
      </w:tblPr>
      <w:tblGrid>
        <w:gridCol w:w="3420"/>
        <w:gridCol w:w="1512"/>
        <w:gridCol w:w="1512"/>
        <w:gridCol w:w="1512"/>
        <w:gridCol w:w="1512"/>
      </w:tblGrid>
      <w:tr w:rsidR="00095EE8" w:rsidRPr="002F4A18" w14:paraId="25E08ED1" w14:textId="77777777" w:rsidTr="0095206C">
        <w:tc>
          <w:tcPr>
            <w:tcW w:w="3420" w:type="dxa"/>
          </w:tcPr>
          <w:p w14:paraId="70E012E1" w14:textId="77777777" w:rsidR="00095EE8" w:rsidRPr="002F4A18" w:rsidRDefault="00095EE8" w:rsidP="000002DB">
            <w:pPr>
              <w:ind w:left="-101"/>
              <w:rPr>
                <w:rFonts w:ascii="Arial" w:hAnsi="Arial" w:cs="Arial"/>
                <w:sz w:val="20"/>
                <w:szCs w:val="20"/>
              </w:rPr>
            </w:pPr>
          </w:p>
        </w:tc>
        <w:tc>
          <w:tcPr>
            <w:tcW w:w="3024" w:type="dxa"/>
            <w:gridSpan w:val="2"/>
            <w:tcBorders>
              <w:top w:val="single" w:sz="4" w:space="0" w:color="auto"/>
              <w:bottom w:val="single" w:sz="4" w:space="0" w:color="auto"/>
            </w:tcBorders>
          </w:tcPr>
          <w:p w14:paraId="5F4126F7" w14:textId="77777777" w:rsidR="00095EE8" w:rsidRPr="002F4A18" w:rsidRDefault="00095EE8" w:rsidP="000002D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Consolidated</w:t>
            </w:r>
          </w:p>
          <w:p w14:paraId="6180BADA" w14:textId="77777777" w:rsidR="00095EE8" w:rsidRPr="002F4A18" w:rsidRDefault="00095EE8" w:rsidP="000002D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financial information</w:t>
            </w:r>
          </w:p>
        </w:tc>
        <w:tc>
          <w:tcPr>
            <w:tcW w:w="3024" w:type="dxa"/>
            <w:gridSpan w:val="2"/>
            <w:tcBorders>
              <w:top w:val="single" w:sz="4" w:space="0" w:color="auto"/>
              <w:bottom w:val="single" w:sz="4" w:space="0" w:color="auto"/>
            </w:tcBorders>
          </w:tcPr>
          <w:p w14:paraId="228D3755" w14:textId="77777777" w:rsidR="00095EE8" w:rsidRPr="002F4A18" w:rsidRDefault="00095EE8" w:rsidP="000002D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Separate</w:t>
            </w:r>
          </w:p>
          <w:p w14:paraId="1E906E34" w14:textId="77777777" w:rsidR="00095EE8" w:rsidRPr="002F4A18" w:rsidRDefault="00095EE8" w:rsidP="000002D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financial information</w:t>
            </w:r>
          </w:p>
        </w:tc>
      </w:tr>
      <w:tr w:rsidR="00273B47" w:rsidRPr="002F4A18" w14:paraId="53E5A31E" w14:textId="77777777" w:rsidTr="0095206C">
        <w:tc>
          <w:tcPr>
            <w:tcW w:w="3420" w:type="dxa"/>
          </w:tcPr>
          <w:p w14:paraId="32D3BE2B" w14:textId="77777777" w:rsidR="00273B47" w:rsidRPr="002F4A18" w:rsidRDefault="00273B47" w:rsidP="00273B47">
            <w:pPr>
              <w:ind w:left="-101"/>
              <w:rPr>
                <w:rFonts w:ascii="Arial" w:hAnsi="Arial" w:cs="Arial"/>
                <w:b/>
                <w:bCs/>
                <w:sz w:val="20"/>
                <w:szCs w:val="20"/>
              </w:rPr>
            </w:pPr>
            <w:bookmarkStart w:id="3" w:name="OLE_LINK6"/>
            <w:r w:rsidRPr="002F4A18">
              <w:rPr>
                <w:rFonts w:ascii="Arial" w:hAnsi="Arial" w:cs="Arial"/>
                <w:b/>
                <w:bCs/>
                <w:sz w:val="20"/>
                <w:szCs w:val="20"/>
              </w:rPr>
              <w:t>As at</w:t>
            </w:r>
          </w:p>
        </w:tc>
        <w:tc>
          <w:tcPr>
            <w:tcW w:w="1512" w:type="dxa"/>
            <w:tcBorders>
              <w:top w:val="single" w:sz="4" w:space="0" w:color="auto"/>
            </w:tcBorders>
            <w:vAlign w:val="bottom"/>
          </w:tcPr>
          <w:p w14:paraId="00335416" w14:textId="596305ED" w:rsidR="00273B47" w:rsidRPr="002F4A18" w:rsidRDefault="00243076" w:rsidP="00273B47">
            <w:pPr>
              <w:ind w:left="-149" w:right="-72"/>
              <w:jc w:val="right"/>
              <w:rPr>
                <w:rFonts w:ascii="Arial" w:hAnsi="Arial" w:cs="Arial"/>
                <w:b/>
                <w:bCs/>
                <w:sz w:val="20"/>
                <w:szCs w:val="20"/>
                <w:cs/>
              </w:rPr>
            </w:pPr>
            <w:r w:rsidRPr="00243076">
              <w:rPr>
                <w:rFonts w:ascii="Arial" w:eastAsia="Calibri" w:hAnsi="Arial" w:cs="Arial"/>
                <w:b/>
                <w:bCs/>
                <w:sz w:val="20"/>
                <w:szCs w:val="20"/>
              </w:rPr>
              <w:t>30</w:t>
            </w:r>
            <w:r w:rsidR="00273B47" w:rsidRPr="002F4A18">
              <w:rPr>
                <w:rFonts w:ascii="Arial" w:eastAsia="Calibri" w:hAnsi="Arial" w:cs="Arial"/>
                <w:b/>
                <w:bCs/>
                <w:sz w:val="20"/>
                <w:szCs w:val="20"/>
              </w:rPr>
              <w:t xml:space="preserve"> September </w:t>
            </w:r>
          </w:p>
        </w:tc>
        <w:tc>
          <w:tcPr>
            <w:tcW w:w="1512" w:type="dxa"/>
            <w:tcBorders>
              <w:top w:val="single" w:sz="4" w:space="0" w:color="auto"/>
            </w:tcBorders>
            <w:vAlign w:val="bottom"/>
          </w:tcPr>
          <w:p w14:paraId="4C2D8903" w14:textId="31B5142F" w:rsidR="00273B47" w:rsidRPr="002F4A18" w:rsidRDefault="00243076" w:rsidP="00273B47">
            <w:pPr>
              <w:ind w:right="-72"/>
              <w:jc w:val="right"/>
              <w:rPr>
                <w:rFonts w:ascii="Arial" w:hAnsi="Arial" w:cs="Arial"/>
                <w:b/>
                <w:bCs/>
                <w:sz w:val="20"/>
                <w:szCs w:val="20"/>
                <w:lang w:val="en-US"/>
              </w:rPr>
            </w:pPr>
            <w:r w:rsidRPr="00243076">
              <w:rPr>
                <w:rFonts w:ascii="Arial" w:hAnsi="Arial" w:cs="Arial"/>
                <w:b/>
                <w:bCs/>
                <w:sz w:val="20"/>
                <w:szCs w:val="20"/>
              </w:rPr>
              <w:t>31</w:t>
            </w:r>
            <w:r w:rsidR="00273B47" w:rsidRPr="002F4A18">
              <w:rPr>
                <w:rFonts w:ascii="Arial" w:hAnsi="Arial" w:cs="Arial"/>
                <w:b/>
                <w:bCs/>
                <w:sz w:val="20"/>
                <w:szCs w:val="20"/>
              </w:rPr>
              <w:t xml:space="preserve"> December</w:t>
            </w:r>
          </w:p>
        </w:tc>
        <w:tc>
          <w:tcPr>
            <w:tcW w:w="1512" w:type="dxa"/>
            <w:tcBorders>
              <w:top w:val="single" w:sz="4" w:space="0" w:color="auto"/>
            </w:tcBorders>
            <w:vAlign w:val="bottom"/>
          </w:tcPr>
          <w:p w14:paraId="09EE1AB3" w14:textId="058C0934" w:rsidR="00273B47" w:rsidRPr="002F4A18" w:rsidRDefault="00243076" w:rsidP="00273B47">
            <w:pPr>
              <w:ind w:left="-149" w:right="-72"/>
              <w:jc w:val="right"/>
              <w:rPr>
                <w:rFonts w:ascii="Arial" w:hAnsi="Arial" w:cs="Arial"/>
                <w:b/>
                <w:bCs/>
                <w:sz w:val="20"/>
                <w:szCs w:val="20"/>
                <w:cs/>
              </w:rPr>
            </w:pPr>
            <w:r w:rsidRPr="00243076">
              <w:rPr>
                <w:rFonts w:ascii="Arial" w:eastAsia="Calibri" w:hAnsi="Arial" w:cs="Arial"/>
                <w:b/>
                <w:bCs/>
                <w:sz w:val="20"/>
                <w:szCs w:val="20"/>
              </w:rPr>
              <w:t>30</w:t>
            </w:r>
            <w:r w:rsidR="00273B47" w:rsidRPr="002F4A18">
              <w:rPr>
                <w:rFonts w:ascii="Arial" w:eastAsia="Calibri" w:hAnsi="Arial" w:cs="Arial"/>
                <w:b/>
                <w:bCs/>
                <w:sz w:val="20"/>
                <w:szCs w:val="20"/>
              </w:rPr>
              <w:t xml:space="preserve"> September </w:t>
            </w:r>
          </w:p>
        </w:tc>
        <w:tc>
          <w:tcPr>
            <w:tcW w:w="1512" w:type="dxa"/>
            <w:tcBorders>
              <w:top w:val="single" w:sz="4" w:space="0" w:color="auto"/>
            </w:tcBorders>
            <w:vAlign w:val="bottom"/>
          </w:tcPr>
          <w:p w14:paraId="0E830864" w14:textId="72CCE851" w:rsidR="00273B47" w:rsidRPr="002F4A18" w:rsidRDefault="00243076" w:rsidP="00273B47">
            <w:pPr>
              <w:ind w:right="-72"/>
              <w:jc w:val="right"/>
              <w:rPr>
                <w:rFonts w:ascii="Arial" w:hAnsi="Arial" w:cs="Arial"/>
                <w:b/>
                <w:bCs/>
                <w:sz w:val="20"/>
                <w:szCs w:val="20"/>
                <w:lang w:val="en-US"/>
              </w:rPr>
            </w:pPr>
            <w:r w:rsidRPr="00243076">
              <w:rPr>
                <w:rFonts w:ascii="Arial" w:hAnsi="Arial" w:cs="Arial"/>
                <w:b/>
                <w:bCs/>
                <w:sz w:val="20"/>
                <w:szCs w:val="20"/>
              </w:rPr>
              <w:t>31</w:t>
            </w:r>
            <w:r w:rsidR="00273B47" w:rsidRPr="002F4A18">
              <w:rPr>
                <w:rFonts w:ascii="Arial" w:hAnsi="Arial" w:cs="Arial"/>
                <w:b/>
                <w:bCs/>
                <w:sz w:val="20"/>
                <w:szCs w:val="20"/>
              </w:rPr>
              <w:t xml:space="preserve"> December</w:t>
            </w:r>
          </w:p>
        </w:tc>
      </w:tr>
      <w:bookmarkEnd w:id="3"/>
      <w:tr w:rsidR="00273B47" w:rsidRPr="002F4A18" w14:paraId="07D992B1" w14:textId="77777777" w:rsidTr="0095206C">
        <w:tc>
          <w:tcPr>
            <w:tcW w:w="3420" w:type="dxa"/>
          </w:tcPr>
          <w:p w14:paraId="2BAF97FB" w14:textId="77777777" w:rsidR="00273B47" w:rsidRPr="002F4A18" w:rsidRDefault="00273B47" w:rsidP="00273B47">
            <w:pPr>
              <w:ind w:left="-101"/>
              <w:rPr>
                <w:rFonts w:ascii="Arial" w:hAnsi="Arial" w:cs="Arial"/>
                <w:sz w:val="20"/>
                <w:szCs w:val="20"/>
              </w:rPr>
            </w:pPr>
          </w:p>
        </w:tc>
        <w:tc>
          <w:tcPr>
            <w:tcW w:w="1512" w:type="dxa"/>
            <w:vAlign w:val="bottom"/>
          </w:tcPr>
          <w:p w14:paraId="0A66491C" w14:textId="738F961A" w:rsidR="00273B47" w:rsidRPr="002F4A18" w:rsidRDefault="00243076" w:rsidP="00273B47">
            <w:pPr>
              <w:ind w:right="-72"/>
              <w:jc w:val="right"/>
              <w:rPr>
                <w:rFonts w:ascii="Arial" w:hAnsi="Arial" w:cs="Arial"/>
                <w:b/>
                <w:bCs/>
                <w:sz w:val="20"/>
                <w:szCs w:val="20"/>
                <w:cs/>
              </w:rPr>
            </w:pPr>
            <w:r w:rsidRPr="00243076">
              <w:rPr>
                <w:rFonts w:ascii="Arial" w:hAnsi="Arial" w:cs="Arial"/>
                <w:b/>
                <w:bCs/>
                <w:sz w:val="20"/>
                <w:szCs w:val="20"/>
              </w:rPr>
              <w:t>2023</w:t>
            </w:r>
          </w:p>
        </w:tc>
        <w:tc>
          <w:tcPr>
            <w:tcW w:w="1512" w:type="dxa"/>
            <w:vAlign w:val="bottom"/>
          </w:tcPr>
          <w:p w14:paraId="110F713F" w14:textId="324E1E1E" w:rsidR="00273B47" w:rsidRPr="002F4A18" w:rsidRDefault="00243076" w:rsidP="00273B47">
            <w:pPr>
              <w:ind w:right="-72"/>
              <w:jc w:val="right"/>
              <w:rPr>
                <w:rFonts w:ascii="Arial" w:hAnsi="Arial" w:cs="Arial"/>
                <w:b/>
                <w:bCs/>
                <w:sz w:val="20"/>
                <w:szCs w:val="20"/>
                <w:lang w:val="en-US"/>
              </w:rPr>
            </w:pPr>
            <w:r w:rsidRPr="00243076">
              <w:rPr>
                <w:rFonts w:ascii="Arial" w:hAnsi="Arial" w:cs="Arial"/>
                <w:b/>
                <w:bCs/>
                <w:sz w:val="20"/>
                <w:szCs w:val="20"/>
              </w:rPr>
              <w:t>2022</w:t>
            </w:r>
          </w:p>
        </w:tc>
        <w:tc>
          <w:tcPr>
            <w:tcW w:w="1512" w:type="dxa"/>
            <w:vAlign w:val="bottom"/>
          </w:tcPr>
          <w:p w14:paraId="18782899" w14:textId="1A26449A" w:rsidR="00273B47" w:rsidRPr="002F4A18" w:rsidRDefault="00243076" w:rsidP="00273B47">
            <w:pPr>
              <w:ind w:right="-72"/>
              <w:jc w:val="right"/>
              <w:rPr>
                <w:rFonts w:ascii="Arial" w:hAnsi="Arial" w:cs="Arial"/>
                <w:b/>
                <w:bCs/>
                <w:sz w:val="20"/>
                <w:szCs w:val="20"/>
                <w:cs/>
              </w:rPr>
            </w:pPr>
            <w:r w:rsidRPr="00243076">
              <w:rPr>
                <w:rFonts w:ascii="Arial" w:hAnsi="Arial" w:cs="Arial"/>
                <w:b/>
                <w:bCs/>
                <w:sz w:val="20"/>
                <w:szCs w:val="20"/>
              </w:rPr>
              <w:t>2023</w:t>
            </w:r>
          </w:p>
        </w:tc>
        <w:tc>
          <w:tcPr>
            <w:tcW w:w="1512" w:type="dxa"/>
            <w:vAlign w:val="bottom"/>
          </w:tcPr>
          <w:p w14:paraId="54BA3D96" w14:textId="3659EEF0" w:rsidR="00273B47" w:rsidRPr="002F4A18" w:rsidRDefault="00243076" w:rsidP="00273B47">
            <w:pPr>
              <w:ind w:right="-72"/>
              <w:jc w:val="right"/>
              <w:rPr>
                <w:rFonts w:ascii="Arial" w:hAnsi="Arial" w:cs="Arial"/>
                <w:b/>
                <w:bCs/>
                <w:sz w:val="20"/>
                <w:szCs w:val="20"/>
                <w:lang w:val="en-US"/>
              </w:rPr>
            </w:pPr>
            <w:r w:rsidRPr="00243076">
              <w:rPr>
                <w:rFonts w:ascii="Arial" w:hAnsi="Arial" w:cs="Arial"/>
                <w:b/>
                <w:bCs/>
                <w:sz w:val="20"/>
                <w:szCs w:val="20"/>
              </w:rPr>
              <w:t>2022</w:t>
            </w:r>
          </w:p>
        </w:tc>
      </w:tr>
      <w:tr w:rsidR="00273B47" w:rsidRPr="002F4A18" w14:paraId="06E00DC9" w14:textId="77777777" w:rsidTr="0095206C">
        <w:tc>
          <w:tcPr>
            <w:tcW w:w="3420" w:type="dxa"/>
          </w:tcPr>
          <w:p w14:paraId="40DD32B1" w14:textId="77777777" w:rsidR="00273B47" w:rsidRPr="002F4A18" w:rsidRDefault="00273B47" w:rsidP="00273B47">
            <w:pPr>
              <w:pStyle w:val="Header"/>
              <w:ind w:left="-101"/>
              <w:jc w:val="left"/>
              <w:rPr>
                <w:rFonts w:ascii="Arial" w:hAnsi="Arial" w:cs="Arial"/>
                <w:sz w:val="20"/>
                <w:szCs w:val="20"/>
              </w:rPr>
            </w:pPr>
          </w:p>
        </w:tc>
        <w:tc>
          <w:tcPr>
            <w:tcW w:w="1512" w:type="dxa"/>
            <w:tcBorders>
              <w:bottom w:val="single" w:sz="4" w:space="0" w:color="auto"/>
            </w:tcBorders>
          </w:tcPr>
          <w:p w14:paraId="00EE9875" w14:textId="1D2030FA" w:rsidR="00273B47" w:rsidRPr="002F4A18" w:rsidRDefault="00273B47" w:rsidP="00273B47">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512" w:type="dxa"/>
            <w:tcBorders>
              <w:bottom w:val="single" w:sz="4" w:space="0" w:color="auto"/>
            </w:tcBorders>
          </w:tcPr>
          <w:p w14:paraId="5C5B600C" w14:textId="5FF9F78C" w:rsidR="00273B47" w:rsidRPr="002F4A18" w:rsidRDefault="00273B47" w:rsidP="00273B47">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512" w:type="dxa"/>
            <w:tcBorders>
              <w:bottom w:val="single" w:sz="4" w:space="0" w:color="auto"/>
            </w:tcBorders>
          </w:tcPr>
          <w:p w14:paraId="38809842" w14:textId="39ECE583" w:rsidR="00273B47" w:rsidRPr="002F4A18" w:rsidRDefault="00273B47" w:rsidP="00273B47">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512" w:type="dxa"/>
            <w:tcBorders>
              <w:bottom w:val="single" w:sz="4" w:space="0" w:color="auto"/>
            </w:tcBorders>
          </w:tcPr>
          <w:p w14:paraId="385DF07F" w14:textId="357C7D95" w:rsidR="00273B47" w:rsidRPr="002F4A18" w:rsidRDefault="00273B47" w:rsidP="00273B47">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r>
      <w:tr w:rsidR="00273B47" w:rsidRPr="002F4A18" w14:paraId="08A7E104" w14:textId="77777777" w:rsidTr="0095206C">
        <w:trPr>
          <w:trHeight w:val="74"/>
        </w:trPr>
        <w:tc>
          <w:tcPr>
            <w:tcW w:w="3420" w:type="dxa"/>
          </w:tcPr>
          <w:p w14:paraId="5C7D7CBC" w14:textId="77777777" w:rsidR="00273B47" w:rsidRPr="002F4A18" w:rsidRDefault="00273B47" w:rsidP="00273B47">
            <w:pPr>
              <w:ind w:left="-101"/>
              <w:rPr>
                <w:rFonts w:ascii="Arial" w:hAnsi="Arial" w:cs="Arial"/>
                <w:b/>
                <w:bCs/>
                <w:sz w:val="20"/>
                <w:szCs w:val="20"/>
              </w:rPr>
            </w:pPr>
          </w:p>
        </w:tc>
        <w:tc>
          <w:tcPr>
            <w:tcW w:w="1512" w:type="dxa"/>
            <w:tcBorders>
              <w:top w:val="single" w:sz="4" w:space="0" w:color="auto"/>
            </w:tcBorders>
            <w:shd w:val="clear" w:color="auto" w:fill="FAFAFA"/>
          </w:tcPr>
          <w:p w14:paraId="55271249" w14:textId="77777777" w:rsidR="00273B47" w:rsidRPr="002F4A18" w:rsidRDefault="00273B47" w:rsidP="00273B47">
            <w:pPr>
              <w:ind w:right="-72"/>
              <w:jc w:val="right"/>
              <w:rPr>
                <w:rFonts w:ascii="Arial" w:hAnsi="Arial" w:cs="Arial"/>
                <w:b/>
                <w:bCs/>
                <w:spacing w:val="-6"/>
                <w:sz w:val="20"/>
                <w:szCs w:val="20"/>
              </w:rPr>
            </w:pPr>
          </w:p>
        </w:tc>
        <w:tc>
          <w:tcPr>
            <w:tcW w:w="1512" w:type="dxa"/>
            <w:tcBorders>
              <w:top w:val="single" w:sz="4" w:space="0" w:color="auto"/>
            </w:tcBorders>
          </w:tcPr>
          <w:p w14:paraId="56F55A21" w14:textId="77777777" w:rsidR="00273B47" w:rsidRPr="002F4A18" w:rsidRDefault="00273B47" w:rsidP="00273B47">
            <w:pPr>
              <w:ind w:right="-72"/>
              <w:jc w:val="right"/>
              <w:rPr>
                <w:rFonts w:ascii="Arial" w:hAnsi="Arial" w:cs="Arial"/>
                <w:b/>
                <w:bCs/>
                <w:sz w:val="20"/>
                <w:szCs w:val="20"/>
              </w:rPr>
            </w:pPr>
          </w:p>
        </w:tc>
        <w:tc>
          <w:tcPr>
            <w:tcW w:w="1512" w:type="dxa"/>
            <w:tcBorders>
              <w:top w:val="single" w:sz="4" w:space="0" w:color="auto"/>
            </w:tcBorders>
            <w:shd w:val="clear" w:color="auto" w:fill="FAFAFA"/>
          </w:tcPr>
          <w:p w14:paraId="1D8F7523" w14:textId="77777777" w:rsidR="00273B47" w:rsidRPr="002F4A18" w:rsidRDefault="00273B47" w:rsidP="00273B47">
            <w:pPr>
              <w:ind w:right="-72"/>
              <w:jc w:val="right"/>
              <w:rPr>
                <w:rFonts w:ascii="Arial" w:hAnsi="Arial" w:cs="Arial"/>
                <w:b/>
                <w:bCs/>
                <w:spacing w:val="-6"/>
                <w:sz w:val="20"/>
                <w:szCs w:val="20"/>
              </w:rPr>
            </w:pPr>
          </w:p>
        </w:tc>
        <w:tc>
          <w:tcPr>
            <w:tcW w:w="1512" w:type="dxa"/>
            <w:tcBorders>
              <w:top w:val="single" w:sz="4" w:space="0" w:color="auto"/>
            </w:tcBorders>
          </w:tcPr>
          <w:p w14:paraId="238D8EB1" w14:textId="77777777" w:rsidR="00273B47" w:rsidRPr="002F4A18" w:rsidRDefault="00273B47" w:rsidP="00273B47">
            <w:pPr>
              <w:ind w:right="-72"/>
              <w:jc w:val="right"/>
              <w:rPr>
                <w:rFonts w:ascii="Arial" w:hAnsi="Arial" w:cs="Arial"/>
                <w:b/>
                <w:bCs/>
                <w:sz w:val="20"/>
                <w:szCs w:val="20"/>
              </w:rPr>
            </w:pPr>
          </w:p>
        </w:tc>
      </w:tr>
      <w:tr w:rsidR="009234DC" w:rsidRPr="002F4A18" w14:paraId="7B821E7F" w14:textId="77777777" w:rsidTr="0095206C">
        <w:trPr>
          <w:trHeight w:val="46"/>
        </w:trPr>
        <w:tc>
          <w:tcPr>
            <w:tcW w:w="3420" w:type="dxa"/>
            <w:vAlign w:val="bottom"/>
          </w:tcPr>
          <w:p w14:paraId="2B6FF939" w14:textId="1E81AFA7" w:rsidR="009234DC" w:rsidRPr="002F4A18" w:rsidRDefault="009234DC" w:rsidP="004866A1">
            <w:pPr>
              <w:ind w:left="-101"/>
              <w:rPr>
                <w:rFonts w:ascii="Arial" w:hAnsi="Arial" w:cs="Arial"/>
                <w:sz w:val="20"/>
                <w:szCs w:val="20"/>
              </w:rPr>
            </w:pPr>
            <w:r w:rsidRPr="002F4A18">
              <w:rPr>
                <w:rFonts w:ascii="Arial" w:hAnsi="Arial" w:cs="Arial"/>
                <w:spacing w:val="-2"/>
                <w:sz w:val="20"/>
                <w:szCs w:val="20"/>
              </w:rPr>
              <w:t>Bank overdraft</w:t>
            </w:r>
          </w:p>
        </w:tc>
        <w:tc>
          <w:tcPr>
            <w:tcW w:w="1512" w:type="dxa"/>
            <w:shd w:val="clear" w:color="auto" w:fill="FAFAFA"/>
            <w:vAlign w:val="bottom"/>
          </w:tcPr>
          <w:p w14:paraId="01B8BDFA" w14:textId="79699198" w:rsidR="009234DC" w:rsidRPr="002F4A18" w:rsidRDefault="00243076" w:rsidP="00BC4E9B">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43076">
              <w:rPr>
                <w:rFonts w:ascii="Arial" w:eastAsia="Arial Unicode MS" w:hAnsi="Arial" w:cs="Arial"/>
                <w:sz w:val="20"/>
                <w:szCs w:val="20"/>
              </w:rPr>
              <w:t>29</w:t>
            </w:r>
            <w:r w:rsidR="009234DC" w:rsidRPr="002F4A18">
              <w:rPr>
                <w:rFonts w:ascii="Arial" w:eastAsia="Arial Unicode MS" w:hAnsi="Arial" w:cs="Arial"/>
                <w:sz w:val="20"/>
                <w:szCs w:val="20"/>
              </w:rPr>
              <w:t>,</w:t>
            </w:r>
            <w:r w:rsidRPr="00243076">
              <w:rPr>
                <w:rFonts w:ascii="Arial" w:eastAsia="Arial Unicode MS" w:hAnsi="Arial" w:cs="Arial"/>
                <w:sz w:val="20"/>
                <w:szCs w:val="20"/>
              </w:rPr>
              <w:t>024</w:t>
            </w:r>
          </w:p>
        </w:tc>
        <w:tc>
          <w:tcPr>
            <w:tcW w:w="1512" w:type="dxa"/>
            <w:vAlign w:val="bottom"/>
          </w:tcPr>
          <w:p w14:paraId="275CD120" w14:textId="03D73612" w:rsidR="009234DC" w:rsidRPr="002F4A18" w:rsidRDefault="009234DC" w:rsidP="009234DC">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r w:rsidRPr="002F4A18">
              <w:rPr>
                <w:rFonts w:ascii="Arial" w:eastAsia="Arial Unicode MS" w:hAnsi="Arial" w:cs="Arial"/>
                <w:sz w:val="20"/>
                <w:szCs w:val="20"/>
                <w:lang w:val="en-US"/>
              </w:rPr>
              <w:t>-</w:t>
            </w:r>
          </w:p>
        </w:tc>
        <w:tc>
          <w:tcPr>
            <w:tcW w:w="1512" w:type="dxa"/>
            <w:shd w:val="clear" w:color="auto" w:fill="FAFAFA"/>
            <w:vAlign w:val="bottom"/>
          </w:tcPr>
          <w:p w14:paraId="2ECF8009" w14:textId="53A2F70D" w:rsidR="009234DC" w:rsidRPr="002F4A18" w:rsidRDefault="009234DC" w:rsidP="009234DC">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r w:rsidRPr="002F4A18">
              <w:rPr>
                <w:rFonts w:ascii="Arial" w:eastAsia="Arial Unicode MS" w:hAnsi="Arial" w:cs="Arial"/>
                <w:sz w:val="20"/>
                <w:szCs w:val="20"/>
              </w:rPr>
              <w:t>-</w:t>
            </w:r>
          </w:p>
        </w:tc>
        <w:tc>
          <w:tcPr>
            <w:tcW w:w="1512" w:type="dxa"/>
            <w:vAlign w:val="bottom"/>
          </w:tcPr>
          <w:p w14:paraId="696FA7B8" w14:textId="724200F1" w:rsidR="009234DC" w:rsidRPr="002F4A18" w:rsidRDefault="009234DC" w:rsidP="009234DC">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r w:rsidRPr="002F4A18">
              <w:rPr>
                <w:rFonts w:ascii="Arial" w:eastAsia="Arial Unicode MS" w:hAnsi="Arial" w:cs="Arial"/>
                <w:sz w:val="20"/>
                <w:szCs w:val="20"/>
                <w:lang w:val="en-US"/>
              </w:rPr>
              <w:t>-</w:t>
            </w:r>
          </w:p>
        </w:tc>
      </w:tr>
      <w:tr w:rsidR="009234DC" w:rsidRPr="002F4A18" w14:paraId="77B1ADC2" w14:textId="77777777" w:rsidTr="0095206C">
        <w:tc>
          <w:tcPr>
            <w:tcW w:w="3420" w:type="dxa"/>
          </w:tcPr>
          <w:p w14:paraId="49D8FA7A" w14:textId="20FC3EE5" w:rsidR="009234DC" w:rsidRPr="002F4A18" w:rsidRDefault="009234DC" w:rsidP="009234DC">
            <w:pPr>
              <w:tabs>
                <w:tab w:val="left" w:pos="1134"/>
                <w:tab w:val="left" w:pos="1276"/>
                <w:tab w:val="center" w:pos="3402"/>
                <w:tab w:val="center" w:pos="4536"/>
                <w:tab w:val="center" w:pos="5670"/>
                <w:tab w:val="center" w:pos="6804"/>
                <w:tab w:val="right" w:pos="7655"/>
              </w:tabs>
              <w:ind w:left="-108" w:right="-72"/>
              <w:rPr>
                <w:rFonts w:ascii="Arial" w:hAnsi="Arial" w:cs="Arial"/>
                <w:spacing w:val="-2"/>
                <w:sz w:val="20"/>
                <w:szCs w:val="20"/>
              </w:rPr>
            </w:pPr>
            <w:r w:rsidRPr="002F4A18">
              <w:rPr>
                <w:rFonts w:ascii="Arial" w:hAnsi="Arial" w:cs="Arial"/>
                <w:spacing w:val="-2"/>
                <w:sz w:val="20"/>
                <w:szCs w:val="20"/>
              </w:rPr>
              <w:t>Promissory notes</w:t>
            </w:r>
          </w:p>
        </w:tc>
        <w:tc>
          <w:tcPr>
            <w:tcW w:w="1512" w:type="dxa"/>
            <w:shd w:val="clear" w:color="auto" w:fill="FAFAFA"/>
            <w:vAlign w:val="bottom"/>
          </w:tcPr>
          <w:p w14:paraId="240DFC67" w14:textId="0D485FAE" w:rsidR="009234DC" w:rsidRPr="002F4A18" w:rsidRDefault="00243076" w:rsidP="00BC4E9B">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43076">
              <w:rPr>
                <w:rFonts w:ascii="Arial" w:eastAsia="Arial Unicode MS" w:hAnsi="Arial" w:cs="Arial"/>
                <w:sz w:val="20"/>
                <w:szCs w:val="20"/>
              </w:rPr>
              <w:t>4</w:t>
            </w:r>
            <w:r w:rsidR="009234DC" w:rsidRPr="002F4A18">
              <w:rPr>
                <w:rFonts w:ascii="Arial" w:eastAsia="Arial Unicode MS" w:hAnsi="Arial" w:cs="Arial"/>
                <w:sz w:val="20"/>
                <w:szCs w:val="20"/>
              </w:rPr>
              <w:t>,</w:t>
            </w:r>
            <w:r w:rsidRPr="00243076">
              <w:rPr>
                <w:rFonts w:ascii="Arial" w:eastAsia="Arial Unicode MS" w:hAnsi="Arial" w:cs="Arial"/>
                <w:sz w:val="20"/>
                <w:szCs w:val="20"/>
              </w:rPr>
              <w:t>883</w:t>
            </w:r>
            <w:r w:rsidR="009234DC" w:rsidRPr="002F4A18">
              <w:rPr>
                <w:rFonts w:ascii="Arial" w:eastAsia="Arial Unicode MS" w:hAnsi="Arial" w:cs="Arial"/>
                <w:sz w:val="20"/>
                <w:szCs w:val="20"/>
              </w:rPr>
              <w:t>,</w:t>
            </w:r>
            <w:r w:rsidRPr="00243076">
              <w:rPr>
                <w:rFonts w:ascii="Arial" w:eastAsia="Arial Unicode MS" w:hAnsi="Arial" w:cs="Arial"/>
                <w:sz w:val="20"/>
                <w:szCs w:val="20"/>
              </w:rPr>
              <w:t>205</w:t>
            </w:r>
          </w:p>
        </w:tc>
        <w:tc>
          <w:tcPr>
            <w:tcW w:w="1512" w:type="dxa"/>
            <w:vAlign w:val="bottom"/>
          </w:tcPr>
          <w:p w14:paraId="4798CC57" w14:textId="7599C1FD" w:rsidR="009234DC" w:rsidRPr="002F4A18" w:rsidRDefault="00243076" w:rsidP="009234DC">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r w:rsidRPr="00243076">
              <w:rPr>
                <w:rFonts w:ascii="Arial" w:eastAsia="Arial Unicode MS" w:hAnsi="Arial" w:cs="Arial"/>
                <w:sz w:val="20"/>
                <w:szCs w:val="20"/>
              </w:rPr>
              <w:t>4</w:t>
            </w:r>
            <w:r w:rsidR="009234DC" w:rsidRPr="002F4A18">
              <w:rPr>
                <w:rFonts w:ascii="Arial" w:eastAsia="Arial Unicode MS" w:hAnsi="Arial" w:cs="Arial"/>
                <w:sz w:val="20"/>
                <w:szCs w:val="20"/>
                <w:lang w:val="en-US"/>
              </w:rPr>
              <w:t>,</w:t>
            </w:r>
            <w:r w:rsidRPr="00243076">
              <w:rPr>
                <w:rFonts w:ascii="Arial" w:eastAsia="Arial Unicode MS" w:hAnsi="Arial" w:cs="Arial"/>
                <w:sz w:val="20"/>
                <w:szCs w:val="20"/>
              </w:rPr>
              <w:t>738</w:t>
            </w:r>
            <w:r w:rsidR="009234DC" w:rsidRPr="002F4A18">
              <w:rPr>
                <w:rFonts w:ascii="Arial" w:eastAsia="Arial Unicode MS" w:hAnsi="Arial" w:cs="Arial"/>
                <w:sz w:val="20"/>
                <w:szCs w:val="20"/>
                <w:lang w:val="en-US"/>
              </w:rPr>
              <w:t>,</w:t>
            </w:r>
            <w:r w:rsidRPr="00243076">
              <w:rPr>
                <w:rFonts w:ascii="Arial" w:eastAsia="Arial Unicode MS" w:hAnsi="Arial" w:cs="Arial"/>
                <w:sz w:val="20"/>
                <w:szCs w:val="20"/>
              </w:rPr>
              <w:t>125</w:t>
            </w:r>
          </w:p>
        </w:tc>
        <w:tc>
          <w:tcPr>
            <w:tcW w:w="1512" w:type="dxa"/>
            <w:shd w:val="clear" w:color="auto" w:fill="FAFAFA"/>
            <w:vAlign w:val="bottom"/>
          </w:tcPr>
          <w:p w14:paraId="4BE4060A" w14:textId="72E7B7AC" w:rsidR="009234DC" w:rsidRPr="002F4A18" w:rsidRDefault="00243076" w:rsidP="00BC4E9B">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43076">
              <w:rPr>
                <w:rFonts w:ascii="Arial" w:eastAsia="Arial Unicode MS" w:hAnsi="Arial" w:cs="Arial"/>
                <w:sz w:val="20"/>
                <w:szCs w:val="20"/>
              </w:rPr>
              <w:t>500</w:t>
            </w:r>
            <w:r w:rsidR="009234DC" w:rsidRPr="002F4A18">
              <w:rPr>
                <w:rFonts w:ascii="Arial" w:eastAsia="Arial Unicode MS" w:hAnsi="Arial" w:cs="Arial"/>
                <w:sz w:val="20"/>
                <w:szCs w:val="20"/>
              </w:rPr>
              <w:t>,</w:t>
            </w:r>
            <w:r w:rsidRPr="00243076">
              <w:rPr>
                <w:rFonts w:ascii="Arial" w:eastAsia="Arial Unicode MS" w:hAnsi="Arial" w:cs="Arial"/>
                <w:sz w:val="20"/>
                <w:szCs w:val="20"/>
              </w:rPr>
              <w:t>000</w:t>
            </w:r>
          </w:p>
        </w:tc>
        <w:tc>
          <w:tcPr>
            <w:tcW w:w="1512" w:type="dxa"/>
            <w:vAlign w:val="bottom"/>
          </w:tcPr>
          <w:p w14:paraId="05C87EB6" w14:textId="655F9882" w:rsidR="009234DC" w:rsidRPr="002F4A18" w:rsidRDefault="00243076" w:rsidP="00BC4E9B">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r w:rsidRPr="00243076">
              <w:rPr>
                <w:rFonts w:ascii="Arial" w:eastAsia="Arial Unicode MS" w:hAnsi="Arial" w:cs="Arial"/>
                <w:sz w:val="20"/>
                <w:szCs w:val="20"/>
              </w:rPr>
              <w:t>1</w:t>
            </w:r>
            <w:r w:rsidR="009234DC" w:rsidRPr="002F4A18">
              <w:rPr>
                <w:rFonts w:ascii="Arial" w:eastAsia="Arial Unicode MS" w:hAnsi="Arial" w:cs="Arial"/>
                <w:sz w:val="20"/>
                <w:szCs w:val="20"/>
                <w:lang w:val="en-US"/>
              </w:rPr>
              <w:t>,</w:t>
            </w:r>
            <w:r w:rsidRPr="00243076">
              <w:rPr>
                <w:rFonts w:ascii="Arial" w:eastAsia="Arial Unicode MS" w:hAnsi="Arial" w:cs="Arial"/>
                <w:sz w:val="20"/>
                <w:szCs w:val="20"/>
              </w:rPr>
              <w:t>300</w:t>
            </w:r>
            <w:r w:rsidR="009234DC" w:rsidRPr="002F4A18">
              <w:rPr>
                <w:rFonts w:ascii="Arial" w:eastAsia="Arial Unicode MS" w:hAnsi="Arial" w:cs="Arial"/>
                <w:sz w:val="20"/>
                <w:szCs w:val="20"/>
                <w:lang w:val="en-US"/>
              </w:rPr>
              <w:t>,</w:t>
            </w:r>
            <w:r w:rsidRPr="00243076">
              <w:rPr>
                <w:rFonts w:ascii="Arial" w:eastAsia="Arial Unicode MS" w:hAnsi="Arial" w:cs="Arial"/>
                <w:sz w:val="20"/>
                <w:szCs w:val="20"/>
              </w:rPr>
              <w:t>000</w:t>
            </w:r>
          </w:p>
        </w:tc>
      </w:tr>
      <w:tr w:rsidR="009234DC" w:rsidRPr="002F4A18" w14:paraId="40A23362" w14:textId="77777777" w:rsidTr="0095206C">
        <w:tc>
          <w:tcPr>
            <w:tcW w:w="3420" w:type="dxa"/>
          </w:tcPr>
          <w:p w14:paraId="7EDBE1FE" w14:textId="78CB1146" w:rsidR="009234DC" w:rsidRPr="002F4A18" w:rsidRDefault="009234DC" w:rsidP="009234DC">
            <w:pPr>
              <w:tabs>
                <w:tab w:val="left" w:pos="1134"/>
                <w:tab w:val="left" w:pos="1276"/>
                <w:tab w:val="center" w:pos="3402"/>
                <w:tab w:val="center" w:pos="4536"/>
                <w:tab w:val="center" w:pos="5670"/>
                <w:tab w:val="center" w:pos="6804"/>
                <w:tab w:val="right" w:pos="7655"/>
              </w:tabs>
              <w:ind w:left="-108" w:right="-72"/>
              <w:rPr>
                <w:rFonts w:ascii="Arial" w:hAnsi="Arial" w:cs="Arial"/>
                <w:spacing w:val="-2"/>
                <w:sz w:val="20"/>
                <w:szCs w:val="20"/>
              </w:rPr>
            </w:pPr>
            <w:r w:rsidRPr="002F4A18">
              <w:rPr>
                <w:rFonts w:ascii="Arial" w:hAnsi="Arial" w:cs="Arial"/>
                <w:spacing w:val="-2"/>
                <w:sz w:val="20"/>
                <w:szCs w:val="20"/>
              </w:rPr>
              <w:t>Bill of exchange, net</w:t>
            </w:r>
          </w:p>
        </w:tc>
        <w:tc>
          <w:tcPr>
            <w:tcW w:w="1512" w:type="dxa"/>
            <w:shd w:val="clear" w:color="auto" w:fill="FAFAFA"/>
            <w:vAlign w:val="bottom"/>
          </w:tcPr>
          <w:p w14:paraId="5479CCCD" w14:textId="35B671AD" w:rsidR="009234DC" w:rsidRPr="002F4A18" w:rsidRDefault="00243076" w:rsidP="00BC4E9B">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43076">
              <w:rPr>
                <w:rFonts w:ascii="Arial" w:eastAsia="Arial Unicode MS" w:hAnsi="Arial" w:cs="Arial"/>
                <w:sz w:val="20"/>
                <w:szCs w:val="20"/>
              </w:rPr>
              <w:t>5</w:t>
            </w:r>
            <w:r w:rsidR="009234DC" w:rsidRPr="002F4A18">
              <w:rPr>
                <w:rFonts w:ascii="Arial" w:eastAsia="Arial Unicode MS" w:hAnsi="Arial" w:cs="Arial"/>
                <w:sz w:val="20"/>
                <w:szCs w:val="20"/>
              </w:rPr>
              <w:t>,</w:t>
            </w:r>
            <w:r w:rsidRPr="00243076">
              <w:rPr>
                <w:rFonts w:ascii="Arial" w:eastAsia="Arial Unicode MS" w:hAnsi="Arial" w:cs="Arial"/>
                <w:sz w:val="20"/>
                <w:szCs w:val="20"/>
              </w:rPr>
              <w:t>492</w:t>
            </w:r>
            <w:r w:rsidR="009234DC" w:rsidRPr="002F4A18">
              <w:rPr>
                <w:rFonts w:ascii="Arial" w:eastAsia="Arial Unicode MS" w:hAnsi="Arial" w:cs="Arial"/>
                <w:sz w:val="20"/>
                <w:szCs w:val="20"/>
              </w:rPr>
              <w:t>,</w:t>
            </w:r>
            <w:r w:rsidRPr="00243076">
              <w:rPr>
                <w:rFonts w:ascii="Arial" w:eastAsia="Arial Unicode MS" w:hAnsi="Arial" w:cs="Arial"/>
                <w:sz w:val="20"/>
                <w:szCs w:val="20"/>
              </w:rPr>
              <w:t>170</w:t>
            </w:r>
          </w:p>
        </w:tc>
        <w:tc>
          <w:tcPr>
            <w:tcW w:w="1512" w:type="dxa"/>
            <w:vAlign w:val="bottom"/>
          </w:tcPr>
          <w:p w14:paraId="5FB2B44E" w14:textId="62EB9F89" w:rsidR="009234DC" w:rsidRPr="002F4A18" w:rsidRDefault="00243076" w:rsidP="009234DC">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r w:rsidRPr="00243076">
              <w:rPr>
                <w:rFonts w:ascii="Arial" w:eastAsia="Arial Unicode MS" w:hAnsi="Arial" w:cs="Arial"/>
                <w:sz w:val="20"/>
                <w:szCs w:val="20"/>
              </w:rPr>
              <w:t>4</w:t>
            </w:r>
            <w:r w:rsidR="009234DC" w:rsidRPr="002F4A18">
              <w:rPr>
                <w:rFonts w:ascii="Arial" w:eastAsia="Arial Unicode MS" w:hAnsi="Arial" w:cs="Arial"/>
                <w:sz w:val="20"/>
                <w:szCs w:val="20"/>
                <w:lang w:val="en-US"/>
              </w:rPr>
              <w:t>,</w:t>
            </w:r>
            <w:r w:rsidRPr="00243076">
              <w:rPr>
                <w:rFonts w:ascii="Arial" w:eastAsia="Arial Unicode MS" w:hAnsi="Arial" w:cs="Arial"/>
                <w:sz w:val="20"/>
                <w:szCs w:val="20"/>
              </w:rPr>
              <w:t>739</w:t>
            </w:r>
            <w:r w:rsidR="009234DC" w:rsidRPr="002F4A18">
              <w:rPr>
                <w:rFonts w:ascii="Arial" w:eastAsia="Arial Unicode MS" w:hAnsi="Arial" w:cs="Arial"/>
                <w:sz w:val="20"/>
                <w:szCs w:val="20"/>
                <w:lang w:val="en-US"/>
              </w:rPr>
              <w:t>,</w:t>
            </w:r>
            <w:r w:rsidRPr="00243076">
              <w:rPr>
                <w:rFonts w:ascii="Arial" w:eastAsia="Arial Unicode MS" w:hAnsi="Arial" w:cs="Arial"/>
                <w:sz w:val="20"/>
                <w:szCs w:val="20"/>
              </w:rPr>
              <w:t>356</w:t>
            </w:r>
          </w:p>
        </w:tc>
        <w:tc>
          <w:tcPr>
            <w:tcW w:w="1512" w:type="dxa"/>
            <w:shd w:val="clear" w:color="auto" w:fill="FAFAFA"/>
            <w:vAlign w:val="bottom"/>
          </w:tcPr>
          <w:p w14:paraId="65BBFA63" w14:textId="2CE79102" w:rsidR="009234DC" w:rsidRPr="002F4A18" w:rsidRDefault="00243076" w:rsidP="00BC4E9B">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43076">
              <w:rPr>
                <w:rFonts w:ascii="Arial" w:eastAsia="Arial Unicode MS" w:hAnsi="Arial" w:cs="Arial"/>
                <w:sz w:val="20"/>
                <w:szCs w:val="20"/>
              </w:rPr>
              <w:t>5</w:t>
            </w:r>
            <w:r w:rsidR="009234DC" w:rsidRPr="002F4A18">
              <w:rPr>
                <w:rFonts w:ascii="Arial" w:eastAsia="Arial Unicode MS" w:hAnsi="Arial" w:cs="Arial"/>
                <w:sz w:val="20"/>
                <w:szCs w:val="20"/>
              </w:rPr>
              <w:t>,</w:t>
            </w:r>
            <w:r w:rsidRPr="00243076">
              <w:rPr>
                <w:rFonts w:ascii="Arial" w:eastAsia="Arial Unicode MS" w:hAnsi="Arial" w:cs="Arial"/>
                <w:sz w:val="20"/>
                <w:szCs w:val="20"/>
              </w:rPr>
              <w:t>492</w:t>
            </w:r>
            <w:r w:rsidR="009234DC" w:rsidRPr="002F4A18">
              <w:rPr>
                <w:rFonts w:ascii="Arial" w:eastAsia="Arial Unicode MS" w:hAnsi="Arial" w:cs="Arial"/>
                <w:sz w:val="20"/>
                <w:szCs w:val="20"/>
              </w:rPr>
              <w:t>,</w:t>
            </w:r>
            <w:r w:rsidRPr="00243076">
              <w:rPr>
                <w:rFonts w:ascii="Arial" w:eastAsia="Arial Unicode MS" w:hAnsi="Arial" w:cs="Arial"/>
                <w:sz w:val="20"/>
                <w:szCs w:val="20"/>
              </w:rPr>
              <w:t>170</w:t>
            </w:r>
          </w:p>
        </w:tc>
        <w:tc>
          <w:tcPr>
            <w:tcW w:w="1512" w:type="dxa"/>
            <w:vAlign w:val="bottom"/>
          </w:tcPr>
          <w:p w14:paraId="778190F0" w14:textId="452F841A" w:rsidR="009234DC" w:rsidRPr="002F4A18" w:rsidRDefault="00243076" w:rsidP="00BC4E9B">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r w:rsidRPr="00243076">
              <w:rPr>
                <w:rFonts w:ascii="Arial" w:eastAsia="Arial Unicode MS" w:hAnsi="Arial" w:cs="Arial"/>
                <w:sz w:val="20"/>
                <w:szCs w:val="20"/>
              </w:rPr>
              <w:t>4</w:t>
            </w:r>
            <w:r w:rsidR="009234DC" w:rsidRPr="002F4A18">
              <w:rPr>
                <w:rFonts w:ascii="Arial" w:eastAsia="Arial Unicode MS" w:hAnsi="Arial" w:cs="Arial"/>
                <w:sz w:val="20"/>
                <w:szCs w:val="20"/>
                <w:lang w:val="en-US"/>
              </w:rPr>
              <w:t>,</w:t>
            </w:r>
            <w:r w:rsidRPr="00243076">
              <w:rPr>
                <w:rFonts w:ascii="Arial" w:eastAsia="Arial Unicode MS" w:hAnsi="Arial" w:cs="Arial"/>
                <w:sz w:val="20"/>
                <w:szCs w:val="20"/>
              </w:rPr>
              <w:t>739</w:t>
            </w:r>
            <w:r w:rsidR="009234DC" w:rsidRPr="002F4A18">
              <w:rPr>
                <w:rFonts w:ascii="Arial" w:eastAsia="Arial Unicode MS" w:hAnsi="Arial" w:cs="Arial"/>
                <w:sz w:val="20"/>
                <w:szCs w:val="20"/>
                <w:lang w:val="en-US"/>
              </w:rPr>
              <w:t>,</w:t>
            </w:r>
            <w:r w:rsidRPr="00243076">
              <w:rPr>
                <w:rFonts w:ascii="Arial" w:eastAsia="Arial Unicode MS" w:hAnsi="Arial" w:cs="Arial"/>
                <w:sz w:val="20"/>
                <w:szCs w:val="20"/>
              </w:rPr>
              <w:t>356</w:t>
            </w:r>
          </w:p>
        </w:tc>
      </w:tr>
      <w:tr w:rsidR="009F5477" w:rsidRPr="002F4A18" w14:paraId="1CAE52B7" w14:textId="77777777" w:rsidTr="0095206C">
        <w:tc>
          <w:tcPr>
            <w:tcW w:w="3420" w:type="dxa"/>
          </w:tcPr>
          <w:p w14:paraId="7D3C669A" w14:textId="242ABAC7" w:rsidR="009F5477" w:rsidRPr="002F4A18" w:rsidRDefault="009F5477" w:rsidP="009234DC">
            <w:pPr>
              <w:tabs>
                <w:tab w:val="left" w:pos="1134"/>
                <w:tab w:val="left" w:pos="1276"/>
                <w:tab w:val="center" w:pos="3402"/>
                <w:tab w:val="center" w:pos="4536"/>
                <w:tab w:val="center" w:pos="5670"/>
                <w:tab w:val="center" w:pos="6804"/>
                <w:tab w:val="right" w:pos="7655"/>
              </w:tabs>
              <w:ind w:left="-108" w:right="-72"/>
              <w:rPr>
                <w:rFonts w:ascii="Arial" w:hAnsi="Arial" w:cs="Arial"/>
                <w:spacing w:val="-2"/>
                <w:sz w:val="20"/>
                <w:szCs w:val="20"/>
              </w:rPr>
            </w:pPr>
            <w:r w:rsidRPr="002F4A18">
              <w:rPr>
                <w:rFonts w:ascii="Arial" w:hAnsi="Arial" w:cs="Arial"/>
                <w:spacing w:val="-2"/>
                <w:sz w:val="20"/>
                <w:szCs w:val="20"/>
              </w:rPr>
              <w:t>Trust receipts</w:t>
            </w:r>
          </w:p>
        </w:tc>
        <w:tc>
          <w:tcPr>
            <w:tcW w:w="1512" w:type="dxa"/>
            <w:shd w:val="clear" w:color="auto" w:fill="FAFAFA"/>
            <w:vAlign w:val="bottom"/>
          </w:tcPr>
          <w:p w14:paraId="11391C62" w14:textId="604B9A44" w:rsidR="009F5477" w:rsidRPr="002F4A18" w:rsidRDefault="00243076" w:rsidP="00BC4E9B">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43076">
              <w:rPr>
                <w:rFonts w:ascii="Arial" w:eastAsia="Arial Unicode MS" w:hAnsi="Arial" w:cs="Arial"/>
                <w:sz w:val="20"/>
                <w:szCs w:val="20"/>
              </w:rPr>
              <w:t>2</w:t>
            </w:r>
            <w:r w:rsidR="009F5477" w:rsidRPr="002F4A18">
              <w:rPr>
                <w:rFonts w:ascii="Arial" w:eastAsia="Arial Unicode MS" w:hAnsi="Arial" w:cs="Arial"/>
                <w:sz w:val="20"/>
                <w:szCs w:val="20"/>
              </w:rPr>
              <w:t>,</w:t>
            </w:r>
            <w:r w:rsidRPr="00243076">
              <w:rPr>
                <w:rFonts w:ascii="Arial" w:eastAsia="Arial Unicode MS" w:hAnsi="Arial" w:cs="Arial"/>
                <w:sz w:val="20"/>
                <w:szCs w:val="20"/>
              </w:rPr>
              <w:t>843</w:t>
            </w:r>
            <w:r w:rsidR="009F5477" w:rsidRPr="002F4A18">
              <w:rPr>
                <w:rFonts w:ascii="Arial" w:eastAsia="Arial Unicode MS" w:hAnsi="Arial" w:cs="Arial"/>
                <w:sz w:val="20"/>
                <w:szCs w:val="20"/>
              </w:rPr>
              <w:t>,</w:t>
            </w:r>
            <w:r w:rsidRPr="00243076">
              <w:rPr>
                <w:rFonts w:ascii="Arial" w:eastAsia="Arial Unicode MS" w:hAnsi="Arial" w:cs="Arial"/>
                <w:sz w:val="20"/>
                <w:szCs w:val="20"/>
              </w:rPr>
              <w:t>676</w:t>
            </w:r>
          </w:p>
        </w:tc>
        <w:tc>
          <w:tcPr>
            <w:tcW w:w="1512" w:type="dxa"/>
            <w:vAlign w:val="bottom"/>
          </w:tcPr>
          <w:p w14:paraId="57028795" w14:textId="2B4EC53C" w:rsidR="009F5477" w:rsidRPr="002F4A18" w:rsidRDefault="00243076" w:rsidP="009234DC">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43076">
              <w:rPr>
                <w:rFonts w:ascii="Arial" w:eastAsia="Arial Unicode MS" w:hAnsi="Arial" w:cs="Arial"/>
                <w:sz w:val="20"/>
                <w:szCs w:val="20"/>
              </w:rPr>
              <w:t>1</w:t>
            </w:r>
            <w:r w:rsidR="009F5477" w:rsidRPr="002F4A18">
              <w:rPr>
                <w:rFonts w:ascii="Arial" w:eastAsia="Arial Unicode MS" w:hAnsi="Arial" w:cs="Arial"/>
                <w:sz w:val="20"/>
                <w:szCs w:val="20"/>
              </w:rPr>
              <w:t>,</w:t>
            </w:r>
            <w:r w:rsidRPr="00243076">
              <w:rPr>
                <w:rFonts w:ascii="Arial" w:eastAsia="Arial Unicode MS" w:hAnsi="Arial" w:cs="Arial"/>
                <w:sz w:val="20"/>
                <w:szCs w:val="20"/>
              </w:rPr>
              <w:t>227</w:t>
            </w:r>
            <w:r w:rsidR="009F5477" w:rsidRPr="002F4A18">
              <w:rPr>
                <w:rFonts w:ascii="Arial" w:eastAsia="Arial Unicode MS" w:hAnsi="Arial" w:cs="Arial"/>
                <w:sz w:val="20"/>
                <w:szCs w:val="20"/>
              </w:rPr>
              <w:t>,</w:t>
            </w:r>
            <w:r w:rsidRPr="00243076">
              <w:rPr>
                <w:rFonts w:ascii="Arial" w:eastAsia="Arial Unicode MS" w:hAnsi="Arial" w:cs="Arial"/>
                <w:sz w:val="20"/>
                <w:szCs w:val="20"/>
              </w:rPr>
              <w:t>153</w:t>
            </w:r>
          </w:p>
        </w:tc>
        <w:tc>
          <w:tcPr>
            <w:tcW w:w="1512" w:type="dxa"/>
            <w:shd w:val="clear" w:color="auto" w:fill="FAFAFA"/>
            <w:vAlign w:val="bottom"/>
          </w:tcPr>
          <w:p w14:paraId="171850DF" w14:textId="6DC20734" w:rsidR="009F5477" w:rsidRPr="002F4A18" w:rsidRDefault="00243076" w:rsidP="00BC4E9B">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43076">
              <w:rPr>
                <w:rFonts w:ascii="Arial" w:eastAsia="Arial Unicode MS" w:hAnsi="Arial" w:cs="Arial"/>
                <w:sz w:val="20"/>
                <w:szCs w:val="20"/>
              </w:rPr>
              <w:t>730</w:t>
            </w:r>
            <w:r w:rsidR="009F5477" w:rsidRPr="002F4A18">
              <w:rPr>
                <w:rFonts w:ascii="Arial" w:eastAsia="Arial Unicode MS" w:hAnsi="Arial" w:cs="Arial"/>
                <w:sz w:val="20"/>
                <w:szCs w:val="20"/>
              </w:rPr>
              <w:t>,</w:t>
            </w:r>
            <w:r w:rsidRPr="00243076">
              <w:rPr>
                <w:rFonts w:ascii="Arial" w:eastAsia="Arial Unicode MS" w:hAnsi="Arial" w:cs="Arial"/>
                <w:sz w:val="20"/>
                <w:szCs w:val="20"/>
              </w:rPr>
              <w:t>072</w:t>
            </w:r>
          </w:p>
        </w:tc>
        <w:tc>
          <w:tcPr>
            <w:tcW w:w="1512" w:type="dxa"/>
            <w:vAlign w:val="bottom"/>
          </w:tcPr>
          <w:p w14:paraId="1AE34A83" w14:textId="521588FD" w:rsidR="009F5477" w:rsidRPr="002F4A18" w:rsidRDefault="00243076" w:rsidP="00BC4E9B">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43076">
              <w:rPr>
                <w:rFonts w:ascii="Arial" w:eastAsia="Arial Unicode MS" w:hAnsi="Arial" w:cs="Arial"/>
                <w:sz w:val="20"/>
                <w:szCs w:val="20"/>
              </w:rPr>
              <w:t>794</w:t>
            </w:r>
            <w:r w:rsidR="009F5477" w:rsidRPr="002F4A18">
              <w:rPr>
                <w:rFonts w:ascii="Arial" w:eastAsia="Arial Unicode MS" w:hAnsi="Arial" w:cs="Arial"/>
                <w:sz w:val="20"/>
                <w:szCs w:val="20"/>
              </w:rPr>
              <w:t>,</w:t>
            </w:r>
            <w:r w:rsidRPr="00243076">
              <w:rPr>
                <w:rFonts w:ascii="Arial" w:eastAsia="Arial Unicode MS" w:hAnsi="Arial" w:cs="Arial"/>
                <w:sz w:val="20"/>
                <w:szCs w:val="20"/>
              </w:rPr>
              <w:t>610</w:t>
            </w:r>
          </w:p>
        </w:tc>
      </w:tr>
      <w:tr w:rsidR="009F5477" w:rsidRPr="002F4A18" w14:paraId="4A36798F" w14:textId="77777777" w:rsidTr="0095206C">
        <w:trPr>
          <w:trHeight w:val="46"/>
        </w:trPr>
        <w:tc>
          <w:tcPr>
            <w:tcW w:w="3420" w:type="dxa"/>
          </w:tcPr>
          <w:p w14:paraId="1FBAC377" w14:textId="5E759B7C" w:rsidR="009F5477" w:rsidRPr="002F4A18" w:rsidRDefault="009F5477" w:rsidP="009F5477">
            <w:pPr>
              <w:tabs>
                <w:tab w:val="left" w:pos="1134"/>
                <w:tab w:val="left" w:pos="1276"/>
                <w:tab w:val="center" w:pos="3402"/>
                <w:tab w:val="center" w:pos="4536"/>
                <w:tab w:val="center" w:pos="5670"/>
                <w:tab w:val="center" w:pos="6804"/>
                <w:tab w:val="right" w:pos="7655"/>
              </w:tabs>
              <w:ind w:left="-108" w:right="-72"/>
              <w:rPr>
                <w:rFonts w:ascii="Arial" w:hAnsi="Arial" w:cs="Arial"/>
                <w:spacing w:val="-2"/>
                <w:sz w:val="20"/>
                <w:szCs w:val="20"/>
              </w:rPr>
            </w:pPr>
            <w:r w:rsidRPr="002F4A18">
              <w:rPr>
                <w:rFonts w:ascii="Arial" w:hAnsi="Arial" w:cs="Arial"/>
                <w:spacing w:val="-2"/>
                <w:sz w:val="20"/>
                <w:szCs w:val="20"/>
              </w:rPr>
              <w:t>Letter of credit</w:t>
            </w:r>
          </w:p>
        </w:tc>
        <w:tc>
          <w:tcPr>
            <w:tcW w:w="1512" w:type="dxa"/>
            <w:tcBorders>
              <w:bottom w:val="single" w:sz="4" w:space="0" w:color="auto"/>
            </w:tcBorders>
            <w:shd w:val="clear" w:color="auto" w:fill="FAFAFA"/>
            <w:vAlign w:val="bottom"/>
          </w:tcPr>
          <w:p w14:paraId="5AE964CD" w14:textId="569203A9" w:rsidR="009F5477" w:rsidRPr="002F4A18" w:rsidRDefault="00243076" w:rsidP="00BC4E9B">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43076">
              <w:rPr>
                <w:rFonts w:ascii="Arial" w:eastAsia="Arial Unicode MS" w:hAnsi="Arial" w:cs="Arial"/>
                <w:sz w:val="20"/>
                <w:szCs w:val="20"/>
              </w:rPr>
              <w:t>102</w:t>
            </w:r>
            <w:r w:rsidR="009F5477" w:rsidRPr="002F4A18">
              <w:rPr>
                <w:rFonts w:ascii="Arial" w:eastAsia="Arial Unicode MS" w:hAnsi="Arial" w:cs="Arial"/>
                <w:sz w:val="20"/>
                <w:szCs w:val="20"/>
              </w:rPr>
              <w:t>,</w:t>
            </w:r>
            <w:r w:rsidRPr="00243076">
              <w:rPr>
                <w:rFonts w:ascii="Arial" w:eastAsia="Arial Unicode MS" w:hAnsi="Arial" w:cs="Arial"/>
                <w:sz w:val="20"/>
                <w:szCs w:val="20"/>
              </w:rPr>
              <w:t>402</w:t>
            </w:r>
          </w:p>
        </w:tc>
        <w:tc>
          <w:tcPr>
            <w:tcW w:w="1512" w:type="dxa"/>
            <w:tcBorders>
              <w:bottom w:val="single" w:sz="4" w:space="0" w:color="auto"/>
            </w:tcBorders>
            <w:vAlign w:val="bottom"/>
          </w:tcPr>
          <w:p w14:paraId="46CCEBA2" w14:textId="5D7D5803" w:rsidR="009F5477" w:rsidRPr="002F4A18" w:rsidRDefault="00243076" w:rsidP="009F5477">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43076">
              <w:rPr>
                <w:rFonts w:ascii="Arial" w:eastAsia="Arial Unicode MS" w:hAnsi="Arial" w:cs="Arial"/>
                <w:sz w:val="20"/>
                <w:szCs w:val="20"/>
              </w:rPr>
              <w:t>101</w:t>
            </w:r>
            <w:r w:rsidR="009F5477" w:rsidRPr="002F4A18">
              <w:rPr>
                <w:rFonts w:ascii="Arial" w:eastAsia="Arial Unicode MS" w:hAnsi="Arial" w:cs="Arial"/>
                <w:sz w:val="20"/>
                <w:szCs w:val="20"/>
              </w:rPr>
              <w:t>,</w:t>
            </w:r>
            <w:r w:rsidRPr="00243076">
              <w:rPr>
                <w:rFonts w:ascii="Arial" w:eastAsia="Arial Unicode MS" w:hAnsi="Arial" w:cs="Arial"/>
                <w:sz w:val="20"/>
                <w:szCs w:val="20"/>
              </w:rPr>
              <w:t>372</w:t>
            </w:r>
          </w:p>
        </w:tc>
        <w:tc>
          <w:tcPr>
            <w:tcW w:w="1512" w:type="dxa"/>
            <w:tcBorders>
              <w:bottom w:val="single" w:sz="4" w:space="0" w:color="auto"/>
            </w:tcBorders>
            <w:shd w:val="clear" w:color="auto" w:fill="FAFAFA"/>
            <w:vAlign w:val="bottom"/>
          </w:tcPr>
          <w:p w14:paraId="3E78738D" w14:textId="7E1D8A04" w:rsidR="009F5477" w:rsidRPr="002F4A18" w:rsidRDefault="009F5477" w:rsidP="009F5477">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F4A18">
              <w:rPr>
                <w:rFonts w:ascii="Arial" w:eastAsia="Arial Unicode MS" w:hAnsi="Arial" w:cs="Arial"/>
                <w:sz w:val="20"/>
                <w:szCs w:val="20"/>
              </w:rPr>
              <w:t>-</w:t>
            </w:r>
          </w:p>
        </w:tc>
        <w:tc>
          <w:tcPr>
            <w:tcW w:w="1512" w:type="dxa"/>
            <w:tcBorders>
              <w:bottom w:val="single" w:sz="4" w:space="0" w:color="auto"/>
            </w:tcBorders>
            <w:vAlign w:val="bottom"/>
          </w:tcPr>
          <w:p w14:paraId="2DF5CFED" w14:textId="4E44BD3A" w:rsidR="009F5477" w:rsidRPr="002F4A18" w:rsidRDefault="009F5477" w:rsidP="009F5477">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F4A18">
              <w:rPr>
                <w:rFonts w:ascii="Arial" w:eastAsia="Arial Unicode MS" w:hAnsi="Arial" w:cs="Arial"/>
                <w:sz w:val="20"/>
                <w:szCs w:val="20"/>
              </w:rPr>
              <w:t>-</w:t>
            </w:r>
          </w:p>
        </w:tc>
      </w:tr>
      <w:tr w:rsidR="009234DC" w:rsidRPr="002F4A18" w14:paraId="370891F3" w14:textId="77777777" w:rsidTr="0095206C">
        <w:trPr>
          <w:trHeight w:val="36"/>
        </w:trPr>
        <w:tc>
          <w:tcPr>
            <w:tcW w:w="3420" w:type="dxa"/>
          </w:tcPr>
          <w:p w14:paraId="0926370E" w14:textId="77777777" w:rsidR="009234DC" w:rsidRPr="002F4A18" w:rsidRDefault="009234DC" w:rsidP="009234DC">
            <w:pPr>
              <w:tabs>
                <w:tab w:val="left" w:pos="1134"/>
                <w:tab w:val="left" w:pos="1276"/>
                <w:tab w:val="center" w:pos="3402"/>
                <w:tab w:val="center" w:pos="4536"/>
                <w:tab w:val="center" w:pos="5670"/>
                <w:tab w:val="center" w:pos="6804"/>
                <w:tab w:val="right" w:pos="7655"/>
              </w:tabs>
              <w:ind w:left="-108" w:right="-72"/>
              <w:rPr>
                <w:rFonts w:ascii="Arial" w:hAnsi="Arial" w:cs="Arial"/>
                <w:spacing w:val="-2"/>
                <w:sz w:val="20"/>
                <w:szCs w:val="20"/>
              </w:rPr>
            </w:pPr>
          </w:p>
        </w:tc>
        <w:tc>
          <w:tcPr>
            <w:tcW w:w="1512" w:type="dxa"/>
            <w:tcBorders>
              <w:top w:val="single" w:sz="4" w:space="0" w:color="auto"/>
            </w:tcBorders>
            <w:shd w:val="clear" w:color="auto" w:fill="FAFAFA"/>
          </w:tcPr>
          <w:p w14:paraId="1A1ADC9F" w14:textId="77777777" w:rsidR="009234DC" w:rsidRPr="002F4A18" w:rsidRDefault="009234DC" w:rsidP="009234D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p>
        </w:tc>
        <w:tc>
          <w:tcPr>
            <w:tcW w:w="1512" w:type="dxa"/>
            <w:tcBorders>
              <w:top w:val="single" w:sz="4" w:space="0" w:color="auto"/>
            </w:tcBorders>
          </w:tcPr>
          <w:p w14:paraId="138E6CA6" w14:textId="77777777" w:rsidR="009234DC" w:rsidRPr="002F4A18" w:rsidRDefault="009234DC" w:rsidP="009234DC">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p>
        </w:tc>
        <w:tc>
          <w:tcPr>
            <w:tcW w:w="1512" w:type="dxa"/>
            <w:tcBorders>
              <w:top w:val="single" w:sz="4" w:space="0" w:color="auto"/>
            </w:tcBorders>
            <w:shd w:val="clear" w:color="auto" w:fill="FAFAFA"/>
          </w:tcPr>
          <w:p w14:paraId="59EAC836" w14:textId="77777777" w:rsidR="009234DC" w:rsidRPr="002F4A18" w:rsidRDefault="009234DC" w:rsidP="009234DC">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p>
        </w:tc>
        <w:tc>
          <w:tcPr>
            <w:tcW w:w="1512" w:type="dxa"/>
            <w:tcBorders>
              <w:top w:val="single" w:sz="4" w:space="0" w:color="auto"/>
            </w:tcBorders>
          </w:tcPr>
          <w:p w14:paraId="1F0FAA64" w14:textId="77777777" w:rsidR="009234DC" w:rsidRPr="002F4A18" w:rsidRDefault="009234DC" w:rsidP="009234DC">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p>
        </w:tc>
      </w:tr>
      <w:tr w:rsidR="009234DC" w:rsidRPr="002F4A18" w14:paraId="4E98D614" w14:textId="77777777" w:rsidTr="0095206C">
        <w:tc>
          <w:tcPr>
            <w:tcW w:w="3420" w:type="dxa"/>
          </w:tcPr>
          <w:p w14:paraId="739D51EE" w14:textId="26B73617" w:rsidR="009234DC" w:rsidRPr="002F4A18" w:rsidRDefault="009234DC" w:rsidP="009234DC">
            <w:pPr>
              <w:tabs>
                <w:tab w:val="left" w:pos="1134"/>
                <w:tab w:val="left" w:pos="1276"/>
                <w:tab w:val="center" w:pos="3402"/>
                <w:tab w:val="center" w:pos="4536"/>
                <w:tab w:val="center" w:pos="5670"/>
                <w:tab w:val="center" w:pos="6804"/>
                <w:tab w:val="right" w:pos="7655"/>
              </w:tabs>
              <w:ind w:left="-108" w:right="-72"/>
              <w:rPr>
                <w:rFonts w:ascii="Arial" w:hAnsi="Arial" w:cs="Arial"/>
                <w:sz w:val="20"/>
                <w:szCs w:val="20"/>
              </w:rPr>
            </w:pPr>
            <w:r w:rsidRPr="002F4A18">
              <w:rPr>
                <w:rFonts w:ascii="Arial" w:hAnsi="Arial" w:cs="Arial"/>
                <w:sz w:val="20"/>
                <w:szCs w:val="20"/>
              </w:rPr>
              <w:t xml:space="preserve">Total short-term loans from </w:t>
            </w:r>
          </w:p>
        </w:tc>
        <w:tc>
          <w:tcPr>
            <w:tcW w:w="1512" w:type="dxa"/>
            <w:shd w:val="clear" w:color="auto" w:fill="FAFAFA"/>
            <w:vAlign w:val="bottom"/>
          </w:tcPr>
          <w:p w14:paraId="755D19D5" w14:textId="77777777" w:rsidR="009234DC" w:rsidRPr="002F4A18" w:rsidRDefault="009234DC" w:rsidP="009234D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p>
        </w:tc>
        <w:tc>
          <w:tcPr>
            <w:tcW w:w="1512" w:type="dxa"/>
            <w:vAlign w:val="bottom"/>
          </w:tcPr>
          <w:p w14:paraId="0FB502AF" w14:textId="77777777" w:rsidR="009234DC" w:rsidRPr="002F4A18" w:rsidRDefault="009234DC" w:rsidP="009234DC">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p>
        </w:tc>
        <w:tc>
          <w:tcPr>
            <w:tcW w:w="1512" w:type="dxa"/>
            <w:shd w:val="clear" w:color="auto" w:fill="FAFAFA"/>
          </w:tcPr>
          <w:p w14:paraId="2E34A242" w14:textId="3C9BA000" w:rsidR="009234DC" w:rsidRPr="002F4A18" w:rsidRDefault="009234DC" w:rsidP="009234DC">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p>
        </w:tc>
        <w:tc>
          <w:tcPr>
            <w:tcW w:w="1512" w:type="dxa"/>
            <w:vAlign w:val="bottom"/>
          </w:tcPr>
          <w:p w14:paraId="344177AC" w14:textId="77777777" w:rsidR="009234DC" w:rsidRPr="002F4A18" w:rsidRDefault="009234DC" w:rsidP="009234DC">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p>
        </w:tc>
      </w:tr>
      <w:tr w:rsidR="009234DC" w:rsidRPr="002F4A18" w14:paraId="7B1F94A6" w14:textId="77777777" w:rsidTr="0095206C">
        <w:tc>
          <w:tcPr>
            <w:tcW w:w="3420" w:type="dxa"/>
          </w:tcPr>
          <w:p w14:paraId="585999E0" w14:textId="77777777" w:rsidR="009234DC" w:rsidRPr="002F4A18" w:rsidRDefault="009234DC" w:rsidP="009234DC">
            <w:pPr>
              <w:tabs>
                <w:tab w:val="left" w:pos="1134"/>
                <w:tab w:val="left" w:pos="1276"/>
                <w:tab w:val="center" w:pos="3402"/>
                <w:tab w:val="center" w:pos="4536"/>
                <w:tab w:val="center" w:pos="5670"/>
                <w:tab w:val="center" w:pos="6804"/>
                <w:tab w:val="right" w:pos="7655"/>
              </w:tabs>
              <w:ind w:left="-108" w:right="-72"/>
              <w:rPr>
                <w:rFonts w:ascii="Arial" w:hAnsi="Arial" w:cs="Arial"/>
                <w:sz w:val="20"/>
                <w:szCs w:val="20"/>
              </w:rPr>
            </w:pPr>
            <w:r w:rsidRPr="002F4A18">
              <w:rPr>
                <w:rFonts w:ascii="Arial" w:hAnsi="Arial" w:cs="Arial"/>
                <w:sz w:val="20"/>
                <w:szCs w:val="20"/>
              </w:rPr>
              <w:t xml:space="preserve">   financial institutions, net</w:t>
            </w:r>
          </w:p>
        </w:tc>
        <w:tc>
          <w:tcPr>
            <w:tcW w:w="1512" w:type="dxa"/>
            <w:tcBorders>
              <w:bottom w:val="single" w:sz="4" w:space="0" w:color="auto"/>
            </w:tcBorders>
            <w:shd w:val="clear" w:color="auto" w:fill="FAFAFA"/>
          </w:tcPr>
          <w:p w14:paraId="007113B3" w14:textId="658DE7FD" w:rsidR="009234DC" w:rsidRPr="002F4A18" w:rsidRDefault="00243076" w:rsidP="009234DC">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r w:rsidRPr="00243076">
              <w:rPr>
                <w:rFonts w:ascii="Arial" w:eastAsia="Arial Unicode MS" w:hAnsi="Arial" w:cs="Arial"/>
                <w:sz w:val="20"/>
                <w:szCs w:val="20"/>
              </w:rPr>
              <w:t>13</w:t>
            </w:r>
            <w:r w:rsidR="009234DC" w:rsidRPr="002F4A18">
              <w:rPr>
                <w:rFonts w:ascii="Arial" w:eastAsia="Arial Unicode MS" w:hAnsi="Arial" w:cs="Arial"/>
                <w:sz w:val="20"/>
                <w:szCs w:val="20"/>
                <w:lang w:val="en-US"/>
              </w:rPr>
              <w:t>,</w:t>
            </w:r>
            <w:r w:rsidRPr="00243076">
              <w:rPr>
                <w:rFonts w:ascii="Arial" w:eastAsia="Arial Unicode MS" w:hAnsi="Arial" w:cs="Arial"/>
                <w:sz w:val="20"/>
                <w:szCs w:val="20"/>
              </w:rPr>
              <w:t>350</w:t>
            </w:r>
            <w:r w:rsidR="009234DC" w:rsidRPr="002F4A18">
              <w:rPr>
                <w:rFonts w:ascii="Arial" w:eastAsia="Arial Unicode MS" w:hAnsi="Arial" w:cs="Arial"/>
                <w:sz w:val="20"/>
                <w:szCs w:val="20"/>
                <w:lang w:val="en-US"/>
              </w:rPr>
              <w:t>,</w:t>
            </w:r>
            <w:r w:rsidRPr="00243076">
              <w:rPr>
                <w:rFonts w:ascii="Arial" w:eastAsia="Arial Unicode MS" w:hAnsi="Arial" w:cs="Arial"/>
                <w:sz w:val="20"/>
                <w:szCs w:val="20"/>
              </w:rPr>
              <w:t>477</w:t>
            </w:r>
          </w:p>
        </w:tc>
        <w:tc>
          <w:tcPr>
            <w:tcW w:w="1512" w:type="dxa"/>
            <w:tcBorders>
              <w:bottom w:val="single" w:sz="4" w:space="0" w:color="auto"/>
            </w:tcBorders>
          </w:tcPr>
          <w:p w14:paraId="0D0D6E08" w14:textId="352BD711" w:rsidR="009234DC" w:rsidRPr="002F4A18" w:rsidRDefault="00243076" w:rsidP="009234DC">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r w:rsidRPr="00243076">
              <w:rPr>
                <w:rFonts w:ascii="Arial" w:eastAsia="Arial Unicode MS" w:hAnsi="Arial" w:cs="Arial"/>
                <w:sz w:val="20"/>
                <w:szCs w:val="20"/>
              </w:rPr>
              <w:t>10</w:t>
            </w:r>
            <w:r w:rsidR="009234DC" w:rsidRPr="002F4A18">
              <w:rPr>
                <w:rFonts w:ascii="Arial" w:eastAsia="Arial Unicode MS" w:hAnsi="Arial" w:cs="Arial"/>
                <w:sz w:val="20"/>
                <w:szCs w:val="20"/>
                <w:lang w:val="en-US"/>
              </w:rPr>
              <w:t>,</w:t>
            </w:r>
            <w:r w:rsidRPr="00243076">
              <w:rPr>
                <w:rFonts w:ascii="Arial" w:eastAsia="Arial Unicode MS" w:hAnsi="Arial" w:cs="Arial"/>
                <w:sz w:val="20"/>
                <w:szCs w:val="20"/>
              </w:rPr>
              <w:t>806</w:t>
            </w:r>
            <w:r w:rsidR="009234DC" w:rsidRPr="002F4A18">
              <w:rPr>
                <w:rFonts w:ascii="Arial" w:eastAsia="Arial Unicode MS" w:hAnsi="Arial" w:cs="Arial"/>
                <w:sz w:val="20"/>
                <w:szCs w:val="20"/>
                <w:lang w:val="en-US"/>
              </w:rPr>
              <w:t>,</w:t>
            </w:r>
            <w:r w:rsidRPr="00243076">
              <w:rPr>
                <w:rFonts w:ascii="Arial" w:eastAsia="Arial Unicode MS" w:hAnsi="Arial" w:cs="Arial"/>
                <w:sz w:val="20"/>
                <w:szCs w:val="20"/>
              </w:rPr>
              <w:t>006</w:t>
            </w:r>
          </w:p>
        </w:tc>
        <w:tc>
          <w:tcPr>
            <w:tcW w:w="1512" w:type="dxa"/>
            <w:tcBorders>
              <w:bottom w:val="single" w:sz="4" w:space="0" w:color="auto"/>
            </w:tcBorders>
            <w:shd w:val="clear" w:color="auto" w:fill="FAFAFA"/>
            <w:vAlign w:val="bottom"/>
          </w:tcPr>
          <w:p w14:paraId="5742DEA1" w14:textId="62A67DB3" w:rsidR="009234DC" w:rsidRPr="002F4A18" w:rsidRDefault="00243076" w:rsidP="009234DC">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r w:rsidRPr="00243076">
              <w:rPr>
                <w:rFonts w:ascii="Arial" w:eastAsia="Arial Unicode MS" w:hAnsi="Arial" w:cs="Arial"/>
                <w:sz w:val="20"/>
                <w:szCs w:val="20"/>
              </w:rPr>
              <w:t>6</w:t>
            </w:r>
            <w:r w:rsidR="009234DC" w:rsidRPr="002F4A18">
              <w:rPr>
                <w:rFonts w:ascii="Arial" w:eastAsia="Arial Unicode MS" w:hAnsi="Arial" w:cs="Arial"/>
                <w:sz w:val="20"/>
                <w:szCs w:val="20"/>
                <w:lang w:val="en-US"/>
              </w:rPr>
              <w:t>,</w:t>
            </w:r>
            <w:r w:rsidRPr="00243076">
              <w:rPr>
                <w:rFonts w:ascii="Arial" w:eastAsia="Arial Unicode MS" w:hAnsi="Arial" w:cs="Arial"/>
                <w:sz w:val="20"/>
                <w:szCs w:val="20"/>
              </w:rPr>
              <w:t>722</w:t>
            </w:r>
            <w:r w:rsidR="009234DC" w:rsidRPr="002F4A18">
              <w:rPr>
                <w:rFonts w:ascii="Arial" w:eastAsia="Arial Unicode MS" w:hAnsi="Arial" w:cs="Arial"/>
                <w:sz w:val="20"/>
                <w:szCs w:val="20"/>
                <w:lang w:val="en-US"/>
              </w:rPr>
              <w:t>,</w:t>
            </w:r>
            <w:r w:rsidRPr="00243076">
              <w:rPr>
                <w:rFonts w:ascii="Arial" w:eastAsia="Arial Unicode MS" w:hAnsi="Arial" w:cs="Arial"/>
                <w:sz w:val="20"/>
                <w:szCs w:val="20"/>
              </w:rPr>
              <w:t>242</w:t>
            </w:r>
          </w:p>
        </w:tc>
        <w:tc>
          <w:tcPr>
            <w:tcW w:w="1512" w:type="dxa"/>
            <w:tcBorders>
              <w:bottom w:val="single" w:sz="4" w:space="0" w:color="auto"/>
            </w:tcBorders>
            <w:vAlign w:val="bottom"/>
          </w:tcPr>
          <w:p w14:paraId="3B63B4E5" w14:textId="573DC683" w:rsidR="009234DC" w:rsidRPr="002F4A18" w:rsidRDefault="00243076" w:rsidP="009234DC">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r w:rsidRPr="00243076">
              <w:rPr>
                <w:rFonts w:ascii="Arial" w:eastAsia="Arial Unicode MS" w:hAnsi="Arial" w:cs="Arial"/>
                <w:sz w:val="20"/>
                <w:szCs w:val="20"/>
              </w:rPr>
              <w:t>6</w:t>
            </w:r>
            <w:r w:rsidR="009234DC" w:rsidRPr="002F4A18">
              <w:rPr>
                <w:rFonts w:ascii="Arial" w:eastAsia="Arial Unicode MS" w:hAnsi="Arial" w:cs="Arial"/>
                <w:sz w:val="20"/>
                <w:szCs w:val="20"/>
                <w:lang w:val="en-US"/>
              </w:rPr>
              <w:t>,</w:t>
            </w:r>
            <w:r w:rsidRPr="00243076">
              <w:rPr>
                <w:rFonts w:ascii="Arial" w:eastAsia="Arial Unicode MS" w:hAnsi="Arial" w:cs="Arial"/>
                <w:sz w:val="20"/>
                <w:szCs w:val="20"/>
              </w:rPr>
              <w:t>833</w:t>
            </w:r>
            <w:r w:rsidR="009234DC" w:rsidRPr="002F4A18">
              <w:rPr>
                <w:rFonts w:ascii="Arial" w:eastAsia="Arial Unicode MS" w:hAnsi="Arial" w:cs="Arial"/>
                <w:sz w:val="20"/>
                <w:szCs w:val="20"/>
                <w:lang w:val="en-US"/>
              </w:rPr>
              <w:t>,</w:t>
            </w:r>
            <w:r w:rsidRPr="00243076">
              <w:rPr>
                <w:rFonts w:ascii="Arial" w:eastAsia="Arial Unicode MS" w:hAnsi="Arial" w:cs="Arial"/>
                <w:sz w:val="20"/>
                <w:szCs w:val="20"/>
              </w:rPr>
              <w:t>966</w:t>
            </w:r>
          </w:p>
        </w:tc>
      </w:tr>
    </w:tbl>
    <w:p w14:paraId="7E84BE4E" w14:textId="1F1E3C3D" w:rsidR="00DB1CAD" w:rsidRPr="002F4A18" w:rsidRDefault="00DB1CAD" w:rsidP="00095EE8">
      <w:pPr>
        <w:jc w:val="thaiDistribute"/>
        <w:rPr>
          <w:rFonts w:ascii="Arial" w:hAnsi="Arial" w:cs="Arial"/>
          <w:color w:val="000000"/>
          <w:sz w:val="20"/>
          <w:szCs w:val="20"/>
        </w:rPr>
      </w:pPr>
    </w:p>
    <w:p w14:paraId="4D9E85B3" w14:textId="47CF184D" w:rsidR="00490F20" w:rsidRPr="002F4A18" w:rsidRDefault="009B7D4C" w:rsidP="00490F20">
      <w:pPr>
        <w:jc w:val="both"/>
        <w:rPr>
          <w:rFonts w:ascii="Arial" w:hAnsi="Arial" w:cs="Arial"/>
          <w:spacing w:val="-2"/>
          <w:sz w:val="20"/>
          <w:szCs w:val="20"/>
          <w:lang w:val="en"/>
        </w:rPr>
      </w:pPr>
      <w:r w:rsidRPr="002F4A18">
        <w:rPr>
          <w:rFonts w:ascii="Arial" w:hAnsi="Arial" w:cs="Arial"/>
          <w:spacing w:val="-2"/>
          <w:sz w:val="20"/>
          <w:szCs w:val="20"/>
        </w:rPr>
        <w:t>Short</w:t>
      </w:r>
      <w:r w:rsidR="00490F20" w:rsidRPr="002F4A18">
        <w:rPr>
          <w:rFonts w:ascii="Arial" w:hAnsi="Arial" w:cs="Arial"/>
          <w:spacing w:val="-2"/>
          <w:sz w:val="20"/>
          <w:szCs w:val="20"/>
          <w:lang w:val="en"/>
        </w:rPr>
        <w:t>-term loans from financial institutions of the Company and subsidiaries are as follows:</w:t>
      </w:r>
    </w:p>
    <w:p w14:paraId="557BF0D4" w14:textId="77777777" w:rsidR="00490F20" w:rsidRPr="002F4A18" w:rsidRDefault="00490F20" w:rsidP="00490F20">
      <w:pPr>
        <w:jc w:val="both"/>
        <w:rPr>
          <w:rFonts w:ascii="Arial" w:hAnsi="Arial" w:cs="Arial"/>
          <w:sz w:val="20"/>
          <w:szCs w:val="20"/>
          <w:lang w:val="en"/>
        </w:rPr>
      </w:pPr>
    </w:p>
    <w:p w14:paraId="0ED2D5D4" w14:textId="77777777" w:rsidR="00490F20" w:rsidRPr="002F4A18" w:rsidRDefault="00490F20" w:rsidP="00490F20">
      <w:pPr>
        <w:jc w:val="both"/>
        <w:rPr>
          <w:rFonts w:ascii="Arial" w:hAnsi="Arial" w:cs="Arial"/>
          <w:sz w:val="20"/>
          <w:szCs w:val="20"/>
          <w:u w:val="single"/>
          <w:lang w:val="en"/>
        </w:rPr>
      </w:pPr>
      <w:r w:rsidRPr="002F4A18">
        <w:rPr>
          <w:rFonts w:ascii="Arial" w:hAnsi="Arial" w:cs="Arial"/>
          <w:sz w:val="20"/>
          <w:szCs w:val="20"/>
          <w:u w:val="single"/>
          <w:lang w:val="en"/>
        </w:rPr>
        <w:t>Loans of the Company</w:t>
      </w:r>
    </w:p>
    <w:p w14:paraId="4961CD34" w14:textId="77777777" w:rsidR="00490F20" w:rsidRPr="002F4A18" w:rsidRDefault="00490F20" w:rsidP="00490F20">
      <w:pPr>
        <w:jc w:val="both"/>
        <w:rPr>
          <w:rFonts w:ascii="Arial" w:hAnsi="Arial" w:cs="Arial"/>
          <w:sz w:val="20"/>
          <w:szCs w:val="20"/>
          <w:lang w:val="en"/>
        </w:rPr>
      </w:pPr>
    </w:p>
    <w:tbl>
      <w:tblPr>
        <w:tblW w:w="9461" w:type="dxa"/>
        <w:tblInd w:w="108" w:type="dxa"/>
        <w:tblLayout w:type="fixed"/>
        <w:tblLook w:val="0000" w:firstRow="0" w:lastRow="0" w:firstColumn="0" w:lastColumn="0" w:noHBand="0" w:noVBand="0"/>
      </w:tblPr>
      <w:tblGrid>
        <w:gridCol w:w="1944"/>
        <w:gridCol w:w="1872"/>
        <w:gridCol w:w="5645"/>
      </w:tblGrid>
      <w:tr w:rsidR="00273211" w:rsidRPr="002F4A18" w14:paraId="3FB1320B" w14:textId="77777777" w:rsidTr="0095206C">
        <w:tc>
          <w:tcPr>
            <w:tcW w:w="9461" w:type="dxa"/>
            <w:gridSpan w:val="3"/>
            <w:tcBorders>
              <w:top w:val="single" w:sz="4" w:space="0" w:color="auto"/>
              <w:bottom w:val="single" w:sz="4" w:space="0" w:color="auto"/>
            </w:tcBorders>
            <w:shd w:val="clear" w:color="auto" w:fill="auto"/>
            <w:vAlign w:val="bottom"/>
          </w:tcPr>
          <w:p w14:paraId="0319CE0B" w14:textId="334E4403" w:rsidR="003E2386" w:rsidRPr="002F4A18" w:rsidRDefault="00243076" w:rsidP="0095206C">
            <w:pPr>
              <w:ind w:left="-29" w:right="-72"/>
              <w:jc w:val="right"/>
              <w:rPr>
                <w:rFonts w:ascii="Arial" w:hAnsi="Arial" w:cs="Arial"/>
                <w:b/>
                <w:bCs/>
                <w:spacing w:val="-4"/>
                <w:sz w:val="20"/>
                <w:szCs w:val="20"/>
              </w:rPr>
            </w:pPr>
            <w:r w:rsidRPr="00243076">
              <w:rPr>
                <w:rFonts w:ascii="Arial" w:hAnsi="Arial" w:cs="Arial"/>
                <w:b/>
                <w:bCs/>
                <w:spacing w:val="-4"/>
                <w:sz w:val="20"/>
                <w:szCs w:val="20"/>
              </w:rPr>
              <w:t>30</w:t>
            </w:r>
            <w:r w:rsidR="00A555F7" w:rsidRPr="002F4A18">
              <w:rPr>
                <w:rFonts w:ascii="Arial" w:hAnsi="Arial" w:cs="Arial"/>
                <w:b/>
                <w:bCs/>
                <w:spacing w:val="-4"/>
                <w:sz w:val="20"/>
                <w:szCs w:val="20"/>
              </w:rPr>
              <w:t xml:space="preserve"> </w:t>
            </w:r>
            <w:r w:rsidR="00273B47" w:rsidRPr="002F4A18">
              <w:rPr>
                <w:rFonts w:ascii="Arial" w:hAnsi="Arial" w:cs="Arial"/>
                <w:b/>
                <w:bCs/>
                <w:spacing w:val="-4"/>
                <w:sz w:val="20"/>
                <w:szCs w:val="20"/>
              </w:rPr>
              <w:t>September</w:t>
            </w:r>
            <w:r w:rsidR="003E2386" w:rsidRPr="002F4A18">
              <w:rPr>
                <w:rFonts w:ascii="Arial" w:hAnsi="Arial" w:cs="Arial"/>
                <w:b/>
                <w:bCs/>
                <w:spacing w:val="-4"/>
                <w:sz w:val="20"/>
                <w:szCs w:val="20"/>
              </w:rPr>
              <w:t xml:space="preserve"> </w:t>
            </w:r>
            <w:r w:rsidRPr="00243076">
              <w:rPr>
                <w:rFonts w:ascii="Arial" w:hAnsi="Arial" w:cs="Arial"/>
                <w:b/>
                <w:bCs/>
                <w:spacing w:val="-4"/>
                <w:sz w:val="20"/>
                <w:szCs w:val="20"/>
              </w:rPr>
              <w:t>2023</w:t>
            </w:r>
          </w:p>
        </w:tc>
      </w:tr>
      <w:tr w:rsidR="001A0F84" w:rsidRPr="002F4A18" w14:paraId="5E649DFE" w14:textId="77777777" w:rsidTr="0095206C">
        <w:tc>
          <w:tcPr>
            <w:tcW w:w="1944" w:type="dxa"/>
            <w:shd w:val="clear" w:color="auto" w:fill="auto"/>
            <w:vAlign w:val="bottom"/>
          </w:tcPr>
          <w:p w14:paraId="30B2BD8D" w14:textId="77777777" w:rsidR="001A0F84" w:rsidRPr="002F4A18" w:rsidRDefault="001A0F84" w:rsidP="001A0F84">
            <w:pPr>
              <w:ind w:left="-29" w:right="-29"/>
              <w:jc w:val="right"/>
              <w:rPr>
                <w:rFonts w:ascii="Arial" w:hAnsi="Arial" w:cs="Arial"/>
                <w:b/>
                <w:bCs/>
                <w:spacing w:val="-4"/>
                <w:sz w:val="20"/>
                <w:szCs w:val="20"/>
              </w:rPr>
            </w:pPr>
          </w:p>
        </w:tc>
        <w:tc>
          <w:tcPr>
            <w:tcW w:w="1872" w:type="dxa"/>
            <w:tcBorders>
              <w:bottom w:val="single" w:sz="4" w:space="0" w:color="auto"/>
            </w:tcBorders>
            <w:shd w:val="clear" w:color="auto" w:fill="auto"/>
            <w:vAlign w:val="bottom"/>
          </w:tcPr>
          <w:p w14:paraId="541E9560" w14:textId="7B67FE47" w:rsidR="001A0F84" w:rsidRPr="002F4A18" w:rsidRDefault="001A0F84" w:rsidP="001A0F84">
            <w:pPr>
              <w:ind w:left="-29" w:right="-29"/>
              <w:jc w:val="center"/>
              <w:rPr>
                <w:rFonts w:ascii="Arial" w:hAnsi="Arial" w:cs="Arial"/>
                <w:b/>
                <w:bCs/>
                <w:spacing w:val="-4"/>
                <w:sz w:val="20"/>
                <w:szCs w:val="20"/>
              </w:rPr>
            </w:pPr>
            <w:r w:rsidRPr="002F4A18">
              <w:rPr>
                <w:rFonts w:ascii="Arial" w:hAnsi="Arial" w:cs="Arial"/>
                <w:b/>
                <w:bCs/>
                <w:spacing w:val="-4"/>
                <w:sz w:val="20"/>
                <w:szCs w:val="20"/>
              </w:rPr>
              <w:t>Balance</w:t>
            </w:r>
          </w:p>
        </w:tc>
        <w:tc>
          <w:tcPr>
            <w:tcW w:w="5645" w:type="dxa"/>
            <w:shd w:val="clear" w:color="auto" w:fill="auto"/>
            <w:vAlign w:val="bottom"/>
          </w:tcPr>
          <w:p w14:paraId="345564D5" w14:textId="77777777" w:rsidR="001A0F84" w:rsidRPr="002F4A18" w:rsidRDefault="001A0F84" w:rsidP="001A0F84">
            <w:pPr>
              <w:ind w:left="-29" w:right="-29"/>
              <w:jc w:val="right"/>
              <w:rPr>
                <w:rFonts w:ascii="Arial" w:hAnsi="Arial" w:cs="Arial"/>
                <w:b/>
                <w:bCs/>
                <w:spacing w:val="-4"/>
                <w:sz w:val="20"/>
                <w:szCs w:val="20"/>
              </w:rPr>
            </w:pPr>
          </w:p>
        </w:tc>
      </w:tr>
      <w:tr w:rsidR="001A0F84" w:rsidRPr="002F4A18" w14:paraId="18CBFA00" w14:textId="77777777" w:rsidTr="0095206C">
        <w:tc>
          <w:tcPr>
            <w:tcW w:w="1944" w:type="dxa"/>
            <w:tcBorders>
              <w:bottom w:val="single" w:sz="4" w:space="0" w:color="auto"/>
            </w:tcBorders>
            <w:shd w:val="clear" w:color="auto" w:fill="auto"/>
          </w:tcPr>
          <w:p w14:paraId="480A1DA8" w14:textId="77777777" w:rsidR="001A0F84" w:rsidRPr="002F4A18" w:rsidRDefault="001A0F84" w:rsidP="00627D1E">
            <w:pPr>
              <w:ind w:left="-101"/>
              <w:jc w:val="center"/>
              <w:rPr>
                <w:rFonts w:ascii="Arial" w:hAnsi="Arial" w:cs="Arial"/>
                <w:b/>
                <w:bCs/>
                <w:spacing w:val="-4"/>
                <w:sz w:val="20"/>
                <w:szCs w:val="20"/>
              </w:rPr>
            </w:pPr>
            <w:r w:rsidRPr="002F4A18">
              <w:rPr>
                <w:rFonts w:ascii="Arial" w:hAnsi="Arial" w:cs="Arial"/>
                <w:b/>
                <w:bCs/>
                <w:sz w:val="20"/>
                <w:szCs w:val="20"/>
              </w:rPr>
              <w:t>Type</w:t>
            </w:r>
          </w:p>
        </w:tc>
        <w:tc>
          <w:tcPr>
            <w:tcW w:w="1872" w:type="dxa"/>
            <w:tcBorders>
              <w:top w:val="single" w:sz="4" w:space="0" w:color="auto"/>
              <w:bottom w:val="single" w:sz="4" w:space="0" w:color="auto"/>
            </w:tcBorders>
            <w:shd w:val="clear" w:color="auto" w:fill="auto"/>
            <w:vAlign w:val="bottom"/>
          </w:tcPr>
          <w:p w14:paraId="472080BC" w14:textId="77777777" w:rsidR="001A0F84" w:rsidRPr="002F4A18" w:rsidRDefault="001A0F84" w:rsidP="001A0F84">
            <w:pPr>
              <w:ind w:left="-29" w:right="-108"/>
              <w:jc w:val="center"/>
              <w:rPr>
                <w:rFonts w:ascii="Arial" w:hAnsi="Arial" w:cs="Arial"/>
                <w:b/>
                <w:bCs/>
                <w:sz w:val="20"/>
                <w:szCs w:val="20"/>
              </w:rPr>
            </w:pPr>
            <w:r w:rsidRPr="002F4A18">
              <w:rPr>
                <w:rFonts w:ascii="Arial" w:hAnsi="Arial" w:cs="Arial"/>
                <w:b/>
                <w:bCs/>
                <w:sz w:val="20"/>
                <w:szCs w:val="20"/>
              </w:rPr>
              <w:t>Million Baht</w:t>
            </w:r>
          </w:p>
        </w:tc>
        <w:tc>
          <w:tcPr>
            <w:tcW w:w="5645" w:type="dxa"/>
            <w:tcBorders>
              <w:bottom w:val="single" w:sz="4" w:space="0" w:color="auto"/>
            </w:tcBorders>
            <w:shd w:val="clear" w:color="auto" w:fill="auto"/>
            <w:vAlign w:val="bottom"/>
          </w:tcPr>
          <w:p w14:paraId="44F789CF" w14:textId="77777777" w:rsidR="001A0F84" w:rsidRPr="002F4A18" w:rsidRDefault="001A0F84" w:rsidP="001A0F84">
            <w:pPr>
              <w:ind w:left="-29" w:right="-29"/>
              <w:jc w:val="center"/>
              <w:rPr>
                <w:rFonts w:ascii="Arial" w:hAnsi="Arial" w:cs="Arial"/>
                <w:b/>
                <w:bCs/>
                <w:sz w:val="20"/>
                <w:szCs w:val="20"/>
              </w:rPr>
            </w:pPr>
            <w:r w:rsidRPr="002F4A18">
              <w:rPr>
                <w:rFonts w:ascii="Arial" w:hAnsi="Arial" w:cs="Arial"/>
                <w:b/>
                <w:bCs/>
                <w:sz w:val="20"/>
                <w:szCs w:val="20"/>
              </w:rPr>
              <w:t>Interest rate</w:t>
            </w:r>
          </w:p>
        </w:tc>
      </w:tr>
      <w:tr w:rsidR="00E95BD0" w:rsidRPr="002F4A18" w14:paraId="7BAE234E" w14:textId="77777777" w:rsidTr="0095206C">
        <w:tc>
          <w:tcPr>
            <w:tcW w:w="1944" w:type="dxa"/>
            <w:tcBorders>
              <w:top w:val="single" w:sz="4" w:space="0" w:color="auto"/>
            </w:tcBorders>
            <w:shd w:val="clear" w:color="auto" w:fill="auto"/>
            <w:vAlign w:val="bottom"/>
          </w:tcPr>
          <w:p w14:paraId="1E137B0A" w14:textId="77777777" w:rsidR="00E95BD0" w:rsidRPr="002F4A18" w:rsidRDefault="00E95BD0" w:rsidP="00490F20">
            <w:pPr>
              <w:ind w:left="166"/>
              <w:jc w:val="center"/>
              <w:rPr>
                <w:rFonts w:ascii="Arial" w:hAnsi="Arial" w:cs="Arial"/>
                <w:b/>
                <w:bCs/>
                <w:spacing w:val="-4"/>
                <w:sz w:val="20"/>
                <w:szCs w:val="20"/>
              </w:rPr>
            </w:pPr>
          </w:p>
        </w:tc>
        <w:tc>
          <w:tcPr>
            <w:tcW w:w="1872" w:type="dxa"/>
            <w:tcBorders>
              <w:top w:val="single" w:sz="4" w:space="0" w:color="auto"/>
            </w:tcBorders>
            <w:shd w:val="clear" w:color="auto" w:fill="FAFAFA"/>
            <w:vAlign w:val="bottom"/>
          </w:tcPr>
          <w:p w14:paraId="6C63E10F" w14:textId="77777777" w:rsidR="00E95BD0" w:rsidRPr="002F4A18" w:rsidRDefault="00E95BD0" w:rsidP="00490F20">
            <w:pPr>
              <w:ind w:left="-29" w:right="-108"/>
              <w:jc w:val="center"/>
              <w:rPr>
                <w:rFonts w:ascii="Arial" w:hAnsi="Arial" w:cs="Arial"/>
                <w:b/>
                <w:bCs/>
                <w:sz w:val="20"/>
                <w:szCs w:val="20"/>
              </w:rPr>
            </w:pPr>
          </w:p>
        </w:tc>
        <w:tc>
          <w:tcPr>
            <w:tcW w:w="5645" w:type="dxa"/>
            <w:tcBorders>
              <w:top w:val="single" w:sz="4" w:space="0" w:color="auto"/>
            </w:tcBorders>
            <w:shd w:val="clear" w:color="auto" w:fill="auto"/>
            <w:vAlign w:val="bottom"/>
          </w:tcPr>
          <w:p w14:paraId="4EBDDFA7" w14:textId="77777777" w:rsidR="00E95BD0" w:rsidRPr="002F4A18" w:rsidRDefault="00E95BD0" w:rsidP="00490F20">
            <w:pPr>
              <w:ind w:left="-29" w:right="-29"/>
              <w:jc w:val="center"/>
              <w:rPr>
                <w:rFonts w:ascii="Arial" w:hAnsi="Arial" w:cs="Arial"/>
                <w:b/>
                <w:bCs/>
                <w:sz w:val="20"/>
                <w:szCs w:val="20"/>
              </w:rPr>
            </w:pPr>
          </w:p>
        </w:tc>
      </w:tr>
      <w:tr w:rsidR="00C1063F" w:rsidRPr="002F4A18" w14:paraId="3EDDD409" w14:textId="77777777" w:rsidTr="0095206C">
        <w:tc>
          <w:tcPr>
            <w:tcW w:w="1944" w:type="dxa"/>
            <w:shd w:val="clear" w:color="auto" w:fill="auto"/>
          </w:tcPr>
          <w:p w14:paraId="2FD6A488" w14:textId="37B991CA" w:rsidR="00C1063F" w:rsidRPr="002F4A18" w:rsidRDefault="00C1063F" w:rsidP="00C1063F">
            <w:pPr>
              <w:ind w:left="-108"/>
              <w:rPr>
                <w:rFonts w:ascii="Arial" w:hAnsi="Arial" w:cs="Arial"/>
                <w:sz w:val="20"/>
                <w:szCs w:val="20"/>
              </w:rPr>
            </w:pPr>
            <w:r w:rsidRPr="002F4A18">
              <w:rPr>
                <w:rFonts w:ascii="Arial" w:hAnsi="Arial" w:cs="Arial"/>
                <w:sz w:val="20"/>
                <w:szCs w:val="20"/>
              </w:rPr>
              <w:t>Promissory notes</w:t>
            </w:r>
          </w:p>
        </w:tc>
        <w:tc>
          <w:tcPr>
            <w:tcW w:w="1872" w:type="dxa"/>
            <w:shd w:val="clear" w:color="auto" w:fill="FAFAFA"/>
          </w:tcPr>
          <w:p w14:paraId="5872BF0F" w14:textId="45C12B8B" w:rsidR="00C1063F" w:rsidRPr="002F4A18" w:rsidRDefault="00243076" w:rsidP="00BC4E9B">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43076">
              <w:rPr>
                <w:rFonts w:ascii="Arial" w:eastAsia="Arial Unicode MS" w:hAnsi="Arial" w:cs="Arial"/>
                <w:sz w:val="20"/>
                <w:szCs w:val="20"/>
              </w:rPr>
              <w:t>500</w:t>
            </w:r>
          </w:p>
        </w:tc>
        <w:tc>
          <w:tcPr>
            <w:tcW w:w="5645" w:type="dxa"/>
            <w:shd w:val="clear" w:color="auto" w:fill="auto"/>
          </w:tcPr>
          <w:p w14:paraId="4518917E" w14:textId="31231D60" w:rsidR="00C1063F" w:rsidRPr="002F4A18" w:rsidRDefault="003B377B" w:rsidP="00C1063F">
            <w:pPr>
              <w:ind w:left="-62"/>
              <w:jc w:val="center"/>
              <w:rPr>
                <w:rFonts w:ascii="Arial" w:hAnsi="Arial" w:cs="Arial"/>
                <w:sz w:val="20"/>
                <w:szCs w:val="20"/>
              </w:rPr>
            </w:pPr>
            <w:r w:rsidRPr="002F4A18">
              <w:rPr>
                <w:rFonts w:ascii="Arial" w:hAnsi="Arial" w:cs="Arial"/>
                <w:sz w:val="20"/>
                <w:szCs w:val="20"/>
              </w:rPr>
              <w:t xml:space="preserve">Fixed interest rate between </w:t>
            </w:r>
            <w:r w:rsidR="00243076" w:rsidRPr="00243076">
              <w:rPr>
                <w:rFonts w:ascii="Arial" w:hAnsi="Arial" w:cs="Arial"/>
                <w:sz w:val="20"/>
                <w:szCs w:val="20"/>
              </w:rPr>
              <w:t>1</w:t>
            </w:r>
            <w:r w:rsidRPr="002F4A18">
              <w:rPr>
                <w:rFonts w:ascii="Arial" w:hAnsi="Arial" w:cs="Arial"/>
                <w:sz w:val="20"/>
                <w:szCs w:val="20"/>
              </w:rPr>
              <w:t>.</w:t>
            </w:r>
            <w:r w:rsidR="00243076" w:rsidRPr="00243076">
              <w:rPr>
                <w:rFonts w:ascii="Arial" w:hAnsi="Arial" w:cs="Arial"/>
                <w:sz w:val="20"/>
                <w:szCs w:val="20"/>
              </w:rPr>
              <w:t>65</w:t>
            </w:r>
            <w:r w:rsidRPr="002F4A18">
              <w:rPr>
                <w:rFonts w:ascii="Arial" w:hAnsi="Arial" w:cs="Arial"/>
                <w:sz w:val="20"/>
                <w:szCs w:val="20"/>
              </w:rPr>
              <w:t xml:space="preserve">% and </w:t>
            </w:r>
            <w:r w:rsidR="00243076" w:rsidRPr="00243076">
              <w:rPr>
                <w:rFonts w:ascii="Arial" w:hAnsi="Arial" w:cs="Arial"/>
                <w:sz w:val="20"/>
                <w:szCs w:val="20"/>
              </w:rPr>
              <w:t>2</w:t>
            </w:r>
            <w:r w:rsidRPr="002F4A18">
              <w:rPr>
                <w:rFonts w:ascii="Arial" w:hAnsi="Arial" w:cs="Arial"/>
                <w:sz w:val="20"/>
                <w:szCs w:val="20"/>
              </w:rPr>
              <w:t>.</w:t>
            </w:r>
            <w:r w:rsidR="00243076" w:rsidRPr="00243076">
              <w:rPr>
                <w:rFonts w:ascii="Arial" w:hAnsi="Arial" w:cs="Arial"/>
                <w:sz w:val="20"/>
                <w:szCs w:val="20"/>
              </w:rPr>
              <w:t>55</w:t>
            </w:r>
            <w:r w:rsidRPr="002F4A18">
              <w:rPr>
                <w:rFonts w:ascii="Arial" w:hAnsi="Arial" w:cs="Arial"/>
                <w:sz w:val="20"/>
                <w:szCs w:val="20"/>
              </w:rPr>
              <w:t>% per annum</w:t>
            </w:r>
          </w:p>
        </w:tc>
      </w:tr>
      <w:tr w:rsidR="00C1063F" w:rsidRPr="002F4A18" w14:paraId="150C5C97" w14:textId="77777777" w:rsidTr="0095206C">
        <w:tc>
          <w:tcPr>
            <w:tcW w:w="1944" w:type="dxa"/>
            <w:shd w:val="clear" w:color="auto" w:fill="auto"/>
          </w:tcPr>
          <w:p w14:paraId="23D26234" w14:textId="127F1070" w:rsidR="00C1063F" w:rsidRPr="002F4A18" w:rsidRDefault="00C1063F" w:rsidP="00C1063F">
            <w:pPr>
              <w:ind w:left="-108"/>
              <w:rPr>
                <w:rFonts w:ascii="Arial" w:hAnsi="Arial" w:cs="Arial"/>
                <w:sz w:val="20"/>
                <w:szCs w:val="20"/>
              </w:rPr>
            </w:pPr>
            <w:r w:rsidRPr="002F4A18">
              <w:rPr>
                <w:rFonts w:ascii="Arial" w:hAnsi="Arial" w:cs="Arial"/>
                <w:spacing w:val="-2"/>
                <w:sz w:val="20"/>
                <w:szCs w:val="20"/>
              </w:rPr>
              <w:t>Bill of exchange</w:t>
            </w:r>
          </w:p>
        </w:tc>
        <w:tc>
          <w:tcPr>
            <w:tcW w:w="1872" w:type="dxa"/>
            <w:tcBorders>
              <w:left w:val="nil"/>
              <w:right w:val="nil"/>
            </w:tcBorders>
            <w:shd w:val="clear" w:color="auto" w:fill="FAFAFA"/>
          </w:tcPr>
          <w:p w14:paraId="590E2CBF" w14:textId="214F9F4B" w:rsidR="00C1063F" w:rsidRPr="002F4A18" w:rsidRDefault="00243076" w:rsidP="00BC4E9B">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43076">
              <w:rPr>
                <w:rFonts w:ascii="Arial" w:eastAsia="Arial Unicode MS" w:hAnsi="Arial" w:cs="Arial"/>
                <w:sz w:val="20"/>
                <w:szCs w:val="20"/>
              </w:rPr>
              <w:t>5</w:t>
            </w:r>
            <w:r w:rsidR="00C1063F" w:rsidRPr="002F4A18">
              <w:rPr>
                <w:rFonts w:ascii="Arial" w:eastAsia="Arial Unicode MS" w:hAnsi="Arial" w:cs="Arial"/>
                <w:sz w:val="20"/>
                <w:szCs w:val="20"/>
              </w:rPr>
              <w:t>,</w:t>
            </w:r>
            <w:r w:rsidRPr="00243076">
              <w:rPr>
                <w:rFonts w:ascii="Arial" w:eastAsia="Arial Unicode MS" w:hAnsi="Arial" w:cs="Arial"/>
                <w:sz w:val="20"/>
                <w:szCs w:val="20"/>
              </w:rPr>
              <w:t>492</w:t>
            </w:r>
          </w:p>
        </w:tc>
        <w:tc>
          <w:tcPr>
            <w:tcW w:w="5645" w:type="dxa"/>
            <w:shd w:val="clear" w:color="auto" w:fill="auto"/>
          </w:tcPr>
          <w:p w14:paraId="0FD77CA6" w14:textId="135B7B1F" w:rsidR="00C1063F" w:rsidRPr="002F4A18" w:rsidRDefault="003B377B" w:rsidP="00C1063F">
            <w:pPr>
              <w:ind w:left="-62"/>
              <w:jc w:val="center"/>
              <w:rPr>
                <w:rFonts w:ascii="Arial" w:hAnsi="Arial" w:cs="Arial"/>
                <w:sz w:val="20"/>
                <w:szCs w:val="20"/>
              </w:rPr>
            </w:pPr>
            <w:r w:rsidRPr="002F4A18">
              <w:rPr>
                <w:rFonts w:ascii="Arial" w:hAnsi="Arial" w:cs="Arial"/>
                <w:sz w:val="20"/>
                <w:szCs w:val="20"/>
              </w:rPr>
              <w:t xml:space="preserve">Fixed interest rate between </w:t>
            </w:r>
            <w:r w:rsidR="00243076" w:rsidRPr="00243076">
              <w:rPr>
                <w:rFonts w:ascii="Arial" w:hAnsi="Arial" w:cs="Arial"/>
                <w:sz w:val="20"/>
                <w:szCs w:val="20"/>
              </w:rPr>
              <w:t>2</w:t>
            </w:r>
            <w:r w:rsidRPr="002F4A18">
              <w:rPr>
                <w:rFonts w:ascii="Arial" w:hAnsi="Arial" w:cs="Arial"/>
                <w:sz w:val="20"/>
                <w:szCs w:val="20"/>
              </w:rPr>
              <w:t>.</w:t>
            </w:r>
            <w:r w:rsidR="00243076" w:rsidRPr="00243076">
              <w:rPr>
                <w:rFonts w:ascii="Arial" w:hAnsi="Arial" w:cs="Arial"/>
                <w:sz w:val="20"/>
                <w:szCs w:val="20"/>
              </w:rPr>
              <w:t>57</w:t>
            </w:r>
            <w:r w:rsidRPr="002F4A18">
              <w:rPr>
                <w:rFonts w:ascii="Arial" w:hAnsi="Arial" w:cs="Arial"/>
                <w:sz w:val="20"/>
                <w:szCs w:val="20"/>
              </w:rPr>
              <w:t xml:space="preserve">% and </w:t>
            </w:r>
            <w:r w:rsidR="00243076" w:rsidRPr="00243076">
              <w:rPr>
                <w:rFonts w:ascii="Arial" w:hAnsi="Arial" w:cs="Arial"/>
                <w:sz w:val="20"/>
                <w:szCs w:val="20"/>
              </w:rPr>
              <w:t>2</w:t>
            </w:r>
            <w:r w:rsidRPr="002F4A18">
              <w:rPr>
                <w:rFonts w:ascii="Arial" w:hAnsi="Arial" w:cs="Arial"/>
                <w:sz w:val="20"/>
                <w:szCs w:val="20"/>
              </w:rPr>
              <w:t>.</w:t>
            </w:r>
            <w:r w:rsidR="00243076" w:rsidRPr="00243076">
              <w:rPr>
                <w:rFonts w:ascii="Arial" w:hAnsi="Arial" w:cs="Arial"/>
                <w:sz w:val="20"/>
                <w:szCs w:val="20"/>
              </w:rPr>
              <w:t>89</w:t>
            </w:r>
            <w:r w:rsidRPr="002F4A18">
              <w:rPr>
                <w:rFonts w:ascii="Arial" w:hAnsi="Arial" w:cs="Arial"/>
                <w:sz w:val="20"/>
                <w:szCs w:val="20"/>
              </w:rPr>
              <w:t>% per annum</w:t>
            </w:r>
          </w:p>
        </w:tc>
      </w:tr>
      <w:tr w:rsidR="00C1063F" w:rsidRPr="002F4A18" w14:paraId="0CA15EB8" w14:textId="77777777" w:rsidTr="0095206C">
        <w:tc>
          <w:tcPr>
            <w:tcW w:w="1944" w:type="dxa"/>
          </w:tcPr>
          <w:p w14:paraId="5F1C226D" w14:textId="77777777" w:rsidR="00C1063F" w:rsidRPr="002F4A18" w:rsidRDefault="00C1063F" w:rsidP="00C1063F">
            <w:pPr>
              <w:ind w:left="-108"/>
              <w:rPr>
                <w:rFonts w:ascii="Arial" w:hAnsi="Arial" w:cs="Arial"/>
                <w:sz w:val="20"/>
                <w:szCs w:val="20"/>
              </w:rPr>
            </w:pPr>
            <w:r w:rsidRPr="002F4A18">
              <w:rPr>
                <w:rFonts w:ascii="Arial" w:hAnsi="Arial" w:cs="Arial"/>
                <w:sz w:val="20"/>
                <w:szCs w:val="20"/>
              </w:rPr>
              <w:t>Trust receipts</w:t>
            </w:r>
          </w:p>
        </w:tc>
        <w:tc>
          <w:tcPr>
            <w:tcW w:w="1872" w:type="dxa"/>
            <w:tcBorders>
              <w:left w:val="nil"/>
              <w:bottom w:val="single" w:sz="4" w:space="0" w:color="auto"/>
              <w:right w:val="nil"/>
            </w:tcBorders>
            <w:shd w:val="clear" w:color="auto" w:fill="FAFAFA"/>
          </w:tcPr>
          <w:p w14:paraId="5561A289" w14:textId="348E2D3C" w:rsidR="00C1063F" w:rsidRPr="002F4A18" w:rsidRDefault="00243076" w:rsidP="00BC4E9B">
            <w:pPr>
              <w:tabs>
                <w:tab w:val="left" w:pos="1134"/>
                <w:tab w:val="left" w:pos="124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243076">
              <w:rPr>
                <w:rFonts w:ascii="Arial" w:eastAsia="Arial Unicode MS" w:hAnsi="Arial" w:cs="Arial"/>
                <w:sz w:val="20"/>
                <w:szCs w:val="20"/>
              </w:rPr>
              <w:t>730</w:t>
            </w:r>
          </w:p>
        </w:tc>
        <w:tc>
          <w:tcPr>
            <w:tcW w:w="5645" w:type="dxa"/>
          </w:tcPr>
          <w:p w14:paraId="1DA5540A" w14:textId="5D007B8C" w:rsidR="00C1063F" w:rsidRPr="002F4A18" w:rsidRDefault="003B377B" w:rsidP="00C1063F">
            <w:pPr>
              <w:ind w:left="-62" w:right="-29"/>
              <w:jc w:val="center"/>
              <w:rPr>
                <w:rFonts w:ascii="Arial" w:hAnsi="Arial" w:cs="Arial"/>
                <w:sz w:val="20"/>
                <w:szCs w:val="20"/>
              </w:rPr>
            </w:pPr>
            <w:r w:rsidRPr="002F4A18">
              <w:rPr>
                <w:rFonts w:ascii="Arial" w:hAnsi="Arial" w:cs="Arial"/>
                <w:sz w:val="20"/>
                <w:szCs w:val="20"/>
              </w:rPr>
              <w:t xml:space="preserve">Fixed interest rate at </w:t>
            </w:r>
            <w:r w:rsidR="00243076" w:rsidRPr="00243076">
              <w:rPr>
                <w:rFonts w:ascii="Arial" w:hAnsi="Arial" w:cs="Arial"/>
                <w:sz w:val="20"/>
                <w:szCs w:val="20"/>
              </w:rPr>
              <w:t>2</w:t>
            </w:r>
            <w:r w:rsidRPr="002F4A18">
              <w:rPr>
                <w:rFonts w:ascii="Arial" w:hAnsi="Arial" w:cs="Arial"/>
                <w:sz w:val="20"/>
                <w:szCs w:val="20"/>
              </w:rPr>
              <w:t>.</w:t>
            </w:r>
            <w:r w:rsidR="00243076" w:rsidRPr="00243076">
              <w:rPr>
                <w:rFonts w:ascii="Arial" w:hAnsi="Arial" w:cs="Arial"/>
                <w:sz w:val="20"/>
                <w:szCs w:val="20"/>
              </w:rPr>
              <w:t>03</w:t>
            </w:r>
            <w:r w:rsidRPr="002F4A18">
              <w:rPr>
                <w:rFonts w:ascii="Arial" w:hAnsi="Arial" w:cs="Arial"/>
                <w:sz w:val="20"/>
                <w:szCs w:val="20"/>
              </w:rPr>
              <w:t>% per annum</w:t>
            </w:r>
          </w:p>
        </w:tc>
      </w:tr>
      <w:tr w:rsidR="00C1063F" w:rsidRPr="002F4A18" w14:paraId="25D96A36" w14:textId="77777777" w:rsidTr="0095206C">
        <w:tc>
          <w:tcPr>
            <w:tcW w:w="1944" w:type="dxa"/>
          </w:tcPr>
          <w:p w14:paraId="25BB67C0" w14:textId="77777777" w:rsidR="00C1063F" w:rsidRPr="002F4A18" w:rsidRDefault="00C1063F" w:rsidP="00C1063F">
            <w:pPr>
              <w:ind w:left="-108"/>
              <w:rPr>
                <w:rFonts w:ascii="Arial" w:hAnsi="Arial" w:cs="Arial"/>
                <w:sz w:val="20"/>
                <w:szCs w:val="20"/>
              </w:rPr>
            </w:pPr>
          </w:p>
        </w:tc>
        <w:tc>
          <w:tcPr>
            <w:tcW w:w="1872" w:type="dxa"/>
            <w:tcBorders>
              <w:top w:val="single" w:sz="4" w:space="0" w:color="auto"/>
              <w:left w:val="nil"/>
              <w:right w:val="nil"/>
            </w:tcBorders>
            <w:shd w:val="clear" w:color="auto" w:fill="FAFAFA"/>
          </w:tcPr>
          <w:p w14:paraId="2187FF5A" w14:textId="2D8308C2" w:rsidR="00C1063F" w:rsidRPr="002F4A18" w:rsidRDefault="00C1063F" w:rsidP="00C1063F">
            <w:pPr>
              <w:ind w:left="-43" w:right="-72"/>
              <w:jc w:val="right"/>
              <w:rPr>
                <w:rFonts w:ascii="Arial" w:eastAsia="Arial Unicode MS" w:hAnsi="Arial" w:cs="Arial"/>
                <w:sz w:val="20"/>
                <w:szCs w:val="20"/>
              </w:rPr>
            </w:pPr>
          </w:p>
        </w:tc>
        <w:tc>
          <w:tcPr>
            <w:tcW w:w="5645" w:type="dxa"/>
          </w:tcPr>
          <w:p w14:paraId="795BE7EC" w14:textId="77777777" w:rsidR="00C1063F" w:rsidRPr="002F4A18" w:rsidRDefault="00C1063F" w:rsidP="00C1063F">
            <w:pPr>
              <w:ind w:left="-29" w:right="-29"/>
              <w:jc w:val="center"/>
              <w:rPr>
                <w:rFonts w:ascii="Arial" w:hAnsi="Arial" w:cs="Arial"/>
                <w:sz w:val="20"/>
                <w:szCs w:val="20"/>
              </w:rPr>
            </w:pPr>
          </w:p>
        </w:tc>
      </w:tr>
      <w:tr w:rsidR="00C1063F" w:rsidRPr="002F4A18" w14:paraId="46FF729F" w14:textId="77777777" w:rsidTr="0095206C">
        <w:tc>
          <w:tcPr>
            <w:tcW w:w="1944" w:type="dxa"/>
          </w:tcPr>
          <w:p w14:paraId="20CC6380" w14:textId="77777777" w:rsidR="00C1063F" w:rsidRPr="002F4A18" w:rsidRDefault="00C1063F" w:rsidP="00C1063F">
            <w:pPr>
              <w:ind w:left="-108"/>
              <w:rPr>
                <w:rFonts w:ascii="Arial" w:hAnsi="Arial" w:cs="Arial"/>
                <w:sz w:val="20"/>
                <w:szCs w:val="20"/>
              </w:rPr>
            </w:pPr>
            <w:r w:rsidRPr="002F4A18">
              <w:rPr>
                <w:rFonts w:ascii="Arial" w:hAnsi="Arial" w:cs="Arial"/>
                <w:sz w:val="20"/>
                <w:szCs w:val="20"/>
              </w:rPr>
              <w:t>Total</w:t>
            </w:r>
          </w:p>
        </w:tc>
        <w:tc>
          <w:tcPr>
            <w:tcW w:w="1872" w:type="dxa"/>
            <w:tcBorders>
              <w:bottom w:val="single" w:sz="4" w:space="0" w:color="auto"/>
            </w:tcBorders>
            <w:shd w:val="clear" w:color="auto" w:fill="FAFAFA"/>
            <w:vAlign w:val="bottom"/>
          </w:tcPr>
          <w:p w14:paraId="5C11DCB9" w14:textId="7B68EAF2" w:rsidR="00C1063F" w:rsidRPr="002F4A18" w:rsidRDefault="00243076" w:rsidP="00C1063F">
            <w:pPr>
              <w:ind w:left="-43" w:right="-72"/>
              <w:jc w:val="right"/>
              <w:rPr>
                <w:rFonts w:ascii="Arial" w:hAnsi="Arial" w:cs="Arial"/>
                <w:sz w:val="20"/>
                <w:szCs w:val="20"/>
              </w:rPr>
            </w:pPr>
            <w:r w:rsidRPr="00243076">
              <w:rPr>
                <w:rFonts w:ascii="Arial" w:hAnsi="Arial" w:cs="Arial"/>
                <w:sz w:val="20"/>
                <w:szCs w:val="20"/>
              </w:rPr>
              <w:t>6</w:t>
            </w:r>
            <w:r w:rsidR="00C1063F" w:rsidRPr="002F4A18">
              <w:rPr>
                <w:rFonts w:ascii="Arial" w:hAnsi="Arial" w:cs="Arial"/>
                <w:sz w:val="20"/>
                <w:szCs w:val="20"/>
              </w:rPr>
              <w:t>,</w:t>
            </w:r>
            <w:r w:rsidRPr="00243076">
              <w:rPr>
                <w:rFonts w:ascii="Arial" w:hAnsi="Arial" w:cs="Arial"/>
                <w:sz w:val="20"/>
                <w:szCs w:val="20"/>
              </w:rPr>
              <w:t>722</w:t>
            </w:r>
          </w:p>
        </w:tc>
        <w:tc>
          <w:tcPr>
            <w:tcW w:w="5645" w:type="dxa"/>
          </w:tcPr>
          <w:p w14:paraId="344D7A07" w14:textId="77777777" w:rsidR="00C1063F" w:rsidRPr="002F4A18" w:rsidRDefault="00C1063F" w:rsidP="00C1063F">
            <w:pPr>
              <w:ind w:left="-29" w:right="-29"/>
              <w:jc w:val="center"/>
              <w:rPr>
                <w:rFonts w:ascii="Arial" w:hAnsi="Arial" w:cs="Arial"/>
                <w:sz w:val="20"/>
                <w:szCs w:val="20"/>
              </w:rPr>
            </w:pPr>
          </w:p>
        </w:tc>
      </w:tr>
    </w:tbl>
    <w:p w14:paraId="5FBD7109" w14:textId="28B5B511" w:rsidR="00BC290F" w:rsidRPr="002F4A18" w:rsidRDefault="00BC290F" w:rsidP="00273211">
      <w:pPr>
        <w:jc w:val="both"/>
        <w:rPr>
          <w:rFonts w:ascii="Arial" w:hAnsi="Arial" w:cs="Arial"/>
          <w:sz w:val="20"/>
          <w:szCs w:val="20"/>
          <w:lang w:val="en"/>
        </w:rPr>
      </w:pPr>
    </w:p>
    <w:tbl>
      <w:tblPr>
        <w:tblW w:w="9461" w:type="dxa"/>
        <w:tblInd w:w="108" w:type="dxa"/>
        <w:tblLayout w:type="fixed"/>
        <w:tblLook w:val="0000" w:firstRow="0" w:lastRow="0" w:firstColumn="0" w:lastColumn="0" w:noHBand="0" w:noVBand="0"/>
      </w:tblPr>
      <w:tblGrid>
        <w:gridCol w:w="1944"/>
        <w:gridCol w:w="1872"/>
        <w:gridCol w:w="5633"/>
        <w:gridCol w:w="12"/>
      </w:tblGrid>
      <w:tr w:rsidR="00273211" w:rsidRPr="002F4A18" w14:paraId="5E84CB79" w14:textId="77777777" w:rsidTr="0095206C">
        <w:trPr>
          <w:gridAfter w:val="1"/>
          <w:wAfter w:w="12" w:type="dxa"/>
        </w:trPr>
        <w:tc>
          <w:tcPr>
            <w:tcW w:w="9449" w:type="dxa"/>
            <w:gridSpan w:val="3"/>
            <w:tcBorders>
              <w:top w:val="single" w:sz="4" w:space="0" w:color="auto"/>
              <w:bottom w:val="single" w:sz="4" w:space="0" w:color="auto"/>
            </w:tcBorders>
            <w:shd w:val="clear" w:color="auto" w:fill="auto"/>
            <w:vAlign w:val="bottom"/>
          </w:tcPr>
          <w:p w14:paraId="3561019F" w14:textId="22864B47" w:rsidR="003E2386" w:rsidRPr="002F4A18" w:rsidRDefault="00243076" w:rsidP="0095206C">
            <w:pPr>
              <w:ind w:left="-29" w:right="-72"/>
              <w:jc w:val="right"/>
              <w:rPr>
                <w:rFonts w:ascii="Arial" w:hAnsi="Arial" w:cs="Arial"/>
                <w:b/>
                <w:bCs/>
                <w:sz w:val="20"/>
                <w:szCs w:val="20"/>
              </w:rPr>
            </w:pPr>
            <w:r w:rsidRPr="00243076">
              <w:rPr>
                <w:rFonts w:ascii="Arial" w:hAnsi="Arial" w:cs="Arial"/>
                <w:b/>
                <w:bCs/>
                <w:sz w:val="20"/>
                <w:szCs w:val="20"/>
              </w:rPr>
              <w:t>31</w:t>
            </w:r>
            <w:r w:rsidR="003E2386" w:rsidRPr="002F4A18">
              <w:rPr>
                <w:rFonts w:ascii="Arial" w:hAnsi="Arial" w:cs="Arial"/>
                <w:b/>
                <w:bCs/>
                <w:sz w:val="20"/>
                <w:szCs w:val="20"/>
              </w:rPr>
              <w:t xml:space="preserve"> December </w:t>
            </w:r>
            <w:r w:rsidRPr="00243076">
              <w:rPr>
                <w:rFonts w:ascii="Arial" w:hAnsi="Arial" w:cs="Arial"/>
                <w:b/>
                <w:bCs/>
                <w:sz w:val="20"/>
                <w:szCs w:val="20"/>
              </w:rPr>
              <w:t>2022</w:t>
            </w:r>
          </w:p>
        </w:tc>
      </w:tr>
      <w:tr w:rsidR="001A0F84" w:rsidRPr="002F4A18" w14:paraId="1FA93A57" w14:textId="77777777" w:rsidTr="0095206C">
        <w:tc>
          <w:tcPr>
            <w:tcW w:w="1944" w:type="dxa"/>
            <w:shd w:val="clear" w:color="auto" w:fill="auto"/>
            <w:vAlign w:val="bottom"/>
          </w:tcPr>
          <w:p w14:paraId="391CD379" w14:textId="03962F8A" w:rsidR="001A0F84" w:rsidRPr="002F4A18" w:rsidRDefault="001A0F84" w:rsidP="00273211">
            <w:pPr>
              <w:ind w:left="-29" w:right="-29"/>
              <w:jc w:val="right"/>
              <w:rPr>
                <w:rFonts w:ascii="Arial" w:hAnsi="Arial" w:cs="Arial"/>
                <w:b/>
                <w:bCs/>
                <w:sz w:val="20"/>
                <w:szCs w:val="20"/>
              </w:rPr>
            </w:pPr>
          </w:p>
        </w:tc>
        <w:tc>
          <w:tcPr>
            <w:tcW w:w="1872" w:type="dxa"/>
            <w:tcBorders>
              <w:bottom w:val="single" w:sz="4" w:space="0" w:color="auto"/>
            </w:tcBorders>
            <w:shd w:val="clear" w:color="auto" w:fill="auto"/>
            <w:vAlign w:val="bottom"/>
          </w:tcPr>
          <w:p w14:paraId="21E99097" w14:textId="35E064E4" w:rsidR="001A0F84" w:rsidRPr="002F4A18" w:rsidRDefault="001A0F84" w:rsidP="001A0F84">
            <w:pPr>
              <w:ind w:left="-29" w:right="-29"/>
              <w:jc w:val="center"/>
              <w:rPr>
                <w:rFonts w:ascii="Arial" w:hAnsi="Arial" w:cs="Arial"/>
                <w:b/>
                <w:bCs/>
                <w:sz w:val="20"/>
                <w:szCs w:val="20"/>
              </w:rPr>
            </w:pPr>
            <w:r w:rsidRPr="002F4A18">
              <w:rPr>
                <w:rFonts w:ascii="Arial" w:hAnsi="Arial" w:cs="Arial"/>
                <w:b/>
                <w:bCs/>
                <w:sz w:val="20"/>
                <w:szCs w:val="20"/>
              </w:rPr>
              <w:t>Balance</w:t>
            </w:r>
          </w:p>
        </w:tc>
        <w:tc>
          <w:tcPr>
            <w:tcW w:w="5645" w:type="dxa"/>
            <w:gridSpan w:val="2"/>
            <w:shd w:val="clear" w:color="auto" w:fill="auto"/>
            <w:vAlign w:val="bottom"/>
          </w:tcPr>
          <w:p w14:paraId="185CBD36" w14:textId="77777777" w:rsidR="001A0F84" w:rsidRPr="002F4A18" w:rsidRDefault="001A0F84" w:rsidP="00273211">
            <w:pPr>
              <w:ind w:left="-29" w:right="-29"/>
              <w:jc w:val="right"/>
              <w:rPr>
                <w:rFonts w:ascii="Arial" w:hAnsi="Arial" w:cs="Arial"/>
                <w:b/>
                <w:bCs/>
                <w:sz w:val="20"/>
                <w:szCs w:val="20"/>
              </w:rPr>
            </w:pPr>
          </w:p>
        </w:tc>
      </w:tr>
      <w:tr w:rsidR="00273211" w:rsidRPr="002F4A18" w14:paraId="145C4338" w14:textId="77777777" w:rsidTr="0095206C">
        <w:tc>
          <w:tcPr>
            <w:tcW w:w="1944" w:type="dxa"/>
            <w:tcBorders>
              <w:bottom w:val="single" w:sz="4" w:space="0" w:color="auto"/>
            </w:tcBorders>
            <w:shd w:val="clear" w:color="auto" w:fill="auto"/>
            <w:vAlign w:val="bottom"/>
          </w:tcPr>
          <w:p w14:paraId="440C6FCE" w14:textId="77777777" w:rsidR="00273211" w:rsidRPr="002F4A18" w:rsidRDefault="00273211" w:rsidP="00627D1E">
            <w:pPr>
              <w:ind w:left="-101"/>
              <w:jc w:val="center"/>
              <w:rPr>
                <w:rFonts w:ascii="Arial" w:hAnsi="Arial" w:cs="Arial"/>
                <w:b/>
                <w:bCs/>
                <w:spacing w:val="-4"/>
                <w:sz w:val="20"/>
                <w:szCs w:val="20"/>
              </w:rPr>
            </w:pPr>
            <w:r w:rsidRPr="002F4A18">
              <w:rPr>
                <w:rFonts w:ascii="Arial" w:hAnsi="Arial" w:cs="Arial"/>
                <w:b/>
                <w:bCs/>
                <w:sz w:val="20"/>
                <w:szCs w:val="20"/>
              </w:rPr>
              <w:t>Type</w:t>
            </w:r>
          </w:p>
        </w:tc>
        <w:tc>
          <w:tcPr>
            <w:tcW w:w="1872" w:type="dxa"/>
            <w:tcBorders>
              <w:top w:val="single" w:sz="4" w:space="0" w:color="auto"/>
              <w:bottom w:val="single" w:sz="4" w:space="0" w:color="auto"/>
            </w:tcBorders>
            <w:shd w:val="clear" w:color="auto" w:fill="auto"/>
            <w:vAlign w:val="bottom"/>
          </w:tcPr>
          <w:p w14:paraId="2C2A01C9" w14:textId="77777777" w:rsidR="00273211" w:rsidRPr="002F4A18" w:rsidRDefault="00273211" w:rsidP="0069579B">
            <w:pPr>
              <w:ind w:left="-29" w:right="-108"/>
              <w:jc w:val="center"/>
              <w:rPr>
                <w:rFonts w:ascii="Arial" w:hAnsi="Arial" w:cs="Arial"/>
                <w:b/>
                <w:bCs/>
                <w:sz w:val="20"/>
                <w:szCs w:val="20"/>
              </w:rPr>
            </w:pPr>
            <w:r w:rsidRPr="002F4A18">
              <w:rPr>
                <w:rFonts w:ascii="Arial" w:hAnsi="Arial" w:cs="Arial"/>
                <w:b/>
                <w:bCs/>
                <w:sz w:val="20"/>
                <w:szCs w:val="20"/>
              </w:rPr>
              <w:t>Million Baht</w:t>
            </w:r>
          </w:p>
        </w:tc>
        <w:tc>
          <w:tcPr>
            <w:tcW w:w="5645" w:type="dxa"/>
            <w:gridSpan w:val="2"/>
            <w:tcBorders>
              <w:bottom w:val="single" w:sz="4" w:space="0" w:color="auto"/>
            </w:tcBorders>
            <w:shd w:val="clear" w:color="auto" w:fill="auto"/>
            <w:vAlign w:val="bottom"/>
          </w:tcPr>
          <w:p w14:paraId="62934E97" w14:textId="77777777" w:rsidR="00273211" w:rsidRPr="002F4A18" w:rsidRDefault="00273211" w:rsidP="0069579B">
            <w:pPr>
              <w:ind w:left="-29" w:right="-29"/>
              <w:jc w:val="center"/>
              <w:rPr>
                <w:rFonts w:ascii="Arial" w:hAnsi="Arial" w:cs="Arial"/>
                <w:b/>
                <w:bCs/>
                <w:sz w:val="20"/>
                <w:szCs w:val="20"/>
              </w:rPr>
            </w:pPr>
            <w:r w:rsidRPr="002F4A18">
              <w:rPr>
                <w:rFonts w:ascii="Arial" w:hAnsi="Arial" w:cs="Arial"/>
                <w:b/>
                <w:bCs/>
                <w:sz w:val="20"/>
                <w:szCs w:val="20"/>
              </w:rPr>
              <w:t>Interest rate</w:t>
            </w:r>
          </w:p>
        </w:tc>
      </w:tr>
      <w:tr w:rsidR="00273211" w:rsidRPr="002F4A18" w14:paraId="209496EA" w14:textId="77777777" w:rsidTr="0095206C">
        <w:tc>
          <w:tcPr>
            <w:tcW w:w="1944" w:type="dxa"/>
            <w:tcBorders>
              <w:top w:val="single" w:sz="4" w:space="0" w:color="auto"/>
            </w:tcBorders>
            <w:shd w:val="clear" w:color="auto" w:fill="auto"/>
            <w:vAlign w:val="bottom"/>
          </w:tcPr>
          <w:p w14:paraId="328B653B" w14:textId="77777777" w:rsidR="00273211" w:rsidRPr="002F4A18" w:rsidRDefault="00273211" w:rsidP="0069579B">
            <w:pPr>
              <w:ind w:left="166"/>
              <w:jc w:val="center"/>
              <w:rPr>
                <w:rFonts w:ascii="Arial" w:hAnsi="Arial" w:cs="Arial"/>
                <w:b/>
                <w:bCs/>
                <w:spacing w:val="-4"/>
                <w:sz w:val="20"/>
                <w:szCs w:val="20"/>
              </w:rPr>
            </w:pPr>
          </w:p>
        </w:tc>
        <w:tc>
          <w:tcPr>
            <w:tcW w:w="1872" w:type="dxa"/>
            <w:tcBorders>
              <w:top w:val="single" w:sz="4" w:space="0" w:color="auto"/>
            </w:tcBorders>
            <w:shd w:val="clear" w:color="auto" w:fill="auto"/>
            <w:vAlign w:val="bottom"/>
          </w:tcPr>
          <w:p w14:paraId="28B75084" w14:textId="77777777" w:rsidR="00273211" w:rsidRPr="002F4A18" w:rsidRDefault="00273211" w:rsidP="007A2293">
            <w:pPr>
              <w:ind w:left="-29" w:right="-72"/>
              <w:jc w:val="center"/>
              <w:rPr>
                <w:rFonts w:ascii="Arial" w:hAnsi="Arial" w:cs="Arial"/>
                <w:b/>
                <w:bCs/>
                <w:sz w:val="20"/>
                <w:szCs w:val="20"/>
              </w:rPr>
            </w:pPr>
          </w:p>
        </w:tc>
        <w:tc>
          <w:tcPr>
            <w:tcW w:w="5645" w:type="dxa"/>
            <w:gridSpan w:val="2"/>
            <w:tcBorders>
              <w:top w:val="single" w:sz="4" w:space="0" w:color="auto"/>
            </w:tcBorders>
            <w:shd w:val="clear" w:color="auto" w:fill="auto"/>
            <w:vAlign w:val="bottom"/>
          </w:tcPr>
          <w:p w14:paraId="1B98A7C1" w14:textId="77777777" w:rsidR="00273211" w:rsidRPr="002F4A18" w:rsidRDefault="00273211" w:rsidP="0069579B">
            <w:pPr>
              <w:ind w:left="-29" w:right="-29"/>
              <w:jc w:val="center"/>
              <w:rPr>
                <w:rFonts w:ascii="Arial" w:hAnsi="Arial" w:cs="Arial"/>
                <w:b/>
                <w:bCs/>
                <w:sz w:val="20"/>
                <w:szCs w:val="20"/>
              </w:rPr>
            </w:pPr>
          </w:p>
        </w:tc>
      </w:tr>
      <w:tr w:rsidR="00C07ECF" w:rsidRPr="002F4A18" w14:paraId="5DAE0AC0" w14:textId="77777777" w:rsidTr="0095206C">
        <w:tc>
          <w:tcPr>
            <w:tcW w:w="1944" w:type="dxa"/>
            <w:shd w:val="clear" w:color="auto" w:fill="auto"/>
          </w:tcPr>
          <w:p w14:paraId="4654E463" w14:textId="6A7968B6" w:rsidR="00C07ECF" w:rsidRPr="002F4A18" w:rsidRDefault="00C07ECF" w:rsidP="00C07ECF">
            <w:pPr>
              <w:ind w:left="-108"/>
              <w:rPr>
                <w:rFonts w:ascii="Arial" w:hAnsi="Arial" w:cs="Arial"/>
                <w:sz w:val="20"/>
                <w:szCs w:val="20"/>
              </w:rPr>
            </w:pPr>
            <w:r w:rsidRPr="002F4A18">
              <w:rPr>
                <w:rFonts w:ascii="Arial" w:hAnsi="Arial" w:cs="Arial"/>
                <w:sz w:val="20"/>
                <w:szCs w:val="20"/>
              </w:rPr>
              <w:t>Promissory notes</w:t>
            </w:r>
          </w:p>
        </w:tc>
        <w:tc>
          <w:tcPr>
            <w:tcW w:w="1872" w:type="dxa"/>
            <w:shd w:val="clear" w:color="auto" w:fill="auto"/>
          </w:tcPr>
          <w:p w14:paraId="41CA7C76" w14:textId="214B4FB8" w:rsidR="00C07ECF" w:rsidRPr="002F4A18" w:rsidRDefault="00243076" w:rsidP="00C07ECF">
            <w:pPr>
              <w:ind w:left="-43" w:right="-72"/>
              <w:jc w:val="right"/>
              <w:rPr>
                <w:rFonts w:ascii="Arial" w:hAnsi="Arial" w:cs="Arial"/>
                <w:sz w:val="20"/>
                <w:szCs w:val="20"/>
              </w:rPr>
            </w:pPr>
            <w:r w:rsidRPr="00243076">
              <w:rPr>
                <w:rFonts w:ascii="Arial" w:hAnsi="Arial" w:cs="Arial"/>
                <w:sz w:val="20"/>
                <w:szCs w:val="20"/>
              </w:rPr>
              <w:t>1</w:t>
            </w:r>
            <w:r w:rsidR="00C07ECF" w:rsidRPr="002F4A18">
              <w:rPr>
                <w:rFonts w:ascii="Arial" w:hAnsi="Arial" w:cs="Arial"/>
                <w:sz w:val="20"/>
                <w:szCs w:val="20"/>
              </w:rPr>
              <w:t>,</w:t>
            </w:r>
            <w:r w:rsidRPr="00243076">
              <w:rPr>
                <w:rFonts w:ascii="Arial" w:hAnsi="Arial" w:cs="Arial"/>
                <w:sz w:val="20"/>
                <w:szCs w:val="20"/>
              </w:rPr>
              <w:t>300</w:t>
            </w:r>
          </w:p>
        </w:tc>
        <w:tc>
          <w:tcPr>
            <w:tcW w:w="5645" w:type="dxa"/>
            <w:gridSpan w:val="2"/>
            <w:shd w:val="clear" w:color="auto" w:fill="auto"/>
          </w:tcPr>
          <w:p w14:paraId="1015942F" w14:textId="173E7724" w:rsidR="00C07ECF" w:rsidRPr="002F4A18" w:rsidRDefault="00C07ECF" w:rsidP="00C07ECF">
            <w:pPr>
              <w:jc w:val="center"/>
              <w:rPr>
                <w:rFonts w:ascii="Arial" w:hAnsi="Arial" w:cs="Arial"/>
                <w:sz w:val="20"/>
                <w:szCs w:val="20"/>
              </w:rPr>
            </w:pPr>
            <w:r w:rsidRPr="002F4A18">
              <w:rPr>
                <w:rFonts w:ascii="Arial" w:hAnsi="Arial" w:cs="Arial"/>
                <w:sz w:val="20"/>
                <w:szCs w:val="20"/>
              </w:rPr>
              <w:t xml:space="preserve">Fixed interest rate at </w:t>
            </w:r>
            <w:r w:rsidR="00243076" w:rsidRPr="00243076">
              <w:rPr>
                <w:rFonts w:ascii="Arial" w:hAnsi="Arial" w:cs="Arial"/>
                <w:sz w:val="20"/>
                <w:szCs w:val="20"/>
              </w:rPr>
              <w:t>2</w:t>
            </w:r>
            <w:r w:rsidRPr="002F4A18">
              <w:rPr>
                <w:rFonts w:ascii="Arial" w:hAnsi="Arial" w:cs="Arial"/>
                <w:sz w:val="20"/>
                <w:szCs w:val="20"/>
              </w:rPr>
              <w:t>.</w:t>
            </w:r>
            <w:r w:rsidR="00243076" w:rsidRPr="00243076">
              <w:rPr>
                <w:rFonts w:ascii="Arial" w:hAnsi="Arial" w:cs="Arial"/>
                <w:sz w:val="20"/>
                <w:szCs w:val="20"/>
              </w:rPr>
              <w:t>25</w:t>
            </w:r>
            <w:r w:rsidRPr="002F4A18">
              <w:rPr>
                <w:rFonts w:ascii="Arial" w:hAnsi="Arial" w:cs="Arial"/>
                <w:sz w:val="20"/>
                <w:szCs w:val="20"/>
              </w:rPr>
              <w:t>% per annum</w:t>
            </w:r>
          </w:p>
        </w:tc>
      </w:tr>
      <w:tr w:rsidR="00C07ECF" w:rsidRPr="002F4A18" w14:paraId="6A4D5CC0" w14:textId="77777777" w:rsidTr="0095206C">
        <w:tc>
          <w:tcPr>
            <w:tcW w:w="1944" w:type="dxa"/>
            <w:shd w:val="clear" w:color="auto" w:fill="auto"/>
          </w:tcPr>
          <w:p w14:paraId="4145F46D" w14:textId="2CA88808" w:rsidR="00C07ECF" w:rsidRPr="002F4A18" w:rsidRDefault="00C07ECF" w:rsidP="00C07ECF">
            <w:pPr>
              <w:ind w:left="-108"/>
              <w:rPr>
                <w:rFonts w:ascii="Arial" w:hAnsi="Arial" w:cs="Arial"/>
                <w:sz w:val="20"/>
                <w:szCs w:val="20"/>
              </w:rPr>
            </w:pPr>
            <w:r w:rsidRPr="002F4A18">
              <w:rPr>
                <w:rFonts w:ascii="Arial" w:hAnsi="Arial" w:cs="Arial"/>
                <w:sz w:val="20"/>
                <w:szCs w:val="20"/>
              </w:rPr>
              <w:t>Bill of exchange</w:t>
            </w:r>
          </w:p>
        </w:tc>
        <w:tc>
          <w:tcPr>
            <w:tcW w:w="1872" w:type="dxa"/>
            <w:shd w:val="clear" w:color="auto" w:fill="auto"/>
          </w:tcPr>
          <w:p w14:paraId="33BEC799" w14:textId="05A169E7" w:rsidR="00C07ECF" w:rsidRPr="002F4A18" w:rsidRDefault="00243076" w:rsidP="00C07ECF">
            <w:pPr>
              <w:ind w:left="-43" w:right="-72"/>
              <w:jc w:val="right"/>
              <w:rPr>
                <w:rFonts w:ascii="Arial" w:hAnsi="Arial" w:cs="Arial"/>
                <w:sz w:val="20"/>
                <w:szCs w:val="20"/>
              </w:rPr>
            </w:pPr>
            <w:r w:rsidRPr="00243076">
              <w:rPr>
                <w:rFonts w:ascii="Arial" w:eastAsia="Arial Unicode MS" w:hAnsi="Arial" w:cs="Arial"/>
                <w:sz w:val="20"/>
                <w:szCs w:val="20"/>
              </w:rPr>
              <w:t>4</w:t>
            </w:r>
            <w:r w:rsidR="00C07ECF" w:rsidRPr="002F4A18">
              <w:rPr>
                <w:rFonts w:ascii="Arial" w:eastAsia="Arial Unicode MS" w:hAnsi="Arial" w:cs="Arial"/>
                <w:sz w:val="20"/>
                <w:szCs w:val="20"/>
              </w:rPr>
              <w:t>,</w:t>
            </w:r>
            <w:r w:rsidRPr="00243076">
              <w:rPr>
                <w:rFonts w:ascii="Arial" w:eastAsia="Arial Unicode MS" w:hAnsi="Arial" w:cs="Arial"/>
                <w:sz w:val="20"/>
                <w:szCs w:val="20"/>
              </w:rPr>
              <w:t>739</w:t>
            </w:r>
          </w:p>
        </w:tc>
        <w:tc>
          <w:tcPr>
            <w:tcW w:w="5645" w:type="dxa"/>
            <w:gridSpan w:val="2"/>
            <w:shd w:val="clear" w:color="auto" w:fill="auto"/>
          </w:tcPr>
          <w:p w14:paraId="38FC15CB" w14:textId="1D58CBDF" w:rsidR="00C07ECF" w:rsidRPr="002F4A18" w:rsidRDefault="00C07ECF" w:rsidP="00C07ECF">
            <w:pPr>
              <w:ind w:left="-62"/>
              <w:jc w:val="center"/>
              <w:rPr>
                <w:rFonts w:ascii="Arial" w:hAnsi="Arial" w:cs="Arial"/>
                <w:sz w:val="20"/>
                <w:szCs w:val="20"/>
              </w:rPr>
            </w:pPr>
            <w:r w:rsidRPr="002F4A18">
              <w:rPr>
                <w:rFonts w:ascii="Arial" w:hAnsi="Arial" w:cs="Arial"/>
                <w:sz w:val="20"/>
                <w:szCs w:val="20"/>
              </w:rPr>
              <w:t xml:space="preserve">Fixed interest rate between </w:t>
            </w:r>
            <w:r w:rsidR="00243076" w:rsidRPr="00243076">
              <w:rPr>
                <w:rFonts w:ascii="Arial" w:hAnsi="Arial" w:cs="Arial"/>
                <w:sz w:val="20"/>
                <w:szCs w:val="20"/>
              </w:rPr>
              <w:t>1</w:t>
            </w:r>
            <w:r w:rsidRPr="002F4A18">
              <w:rPr>
                <w:rFonts w:ascii="Arial" w:hAnsi="Arial" w:cs="Arial"/>
                <w:sz w:val="20"/>
                <w:szCs w:val="20"/>
              </w:rPr>
              <w:t>.</w:t>
            </w:r>
            <w:r w:rsidR="00243076" w:rsidRPr="00243076">
              <w:rPr>
                <w:rFonts w:ascii="Arial" w:hAnsi="Arial" w:cs="Arial"/>
                <w:sz w:val="20"/>
                <w:szCs w:val="20"/>
              </w:rPr>
              <w:t>40</w:t>
            </w:r>
            <w:r w:rsidRPr="002F4A18">
              <w:rPr>
                <w:rFonts w:ascii="Arial" w:hAnsi="Arial" w:cs="Arial"/>
                <w:sz w:val="20"/>
                <w:szCs w:val="20"/>
              </w:rPr>
              <w:t xml:space="preserve">% and </w:t>
            </w:r>
            <w:r w:rsidR="00243076" w:rsidRPr="00243076">
              <w:rPr>
                <w:rFonts w:ascii="Arial" w:hAnsi="Arial" w:cs="Arial"/>
                <w:sz w:val="20"/>
                <w:szCs w:val="20"/>
              </w:rPr>
              <w:t>1</w:t>
            </w:r>
            <w:r w:rsidRPr="002F4A18">
              <w:rPr>
                <w:rFonts w:ascii="Arial" w:hAnsi="Arial" w:cs="Arial"/>
                <w:sz w:val="20"/>
                <w:szCs w:val="20"/>
              </w:rPr>
              <w:t>.</w:t>
            </w:r>
            <w:r w:rsidR="00243076" w:rsidRPr="00243076">
              <w:rPr>
                <w:rFonts w:ascii="Arial" w:hAnsi="Arial" w:cs="Arial"/>
                <w:sz w:val="20"/>
                <w:szCs w:val="20"/>
              </w:rPr>
              <w:t>80</w:t>
            </w:r>
            <w:r w:rsidRPr="002F4A18">
              <w:rPr>
                <w:rFonts w:ascii="Arial" w:hAnsi="Arial" w:cs="Arial"/>
                <w:sz w:val="20"/>
                <w:szCs w:val="20"/>
              </w:rPr>
              <w:t>% per annum</w:t>
            </w:r>
          </w:p>
        </w:tc>
      </w:tr>
      <w:tr w:rsidR="00C07ECF" w:rsidRPr="002F4A18" w14:paraId="1EAB80CB" w14:textId="77777777" w:rsidTr="0095206C">
        <w:tc>
          <w:tcPr>
            <w:tcW w:w="1944" w:type="dxa"/>
          </w:tcPr>
          <w:p w14:paraId="78DF59B6" w14:textId="4EB2ECAD" w:rsidR="00C07ECF" w:rsidRPr="002F4A18" w:rsidRDefault="00C07ECF" w:rsidP="00C07ECF">
            <w:pPr>
              <w:ind w:left="-108"/>
              <w:rPr>
                <w:rFonts w:ascii="Arial" w:hAnsi="Arial" w:cs="Arial"/>
                <w:sz w:val="20"/>
                <w:szCs w:val="20"/>
              </w:rPr>
            </w:pPr>
            <w:r w:rsidRPr="002F4A18">
              <w:rPr>
                <w:rFonts w:ascii="Arial" w:hAnsi="Arial" w:cs="Arial"/>
                <w:sz w:val="20"/>
                <w:szCs w:val="20"/>
              </w:rPr>
              <w:t>Trust receipts</w:t>
            </w:r>
          </w:p>
        </w:tc>
        <w:tc>
          <w:tcPr>
            <w:tcW w:w="1872" w:type="dxa"/>
            <w:tcBorders>
              <w:bottom w:val="single" w:sz="4" w:space="0" w:color="000000"/>
            </w:tcBorders>
            <w:shd w:val="clear" w:color="auto" w:fill="auto"/>
          </w:tcPr>
          <w:p w14:paraId="2B81A5E3" w14:textId="715032CE" w:rsidR="00C07ECF" w:rsidRPr="002F4A18" w:rsidRDefault="00243076" w:rsidP="00C07ECF">
            <w:pPr>
              <w:ind w:left="-29" w:right="-72"/>
              <w:jc w:val="right"/>
              <w:rPr>
                <w:rFonts w:ascii="Arial" w:hAnsi="Arial" w:cs="Arial"/>
                <w:sz w:val="20"/>
                <w:szCs w:val="20"/>
              </w:rPr>
            </w:pPr>
            <w:r w:rsidRPr="00243076">
              <w:rPr>
                <w:rFonts w:ascii="Arial" w:hAnsi="Arial" w:cs="Arial"/>
                <w:sz w:val="20"/>
                <w:szCs w:val="20"/>
              </w:rPr>
              <w:t>795</w:t>
            </w:r>
          </w:p>
        </w:tc>
        <w:tc>
          <w:tcPr>
            <w:tcW w:w="5645" w:type="dxa"/>
            <w:gridSpan w:val="2"/>
            <w:shd w:val="clear" w:color="auto" w:fill="auto"/>
          </w:tcPr>
          <w:p w14:paraId="27C5B83A" w14:textId="361C443B" w:rsidR="00C07ECF" w:rsidRPr="002F4A18" w:rsidRDefault="00C07ECF" w:rsidP="00C07ECF">
            <w:pPr>
              <w:ind w:left="-29" w:right="-29"/>
              <w:jc w:val="center"/>
              <w:rPr>
                <w:rFonts w:ascii="Arial" w:hAnsi="Arial" w:cs="Arial"/>
                <w:sz w:val="20"/>
                <w:szCs w:val="20"/>
              </w:rPr>
            </w:pPr>
            <w:r w:rsidRPr="002F4A18">
              <w:rPr>
                <w:rFonts w:ascii="Arial" w:hAnsi="Arial" w:cs="Arial"/>
                <w:sz w:val="20"/>
                <w:szCs w:val="20"/>
              </w:rPr>
              <w:t xml:space="preserve">Fixed interest rate at </w:t>
            </w:r>
            <w:r w:rsidR="00243076" w:rsidRPr="00243076">
              <w:rPr>
                <w:rFonts w:ascii="Arial" w:hAnsi="Arial" w:cs="Arial"/>
                <w:sz w:val="20"/>
                <w:szCs w:val="20"/>
              </w:rPr>
              <w:t>2</w:t>
            </w:r>
            <w:r w:rsidRPr="002F4A18">
              <w:rPr>
                <w:rFonts w:ascii="Arial" w:hAnsi="Arial" w:cs="Arial"/>
                <w:sz w:val="20"/>
                <w:szCs w:val="20"/>
              </w:rPr>
              <w:t>.</w:t>
            </w:r>
            <w:r w:rsidR="00243076" w:rsidRPr="00243076">
              <w:rPr>
                <w:rFonts w:ascii="Arial" w:hAnsi="Arial" w:cs="Arial"/>
                <w:sz w:val="20"/>
                <w:szCs w:val="20"/>
              </w:rPr>
              <w:t>23</w:t>
            </w:r>
            <w:r w:rsidRPr="002F4A18">
              <w:rPr>
                <w:rFonts w:ascii="Arial" w:hAnsi="Arial" w:cs="Arial"/>
                <w:sz w:val="20"/>
                <w:szCs w:val="20"/>
              </w:rPr>
              <w:t>% per annum</w:t>
            </w:r>
          </w:p>
        </w:tc>
      </w:tr>
      <w:tr w:rsidR="00C07ECF" w:rsidRPr="002F4A18" w14:paraId="7E47347C" w14:textId="77777777" w:rsidTr="0095206C">
        <w:tc>
          <w:tcPr>
            <w:tcW w:w="1944" w:type="dxa"/>
          </w:tcPr>
          <w:p w14:paraId="3478B9AC" w14:textId="77777777" w:rsidR="00C07ECF" w:rsidRPr="002F4A18" w:rsidRDefault="00C07ECF" w:rsidP="00C07ECF">
            <w:pPr>
              <w:ind w:left="-108"/>
              <w:rPr>
                <w:rFonts w:ascii="Arial" w:hAnsi="Arial" w:cs="Arial"/>
                <w:sz w:val="20"/>
                <w:szCs w:val="20"/>
              </w:rPr>
            </w:pPr>
          </w:p>
        </w:tc>
        <w:tc>
          <w:tcPr>
            <w:tcW w:w="1872" w:type="dxa"/>
            <w:tcBorders>
              <w:top w:val="single" w:sz="4" w:space="0" w:color="000000"/>
            </w:tcBorders>
            <w:shd w:val="clear" w:color="auto" w:fill="auto"/>
          </w:tcPr>
          <w:p w14:paraId="1677D1BB" w14:textId="77777777" w:rsidR="00C07ECF" w:rsidRPr="002F4A18" w:rsidRDefault="00C07ECF" w:rsidP="00C07ECF">
            <w:pPr>
              <w:ind w:left="-29" w:right="-72"/>
              <w:jc w:val="right"/>
              <w:rPr>
                <w:rFonts w:ascii="Arial" w:hAnsi="Arial" w:cs="Arial"/>
                <w:sz w:val="20"/>
                <w:szCs w:val="20"/>
              </w:rPr>
            </w:pPr>
          </w:p>
        </w:tc>
        <w:tc>
          <w:tcPr>
            <w:tcW w:w="5645" w:type="dxa"/>
            <w:gridSpan w:val="2"/>
            <w:shd w:val="clear" w:color="auto" w:fill="auto"/>
          </w:tcPr>
          <w:p w14:paraId="0DB5A909" w14:textId="77777777" w:rsidR="00C07ECF" w:rsidRPr="002F4A18" w:rsidRDefault="00C07ECF" w:rsidP="00C07ECF">
            <w:pPr>
              <w:ind w:left="-29" w:right="-29"/>
              <w:jc w:val="center"/>
              <w:rPr>
                <w:rFonts w:ascii="Arial" w:hAnsi="Arial" w:cs="Arial"/>
                <w:sz w:val="20"/>
                <w:szCs w:val="20"/>
              </w:rPr>
            </w:pPr>
          </w:p>
        </w:tc>
      </w:tr>
      <w:tr w:rsidR="00C07ECF" w:rsidRPr="002F4A18" w14:paraId="54222F88" w14:textId="77777777" w:rsidTr="0095206C">
        <w:tc>
          <w:tcPr>
            <w:tcW w:w="1944" w:type="dxa"/>
          </w:tcPr>
          <w:p w14:paraId="0CB57AC0" w14:textId="77777777" w:rsidR="00C07ECF" w:rsidRPr="002F4A18" w:rsidRDefault="00C07ECF" w:rsidP="00C07ECF">
            <w:pPr>
              <w:ind w:left="-108"/>
              <w:rPr>
                <w:rFonts w:ascii="Arial" w:hAnsi="Arial" w:cs="Arial"/>
                <w:sz w:val="20"/>
                <w:szCs w:val="20"/>
              </w:rPr>
            </w:pPr>
            <w:r w:rsidRPr="002F4A18">
              <w:rPr>
                <w:rFonts w:ascii="Arial" w:hAnsi="Arial" w:cs="Arial"/>
                <w:sz w:val="20"/>
                <w:szCs w:val="20"/>
              </w:rPr>
              <w:t>Total</w:t>
            </w:r>
          </w:p>
        </w:tc>
        <w:tc>
          <w:tcPr>
            <w:tcW w:w="1872" w:type="dxa"/>
            <w:tcBorders>
              <w:bottom w:val="single" w:sz="4" w:space="0" w:color="auto"/>
            </w:tcBorders>
            <w:shd w:val="clear" w:color="auto" w:fill="auto"/>
            <w:vAlign w:val="bottom"/>
          </w:tcPr>
          <w:p w14:paraId="2932DB69" w14:textId="63D074B7" w:rsidR="00C07ECF" w:rsidRPr="002F4A18" w:rsidRDefault="00243076" w:rsidP="00C07ECF">
            <w:pPr>
              <w:ind w:left="-43" w:right="-72"/>
              <w:jc w:val="right"/>
              <w:rPr>
                <w:rFonts w:ascii="Arial" w:hAnsi="Arial" w:cs="Arial"/>
                <w:sz w:val="20"/>
                <w:szCs w:val="20"/>
              </w:rPr>
            </w:pPr>
            <w:r w:rsidRPr="00243076">
              <w:rPr>
                <w:rFonts w:ascii="Arial" w:hAnsi="Arial" w:cs="Arial"/>
                <w:sz w:val="20"/>
                <w:szCs w:val="20"/>
              </w:rPr>
              <w:t>6</w:t>
            </w:r>
            <w:r w:rsidR="00C07ECF" w:rsidRPr="002F4A18">
              <w:rPr>
                <w:rFonts w:ascii="Arial" w:hAnsi="Arial" w:cs="Arial"/>
                <w:sz w:val="20"/>
                <w:szCs w:val="20"/>
              </w:rPr>
              <w:t>,</w:t>
            </w:r>
            <w:r w:rsidRPr="00243076">
              <w:rPr>
                <w:rFonts w:ascii="Arial" w:hAnsi="Arial" w:cs="Arial"/>
                <w:sz w:val="20"/>
                <w:szCs w:val="20"/>
              </w:rPr>
              <w:t>834</w:t>
            </w:r>
          </w:p>
        </w:tc>
        <w:tc>
          <w:tcPr>
            <w:tcW w:w="5645" w:type="dxa"/>
            <w:gridSpan w:val="2"/>
            <w:shd w:val="clear" w:color="auto" w:fill="auto"/>
          </w:tcPr>
          <w:p w14:paraId="1F1825CF" w14:textId="77777777" w:rsidR="00C07ECF" w:rsidRPr="002F4A18" w:rsidRDefault="00C07ECF" w:rsidP="00C07ECF">
            <w:pPr>
              <w:ind w:left="-29" w:right="-29"/>
              <w:jc w:val="center"/>
              <w:rPr>
                <w:rFonts w:ascii="Arial" w:hAnsi="Arial" w:cs="Arial"/>
                <w:sz w:val="20"/>
                <w:szCs w:val="20"/>
              </w:rPr>
            </w:pPr>
          </w:p>
        </w:tc>
      </w:tr>
    </w:tbl>
    <w:p w14:paraId="40322F57" w14:textId="5FB9C5C6" w:rsidR="00B80E79" w:rsidRPr="002F4A18" w:rsidRDefault="00B80E79" w:rsidP="00490F20">
      <w:pPr>
        <w:jc w:val="both"/>
        <w:rPr>
          <w:rFonts w:ascii="Arial" w:hAnsi="Arial" w:cs="Arial"/>
          <w:sz w:val="20"/>
          <w:szCs w:val="20"/>
          <w:u w:val="single"/>
          <w:lang w:val="en"/>
        </w:rPr>
      </w:pPr>
    </w:p>
    <w:p w14:paraId="74E5163E" w14:textId="77777777" w:rsidR="00BC290F" w:rsidRPr="002F4A18" w:rsidRDefault="00BC290F" w:rsidP="00490F20">
      <w:pPr>
        <w:jc w:val="both"/>
        <w:rPr>
          <w:rFonts w:ascii="Arial" w:hAnsi="Arial" w:cs="Arial"/>
          <w:sz w:val="20"/>
          <w:szCs w:val="20"/>
          <w:u w:val="single"/>
          <w:lang w:val="en"/>
        </w:rPr>
      </w:pPr>
    </w:p>
    <w:p w14:paraId="6B9564F3" w14:textId="77777777" w:rsidR="0095206C" w:rsidRDefault="0095206C" w:rsidP="00490F20">
      <w:pPr>
        <w:jc w:val="both"/>
        <w:rPr>
          <w:rFonts w:ascii="Arial" w:hAnsi="Arial" w:cs="Arial"/>
          <w:sz w:val="20"/>
          <w:szCs w:val="20"/>
          <w:u w:val="single"/>
          <w:lang w:val="en"/>
        </w:rPr>
      </w:pPr>
      <w:r>
        <w:rPr>
          <w:rFonts w:ascii="Arial" w:hAnsi="Arial" w:cs="Arial"/>
          <w:sz w:val="20"/>
          <w:szCs w:val="20"/>
          <w:u w:val="single"/>
          <w:lang w:val="en"/>
        </w:rPr>
        <w:br w:type="page"/>
      </w:r>
    </w:p>
    <w:p w14:paraId="4D1E7DC6" w14:textId="309BFF14" w:rsidR="00490F20" w:rsidRPr="002F4A18" w:rsidRDefault="00490F20" w:rsidP="00490F20">
      <w:pPr>
        <w:jc w:val="both"/>
        <w:rPr>
          <w:rFonts w:ascii="Arial" w:hAnsi="Arial" w:cs="Arial"/>
          <w:sz w:val="20"/>
          <w:szCs w:val="20"/>
          <w:u w:val="single"/>
          <w:lang w:val="en"/>
        </w:rPr>
      </w:pPr>
      <w:r w:rsidRPr="002F4A18">
        <w:rPr>
          <w:rFonts w:ascii="Arial" w:hAnsi="Arial" w:cs="Arial"/>
          <w:sz w:val="20"/>
          <w:szCs w:val="20"/>
          <w:u w:val="single"/>
          <w:lang w:val="en"/>
        </w:rPr>
        <w:t>Loans of subsidiaries</w:t>
      </w:r>
    </w:p>
    <w:p w14:paraId="3B516EF2" w14:textId="3E1A1806" w:rsidR="00627D1E" w:rsidRPr="0095206C" w:rsidRDefault="00627D1E" w:rsidP="00490F20">
      <w:pPr>
        <w:jc w:val="both"/>
        <w:rPr>
          <w:rFonts w:ascii="Arial" w:hAnsi="Arial" w:cs="Arial"/>
          <w:sz w:val="18"/>
          <w:szCs w:val="18"/>
          <w:u w:val="single"/>
          <w:lang w:val="en"/>
        </w:rPr>
      </w:pPr>
    </w:p>
    <w:tbl>
      <w:tblPr>
        <w:tblW w:w="9463" w:type="dxa"/>
        <w:tblInd w:w="108" w:type="dxa"/>
        <w:tblLayout w:type="fixed"/>
        <w:tblLook w:val="0000" w:firstRow="0" w:lastRow="0" w:firstColumn="0" w:lastColumn="0" w:noHBand="0" w:noVBand="0"/>
      </w:tblPr>
      <w:tblGrid>
        <w:gridCol w:w="1872"/>
        <w:gridCol w:w="1440"/>
        <w:gridCol w:w="1440"/>
        <w:gridCol w:w="4698"/>
        <w:gridCol w:w="13"/>
      </w:tblGrid>
      <w:tr w:rsidR="001E195C" w:rsidRPr="002F4A18" w14:paraId="7C2F41ED" w14:textId="77777777" w:rsidTr="0095206C">
        <w:trPr>
          <w:trHeight w:val="141"/>
        </w:trPr>
        <w:tc>
          <w:tcPr>
            <w:tcW w:w="9463" w:type="dxa"/>
            <w:gridSpan w:val="5"/>
            <w:tcBorders>
              <w:top w:val="single" w:sz="4" w:space="0" w:color="auto"/>
              <w:bottom w:val="single" w:sz="4" w:space="0" w:color="auto"/>
            </w:tcBorders>
          </w:tcPr>
          <w:p w14:paraId="4B811728" w14:textId="233F0548" w:rsidR="00F03CBD" w:rsidRPr="002F4A18" w:rsidRDefault="00243076" w:rsidP="00AB16E6">
            <w:pPr>
              <w:ind w:left="-29" w:right="-72"/>
              <w:jc w:val="right"/>
              <w:rPr>
                <w:rFonts w:ascii="Arial" w:hAnsi="Arial" w:cs="Arial"/>
                <w:b/>
                <w:bCs/>
                <w:sz w:val="20"/>
                <w:szCs w:val="20"/>
              </w:rPr>
            </w:pPr>
            <w:r w:rsidRPr="00243076">
              <w:rPr>
                <w:rFonts w:ascii="Arial" w:hAnsi="Arial" w:cs="Arial"/>
                <w:b/>
                <w:bCs/>
                <w:sz w:val="20"/>
                <w:szCs w:val="20"/>
              </w:rPr>
              <w:t>30</w:t>
            </w:r>
            <w:r w:rsidR="00A555F7" w:rsidRPr="002F4A18">
              <w:rPr>
                <w:rFonts w:ascii="Arial" w:hAnsi="Arial" w:cs="Arial"/>
                <w:b/>
                <w:bCs/>
                <w:sz w:val="20"/>
                <w:szCs w:val="20"/>
              </w:rPr>
              <w:t xml:space="preserve"> </w:t>
            </w:r>
            <w:r w:rsidR="00273B47" w:rsidRPr="002F4A18">
              <w:rPr>
                <w:rFonts w:ascii="Arial" w:hAnsi="Arial" w:cs="Arial"/>
                <w:b/>
                <w:bCs/>
                <w:sz w:val="20"/>
                <w:szCs w:val="20"/>
              </w:rPr>
              <w:t>September</w:t>
            </w:r>
            <w:r w:rsidR="00F03CBD" w:rsidRPr="002F4A18">
              <w:rPr>
                <w:rFonts w:ascii="Arial" w:hAnsi="Arial" w:cs="Arial"/>
                <w:b/>
                <w:bCs/>
                <w:sz w:val="20"/>
                <w:szCs w:val="20"/>
              </w:rPr>
              <w:t xml:space="preserve"> </w:t>
            </w:r>
            <w:r w:rsidRPr="00243076">
              <w:rPr>
                <w:rFonts w:ascii="Arial" w:hAnsi="Arial" w:cs="Arial"/>
                <w:b/>
                <w:bCs/>
                <w:sz w:val="20"/>
                <w:szCs w:val="20"/>
              </w:rPr>
              <w:t>2023</w:t>
            </w:r>
          </w:p>
        </w:tc>
      </w:tr>
      <w:tr w:rsidR="0095206C" w:rsidRPr="002F4A18" w14:paraId="26E43348" w14:textId="77777777" w:rsidTr="0095206C">
        <w:trPr>
          <w:gridAfter w:val="1"/>
          <w:wAfter w:w="13" w:type="dxa"/>
          <w:trHeight w:val="141"/>
        </w:trPr>
        <w:tc>
          <w:tcPr>
            <w:tcW w:w="1872" w:type="dxa"/>
            <w:vMerge w:val="restart"/>
            <w:tcBorders>
              <w:top w:val="single" w:sz="4" w:space="0" w:color="auto"/>
            </w:tcBorders>
            <w:shd w:val="clear" w:color="auto" w:fill="auto"/>
            <w:vAlign w:val="bottom"/>
          </w:tcPr>
          <w:p w14:paraId="3C010A4C" w14:textId="77777777" w:rsidR="0095206C" w:rsidRPr="002F4A18" w:rsidRDefault="0095206C" w:rsidP="003E237D">
            <w:pPr>
              <w:ind w:left="-101"/>
              <w:jc w:val="center"/>
              <w:rPr>
                <w:rFonts w:ascii="Arial" w:hAnsi="Arial" w:cs="Arial"/>
                <w:b/>
                <w:bCs/>
                <w:spacing w:val="-4"/>
                <w:sz w:val="20"/>
                <w:szCs w:val="20"/>
              </w:rPr>
            </w:pPr>
            <w:r w:rsidRPr="002F4A18">
              <w:rPr>
                <w:rFonts w:ascii="Arial" w:hAnsi="Arial" w:cs="Arial"/>
                <w:b/>
                <w:bCs/>
                <w:sz w:val="20"/>
                <w:szCs w:val="20"/>
              </w:rPr>
              <w:t>Type</w:t>
            </w:r>
          </w:p>
        </w:tc>
        <w:tc>
          <w:tcPr>
            <w:tcW w:w="2880" w:type="dxa"/>
            <w:gridSpan w:val="2"/>
            <w:tcBorders>
              <w:top w:val="single" w:sz="4" w:space="0" w:color="auto"/>
              <w:bottom w:val="single" w:sz="4" w:space="0" w:color="auto"/>
            </w:tcBorders>
            <w:shd w:val="clear" w:color="auto" w:fill="auto"/>
            <w:vAlign w:val="bottom"/>
          </w:tcPr>
          <w:p w14:paraId="456C6B20" w14:textId="4891F6FE" w:rsidR="0095206C" w:rsidRPr="002F4A18" w:rsidRDefault="0095206C" w:rsidP="000E07DF">
            <w:pPr>
              <w:ind w:left="-29" w:right="-29"/>
              <w:jc w:val="center"/>
              <w:rPr>
                <w:rFonts w:ascii="Arial" w:hAnsi="Arial" w:cs="Arial"/>
                <w:b/>
                <w:bCs/>
                <w:sz w:val="20"/>
                <w:szCs w:val="20"/>
              </w:rPr>
            </w:pPr>
            <w:r w:rsidRPr="002F4A18">
              <w:rPr>
                <w:rFonts w:ascii="Arial" w:hAnsi="Arial" w:cs="Arial"/>
                <w:b/>
                <w:bCs/>
                <w:sz w:val="20"/>
                <w:szCs w:val="20"/>
              </w:rPr>
              <w:t>Balance</w:t>
            </w:r>
          </w:p>
        </w:tc>
        <w:tc>
          <w:tcPr>
            <w:tcW w:w="4698" w:type="dxa"/>
            <w:vMerge w:val="restart"/>
            <w:tcBorders>
              <w:top w:val="single" w:sz="4" w:space="0" w:color="auto"/>
            </w:tcBorders>
            <w:shd w:val="clear" w:color="auto" w:fill="auto"/>
            <w:vAlign w:val="bottom"/>
          </w:tcPr>
          <w:p w14:paraId="634F8EE5" w14:textId="70E968F5" w:rsidR="0095206C" w:rsidRPr="002F4A18" w:rsidRDefault="0095206C" w:rsidP="000E07DF">
            <w:pPr>
              <w:ind w:left="-29" w:right="-29"/>
              <w:jc w:val="center"/>
              <w:rPr>
                <w:rFonts w:ascii="Arial" w:hAnsi="Arial" w:cs="Arial"/>
                <w:b/>
                <w:bCs/>
                <w:sz w:val="20"/>
                <w:szCs w:val="20"/>
              </w:rPr>
            </w:pPr>
            <w:r w:rsidRPr="002F4A18">
              <w:rPr>
                <w:rFonts w:ascii="Arial" w:hAnsi="Arial" w:cs="Arial"/>
                <w:b/>
                <w:bCs/>
                <w:sz w:val="20"/>
                <w:szCs w:val="20"/>
              </w:rPr>
              <w:t>Interest rate</w:t>
            </w:r>
          </w:p>
        </w:tc>
      </w:tr>
      <w:tr w:rsidR="0095206C" w:rsidRPr="002F4A18" w14:paraId="576ECD99" w14:textId="77777777" w:rsidTr="00AB2654">
        <w:trPr>
          <w:gridAfter w:val="1"/>
          <w:wAfter w:w="13" w:type="dxa"/>
          <w:trHeight w:val="141"/>
        </w:trPr>
        <w:tc>
          <w:tcPr>
            <w:tcW w:w="1872" w:type="dxa"/>
            <w:vMerge/>
            <w:tcBorders>
              <w:top w:val="single" w:sz="4" w:space="0" w:color="auto"/>
              <w:bottom w:val="single" w:sz="4" w:space="0" w:color="auto"/>
            </w:tcBorders>
            <w:shd w:val="clear" w:color="auto" w:fill="auto"/>
            <w:vAlign w:val="bottom"/>
          </w:tcPr>
          <w:p w14:paraId="1B901904" w14:textId="77777777" w:rsidR="0095206C" w:rsidRPr="002F4A18" w:rsidRDefault="0095206C" w:rsidP="000E07DF">
            <w:pPr>
              <w:ind w:left="166"/>
              <w:jc w:val="center"/>
              <w:rPr>
                <w:rFonts w:ascii="Arial" w:hAnsi="Arial" w:cs="Arial"/>
                <w:b/>
                <w:bCs/>
                <w:spacing w:val="-4"/>
                <w:sz w:val="20"/>
                <w:szCs w:val="20"/>
              </w:rPr>
            </w:pPr>
          </w:p>
        </w:tc>
        <w:tc>
          <w:tcPr>
            <w:tcW w:w="1440" w:type="dxa"/>
            <w:tcBorders>
              <w:top w:val="single" w:sz="4" w:space="0" w:color="auto"/>
              <w:bottom w:val="single" w:sz="4" w:space="0" w:color="auto"/>
            </w:tcBorders>
          </w:tcPr>
          <w:p w14:paraId="1B3C3B5B" w14:textId="77777777" w:rsidR="0095206C" w:rsidRPr="002F4A18" w:rsidRDefault="0095206C" w:rsidP="006E2E06">
            <w:pPr>
              <w:ind w:left="-29" w:right="-66"/>
              <w:jc w:val="center"/>
              <w:rPr>
                <w:rFonts w:ascii="Arial" w:hAnsi="Arial" w:cs="Arial"/>
                <w:b/>
                <w:bCs/>
                <w:sz w:val="20"/>
                <w:szCs w:val="20"/>
              </w:rPr>
            </w:pPr>
            <w:r w:rsidRPr="002F4A18">
              <w:rPr>
                <w:rFonts w:ascii="Arial" w:hAnsi="Arial" w:cs="Arial"/>
                <w:b/>
                <w:bCs/>
                <w:sz w:val="20"/>
                <w:szCs w:val="20"/>
              </w:rPr>
              <w:t>Million</w:t>
            </w:r>
          </w:p>
          <w:p w14:paraId="4E3719EB" w14:textId="3CC97E24" w:rsidR="0095206C" w:rsidRPr="002F4A18" w:rsidRDefault="0095206C" w:rsidP="006E2E06">
            <w:pPr>
              <w:ind w:left="-29" w:right="-66"/>
              <w:jc w:val="center"/>
              <w:rPr>
                <w:rFonts w:ascii="Arial" w:hAnsi="Arial" w:cs="Arial"/>
                <w:b/>
                <w:bCs/>
                <w:sz w:val="20"/>
                <w:szCs w:val="20"/>
              </w:rPr>
            </w:pPr>
            <w:r w:rsidRPr="002F4A18">
              <w:rPr>
                <w:rFonts w:ascii="Arial" w:hAnsi="Arial" w:cs="Arial"/>
                <w:b/>
                <w:bCs/>
                <w:sz w:val="20"/>
                <w:szCs w:val="20"/>
              </w:rPr>
              <w:t>Taiwan Dollar</w:t>
            </w:r>
          </w:p>
        </w:tc>
        <w:tc>
          <w:tcPr>
            <w:tcW w:w="1440" w:type="dxa"/>
            <w:tcBorders>
              <w:top w:val="single" w:sz="4" w:space="0" w:color="auto"/>
              <w:bottom w:val="single" w:sz="4" w:space="0" w:color="auto"/>
            </w:tcBorders>
          </w:tcPr>
          <w:p w14:paraId="10EB9FDC" w14:textId="77777777" w:rsidR="0095206C" w:rsidRPr="002F4A18" w:rsidRDefault="0095206C" w:rsidP="000E07DF">
            <w:pPr>
              <w:ind w:left="-29" w:right="-29"/>
              <w:jc w:val="center"/>
              <w:rPr>
                <w:rFonts w:ascii="Arial" w:hAnsi="Arial" w:cs="Arial"/>
                <w:b/>
                <w:bCs/>
                <w:sz w:val="20"/>
                <w:szCs w:val="20"/>
              </w:rPr>
            </w:pPr>
            <w:r w:rsidRPr="002F4A18">
              <w:rPr>
                <w:rFonts w:ascii="Arial" w:hAnsi="Arial" w:cs="Arial"/>
                <w:b/>
                <w:bCs/>
                <w:sz w:val="20"/>
                <w:szCs w:val="20"/>
              </w:rPr>
              <w:t>Million</w:t>
            </w:r>
          </w:p>
          <w:p w14:paraId="71C593A8" w14:textId="6EDF8B30" w:rsidR="0095206C" w:rsidRPr="002F4A18" w:rsidRDefault="0095206C" w:rsidP="000E07DF">
            <w:pPr>
              <w:ind w:left="-29" w:right="-29"/>
              <w:jc w:val="center"/>
              <w:rPr>
                <w:rFonts w:ascii="Arial" w:hAnsi="Arial" w:cs="Arial"/>
                <w:b/>
                <w:bCs/>
                <w:sz w:val="20"/>
                <w:szCs w:val="20"/>
              </w:rPr>
            </w:pPr>
            <w:r w:rsidRPr="002F4A18">
              <w:rPr>
                <w:rFonts w:ascii="Arial" w:hAnsi="Arial" w:cs="Arial"/>
                <w:b/>
                <w:bCs/>
                <w:sz w:val="20"/>
                <w:szCs w:val="20"/>
              </w:rPr>
              <w:t>Baht</w:t>
            </w:r>
          </w:p>
        </w:tc>
        <w:tc>
          <w:tcPr>
            <w:tcW w:w="4698" w:type="dxa"/>
            <w:vMerge/>
            <w:tcBorders>
              <w:bottom w:val="single" w:sz="4" w:space="0" w:color="auto"/>
            </w:tcBorders>
            <w:shd w:val="clear" w:color="auto" w:fill="auto"/>
            <w:vAlign w:val="bottom"/>
          </w:tcPr>
          <w:p w14:paraId="32EA3054" w14:textId="6B5688A8" w:rsidR="0095206C" w:rsidRPr="002F4A18" w:rsidRDefault="0095206C" w:rsidP="000E07DF">
            <w:pPr>
              <w:ind w:left="-29" w:right="-29"/>
              <w:jc w:val="center"/>
              <w:rPr>
                <w:rFonts w:ascii="Arial" w:hAnsi="Arial" w:cs="Arial"/>
                <w:b/>
                <w:bCs/>
                <w:sz w:val="20"/>
                <w:szCs w:val="20"/>
              </w:rPr>
            </w:pPr>
          </w:p>
        </w:tc>
      </w:tr>
      <w:tr w:rsidR="003B455D" w:rsidRPr="0095206C" w14:paraId="28289CFD" w14:textId="77777777" w:rsidTr="0095206C">
        <w:trPr>
          <w:gridAfter w:val="1"/>
          <w:wAfter w:w="13" w:type="dxa"/>
          <w:trHeight w:val="11"/>
        </w:trPr>
        <w:tc>
          <w:tcPr>
            <w:tcW w:w="1872" w:type="dxa"/>
            <w:tcBorders>
              <w:top w:val="single" w:sz="4" w:space="0" w:color="auto"/>
            </w:tcBorders>
          </w:tcPr>
          <w:p w14:paraId="50D2455E" w14:textId="77777777" w:rsidR="003B455D" w:rsidRPr="0095206C" w:rsidRDefault="003B455D" w:rsidP="000E07DF">
            <w:pPr>
              <w:ind w:left="166"/>
              <w:jc w:val="center"/>
              <w:rPr>
                <w:rFonts w:ascii="Arial" w:hAnsi="Arial" w:cs="Arial"/>
                <w:sz w:val="12"/>
                <w:szCs w:val="12"/>
              </w:rPr>
            </w:pPr>
          </w:p>
        </w:tc>
        <w:tc>
          <w:tcPr>
            <w:tcW w:w="1440" w:type="dxa"/>
            <w:tcBorders>
              <w:top w:val="single" w:sz="4" w:space="0" w:color="auto"/>
            </w:tcBorders>
            <w:shd w:val="clear" w:color="auto" w:fill="FAFAFA"/>
          </w:tcPr>
          <w:p w14:paraId="1F342A75" w14:textId="77777777" w:rsidR="003B455D" w:rsidRPr="0095206C" w:rsidRDefault="003B455D" w:rsidP="00D455E2">
            <w:pPr>
              <w:ind w:left="-29" w:right="-66"/>
              <w:jc w:val="right"/>
              <w:rPr>
                <w:rFonts w:ascii="Arial" w:hAnsi="Arial" w:cs="Arial"/>
                <w:sz w:val="12"/>
                <w:szCs w:val="12"/>
              </w:rPr>
            </w:pPr>
          </w:p>
        </w:tc>
        <w:tc>
          <w:tcPr>
            <w:tcW w:w="1440" w:type="dxa"/>
            <w:tcBorders>
              <w:top w:val="single" w:sz="4" w:space="0" w:color="auto"/>
            </w:tcBorders>
            <w:shd w:val="clear" w:color="auto" w:fill="FAFAFA"/>
          </w:tcPr>
          <w:p w14:paraId="0127151A" w14:textId="77777777" w:rsidR="003B455D" w:rsidRPr="0095206C" w:rsidRDefault="003B455D" w:rsidP="00D455E2">
            <w:pPr>
              <w:ind w:left="-29" w:right="-66"/>
              <w:jc w:val="right"/>
              <w:rPr>
                <w:rFonts w:ascii="Arial" w:hAnsi="Arial" w:cs="Arial"/>
                <w:sz w:val="12"/>
                <w:szCs w:val="12"/>
              </w:rPr>
            </w:pPr>
          </w:p>
        </w:tc>
        <w:tc>
          <w:tcPr>
            <w:tcW w:w="4698" w:type="dxa"/>
            <w:tcBorders>
              <w:top w:val="single" w:sz="4" w:space="0" w:color="auto"/>
            </w:tcBorders>
          </w:tcPr>
          <w:p w14:paraId="2F4D8B18" w14:textId="43BE9356" w:rsidR="003B455D" w:rsidRPr="0095206C" w:rsidRDefault="003B455D" w:rsidP="000E07DF">
            <w:pPr>
              <w:ind w:left="-29" w:right="-29"/>
              <w:jc w:val="center"/>
              <w:rPr>
                <w:rFonts w:ascii="Arial" w:hAnsi="Arial" w:cs="Arial"/>
                <w:sz w:val="12"/>
                <w:szCs w:val="12"/>
              </w:rPr>
            </w:pPr>
          </w:p>
        </w:tc>
      </w:tr>
      <w:tr w:rsidR="00554644" w:rsidRPr="002F4A18" w14:paraId="5337D02A" w14:textId="77777777" w:rsidTr="0095206C">
        <w:trPr>
          <w:gridAfter w:val="1"/>
          <w:wAfter w:w="13" w:type="dxa"/>
          <w:trHeight w:val="11"/>
        </w:trPr>
        <w:tc>
          <w:tcPr>
            <w:tcW w:w="1872" w:type="dxa"/>
          </w:tcPr>
          <w:p w14:paraId="391B5F44" w14:textId="77777777" w:rsidR="00554644" w:rsidRPr="002F4A18" w:rsidRDefault="00554644" w:rsidP="00554644">
            <w:pPr>
              <w:ind w:left="-108"/>
              <w:rPr>
                <w:rFonts w:ascii="Arial" w:hAnsi="Arial" w:cs="Arial"/>
                <w:sz w:val="20"/>
                <w:szCs w:val="20"/>
              </w:rPr>
            </w:pPr>
            <w:r w:rsidRPr="002F4A18">
              <w:rPr>
                <w:rFonts w:ascii="Arial" w:hAnsi="Arial" w:cs="Arial"/>
                <w:sz w:val="20"/>
                <w:szCs w:val="20"/>
              </w:rPr>
              <w:t>Bank overdraft</w:t>
            </w:r>
          </w:p>
        </w:tc>
        <w:tc>
          <w:tcPr>
            <w:tcW w:w="1440" w:type="dxa"/>
            <w:shd w:val="clear" w:color="auto" w:fill="FAFAFA"/>
          </w:tcPr>
          <w:p w14:paraId="499D0AAD" w14:textId="51F764EB" w:rsidR="00554644" w:rsidRPr="002F4A18" w:rsidRDefault="00554644" w:rsidP="00D455E2">
            <w:pPr>
              <w:ind w:left="-43" w:right="-66"/>
              <w:jc w:val="right"/>
              <w:rPr>
                <w:rFonts w:ascii="Arial" w:hAnsi="Arial" w:cs="Arial"/>
                <w:sz w:val="20"/>
                <w:szCs w:val="20"/>
              </w:rPr>
            </w:pPr>
            <w:r w:rsidRPr="002F4A18">
              <w:rPr>
                <w:rFonts w:ascii="Arial" w:eastAsia="Courier New" w:hAnsi="Arial" w:cs="Arial"/>
                <w:sz w:val="20"/>
                <w:szCs w:val="20"/>
              </w:rPr>
              <w:t>-</w:t>
            </w:r>
          </w:p>
        </w:tc>
        <w:tc>
          <w:tcPr>
            <w:tcW w:w="1440" w:type="dxa"/>
            <w:shd w:val="clear" w:color="auto" w:fill="FAFAFA"/>
          </w:tcPr>
          <w:p w14:paraId="50DBA83B" w14:textId="76B1E51F" w:rsidR="00554644" w:rsidRPr="002F4A18" w:rsidRDefault="00243076" w:rsidP="00D455E2">
            <w:pPr>
              <w:ind w:left="-43" w:right="-66"/>
              <w:jc w:val="right"/>
              <w:rPr>
                <w:rFonts w:ascii="Arial" w:hAnsi="Arial" w:cs="Arial"/>
                <w:sz w:val="20"/>
                <w:szCs w:val="20"/>
              </w:rPr>
            </w:pPr>
            <w:r w:rsidRPr="00243076">
              <w:rPr>
                <w:rFonts w:ascii="Arial" w:eastAsia="Courier New" w:hAnsi="Arial" w:cs="Arial"/>
                <w:sz w:val="20"/>
                <w:szCs w:val="20"/>
              </w:rPr>
              <w:t>29</w:t>
            </w:r>
          </w:p>
        </w:tc>
        <w:tc>
          <w:tcPr>
            <w:tcW w:w="4698" w:type="dxa"/>
          </w:tcPr>
          <w:p w14:paraId="28AF7DBE" w14:textId="56AD4C7C" w:rsidR="00554644" w:rsidRPr="002F4A18" w:rsidRDefault="00554644" w:rsidP="00554644">
            <w:pPr>
              <w:ind w:left="-29" w:right="-29"/>
              <w:jc w:val="center"/>
              <w:rPr>
                <w:rFonts w:ascii="Arial" w:hAnsi="Arial" w:cs="Arial"/>
                <w:sz w:val="20"/>
                <w:szCs w:val="20"/>
                <w:lang w:val="en-US"/>
              </w:rPr>
            </w:pPr>
            <w:r w:rsidRPr="002F4A18">
              <w:rPr>
                <w:rFonts w:ascii="Arial" w:hAnsi="Arial" w:cs="Arial"/>
                <w:sz w:val="20"/>
                <w:szCs w:val="20"/>
                <w:lang w:val="en-US"/>
              </w:rPr>
              <w:t>Floating rate MOR</w:t>
            </w:r>
          </w:p>
        </w:tc>
      </w:tr>
      <w:tr w:rsidR="00554644" w:rsidRPr="002F4A18" w14:paraId="1136C17D" w14:textId="77777777" w:rsidTr="0095206C">
        <w:trPr>
          <w:gridAfter w:val="1"/>
          <w:wAfter w:w="13" w:type="dxa"/>
          <w:trHeight w:val="217"/>
        </w:trPr>
        <w:tc>
          <w:tcPr>
            <w:tcW w:w="1872" w:type="dxa"/>
            <w:shd w:val="clear" w:color="auto" w:fill="auto"/>
          </w:tcPr>
          <w:p w14:paraId="1F39BCD1" w14:textId="77777777" w:rsidR="00554644" w:rsidRPr="002F4A18" w:rsidRDefault="00554644" w:rsidP="00554644">
            <w:pPr>
              <w:ind w:left="-108"/>
              <w:rPr>
                <w:rFonts w:ascii="Arial" w:hAnsi="Arial" w:cs="Arial"/>
                <w:sz w:val="20"/>
                <w:szCs w:val="20"/>
              </w:rPr>
            </w:pPr>
            <w:r w:rsidRPr="002F4A18">
              <w:rPr>
                <w:rFonts w:ascii="Arial" w:hAnsi="Arial" w:cs="Arial"/>
                <w:sz w:val="20"/>
                <w:szCs w:val="20"/>
              </w:rPr>
              <w:t>Promissory notes</w:t>
            </w:r>
          </w:p>
        </w:tc>
        <w:tc>
          <w:tcPr>
            <w:tcW w:w="1440" w:type="dxa"/>
            <w:shd w:val="clear" w:color="auto" w:fill="FAFAFA"/>
          </w:tcPr>
          <w:p w14:paraId="6DD2CD3D" w14:textId="1AE77F36" w:rsidR="00554644" w:rsidRPr="002F4A18" w:rsidRDefault="00554644" w:rsidP="00D455E2">
            <w:pPr>
              <w:ind w:left="-43" w:right="-66"/>
              <w:jc w:val="right"/>
              <w:rPr>
                <w:rFonts w:ascii="Arial" w:hAnsi="Arial" w:cs="Arial"/>
                <w:sz w:val="20"/>
                <w:szCs w:val="20"/>
              </w:rPr>
            </w:pPr>
            <w:r w:rsidRPr="002F4A18">
              <w:rPr>
                <w:rFonts w:ascii="Arial" w:hAnsi="Arial" w:cs="Arial"/>
                <w:sz w:val="20"/>
                <w:szCs w:val="20"/>
              </w:rPr>
              <w:t>-</w:t>
            </w:r>
          </w:p>
        </w:tc>
        <w:tc>
          <w:tcPr>
            <w:tcW w:w="1440" w:type="dxa"/>
            <w:shd w:val="clear" w:color="auto" w:fill="FAFAFA"/>
          </w:tcPr>
          <w:p w14:paraId="29FCC142" w14:textId="45000B5B" w:rsidR="00554644" w:rsidRPr="002F4A18" w:rsidRDefault="00243076" w:rsidP="00D455E2">
            <w:pPr>
              <w:ind w:left="-43" w:right="-66"/>
              <w:jc w:val="right"/>
              <w:rPr>
                <w:rFonts w:ascii="Arial" w:hAnsi="Arial" w:cs="Arial"/>
                <w:sz w:val="20"/>
                <w:szCs w:val="20"/>
              </w:rPr>
            </w:pPr>
            <w:r w:rsidRPr="00243076">
              <w:rPr>
                <w:rFonts w:ascii="Arial" w:eastAsia="Courier New" w:hAnsi="Arial" w:cs="Arial"/>
                <w:sz w:val="20"/>
                <w:szCs w:val="20"/>
              </w:rPr>
              <w:t>4</w:t>
            </w:r>
            <w:r w:rsidR="00554644" w:rsidRPr="002F4A18">
              <w:rPr>
                <w:rFonts w:ascii="Arial" w:eastAsia="Courier New" w:hAnsi="Arial" w:cs="Arial"/>
                <w:sz w:val="20"/>
                <w:szCs w:val="20"/>
              </w:rPr>
              <w:t>,</w:t>
            </w:r>
            <w:r w:rsidRPr="00243076">
              <w:rPr>
                <w:rFonts w:ascii="Arial" w:eastAsia="Courier New" w:hAnsi="Arial" w:cs="Arial"/>
                <w:sz w:val="20"/>
                <w:szCs w:val="20"/>
              </w:rPr>
              <w:t>383</w:t>
            </w:r>
          </w:p>
        </w:tc>
        <w:tc>
          <w:tcPr>
            <w:tcW w:w="4698" w:type="dxa"/>
            <w:shd w:val="clear" w:color="auto" w:fill="auto"/>
          </w:tcPr>
          <w:p w14:paraId="6BFCB5FE" w14:textId="77777777" w:rsidR="00D455E2" w:rsidRPr="002F4A18" w:rsidRDefault="00554644" w:rsidP="00D455E2">
            <w:pPr>
              <w:jc w:val="center"/>
              <w:rPr>
                <w:rFonts w:ascii="Arial" w:hAnsi="Arial" w:cs="Arial"/>
                <w:sz w:val="20"/>
                <w:szCs w:val="20"/>
              </w:rPr>
            </w:pPr>
            <w:r w:rsidRPr="002F4A18">
              <w:rPr>
                <w:rFonts w:ascii="Arial" w:hAnsi="Arial" w:cs="Arial"/>
                <w:sz w:val="20"/>
                <w:szCs w:val="20"/>
              </w:rPr>
              <w:t xml:space="preserve">Fixed interest rate between </w:t>
            </w:r>
          </w:p>
          <w:p w14:paraId="4B1891F9" w14:textId="0C5B0005" w:rsidR="00554644" w:rsidRPr="002F4A18" w:rsidRDefault="00471B48" w:rsidP="00D455E2">
            <w:pPr>
              <w:jc w:val="center"/>
              <w:rPr>
                <w:rFonts w:ascii="Arial" w:hAnsi="Arial" w:cs="Arial"/>
                <w:sz w:val="20"/>
                <w:szCs w:val="20"/>
              </w:rPr>
            </w:pPr>
            <w:r>
              <w:rPr>
                <w:rFonts w:ascii="Arial" w:hAnsi="Arial" w:cs="Arial"/>
                <w:sz w:val="20"/>
                <w:szCs w:val="20"/>
              </w:rPr>
              <w:t>3.20</w:t>
            </w:r>
            <w:r w:rsidR="00554644" w:rsidRPr="002F4A18">
              <w:rPr>
                <w:rFonts w:ascii="Arial" w:hAnsi="Arial" w:cs="Arial"/>
                <w:sz w:val="20"/>
                <w:szCs w:val="20"/>
              </w:rPr>
              <w:t xml:space="preserve">% and </w:t>
            </w:r>
            <w:r w:rsidR="00243076" w:rsidRPr="00243076">
              <w:rPr>
                <w:rFonts w:ascii="Arial" w:hAnsi="Arial" w:cs="Arial"/>
                <w:sz w:val="20"/>
                <w:szCs w:val="20"/>
              </w:rPr>
              <w:t>4</w:t>
            </w:r>
            <w:r w:rsidR="00554644" w:rsidRPr="002F4A18">
              <w:rPr>
                <w:rFonts w:ascii="Arial" w:hAnsi="Arial" w:cs="Arial"/>
                <w:sz w:val="20"/>
                <w:szCs w:val="20"/>
              </w:rPr>
              <w:t>.</w:t>
            </w:r>
            <w:r w:rsidR="00243076" w:rsidRPr="00243076">
              <w:rPr>
                <w:rFonts w:ascii="Arial" w:hAnsi="Arial" w:cs="Arial"/>
                <w:sz w:val="20"/>
                <w:szCs w:val="20"/>
              </w:rPr>
              <w:t>47</w:t>
            </w:r>
            <w:r w:rsidR="00554644" w:rsidRPr="002F4A18">
              <w:rPr>
                <w:rFonts w:ascii="Arial" w:hAnsi="Arial" w:cs="Arial"/>
                <w:sz w:val="20"/>
                <w:szCs w:val="20"/>
              </w:rPr>
              <w:t>% per annum</w:t>
            </w:r>
          </w:p>
        </w:tc>
      </w:tr>
      <w:tr w:rsidR="00554644" w:rsidRPr="002F4A18" w14:paraId="5552E7E4" w14:textId="77777777" w:rsidTr="0095206C">
        <w:trPr>
          <w:gridAfter w:val="1"/>
          <w:wAfter w:w="13" w:type="dxa"/>
          <w:trHeight w:val="135"/>
        </w:trPr>
        <w:tc>
          <w:tcPr>
            <w:tcW w:w="1872" w:type="dxa"/>
            <w:shd w:val="clear" w:color="auto" w:fill="auto"/>
          </w:tcPr>
          <w:p w14:paraId="7CA9A2BC" w14:textId="77777777" w:rsidR="00554644" w:rsidRPr="002F4A18" w:rsidRDefault="00554644" w:rsidP="00554644">
            <w:pPr>
              <w:ind w:left="-108"/>
              <w:rPr>
                <w:rFonts w:ascii="Arial" w:hAnsi="Arial" w:cs="Arial"/>
                <w:sz w:val="20"/>
                <w:szCs w:val="20"/>
              </w:rPr>
            </w:pPr>
            <w:r w:rsidRPr="002F4A18">
              <w:rPr>
                <w:rFonts w:ascii="Arial" w:hAnsi="Arial" w:cs="Arial"/>
                <w:sz w:val="20"/>
                <w:szCs w:val="20"/>
              </w:rPr>
              <w:t>Trust receipts</w:t>
            </w:r>
          </w:p>
        </w:tc>
        <w:tc>
          <w:tcPr>
            <w:tcW w:w="1440" w:type="dxa"/>
            <w:shd w:val="clear" w:color="auto" w:fill="FAFAFA"/>
          </w:tcPr>
          <w:p w14:paraId="127B21D6" w14:textId="3E080D6A" w:rsidR="00554644" w:rsidRPr="002F4A18" w:rsidRDefault="00554644" w:rsidP="00D455E2">
            <w:pPr>
              <w:ind w:left="-43" w:right="-66"/>
              <w:jc w:val="right"/>
              <w:rPr>
                <w:rFonts w:ascii="Arial" w:hAnsi="Arial" w:cs="Arial"/>
                <w:sz w:val="20"/>
                <w:szCs w:val="20"/>
              </w:rPr>
            </w:pPr>
            <w:r w:rsidRPr="002F4A18">
              <w:rPr>
                <w:rFonts w:ascii="Arial" w:hAnsi="Arial" w:cs="Arial"/>
                <w:sz w:val="20"/>
                <w:szCs w:val="20"/>
              </w:rPr>
              <w:t>-</w:t>
            </w:r>
          </w:p>
        </w:tc>
        <w:tc>
          <w:tcPr>
            <w:tcW w:w="1440" w:type="dxa"/>
            <w:shd w:val="clear" w:color="auto" w:fill="FAFAFA"/>
          </w:tcPr>
          <w:p w14:paraId="61456E6D" w14:textId="6F0CBF3C" w:rsidR="00554644" w:rsidRPr="002F4A18" w:rsidRDefault="00243076" w:rsidP="00D455E2">
            <w:pPr>
              <w:ind w:left="-43" w:right="-66"/>
              <w:jc w:val="right"/>
              <w:rPr>
                <w:rFonts w:ascii="Arial" w:hAnsi="Arial" w:cs="Arial"/>
                <w:sz w:val="20"/>
                <w:szCs w:val="20"/>
              </w:rPr>
            </w:pPr>
            <w:r w:rsidRPr="00243076">
              <w:rPr>
                <w:rFonts w:ascii="Arial" w:eastAsia="Courier New" w:hAnsi="Arial" w:cs="Arial"/>
                <w:sz w:val="20"/>
                <w:szCs w:val="20"/>
              </w:rPr>
              <w:t>2</w:t>
            </w:r>
            <w:r w:rsidR="00554644" w:rsidRPr="002F4A18">
              <w:rPr>
                <w:rFonts w:ascii="Arial" w:eastAsia="Courier New" w:hAnsi="Arial" w:cs="Arial"/>
                <w:sz w:val="20"/>
                <w:szCs w:val="20"/>
              </w:rPr>
              <w:t>,</w:t>
            </w:r>
            <w:r w:rsidRPr="00243076">
              <w:rPr>
                <w:rFonts w:ascii="Arial" w:eastAsia="Courier New" w:hAnsi="Arial" w:cs="Arial"/>
                <w:sz w:val="20"/>
                <w:szCs w:val="20"/>
              </w:rPr>
              <w:t>114</w:t>
            </w:r>
          </w:p>
        </w:tc>
        <w:tc>
          <w:tcPr>
            <w:tcW w:w="4698" w:type="dxa"/>
            <w:shd w:val="clear" w:color="auto" w:fill="auto"/>
          </w:tcPr>
          <w:p w14:paraId="743CE7EA" w14:textId="77777777" w:rsidR="00D455E2" w:rsidRPr="002F4A18" w:rsidRDefault="00554644" w:rsidP="00554644">
            <w:pPr>
              <w:jc w:val="center"/>
              <w:rPr>
                <w:rFonts w:ascii="Arial" w:hAnsi="Arial" w:cs="Arial"/>
                <w:sz w:val="20"/>
                <w:szCs w:val="20"/>
              </w:rPr>
            </w:pPr>
            <w:r w:rsidRPr="002F4A18">
              <w:rPr>
                <w:rFonts w:ascii="Arial" w:hAnsi="Arial" w:cs="Arial"/>
                <w:sz w:val="20"/>
                <w:szCs w:val="20"/>
              </w:rPr>
              <w:t xml:space="preserve">Fixed interest rate between </w:t>
            </w:r>
          </w:p>
          <w:p w14:paraId="18CDBCC0" w14:textId="6E67EB91" w:rsidR="00554644" w:rsidRPr="002F4A18" w:rsidRDefault="00243076" w:rsidP="00554644">
            <w:pPr>
              <w:jc w:val="center"/>
              <w:rPr>
                <w:rFonts w:ascii="Arial" w:hAnsi="Arial" w:cs="Arial"/>
                <w:sz w:val="20"/>
                <w:szCs w:val="20"/>
              </w:rPr>
            </w:pPr>
            <w:r w:rsidRPr="00243076">
              <w:rPr>
                <w:rFonts w:ascii="Arial" w:hAnsi="Arial" w:cs="Arial"/>
                <w:sz w:val="20"/>
                <w:szCs w:val="20"/>
              </w:rPr>
              <w:t>2</w:t>
            </w:r>
            <w:r w:rsidR="00554644" w:rsidRPr="002F4A18">
              <w:rPr>
                <w:rFonts w:ascii="Arial" w:hAnsi="Arial" w:cs="Arial"/>
                <w:sz w:val="20"/>
                <w:szCs w:val="20"/>
              </w:rPr>
              <w:t>.</w:t>
            </w:r>
            <w:r w:rsidRPr="00243076">
              <w:rPr>
                <w:rFonts w:ascii="Arial" w:hAnsi="Arial" w:cs="Arial"/>
                <w:sz w:val="20"/>
                <w:szCs w:val="20"/>
              </w:rPr>
              <w:t>30</w:t>
            </w:r>
            <w:r w:rsidR="00554644" w:rsidRPr="002F4A18">
              <w:rPr>
                <w:rFonts w:ascii="Arial" w:hAnsi="Arial" w:cs="Arial"/>
                <w:sz w:val="20"/>
                <w:szCs w:val="20"/>
              </w:rPr>
              <w:t xml:space="preserve">% and </w:t>
            </w:r>
            <w:r w:rsidRPr="00243076">
              <w:rPr>
                <w:rFonts w:ascii="Arial" w:hAnsi="Arial" w:cs="Arial"/>
                <w:sz w:val="20"/>
                <w:szCs w:val="20"/>
              </w:rPr>
              <w:t>3</w:t>
            </w:r>
            <w:r w:rsidR="00554644" w:rsidRPr="002F4A18">
              <w:rPr>
                <w:rFonts w:ascii="Arial" w:hAnsi="Arial" w:cs="Arial"/>
                <w:sz w:val="20"/>
                <w:szCs w:val="20"/>
              </w:rPr>
              <w:t>.</w:t>
            </w:r>
            <w:r w:rsidRPr="00243076">
              <w:rPr>
                <w:rFonts w:ascii="Arial" w:hAnsi="Arial" w:cs="Arial"/>
                <w:sz w:val="20"/>
                <w:szCs w:val="20"/>
              </w:rPr>
              <w:t>59</w:t>
            </w:r>
            <w:r w:rsidR="00554644" w:rsidRPr="002F4A18">
              <w:rPr>
                <w:rFonts w:ascii="Arial" w:hAnsi="Arial" w:cs="Arial"/>
                <w:sz w:val="20"/>
                <w:szCs w:val="20"/>
              </w:rPr>
              <w:t>% per annum</w:t>
            </w:r>
          </w:p>
        </w:tc>
      </w:tr>
      <w:tr w:rsidR="00554644" w:rsidRPr="002F4A18" w14:paraId="43FBC431" w14:textId="77777777" w:rsidTr="0095206C">
        <w:trPr>
          <w:gridAfter w:val="1"/>
          <w:wAfter w:w="13" w:type="dxa"/>
          <w:trHeight w:val="80"/>
        </w:trPr>
        <w:tc>
          <w:tcPr>
            <w:tcW w:w="1872" w:type="dxa"/>
            <w:shd w:val="clear" w:color="auto" w:fill="auto"/>
          </w:tcPr>
          <w:p w14:paraId="05C9EEBF" w14:textId="1A0D8530" w:rsidR="00554644" w:rsidRPr="002F4A18" w:rsidRDefault="00554644" w:rsidP="00554644">
            <w:pPr>
              <w:ind w:left="-108"/>
              <w:rPr>
                <w:rFonts w:ascii="Arial" w:hAnsi="Arial" w:cs="Arial"/>
                <w:sz w:val="20"/>
                <w:szCs w:val="20"/>
              </w:rPr>
            </w:pPr>
            <w:r w:rsidRPr="002F4A18">
              <w:rPr>
                <w:rFonts w:ascii="Arial" w:hAnsi="Arial" w:cs="Arial"/>
                <w:sz w:val="20"/>
                <w:szCs w:val="20"/>
              </w:rPr>
              <w:t>Letter of credit</w:t>
            </w:r>
          </w:p>
        </w:tc>
        <w:tc>
          <w:tcPr>
            <w:tcW w:w="1440" w:type="dxa"/>
            <w:tcBorders>
              <w:bottom w:val="single" w:sz="4" w:space="0" w:color="auto"/>
            </w:tcBorders>
            <w:shd w:val="clear" w:color="auto" w:fill="FAFAFA"/>
          </w:tcPr>
          <w:p w14:paraId="2ED8C797" w14:textId="5C1CB772" w:rsidR="00554644" w:rsidRPr="002F4A18" w:rsidRDefault="00243076" w:rsidP="00D455E2">
            <w:pPr>
              <w:ind w:left="-43" w:right="-66"/>
              <w:jc w:val="right"/>
              <w:rPr>
                <w:rFonts w:ascii="Arial" w:hAnsi="Arial" w:cs="Arial"/>
                <w:sz w:val="20"/>
                <w:szCs w:val="20"/>
              </w:rPr>
            </w:pPr>
            <w:r w:rsidRPr="00243076">
              <w:rPr>
                <w:rFonts w:ascii="Arial" w:hAnsi="Arial" w:cs="Arial"/>
                <w:sz w:val="20"/>
                <w:szCs w:val="20"/>
              </w:rPr>
              <w:t>90</w:t>
            </w:r>
          </w:p>
        </w:tc>
        <w:tc>
          <w:tcPr>
            <w:tcW w:w="1440" w:type="dxa"/>
            <w:tcBorders>
              <w:bottom w:val="single" w:sz="4" w:space="0" w:color="auto"/>
            </w:tcBorders>
            <w:shd w:val="clear" w:color="auto" w:fill="FAFAFA"/>
          </w:tcPr>
          <w:p w14:paraId="4D6DBA28" w14:textId="5EFDCDFB" w:rsidR="00554644" w:rsidRPr="002F4A18" w:rsidRDefault="00554644" w:rsidP="00D455E2">
            <w:pPr>
              <w:ind w:left="-43" w:right="-66"/>
              <w:jc w:val="right"/>
              <w:rPr>
                <w:rFonts w:ascii="Arial" w:hAnsi="Arial" w:cs="Arial"/>
                <w:sz w:val="20"/>
                <w:szCs w:val="20"/>
              </w:rPr>
            </w:pPr>
            <w:r w:rsidRPr="002F4A18">
              <w:rPr>
                <w:rFonts w:ascii="Arial" w:eastAsia="Courier New" w:hAnsi="Arial" w:cs="Arial"/>
                <w:sz w:val="20"/>
                <w:szCs w:val="20"/>
              </w:rPr>
              <w:t>-</w:t>
            </w:r>
          </w:p>
        </w:tc>
        <w:tc>
          <w:tcPr>
            <w:tcW w:w="4698" w:type="dxa"/>
            <w:shd w:val="clear" w:color="auto" w:fill="auto"/>
          </w:tcPr>
          <w:p w14:paraId="2E4B795F" w14:textId="77777777" w:rsidR="00D455E2" w:rsidRPr="002F4A18" w:rsidRDefault="00554644" w:rsidP="00554644">
            <w:pPr>
              <w:jc w:val="center"/>
              <w:rPr>
                <w:rFonts w:ascii="Arial" w:hAnsi="Arial" w:cs="Arial"/>
                <w:sz w:val="20"/>
                <w:szCs w:val="20"/>
              </w:rPr>
            </w:pPr>
            <w:r w:rsidRPr="002F4A18">
              <w:rPr>
                <w:rFonts w:ascii="Arial" w:hAnsi="Arial" w:cs="Arial"/>
                <w:sz w:val="20"/>
                <w:szCs w:val="20"/>
              </w:rPr>
              <w:t xml:space="preserve">Fixed interest rate between </w:t>
            </w:r>
          </w:p>
          <w:p w14:paraId="058B6342" w14:textId="4233A522" w:rsidR="00554644" w:rsidRPr="002F4A18" w:rsidRDefault="00243076" w:rsidP="00554644">
            <w:pPr>
              <w:jc w:val="center"/>
              <w:rPr>
                <w:rFonts w:ascii="Arial" w:hAnsi="Arial" w:cs="Arial"/>
                <w:sz w:val="20"/>
                <w:szCs w:val="20"/>
              </w:rPr>
            </w:pPr>
            <w:r w:rsidRPr="00243076">
              <w:rPr>
                <w:rFonts w:ascii="Arial" w:hAnsi="Arial" w:cs="Arial"/>
                <w:sz w:val="20"/>
                <w:szCs w:val="20"/>
              </w:rPr>
              <w:t>3</w:t>
            </w:r>
            <w:r w:rsidR="00554644" w:rsidRPr="002F4A18">
              <w:rPr>
                <w:rFonts w:ascii="Arial" w:hAnsi="Arial" w:cs="Arial"/>
                <w:sz w:val="20"/>
                <w:szCs w:val="20"/>
              </w:rPr>
              <w:t>.</w:t>
            </w:r>
            <w:r w:rsidRPr="00243076">
              <w:rPr>
                <w:rFonts w:ascii="Arial" w:hAnsi="Arial" w:cs="Arial"/>
                <w:sz w:val="20"/>
                <w:szCs w:val="20"/>
              </w:rPr>
              <w:t>44</w:t>
            </w:r>
            <w:r w:rsidR="00554644" w:rsidRPr="002F4A18">
              <w:rPr>
                <w:rFonts w:ascii="Arial" w:hAnsi="Arial" w:cs="Arial"/>
                <w:sz w:val="20"/>
                <w:szCs w:val="20"/>
              </w:rPr>
              <w:t xml:space="preserve">% and </w:t>
            </w:r>
            <w:r w:rsidRPr="00243076">
              <w:rPr>
                <w:rFonts w:ascii="Arial" w:hAnsi="Arial" w:cs="Arial"/>
                <w:sz w:val="20"/>
                <w:szCs w:val="20"/>
              </w:rPr>
              <w:t>3</w:t>
            </w:r>
            <w:r w:rsidR="00554644" w:rsidRPr="002F4A18">
              <w:rPr>
                <w:rFonts w:ascii="Arial" w:hAnsi="Arial" w:cs="Arial"/>
                <w:sz w:val="20"/>
                <w:szCs w:val="20"/>
              </w:rPr>
              <w:t>.</w:t>
            </w:r>
            <w:r w:rsidRPr="00243076">
              <w:rPr>
                <w:rFonts w:ascii="Arial" w:hAnsi="Arial" w:cs="Arial"/>
                <w:sz w:val="20"/>
                <w:szCs w:val="20"/>
              </w:rPr>
              <w:t>53</w:t>
            </w:r>
            <w:r w:rsidR="00554644" w:rsidRPr="002F4A18">
              <w:rPr>
                <w:rFonts w:ascii="Arial" w:hAnsi="Arial" w:cs="Arial"/>
                <w:sz w:val="20"/>
                <w:szCs w:val="20"/>
              </w:rPr>
              <w:t>% per annum</w:t>
            </w:r>
          </w:p>
        </w:tc>
      </w:tr>
      <w:tr w:rsidR="00554644" w:rsidRPr="0095206C" w14:paraId="7A93912C" w14:textId="77777777" w:rsidTr="0095206C">
        <w:trPr>
          <w:gridAfter w:val="1"/>
          <w:wAfter w:w="13" w:type="dxa"/>
          <w:trHeight w:val="83"/>
        </w:trPr>
        <w:tc>
          <w:tcPr>
            <w:tcW w:w="1872" w:type="dxa"/>
          </w:tcPr>
          <w:p w14:paraId="5E42FD27" w14:textId="77777777" w:rsidR="00554644" w:rsidRPr="0095206C" w:rsidRDefault="00554644" w:rsidP="00554644">
            <w:pPr>
              <w:ind w:left="-108"/>
              <w:rPr>
                <w:rFonts w:ascii="Arial" w:hAnsi="Arial" w:cs="Arial"/>
                <w:sz w:val="12"/>
                <w:szCs w:val="12"/>
              </w:rPr>
            </w:pPr>
          </w:p>
        </w:tc>
        <w:tc>
          <w:tcPr>
            <w:tcW w:w="1440" w:type="dxa"/>
            <w:tcBorders>
              <w:top w:val="single" w:sz="4" w:space="0" w:color="000000"/>
            </w:tcBorders>
            <w:shd w:val="clear" w:color="auto" w:fill="FAFAFA"/>
          </w:tcPr>
          <w:p w14:paraId="74D5C8AB" w14:textId="77777777" w:rsidR="00554644" w:rsidRPr="0095206C" w:rsidRDefault="00554644" w:rsidP="00D455E2">
            <w:pPr>
              <w:ind w:left="-29" w:right="-66"/>
              <w:jc w:val="right"/>
              <w:rPr>
                <w:rFonts w:ascii="Arial" w:hAnsi="Arial" w:cs="Arial"/>
                <w:sz w:val="12"/>
                <w:szCs w:val="12"/>
              </w:rPr>
            </w:pPr>
          </w:p>
        </w:tc>
        <w:tc>
          <w:tcPr>
            <w:tcW w:w="1440" w:type="dxa"/>
            <w:tcBorders>
              <w:top w:val="single" w:sz="4" w:space="0" w:color="auto"/>
            </w:tcBorders>
            <w:shd w:val="clear" w:color="auto" w:fill="FAFAFA"/>
          </w:tcPr>
          <w:p w14:paraId="00F1A2C1" w14:textId="77777777" w:rsidR="00554644" w:rsidRPr="0095206C" w:rsidRDefault="00554644" w:rsidP="00D455E2">
            <w:pPr>
              <w:ind w:left="-29" w:right="-66"/>
              <w:jc w:val="right"/>
              <w:rPr>
                <w:rFonts w:ascii="Arial" w:hAnsi="Arial" w:cs="Arial"/>
                <w:sz w:val="12"/>
                <w:szCs w:val="12"/>
              </w:rPr>
            </w:pPr>
          </w:p>
        </w:tc>
        <w:tc>
          <w:tcPr>
            <w:tcW w:w="4698" w:type="dxa"/>
          </w:tcPr>
          <w:p w14:paraId="48803464" w14:textId="3FAA3CF7" w:rsidR="00554644" w:rsidRPr="0095206C" w:rsidRDefault="00554644" w:rsidP="00554644">
            <w:pPr>
              <w:ind w:left="-29" w:right="-29"/>
              <w:jc w:val="right"/>
              <w:rPr>
                <w:rFonts w:ascii="Arial" w:hAnsi="Arial" w:cs="Arial"/>
                <w:sz w:val="12"/>
                <w:szCs w:val="12"/>
              </w:rPr>
            </w:pPr>
          </w:p>
        </w:tc>
      </w:tr>
      <w:tr w:rsidR="00554644" w:rsidRPr="002F4A18" w14:paraId="502C11DB" w14:textId="77777777" w:rsidTr="0095206C">
        <w:trPr>
          <w:gridAfter w:val="1"/>
          <w:wAfter w:w="13" w:type="dxa"/>
          <w:trHeight w:val="141"/>
        </w:trPr>
        <w:tc>
          <w:tcPr>
            <w:tcW w:w="1872" w:type="dxa"/>
          </w:tcPr>
          <w:p w14:paraId="0A354797" w14:textId="77777777" w:rsidR="00554644" w:rsidRPr="002F4A18" w:rsidRDefault="00554644" w:rsidP="00554644">
            <w:pPr>
              <w:ind w:left="-108"/>
              <w:rPr>
                <w:rFonts w:ascii="Arial" w:hAnsi="Arial" w:cs="Arial"/>
                <w:sz w:val="20"/>
                <w:szCs w:val="20"/>
              </w:rPr>
            </w:pPr>
            <w:r w:rsidRPr="002F4A18">
              <w:rPr>
                <w:rFonts w:ascii="Arial" w:hAnsi="Arial" w:cs="Arial"/>
                <w:sz w:val="20"/>
                <w:szCs w:val="20"/>
              </w:rPr>
              <w:t>Total</w:t>
            </w:r>
          </w:p>
        </w:tc>
        <w:tc>
          <w:tcPr>
            <w:tcW w:w="1440" w:type="dxa"/>
            <w:tcBorders>
              <w:bottom w:val="single" w:sz="4" w:space="0" w:color="000000"/>
            </w:tcBorders>
            <w:shd w:val="clear" w:color="auto" w:fill="FAFAFA"/>
          </w:tcPr>
          <w:p w14:paraId="055C6BF0" w14:textId="77A393ED" w:rsidR="00554644" w:rsidRPr="002F4A18" w:rsidRDefault="00243076" w:rsidP="00D455E2">
            <w:pPr>
              <w:ind w:left="-43" w:right="-66"/>
              <w:jc w:val="right"/>
              <w:rPr>
                <w:rFonts w:ascii="Arial" w:hAnsi="Arial" w:cs="Arial"/>
                <w:sz w:val="20"/>
                <w:szCs w:val="20"/>
              </w:rPr>
            </w:pPr>
            <w:r w:rsidRPr="00243076">
              <w:rPr>
                <w:rFonts w:ascii="Arial" w:hAnsi="Arial" w:cs="Arial"/>
                <w:sz w:val="20"/>
                <w:szCs w:val="20"/>
              </w:rPr>
              <w:t>90</w:t>
            </w:r>
          </w:p>
        </w:tc>
        <w:tc>
          <w:tcPr>
            <w:tcW w:w="1440" w:type="dxa"/>
            <w:tcBorders>
              <w:bottom w:val="single" w:sz="4" w:space="0" w:color="auto"/>
            </w:tcBorders>
            <w:shd w:val="clear" w:color="auto" w:fill="FAFAFA"/>
          </w:tcPr>
          <w:p w14:paraId="28A9D676" w14:textId="39B75E56" w:rsidR="00554644" w:rsidRPr="002F4A18" w:rsidRDefault="00243076" w:rsidP="00D455E2">
            <w:pPr>
              <w:ind w:left="-43" w:right="-66"/>
              <w:jc w:val="right"/>
              <w:rPr>
                <w:rFonts w:ascii="Arial" w:hAnsi="Arial" w:cs="Arial"/>
                <w:sz w:val="20"/>
                <w:szCs w:val="20"/>
              </w:rPr>
            </w:pPr>
            <w:r w:rsidRPr="00243076">
              <w:rPr>
                <w:rFonts w:ascii="Arial" w:hAnsi="Arial" w:cs="Arial"/>
                <w:sz w:val="20"/>
                <w:szCs w:val="20"/>
              </w:rPr>
              <w:t>6</w:t>
            </w:r>
            <w:r w:rsidR="00554644" w:rsidRPr="002F4A18">
              <w:rPr>
                <w:rFonts w:ascii="Arial" w:hAnsi="Arial" w:cs="Arial"/>
                <w:sz w:val="20"/>
                <w:szCs w:val="20"/>
              </w:rPr>
              <w:t>,</w:t>
            </w:r>
            <w:r w:rsidRPr="00243076">
              <w:rPr>
                <w:rFonts w:ascii="Arial" w:hAnsi="Arial" w:cs="Arial"/>
                <w:sz w:val="20"/>
                <w:szCs w:val="20"/>
              </w:rPr>
              <w:t>526</w:t>
            </w:r>
          </w:p>
        </w:tc>
        <w:tc>
          <w:tcPr>
            <w:tcW w:w="4698" w:type="dxa"/>
          </w:tcPr>
          <w:p w14:paraId="45A585EB" w14:textId="50FD837B" w:rsidR="00554644" w:rsidRPr="002F4A18" w:rsidRDefault="00554644" w:rsidP="00554644">
            <w:pPr>
              <w:ind w:left="-29" w:right="-29"/>
              <w:jc w:val="right"/>
              <w:rPr>
                <w:rFonts w:ascii="Arial" w:hAnsi="Arial" w:cs="Arial"/>
                <w:sz w:val="20"/>
                <w:szCs w:val="20"/>
              </w:rPr>
            </w:pPr>
          </w:p>
        </w:tc>
      </w:tr>
    </w:tbl>
    <w:p w14:paraId="0FFD731C" w14:textId="100747BD" w:rsidR="00A224F6" w:rsidRPr="0095206C" w:rsidRDefault="00A224F6" w:rsidP="004510E2">
      <w:pPr>
        <w:jc w:val="both"/>
        <w:rPr>
          <w:rFonts w:ascii="Arial" w:hAnsi="Arial" w:cs="Arial"/>
          <w:sz w:val="18"/>
          <w:szCs w:val="18"/>
          <w:lang w:val="en"/>
        </w:rPr>
      </w:pPr>
    </w:p>
    <w:tbl>
      <w:tblPr>
        <w:tblW w:w="9463" w:type="dxa"/>
        <w:tblInd w:w="108" w:type="dxa"/>
        <w:tblLayout w:type="fixed"/>
        <w:tblLook w:val="0000" w:firstRow="0" w:lastRow="0" w:firstColumn="0" w:lastColumn="0" w:noHBand="0" w:noVBand="0"/>
      </w:tblPr>
      <w:tblGrid>
        <w:gridCol w:w="1872"/>
        <w:gridCol w:w="1440"/>
        <w:gridCol w:w="1440"/>
        <w:gridCol w:w="4698"/>
        <w:gridCol w:w="13"/>
      </w:tblGrid>
      <w:tr w:rsidR="0095206C" w:rsidRPr="002F4A18" w14:paraId="55BF9A17" w14:textId="77777777" w:rsidTr="0095206C">
        <w:trPr>
          <w:trHeight w:val="141"/>
        </w:trPr>
        <w:tc>
          <w:tcPr>
            <w:tcW w:w="9463" w:type="dxa"/>
            <w:gridSpan w:val="5"/>
            <w:tcBorders>
              <w:top w:val="single" w:sz="4" w:space="0" w:color="auto"/>
              <w:bottom w:val="single" w:sz="4" w:space="0" w:color="auto"/>
            </w:tcBorders>
            <w:shd w:val="clear" w:color="auto" w:fill="auto"/>
          </w:tcPr>
          <w:p w14:paraId="7B2857DC" w14:textId="2E7BFF89" w:rsidR="0095206C" w:rsidRPr="002F4A18" w:rsidRDefault="008A747B" w:rsidP="00D631CB">
            <w:pPr>
              <w:ind w:left="-29" w:right="-72"/>
              <w:jc w:val="right"/>
              <w:rPr>
                <w:rFonts w:ascii="Arial" w:hAnsi="Arial" w:cs="Arial"/>
                <w:b/>
                <w:bCs/>
                <w:sz w:val="20"/>
                <w:szCs w:val="20"/>
              </w:rPr>
            </w:pPr>
            <w:r>
              <w:rPr>
                <w:rFonts w:ascii="Arial" w:hAnsi="Arial" w:cs="Arial"/>
                <w:b/>
                <w:bCs/>
                <w:sz w:val="20"/>
                <w:szCs w:val="20"/>
              </w:rPr>
              <w:t>31 December</w:t>
            </w:r>
            <w:r w:rsidR="0095206C" w:rsidRPr="002F4A18">
              <w:rPr>
                <w:rFonts w:ascii="Arial" w:hAnsi="Arial" w:cs="Arial"/>
                <w:b/>
                <w:bCs/>
                <w:sz w:val="20"/>
                <w:szCs w:val="20"/>
              </w:rPr>
              <w:t xml:space="preserve"> </w:t>
            </w:r>
            <w:r w:rsidR="00243076" w:rsidRPr="00243076">
              <w:rPr>
                <w:rFonts w:ascii="Arial" w:hAnsi="Arial" w:cs="Arial"/>
                <w:b/>
                <w:bCs/>
                <w:sz w:val="20"/>
                <w:szCs w:val="20"/>
              </w:rPr>
              <w:t>2022</w:t>
            </w:r>
          </w:p>
        </w:tc>
      </w:tr>
      <w:tr w:rsidR="0095206C" w:rsidRPr="002F4A18" w14:paraId="125B8924" w14:textId="77777777" w:rsidTr="0095206C">
        <w:trPr>
          <w:gridAfter w:val="1"/>
          <w:wAfter w:w="13" w:type="dxa"/>
          <w:trHeight w:val="141"/>
        </w:trPr>
        <w:tc>
          <w:tcPr>
            <w:tcW w:w="1872" w:type="dxa"/>
            <w:vMerge w:val="restart"/>
            <w:tcBorders>
              <w:top w:val="single" w:sz="4" w:space="0" w:color="auto"/>
            </w:tcBorders>
            <w:shd w:val="clear" w:color="auto" w:fill="auto"/>
            <w:vAlign w:val="bottom"/>
          </w:tcPr>
          <w:p w14:paraId="32875845" w14:textId="77777777" w:rsidR="0095206C" w:rsidRPr="002F4A18" w:rsidRDefault="0095206C" w:rsidP="00D631CB">
            <w:pPr>
              <w:ind w:left="-101"/>
              <w:jc w:val="center"/>
              <w:rPr>
                <w:rFonts w:ascii="Arial" w:hAnsi="Arial" w:cs="Arial"/>
                <w:b/>
                <w:bCs/>
                <w:spacing w:val="-4"/>
                <w:sz w:val="20"/>
                <w:szCs w:val="20"/>
              </w:rPr>
            </w:pPr>
            <w:r w:rsidRPr="002F4A18">
              <w:rPr>
                <w:rFonts w:ascii="Arial" w:hAnsi="Arial" w:cs="Arial"/>
                <w:b/>
                <w:bCs/>
                <w:sz w:val="20"/>
                <w:szCs w:val="20"/>
              </w:rPr>
              <w:t>Type</w:t>
            </w:r>
          </w:p>
        </w:tc>
        <w:tc>
          <w:tcPr>
            <w:tcW w:w="2880" w:type="dxa"/>
            <w:gridSpan w:val="2"/>
            <w:tcBorders>
              <w:top w:val="single" w:sz="4" w:space="0" w:color="auto"/>
              <w:bottom w:val="single" w:sz="4" w:space="0" w:color="auto"/>
            </w:tcBorders>
            <w:shd w:val="clear" w:color="auto" w:fill="auto"/>
            <w:vAlign w:val="bottom"/>
          </w:tcPr>
          <w:p w14:paraId="0D5228D5" w14:textId="77777777" w:rsidR="0095206C" w:rsidRPr="002F4A18" w:rsidRDefault="0095206C" w:rsidP="00D631CB">
            <w:pPr>
              <w:ind w:left="-29" w:right="-29"/>
              <w:jc w:val="center"/>
              <w:rPr>
                <w:rFonts w:ascii="Arial" w:hAnsi="Arial" w:cs="Arial"/>
                <w:b/>
                <w:bCs/>
                <w:sz w:val="20"/>
                <w:szCs w:val="20"/>
              </w:rPr>
            </w:pPr>
            <w:r w:rsidRPr="002F4A18">
              <w:rPr>
                <w:rFonts w:ascii="Arial" w:hAnsi="Arial" w:cs="Arial"/>
                <w:b/>
                <w:bCs/>
                <w:sz w:val="20"/>
                <w:szCs w:val="20"/>
              </w:rPr>
              <w:t>Balance</w:t>
            </w:r>
          </w:p>
        </w:tc>
        <w:tc>
          <w:tcPr>
            <w:tcW w:w="4698" w:type="dxa"/>
            <w:vMerge w:val="restart"/>
            <w:tcBorders>
              <w:top w:val="single" w:sz="4" w:space="0" w:color="auto"/>
            </w:tcBorders>
            <w:shd w:val="clear" w:color="auto" w:fill="auto"/>
            <w:vAlign w:val="bottom"/>
          </w:tcPr>
          <w:p w14:paraId="23F53E16" w14:textId="77777777" w:rsidR="0095206C" w:rsidRPr="002F4A18" w:rsidRDefault="0095206C" w:rsidP="00D631CB">
            <w:pPr>
              <w:ind w:left="-29" w:right="-29"/>
              <w:jc w:val="center"/>
              <w:rPr>
                <w:rFonts w:ascii="Arial" w:hAnsi="Arial" w:cs="Arial"/>
                <w:b/>
                <w:bCs/>
                <w:sz w:val="20"/>
                <w:szCs w:val="20"/>
              </w:rPr>
            </w:pPr>
            <w:r w:rsidRPr="002F4A18">
              <w:rPr>
                <w:rFonts w:ascii="Arial" w:hAnsi="Arial" w:cs="Arial"/>
                <w:b/>
                <w:bCs/>
                <w:sz w:val="20"/>
                <w:szCs w:val="20"/>
              </w:rPr>
              <w:t>Interest rate</w:t>
            </w:r>
          </w:p>
        </w:tc>
      </w:tr>
      <w:tr w:rsidR="0095206C" w:rsidRPr="002F4A18" w14:paraId="6BA2417B" w14:textId="77777777" w:rsidTr="0095206C">
        <w:trPr>
          <w:gridAfter w:val="1"/>
          <w:wAfter w:w="13" w:type="dxa"/>
          <w:trHeight w:val="141"/>
        </w:trPr>
        <w:tc>
          <w:tcPr>
            <w:tcW w:w="1872" w:type="dxa"/>
            <w:vMerge/>
            <w:tcBorders>
              <w:top w:val="single" w:sz="4" w:space="0" w:color="auto"/>
              <w:bottom w:val="single" w:sz="4" w:space="0" w:color="auto"/>
            </w:tcBorders>
            <w:shd w:val="clear" w:color="auto" w:fill="auto"/>
            <w:vAlign w:val="bottom"/>
          </w:tcPr>
          <w:p w14:paraId="5CA8F7ED" w14:textId="77777777" w:rsidR="0095206C" w:rsidRPr="002F4A18" w:rsidRDefault="0095206C" w:rsidP="00D631CB">
            <w:pPr>
              <w:ind w:left="166"/>
              <w:jc w:val="center"/>
              <w:rPr>
                <w:rFonts w:ascii="Arial" w:hAnsi="Arial" w:cs="Arial"/>
                <w:b/>
                <w:bCs/>
                <w:spacing w:val="-4"/>
                <w:sz w:val="20"/>
                <w:szCs w:val="20"/>
              </w:rPr>
            </w:pPr>
          </w:p>
        </w:tc>
        <w:tc>
          <w:tcPr>
            <w:tcW w:w="1440" w:type="dxa"/>
            <w:tcBorders>
              <w:top w:val="single" w:sz="4" w:space="0" w:color="auto"/>
              <w:bottom w:val="single" w:sz="4" w:space="0" w:color="auto"/>
            </w:tcBorders>
            <w:shd w:val="clear" w:color="auto" w:fill="auto"/>
          </w:tcPr>
          <w:p w14:paraId="593C34BC" w14:textId="77777777" w:rsidR="0095206C" w:rsidRPr="002F4A18" w:rsidRDefault="0095206C" w:rsidP="00D631CB">
            <w:pPr>
              <w:ind w:left="-29" w:right="-66"/>
              <w:jc w:val="center"/>
              <w:rPr>
                <w:rFonts w:ascii="Arial" w:hAnsi="Arial" w:cs="Arial"/>
                <w:b/>
                <w:bCs/>
                <w:sz w:val="20"/>
                <w:szCs w:val="20"/>
              </w:rPr>
            </w:pPr>
            <w:r w:rsidRPr="002F4A18">
              <w:rPr>
                <w:rFonts w:ascii="Arial" w:hAnsi="Arial" w:cs="Arial"/>
                <w:b/>
                <w:bCs/>
                <w:sz w:val="20"/>
                <w:szCs w:val="20"/>
              </w:rPr>
              <w:t>Million</w:t>
            </w:r>
          </w:p>
          <w:p w14:paraId="75BFF0E0" w14:textId="77777777" w:rsidR="0095206C" w:rsidRPr="002F4A18" w:rsidRDefault="0095206C" w:rsidP="00D631CB">
            <w:pPr>
              <w:ind w:left="-29" w:right="-66"/>
              <w:jc w:val="center"/>
              <w:rPr>
                <w:rFonts w:ascii="Arial" w:hAnsi="Arial" w:cs="Arial"/>
                <w:b/>
                <w:bCs/>
                <w:sz w:val="20"/>
                <w:szCs w:val="20"/>
              </w:rPr>
            </w:pPr>
            <w:r w:rsidRPr="002F4A18">
              <w:rPr>
                <w:rFonts w:ascii="Arial" w:hAnsi="Arial" w:cs="Arial"/>
                <w:b/>
                <w:bCs/>
                <w:sz w:val="20"/>
                <w:szCs w:val="20"/>
              </w:rPr>
              <w:t>Taiwan Dollar</w:t>
            </w:r>
          </w:p>
        </w:tc>
        <w:tc>
          <w:tcPr>
            <w:tcW w:w="1440" w:type="dxa"/>
            <w:tcBorders>
              <w:top w:val="single" w:sz="4" w:space="0" w:color="auto"/>
              <w:bottom w:val="single" w:sz="4" w:space="0" w:color="auto"/>
            </w:tcBorders>
            <w:shd w:val="clear" w:color="auto" w:fill="auto"/>
          </w:tcPr>
          <w:p w14:paraId="5F88C6BF" w14:textId="77777777" w:rsidR="0095206C" w:rsidRPr="002F4A18" w:rsidRDefault="0095206C" w:rsidP="00D631CB">
            <w:pPr>
              <w:ind w:left="-29" w:right="-29"/>
              <w:jc w:val="center"/>
              <w:rPr>
                <w:rFonts w:ascii="Arial" w:hAnsi="Arial" w:cs="Arial"/>
                <w:b/>
                <w:bCs/>
                <w:sz w:val="20"/>
                <w:szCs w:val="20"/>
              </w:rPr>
            </w:pPr>
            <w:r w:rsidRPr="002F4A18">
              <w:rPr>
                <w:rFonts w:ascii="Arial" w:hAnsi="Arial" w:cs="Arial"/>
                <w:b/>
                <w:bCs/>
                <w:sz w:val="20"/>
                <w:szCs w:val="20"/>
              </w:rPr>
              <w:t>Million</w:t>
            </w:r>
          </w:p>
          <w:p w14:paraId="1D3D7384" w14:textId="77777777" w:rsidR="0095206C" w:rsidRPr="002F4A18" w:rsidRDefault="0095206C" w:rsidP="00D631CB">
            <w:pPr>
              <w:ind w:left="-29" w:right="-29"/>
              <w:jc w:val="center"/>
              <w:rPr>
                <w:rFonts w:ascii="Arial" w:hAnsi="Arial" w:cs="Arial"/>
                <w:b/>
                <w:bCs/>
                <w:sz w:val="20"/>
                <w:szCs w:val="20"/>
              </w:rPr>
            </w:pPr>
            <w:r w:rsidRPr="002F4A18">
              <w:rPr>
                <w:rFonts w:ascii="Arial" w:hAnsi="Arial" w:cs="Arial"/>
                <w:b/>
                <w:bCs/>
                <w:sz w:val="20"/>
                <w:szCs w:val="20"/>
              </w:rPr>
              <w:t>Baht</w:t>
            </w:r>
          </w:p>
        </w:tc>
        <w:tc>
          <w:tcPr>
            <w:tcW w:w="4698" w:type="dxa"/>
            <w:vMerge/>
            <w:tcBorders>
              <w:bottom w:val="single" w:sz="4" w:space="0" w:color="auto"/>
            </w:tcBorders>
            <w:shd w:val="clear" w:color="auto" w:fill="auto"/>
            <w:vAlign w:val="bottom"/>
          </w:tcPr>
          <w:p w14:paraId="59855888" w14:textId="77777777" w:rsidR="0095206C" w:rsidRPr="002F4A18" w:rsidRDefault="0095206C" w:rsidP="00D631CB">
            <w:pPr>
              <w:ind w:left="-29" w:right="-29"/>
              <w:jc w:val="center"/>
              <w:rPr>
                <w:rFonts w:ascii="Arial" w:hAnsi="Arial" w:cs="Arial"/>
                <w:b/>
                <w:bCs/>
                <w:sz w:val="20"/>
                <w:szCs w:val="20"/>
              </w:rPr>
            </w:pPr>
          </w:p>
        </w:tc>
      </w:tr>
      <w:tr w:rsidR="0095206C" w:rsidRPr="0095206C" w14:paraId="2FDF528E" w14:textId="77777777" w:rsidTr="0095206C">
        <w:trPr>
          <w:gridAfter w:val="1"/>
          <w:wAfter w:w="13" w:type="dxa"/>
          <w:trHeight w:val="11"/>
        </w:trPr>
        <w:tc>
          <w:tcPr>
            <w:tcW w:w="1872" w:type="dxa"/>
            <w:tcBorders>
              <w:top w:val="single" w:sz="4" w:space="0" w:color="auto"/>
            </w:tcBorders>
            <w:shd w:val="clear" w:color="auto" w:fill="auto"/>
          </w:tcPr>
          <w:p w14:paraId="4AB6F0FC" w14:textId="77777777" w:rsidR="0095206C" w:rsidRPr="0095206C" w:rsidRDefault="0095206C" w:rsidP="00D631CB">
            <w:pPr>
              <w:ind w:left="166"/>
              <w:jc w:val="center"/>
              <w:rPr>
                <w:rFonts w:ascii="Arial" w:hAnsi="Arial" w:cs="Arial"/>
                <w:sz w:val="12"/>
                <w:szCs w:val="12"/>
              </w:rPr>
            </w:pPr>
          </w:p>
        </w:tc>
        <w:tc>
          <w:tcPr>
            <w:tcW w:w="1440" w:type="dxa"/>
            <w:tcBorders>
              <w:top w:val="single" w:sz="4" w:space="0" w:color="auto"/>
            </w:tcBorders>
            <w:shd w:val="clear" w:color="auto" w:fill="auto"/>
          </w:tcPr>
          <w:p w14:paraId="6747E390" w14:textId="77777777" w:rsidR="0095206C" w:rsidRPr="0095206C" w:rsidRDefault="0095206C" w:rsidP="00D631CB">
            <w:pPr>
              <w:ind w:left="-29" w:right="-66"/>
              <w:jc w:val="right"/>
              <w:rPr>
                <w:rFonts w:ascii="Arial" w:hAnsi="Arial" w:cs="Arial"/>
                <w:sz w:val="12"/>
                <w:szCs w:val="12"/>
              </w:rPr>
            </w:pPr>
          </w:p>
        </w:tc>
        <w:tc>
          <w:tcPr>
            <w:tcW w:w="1440" w:type="dxa"/>
            <w:tcBorders>
              <w:top w:val="single" w:sz="4" w:space="0" w:color="auto"/>
            </w:tcBorders>
            <w:shd w:val="clear" w:color="auto" w:fill="auto"/>
          </w:tcPr>
          <w:p w14:paraId="4BF1FA5B" w14:textId="77777777" w:rsidR="0095206C" w:rsidRPr="0095206C" w:rsidRDefault="0095206C" w:rsidP="00D631CB">
            <w:pPr>
              <w:ind w:left="-29" w:right="-66"/>
              <w:jc w:val="right"/>
              <w:rPr>
                <w:rFonts w:ascii="Arial" w:hAnsi="Arial" w:cs="Arial"/>
                <w:sz w:val="12"/>
                <w:szCs w:val="12"/>
              </w:rPr>
            </w:pPr>
          </w:p>
        </w:tc>
        <w:tc>
          <w:tcPr>
            <w:tcW w:w="4698" w:type="dxa"/>
            <w:tcBorders>
              <w:top w:val="single" w:sz="4" w:space="0" w:color="auto"/>
            </w:tcBorders>
            <w:shd w:val="clear" w:color="auto" w:fill="auto"/>
          </w:tcPr>
          <w:p w14:paraId="1D1E563E" w14:textId="77777777" w:rsidR="0095206C" w:rsidRPr="0095206C" w:rsidRDefault="0095206C" w:rsidP="00D631CB">
            <w:pPr>
              <w:ind w:left="-29" w:right="-29"/>
              <w:jc w:val="center"/>
              <w:rPr>
                <w:rFonts w:ascii="Arial" w:hAnsi="Arial" w:cs="Arial"/>
                <w:sz w:val="12"/>
                <w:szCs w:val="12"/>
              </w:rPr>
            </w:pPr>
          </w:p>
        </w:tc>
      </w:tr>
      <w:tr w:rsidR="0095206C" w:rsidRPr="002F4A18" w14:paraId="07532BD9" w14:textId="77777777" w:rsidTr="0095206C">
        <w:trPr>
          <w:gridAfter w:val="1"/>
          <w:wAfter w:w="13" w:type="dxa"/>
          <w:trHeight w:val="11"/>
        </w:trPr>
        <w:tc>
          <w:tcPr>
            <w:tcW w:w="1872" w:type="dxa"/>
            <w:shd w:val="clear" w:color="auto" w:fill="auto"/>
          </w:tcPr>
          <w:p w14:paraId="256ED6BF" w14:textId="16668F6C" w:rsidR="0095206C" w:rsidRPr="002F4A18" w:rsidRDefault="0095206C" w:rsidP="0095206C">
            <w:pPr>
              <w:ind w:left="-108"/>
              <w:rPr>
                <w:rFonts w:ascii="Arial" w:hAnsi="Arial" w:cs="Arial"/>
                <w:sz w:val="20"/>
                <w:szCs w:val="20"/>
              </w:rPr>
            </w:pPr>
            <w:r w:rsidRPr="002F4A18">
              <w:rPr>
                <w:rFonts w:ascii="Arial" w:hAnsi="Arial" w:cs="Arial"/>
                <w:sz w:val="20"/>
                <w:szCs w:val="20"/>
              </w:rPr>
              <w:t>Promissory notes</w:t>
            </w:r>
          </w:p>
        </w:tc>
        <w:tc>
          <w:tcPr>
            <w:tcW w:w="1440" w:type="dxa"/>
            <w:shd w:val="clear" w:color="auto" w:fill="auto"/>
          </w:tcPr>
          <w:p w14:paraId="283129F7" w14:textId="7798EECF" w:rsidR="0095206C" w:rsidRPr="002F4A18" w:rsidRDefault="0095206C" w:rsidP="0095206C">
            <w:pPr>
              <w:ind w:left="-43" w:right="-66"/>
              <w:jc w:val="right"/>
              <w:rPr>
                <w:rFonts w:ascii="Arial" w:hAnsi="Arial" w:cs="Arial"/>
                <w:sz w:val="20"/>
                <w:szCs w:val="20"/>
              </w:rPr>
            </w:pPr>
            <w:r w:rsidRPr="002F4A18">
              <w:rPr>
                <w:rFonts w:ascii="Arial" w:hAnsi="Arial" w:cs="Arial"/>
                <w:sz w:val="20"/>
                <w:szCs w:val="20"/>
              </w:rPr>
              <w:t>-</w:t>
            </w:r>
          </w:p>
        </w:tc>
        <w:tc>
          <w:tcPr>
            <w:tcW w:w="1440" w:type="dxa"/>
            <w:shd w:val="clear" w:color="auto" w:fill="auto"/>
          </w:tcPr>
          <w:p w14:paraId="0123B4A3" w14:textId="4C133B97" w:rsidR="0095206C" w:rsidRPr="002F4A18" w:rsidRDefault="00243076" w:rsidP="0095206C">
            <w:pPr>
              <w:ind w:left="-43" w:right="-66"/>
              <w:jc w:val="right"/>
              <w:rPr>
                <w:rFonts w:ascii="Arial" w:hAnsi="Arial" w:cs="Arial"/>
                <w:sz w:val="20"/>
                <w:szCs w:val="20"/>
              </w:rPr>
            </w:pPr>
            <w:r w:rsidRPr="00243076">
              <w:rPr>
                <w:rFonts w:ascii="Arial" w:hAnsi="Arial" w:cs="Arial"/>
                <w:sz w:val="20"/>
                <w:szCs w:val="20"/>
              </w:rPr>
              <w:t>3</w:t>
            </w:r>
            <w:r w:rsidR="0095206C" w:rsidRPr="002F4A18">
              <w:rPr>
                <w:rFonts w:ascii="Arial" w:hAnsi="Arial" w:cs="Arial"/>
                <w:sz w:val="20"/>
                <w:szCs w:val="20"/>
              </w:rPr>
              <w:t>,</w:t>
            </w:r>
            <w:r w:rsidRPr="00243076">
              <w:rPr>
                <w:rFonts w:ascii="Arial" w:hAnsi="Arial" w:cs="Arial"/>
                <w:sz w:val="20"/>
                <w:szCs w:val="20"/>
              </w:rPr>
              <w:t>438</w:t>
            </w:r>
          </w:p>
        </w:tc>
        <w:tc>
          <w:tcPr>
            <w:tcW w:w="4698" w:type="dxa"/>
            <w:shd w:val="clear" w:color="auto" w:fill="auto"/>
          </w:tcPr>
          <w:p w14:paraId="51D584C4" w14:textId="0CFE34E7" w:rsidR="0095206C" w:rsidRPr="002F4A18" w:rsidRDefault="0095206C" w:rsidP="0095206C">
            <w:pPr>
              <w:ind w:left="-29" w:right="-29"/>
              <w:jc w:val="center"/>
              <w:rPr>
                <w:rFonts w:ascii="Arial" w:hAnsi="Arial" w:cs="Arial"/>
                <w:sz w:val="20"/>
                <w:szCs w:val="20"/>
                <w:lang w:val="en-US"/>
              </w:rPr>
            </w:pPr>
            <w:r w:rsidRPr="002F4A18">
              <w:rPr>
                <w:rFonts w:ascii="Arial" w:hAnsi="Arial" w:cs="Arial"/>
                <w:sz w:val="20"/>
                <w:szCs w:val="20"/>
              </w:rPr>
              <w:t xml:space="preserve">Fixed interest rate between </w:t>
            </w:r>
            <w:r w:rsidR="00243076" w:rsidRPr="00243076">
              <w:rPr>
                <w:rFonts w:ascii="Arial" w:hAnsi="Arial" w:cs="Arial"/>
                <w:sz w:val="20"/>
                <w:szCs w:val="20"/>
              </w:rPr>
              <w:t>1</w:t>
            </w:r>
            <w:r w:rsidRPr="002F4A18">
              <w:rPr>
                <w:rFonts w:ascii="Arial" w:hAnsi="Arial" w:cs="Arial"/>
                <w:sz w:val="20"/>
                <w:szCs w:val="20"/>
              </w:rPr>
              <w:t>.</w:t>
            </w:r>
            <w:r w:rsidR="00243076" w:rsidRPr="00243076">
              <w:rPr>
                <w:rFonts w:ascii="Arial" w:hAnsi="Arial" w:cs="Arial"/>
                <w:sz w:val="20"/>
                <w:szCs w:val="20"/>
              </w:rPr>
              <w:t>65</w:t>
            </w:r>
            <w:r w:rsidRPr="002F4A18">
              <w:rPr>
                <w:rFonts w:ascii="Arial" w:hAnsi="Arial" w:cs="Arial"/>
                <w:sz w:val="20"/>
                <w:szCs w:val="20"/>
              </w:rPr>
              <w:t xml:space="preserve">% and </w:t>
            </w:r>
            <w:r w:rsidR="00243076" w:rsidRPr="00243076">
              <w:rPr>
                <w:rFonts w:ascii="Arial" w:hAnsi="Arial" w:cs="Arial"/>
                <w:sz w:val="20"/>
                <w:szCs w:val="20"/>
              </w:rPr>
              <w:t>1</w:t>
            </w:r>
            <w:r w:rsidRPr="002F4A18">
              <w:rPr>
                <w:rFonts w:ascii="Arial" w:hAnsi="Arial" w:cs="Arial"/>
                <w:sz w:val="20"/>
                <w:szCs w:val="20"/>
              </w:rPr>
              <w:t>.</w:t>
            </w:r>
            <w:r w:rsidR="00243076" w:rsidRPr="00243076">
              <w:rPr>
                <w:rFonts w:ascii="Arial" w:hAnsi="Arial" w:cs="Arial"/>
                <w:sz w:val="20"/>
                <w:szCs w:val="20"/>
              </w:rPr>
              <w:t>95</w:t>
            </w:r>
            <w:r w:rsidRPr="002F4A18">
              <w:rPr>
                <w:rFonts w:ascii="Arial" w:hAnsi="Arial" w:cs="Arial"/>
                <w:sz w:val="20"/>
                <w:szCs w:val="20"/>
              </w:rPr>
              <w:t>% per annum and floating interest rate between MLR less fixed discount and MLR per annum</w:t>
            </w:r>
          </w:p>
        </w:tc>
      </w:tr>
      <w:tr w:rsidR="0095206C" w:rsidRPr="002F4A18" w14:paraId="245AC26D" w14:textId="77777777" w:rsidTr="0095206C">
        <w:trPr>
          <w:gridAfter w:val="1"/>
          <w:wAfter w:w="13" w:type="dxa"/>
          <w:trHeight w:val="217"/>
        </w:trPr>
        <w:tc>
          <w:tcPr>
            <w:tcW w:w="1872" w:type="dxa"/>
            <w:shd w:val="clear" w:color="auto" w:fill="auto"/>
          </w:tcPr>
          <w:p w14:paraId="1CC5DE34" w14:textId="11016BF5" w:rsidR="0095206C" w:rsidRPr="002F4A18" w:rsidRDefault="0095206C" w:rsidP="0095206C">
            <w:pPr>
              <w:ind w:left="-108"/>
              <w:rPr>
                <w:rFonts w:ascii="Arial" w:hAnsi="Arial" w:cs="Arial"/>
                <w:sz w:val="20"/>
                <w:szCs w:val="20"/>
              </w:rPr>
            </w:pPr>
            <w:r w:rsidRPr="002F4A18">
              <w:rPr>
                <w:rFonts w:ascii="Arial" w:hAnsi="Arial" w:cs="Arial"/>
                <w:sz w:val="20"/>
                <w:szCs w:val="20"/>
              </w:rPr>
              <w:t>Trust receipts</w:t>
            </w:r>
          </w:p>
        </w:tc>
        <w:tc>
          <w:tcPr>
            <w:tcW w:w="1440" w:type="dxa"/>
            <w:shd w:val="clear" w:color="auto" w:fill="auto"/>
          </w:tcPr>
          <w:p w14:paraId="6DEA3778" w14:textId="7E9740C9" w:rsidR="0095206C" w:rsidRPr="002F4A18" w:rsidRDefault="0095206C" w:rsidP="0095206C">
            <w:pPr>
              <w:ind w:left="-43" w:right="-66"/>
              <w:jc w:val="right"/>
              <w:rPr>
                <w:rFonts w:ascii="Arial" w:hAnsi="Arial" w:cs="Arial"/>
                <w:sz w:val="20"/>
                <w:szCs w:val="20"/>
              </w:rPr>
            </w:pPr>
            <w:r w:rsidRPr="002F4A18">
              <w:rPr>
                <w:rFonts w:ascii="Arial" w:hAnsi="Arial" w:cs="Arial"/>
                <w:sz w:val="20"/>
                <w:szCs w:val="20"/>
              </w:rPr>
              <w:t>-</w:t>
            </w:r>
          </w:p>
        </w:tc>
        <w:tc>
          <w:tcPr>
            <w:tcW w:w="1440" w:type="dxa"/>
            <w:shd w:val="clear" w:color="auto" w:fill="auto"/>
          </w:tcPr>
          <w:p w14:paraId="4D5EFAD7" w14:textId="6A702F52" w:rsidR="0095206C" w:rsidRPr="002F4A18" w:rsidRDefault="00243076" w:rsidP="0095206C">
            <w:pPr>
              <w:ind w:left="-43" w:right="-66"/>
              <w:jc w:val="right"/>
              <w:rPr>
                <w:rFonts w:ascii="Arial" w:hAnsi="Arial" w:cs="Arial"/>
                <w:sz w:val="20"/>
                <w:szCs w:val="20"/>
              </w:rPr>
            </w:pPr>
            <w:r w:rsidRPr="00243076">
              <w:rPr>
                <w:rFonts w:ascii="Arial" w:hAnsi="Arial" w:cs="Arial"/>
                <w:sz w:val="20"/>
                <w:szCs w:val="20"/>
              </w:rPr>
              <w:t>432</w:t>
            </w:r>
          </w:p>
        </w:tc>
        <w:tc>
          <w:tcPr>
            <w:tcW w:w="4698" w:type="dxa"/>
            <w:shd w:val="clear" w:color="auto" w:fill="auto"/>
          </w:tcPr>
          <w:p w14:paraId="2DBA1248" w14:textId="77777777" w:rsidR="0095206C" w:rsidRPr="002F4A18" w:rsidRDefault="0095206C" w:rsidP="0095206C">
            <w:pPr>
              <w:jc w:val="center"/>
              <w:rPr>
                <w:rFonts w:ascii="Arial" w:hAnsi="Arial" w:cs="Arial"/>
                <w:sz w:val="20"/>
                <w:szCs w:val="20"/>
              </w:rPr>
            </w:pPr>
            <w:r w:rsidRPr="002F4A18">
              <w:rPr>
                <w:rFonts w:ascii="Arial" w:hAnsi="Arial" w:cs="Arial"/>
                <w:sz w:val="20"/>
                <w:szCs w:val="20"/>
              </w:rPr>
              <w:t xml:space="preserve">Fixed interest rate between </w:t>
            </w:r>
          </w:p>
          <w:p w14:paraId="12AA2504" w14:textId="1106E5AC" w:rsidR="0095206C" w:rsidRPr="002F4A18" w:rsidRDefault="00243076" w:rsidP="0095206C">
            <w:pPr>
              <w:jc w:val="center"/>
              <w:rPr>
                <w:rFonts w:ascii="Arial" w:hAnsi="Arial" w:cs="Arial"/>
                <w:sz w:val="20"/>
                <w:szCs w:val="20"/>
              </w:rPr>
            </w:pPr>
            <w:r w:rsidRPr="00243076">
              <w:rPr>
                <w:rFonts w:ascii="Arial" w:hAnsi="Arial" w:cs="Arial"/>
                <w:sz w:val="20"/>
                <w:szCs w:val="20"/>
              </w:rPr>
              <w:t>2</w:t>
            </w:r>
            <w:r w:rsidR="0095206C" w:rsidRPr="002F4A18">
              <w:rPr>
                <w:rFonts w:ascii="Arial" w:hAnsi="Arial" w:cs="Arial"/>
                <w:sz w:val="20"/>
                <w:szCs w:val="20"/>
              </w:rPr>
              <w:t>.</w:t>
            </w:r>
            <w:r w:rsidRPr="00243076">
              <w:rPr>
                <w:rFonts w:ascii="Arial" w:hAnsi="Arial" w:cs="Arial"/>
                <w:sz w:val="20"/>
                <w:szCs w:val="20"/>
              </w:rPr>
              <w:t>00</w:t>
            </w:r>
            <w:r w:rsidR="0095206C" w:rsidRPr="002F4A18">
              <w:rPr>
                <w:rFonts w:ascii="Arial" w:hAnsi="Arial" w:cs="Arial"/>
                <w:sz w:val="20"/>
                <w:szCs w:val="20"/>
              </w:rPr>
              <w:t xml:space="preserve">% and </w:t>
            </w:r>
            <w:r w:rsidRPr="00243076">
              <w:rPr>
                <w:rFonts w:ascii="Arial" w:hAnsi="Arial" w:cs="Arial"/>
                <w:sz w:val="20"/>
                <w:szCs w:val="20"/>
              </w:rPr>
              <w:t>2</w:t>
            </w:r>
            <w:r w:rsidR="0095206C" w:rsidRPr="002F4A18">
              <w:rPr>
                <w:rFonts w:ascii="Arial" w:hAnsi="Arial" w:cs="Arial"/>
                <w:sz w:val="20"/>
                <w:szCs w:val="20"/>
              </w:rPr>
              <w:t>.</w:t>
            </w:r>
            <w:r w:rsidRPr="00243076">
              <w:rPr>
                <w:rFonts w:ascii="Arial" w:hAnsi="Arial" w:cs="Arial"/>
                <w:sz w:val="20"/>
                <w:szCs w:val="20"/>
              </w:rPr>
              <w:t>30</w:t>
            </w:r>
            <w:r w:rsidR="0095206C" w:rsidRPr="002F4A18">
              <w:rPr>
                <w:rFonts w:ascii="Arial" w:hAnsi="Arial" w:cs="Arial"/>
                <w:sz w:val="20"/>
                <w:szCs w:val="20"/>
              </w:rPr>
              <w:t>% per annum</w:t>
            </w:r>
          </w:p>
        </w:tc>
      </w:tr>
      <w:tr w:rsidR="0095206C" w:rsidRPr="002F4A18" w14:paraId="2083FDC2" w14:textId="77777777" w:rsidTr="0095206C">
        <w:trPr>
          <w:gridAfter w:val="1"/>
          <w:wAfter w:w="13" w:type="dxa"/>
          <w:trHeight w:val="135"/>
        </w:trPr>
        <w:tc>
          <w:tcPr>
            <w:tcW w:w="1872" w:type="dxa"/>
            <w:shd w:val="clear" w:color="auto" w:fill="auto"/>
          </w:tcPr>
          <w:p w14:paraId="48E19D5F" w14:textId="28F30618" w:rsidR="0095206C" w:rsidRPr="002F4A18" w:rsidRDefault="0095206C" w:rsidP="0095206C">
            <w:pPr>
              <w:ind w:left="-108"/>
              <w:rPr>
                <w:rFonts w:ascii="Arial" w:hAnsi="Arial" w:cs="Arial"/>
                <w:sz w:val="20"/>
                <w:szCs w:val="20"/>
              </w:rPr>
            </w:pPr>
            <w:r w:rsidRPr="002F4A18">
              <w:rPr>
                <w:rFonts w:ascii="Arial" w:hAnsi="Arial" w:cs="Arial"/>
                <w:sz w:val="20"/>
                <w:szCs w:val="20"/>
              </w:rPr>
              <w:t>Letter of credit</w:t>
            </w:r>
          </w:p>
        </w:tc>
        <w:tc>
          <w:tcPr>
            <w:tcW w:w="1440" w:type="dxa"/>
            <w:shd w:val="clear" w:color="auto" w:fill="auto"/>
          </w:tcPr>
          <w:p w14:paraId="125F342F" w14:textId="2C1F62F2" w:rsidR="0095206C" w:rsidRPr="002F4A18" w:rsidRDefault="00243076" w:rsidP="0095206C">
            <w:pPr>
              <w:ind w:left="-43" w:right="-66"/>
              <w:jc w:val="right"/>
              <w:rPr>
                <w:rFonts w:ascii="Arial" w:hAnsi="Arial" w:cs="Arial"/>
                <w:sz w:val="20"/>
                <w:szCs w:val="20"/>
              </w:rPr>
            </w:pPr>
            <w:r w:rsidRPr="00243076">
              <w:rPr>
                <w:rFonts w:ascii="Arial" w:hAnsi="Arial" w:cs="Arial"/>
                <w:sz w:val="20"/>
                <w:szCs w:val="20"/>
              </w:rPr>
              <w:t>90</w:t>
            </w:r>
          </w:p>
        </w:tc>
        <w:tc>
          <w:tcPr>
            <w:tcW w:w="1440" w:type="dxa"/>
            <w:shd w:val="clear" w:color="auto" w:fill="auto"/>
          </w:tcPr>
          <w:p w14:paraId="6961AD6A" w14:textId="6D0EC213" w:rsidR="0095206C" w:rsidRPr="002F4A18" w:rsidRDefault="0095206C" w:rsidP="0095206C">
            <w:pPr>
              <w:ind w:left="-43" w:right="-66"/>
              <w:jc w:val="right"/>
              <w:rPr>
                <w:rFonts w:ascii="Arial" w:hAnsi="Arial" w:cs="Arial"/>
                <w:sz w:val="20"/>
                <w:szCs w:val="20"/>
              </w:rPr>
            </w:pPr>
            <w:r w:rsidRPr="002F4A18">
              <w:rPr>
                <w:rFonts w:ascii="Arial" w:hAnsi="Arial" w:cs="Arial"/>
                <w:sz w:val="20"/>
                <w:szCs w:val="20"/>
              </w:rPr>
              <w:t>-</w:t>
            </w:r>
          </w:p>
        </w:tc>
        <w:tc>
          <w:tcPr>
            <w:tcW w:w="4698" w:type="dxa"/>
            <w:shd w:val="clear" w:color="auto" w:fill="auto"/>
          </w:tcPr>
          <w:p w14:paraId="6A38543A" w14:textId="77777777" w:rsidR="0095206C" w:rsidRPr="002F4A18" w:rsidRDefault="0095206C" w:rsidP="0095206C">
            <w:pPr>
              <w:ind w:left="-29" w:right="-29"/>
              <w:jc w:val="center"/>
              <w:rPr>
                <w:rFonts w:ascii="Arial" w:hAnsi="Arial" w:cs="Arial"/>
                <w:sz w:val="20"/>
                <w:szCs w:val="20"/>
              </w:rPr>
            </w:pPr>
            <w:r w:rsidRPr="002F4A18">
              <w:rPr>
                <w:rFonts w:ascii="Arial" w:hAnsi="Arial" w:cs="Arial"/>
                <w:sz w:val="20"/>
                <w:szCs w:val="20"/>
              </w:rPr>
              <w:t xml:space="preserve">Fixed interest rate between </w:t>
            </w:r>
          </w:p>
          <w:p w14:paraId="269440BB" w14:textId="60B81E55" w:rsidR="0095206C" w:rsidRPr="002F4A18" w:rsidRDefault="00243076" w:rsidP="0095206C">
            <w:pPr>
              <w:jc w:val="center"/>
              <w:rPr>
                <w:rFonts w:ascii="Arial" w:hAnsi="Arial" w:cs="Arial"/>
                <w:sz w:val="20"/>
                <w:szCs w:val="20"/>
              </w:rPr>
            </w:pPr>
            <w:r w:rsidRPr="00243076">
              <w:rPr>
                <w:rFonts w:ascii="Arial" w:hAnsi="Arial" w:cs="Arial"/>
                <w:sz w:val="20"/>
                <w:szCs w:val="20"/>
              </w:rPr>
              <w:t>1</w:t>
            </w:r>
            <w:r w:rsidR="0095206C" w:rsidRPr="002F4A18">
              <w:rPr>
                <w:rFonts w:ascii="Arial" w:hAnsi="Arial" w:cs="Arial"/>
                <w:sz w:val="20"/>
                <w:szCs w:val="20"/>
              </w:rPr>
              <w:t>.</w:t>
            </w:r>
            <w:r w:rsidRPr="00243076">
              <w:rPr>
                <w:rFonts w:ascii="Arial" w:hAnsi="Arial" w:cs="Arial"/>
                <w:sz w:val="20"/>
                <w:szCs w:val="20"/>
              </w:rPr>
              <w:t>69</w:t>
            </w:r>
            <w:r w:rsidR="0095206C" w:rsidRPr="002F4A18">
              <w:rPr>
                <w:rFonts w:ascii="Arial" w:hAnsi="Arial" w:cs="Arial"/>
                <w:sz w:val="20"/>
                <w:szCs w:val="20"/>
              </w:rPr>
              <w:t xml:space="preserve">% and </w:t>
            </w:r>
            <w:r w:rsidRPr="00243076">
              <w:rPr>
                <w:rFonts w:ascii="Arial" w:hAnsi="Arial" w:cs="Arial"/>
                <w:sz w:val="20"/>
                <w:szCs w:val="20"/>
              </w:rPr>
              <w:t>2</w:t>
            </w:r>
            <w:r w:rsidR="0095206C" w:rsidRPr="002F4A18">
              <w:rPr>
                <w:rFonts w:ascii="Arial" w:hAnsi="Arial" w:cs="Arial"/>
                <w:sz w:val="20"/>
                <w:szCs w:val="20"/>
              </w:rPr>
              <w:t>.</w:t>
            </w:r>
            <w:r w:rsidRPr="00243076">
              <w:rPr>
                <w:rFonts w:ascii="Arial" w:hAnsi="Arial" w:cs="Arial"/>
                <w:sz w:val="20"/>
                <w:szCs w:val="20"/>
              </w:rPr>
              <w:t>39</w:t>
            </w:r>
            <w:r w:rsidR="0095206C" w:rsidRPr="002F4A18">
              <w:rPr>
                <w:rFonts w:ascii="Arial" w:hAnsi="Arial" w:cs="Arial"/>
                <w:sz w:val="20"/>
                <w:szCs w:val="20"/>
              </w:rPr>
              <w:t xml:space="preserve">% per annum </w:t>
            </w:r>
          </w:p>
        </w:tc>
      </w:tr>
      <w:tr w:rsidR="0095206C" w:rsidRPr="0095206C" w14:paraId="5F2BEA9C" w14:textId="77777777" w:rsidTr="0095206C">
        <w:trPr>
          <w:gridAfter w:val="1"/>
          <w:wAfter w:w="13" w:type="dxa"/>
          <w:trHeight w:val="83"/>
        </w:trPr>
        <w:tc>
          <w:tcPr>
            <w:tcW w:w="1872" w:type="dxa"/>
            <w:shd w:val="clear" w:color="auto" w:fill="auto"/>
          </w:tcPr>
          <w:p w14:paraId="3D98B616" w14:textId="1BAE6E64" w:rsidR="0095206C" w:rsidRPr="0095206C" w:rsidRDefault="0095206C" w:rsidP="0095206C">
            <w:pPr>
              <w:ind w:left="-108"/>
              <w:rPr>
                <w:rFonts w:ascii="Arial" w:hAnsi="Arial" w:cs="Arial"/>
                <w:sz w:val="12"/>
                <w:szCs w:val="12"/>
              </w:rPr>
            </w:pPr>
          </w:p>
        </w:tc>
        <w:tc>
          <w:tcPr>
            <w:tcW w:w="1440" w:type="dxa"/>
            <w:tcBorders>
              <w:top w:val="single" w:sz="4" w:space="0" w:color="000000"/>
            </w:tcBorders>
            <w:shd w:val="clear" w:color="auto" w:fill="auto"/>
          </w:tcPr>
          <w:p w14:paraId="268E4542" w14:textId="5C469AD3" w:rsidR="0095206C" w:rsidRPr="0095206C" w:rsidRDefault="0095206C" w:rsidP="0095206C">
            <w:pPr>
              <w:ind w:left="-29" w:right="-66"/>
              <w:jc w:val="right"/>
              <w:rPr>
                <w:rFonts w:ascii="Arial" w:hAnsi="Arial" w:cs="Arial"/>
                <w:sz w:val="12"/>
                <w:szCs w:val="12"/>
              </w:rPr>
            </w:pPr>
          </w:p>
        </w:tc>
        <w:tc>
          <w:tcPr>
            <w:tcW w:w="1440" w:type="dxa"/>
            <w:tcBorders>
              <w:top w:val="single" w:sz="4" w:space="0" w:color="auto"/>
            </w:tcBorders>
            <w:shd w:val="clear" w:color="auto" w:fill="auto"/>
          </w:tcPr>
          <w:p w14:paraId="3B03B198" w14:textId="7067E199" w:rsidR="0095206C" w:rsidRPr="0095206C" w:rsidRDefault="0095206C" w:rsidP="0095206C">
            <w:pPr>
              <w:ind w:left="-29" w:right="-66"/>
              <w:jc w:val="right"/>
              <w:rPr>
                <w:rFonts w:ascii="Arial" w:hAnsi="Arial" w:cs="Arial"/>
                <w:sz w:val="12"/>
                <w:szCs w:val="12"/>
              </w:rPr>
            </w:pPr>
          </w:p>
        </w:tc>
        <w:tc>
          <w:tcPr>
            <w:tcW w:w="4698" w:type="dxa"/>
            <w:shd w:val="clear" w:color="auto" w:fill="auto"/>
          </w:tcPr>
          <w:p w14:paraId="17C0EC0A" w14:textId="77777777" w:rsidR="0095206C" w:rsidRPr="0095206C" w:rsidRDefault="0095206C" w:rsidP="0095206C">
            <w:pPr>
              <w:ind w:left="-29" w:right="-29"/>
              <w:jc w:val="right"/>
              <w:rPr>
                <w:rFonts w:ascii="Arial" w:hAnsi="Arial" w:cs="Arial"/>
                <w:sz w:val="12"/>
                <w:szCs w:val="12"/>
              </w:rPr>
            </w:pPr>
          </w:p>
        </w:tc>
      </w:tr>
      <w:tr w:rsidR="0095206C" w:rsidRPr="002F4A18" w14:paraId="65B1338A" w14:textId="77777777" w:rsidTr="0095206C">
        <w:trPr>
          <w:gridAfter w:val="1"/>
          <w:wAfter w:w="13" w:type="dxa"/>
          <w:trHeight w:val="141"/>
        </w:trPr>
        <w:tc>
          <w:tcPr>
            <w:tcW w:w="1872" w:type="dxa"/>
            <w:shd w:val="clear" w:color="auto" w:fill="auto"/>
          </w:tcPr>
          <w:p w14:paraId="32D45E9B" w14:textId="2872AADD" w:rsidR="0095206C" w:rsidRPr="002F4A18" w:rsidRDefault="0095206C" w:rsidP="0095206C">
            <w:pPr>
              <w:ind w:left="-108"/>
              <w:rPr>
                <w:rFonts w:ascii="Arial" w:hAnsi="Arial" w:cs="Arial"/>
                <w:sz w:val="20"/>
                <w:szCs w:val="20"/>
              </w:rPr>
            </w:pPr>
            <w:r w:rsidRPr="002F4A18">
              <w:rPr>
                <w:rFonts w:ascii="Arial" w:hAnsi="Arial" w:cs="Arial"/>
                <w:sz w:val="20"/>
                <w:szCs w:val="20"/>
              </w:rPr>
              <w:t>Total</w:t>
            </w:r>
          </w:p>
        </w:tc>
        <w:tc>
          <w:tcPr>
            <w:tcW w:w="1440" w:type="dxa"/>
            <w:tcBorders>
              <w:bottom w:val="single" w:sz="4" w:space="0" w:color="000000"/>
            </w:tcBorders>
            <w:shd w:val="clear" w:color="auto" w:fill="auto"/>
          </w:tcPr>
          <w:p w14:paraId="183E246C" w14:textId="00C0CCC5" w:rsidR="0095206C" w:rsidRPr="002F4A18" w:rsidRDefault="00243076" w:rsidP="0095206C">
            <w:pPr>
              <w:ind w:left="-43" w:right="-66"/>
              <w:jc w:val="right"/>
              <w:rPr>
                <w:rFonts w:ascii="Arial" w:hAnsi="Arial" w:cs="Arial"/>
                <w:sz w:val="20"/>
                <w:szCs w:val="20"/>
              </w:rPr>
            </w:pPr>
            <w:r w:rsidRPr="00243076">
              <w:rPr>
                <w:rFonts w:ascii="Arial" w:hAnsi="Arial" w:cs="Arial"/>
                <w:sz w:val="20"/>
                <w:szCs w:val="20"/>
              </w:rPr>
              <w:t>90</w:t>
            </w:r>
          </w:p>
        </w:tc>
        <w:tc>
          <w:tcPr>
            <w:tcW w:w="1440" w:type="dxa"/>
            <w:tcBorders>
              <w:bottom w:val="single" w:sz="4" w:space="0" w:color="auto"/>
            </w:tcBorders>
            <w:shd w:val="clear" w:color="auto" w:fill="auto"/>
          </w:tcPr>
          <w:p w14:paraId="2307FAFC" w14:textId="2C8D31D2" w:rsidR="0095206C" w:rsidRPr="002F4A18" w:rsidRDefault="00243076" w:rsidP="0095206C">
            <w:pPr>
              <w:ind w:left="-43" w:right="-66"/>
              <w:jc w:val="right"/>
              <w:rPr>
                <w:rFonts w:ascii="Arial" w:hAnsi="Arial" w:cs="Arial"/>
                <w:sz w:val="20"/>
                <w:szCs w:val="20"/>
              </w:rPr>
            </w:pPr>
            <w:r w:rsidRPr="00243076">
              <w:rPr>
                <w:rFonts w:ascii="Arial" w:hAnsi="Arial" w:cs="Arial"/>
                <w:sz w:val="20"/>
                <w:szCs w:val="20"/>
              </w:rPr>
              <w:t>3</w:t>
            </w:r>
            <w:r w:rsidR="0095206C" w:rsidRPr="002F4A18">
              <w:rPr>
                <w:rFonts w:ascii="Arial" w:hAnsi="Arial" w:cs="Arial"/>
                <w:sz w:val="20"/>
                <w:szCs w:val="20"/>
              </w:rPr>
              <w:t>,</w:t>
            </w:r>
            <w:r w:rsidRPr="00243076">
              <w:rPr>
                <w:rFonts w:ascii="Arial" w:hAnsi="Arial" w:cs="Arial"/>
                <w:sz w:val="20"/>
                <w:szCs w:val="20"/>
              </w:rPr>
              <w:t>870</w:t>
            </w:r>
          </w:p>
        </w:tc>
        <w:tc>
          <w:tcPr>
            <w:tcW w:w="4698" w:type="dxa"/>
            <w:shd w:val="clear" w:color="auto" w:fill="auto"/>
          </w:tcPr>
          <w:p w14:paraId="04344E6C" w14:textId="77777777" w:rsidR="0095206C" w:rsidRPr="002F4A18" w:rsidRDefault="0095206C" w:rsidP="0095206C">
            <w:pPr>
              <w:ind w:left="-29" w:right="-29"/>
              <w:jc w:val="right"/>
              <w:rPr>
                <w:rFonts w:ascii="Arial" w:hAnsi="Arial" w:cs="Arial"/>
                <w:sz w:val="20"/>
                <w:szCs w:val="20"/>
              </w:rPr>
            </w:pPr>
          </w:p>
        </w:tc>
      </w:tr>
    </w:tbl>
    <w:p w14:paraId="7FE4E661" w14:textId="77777777" w:rsidR="006B6C0F" w:rsidRPr="0095206C" w:rsidRDefault="006B6C0F" w:rsidP="00EC4A9B">
      <w:pPr>
        <w:jc w:val="both"/>
        <w:rPr>
          <w:rFonts w:ascii="Arial" w:hAnsi="Arial" w:cs="Arial"/>
          <w:sz w:val="18"/>
          <w:szCs w:val="18"/>
        </w:rPr>
      </w:pPr>
    </w:p>
    <w:p w14:paraId="56E1D994" w14:textId="5FFE5D4D" w:rsidR="006B6C0F" w:rsidRPr="002F4A18" w:rsidRDefault="006B6C0F" w:rsidP="00EC4A9B">
      <w:pPr>
        <w:jc w:val="both"/>
        <w:rPr>
          <w:rFonts w:ascii="Arial" w:hAnsi="Arial" w:cs="Arial"/>
          <w:sz w:val="20"/>
          <w:szCs w:val="20"/>
        </w:rPr>
      </w:pPr>
      <w:r w:rsidRPr="002F4A18">
        <w:rPr>
          <w:rFonts w:ascii="Arial" w:hAnsi="Arial" w:cs="Arial"/>
          <w:sz w:val="20"/>
          <w:szCs w:val="20"/>
        </w:rPr>
        <w:t xml:space="preserve">The loans of the subsidiaries are secured loans by the overseas subsidiary’s fixed deposits, some part of </w:t>
      </w:r>
      <w:r w:rsidRPr="002F4A18">
        <w:rPr>
          <w:rFonts w:ascii="Arial" w:hAnsi="Arial" w:cs="Arial"/>
          <w:spacing w:val="-6"/>
          <w:sz w:val="20"/>
          <w:szCs w:val="20"/>
        </w:rPr>
        <w:t>land, buildings, machines, and equipment of the Group. The Group must comply with certain terms and conditions</w:t>
      </w:r>
      <w:r w:rsidRPr="002F4A18">
        <w:rPr>
          <w:rFonts w:ascii="Arial" w:hAnsi="Arial" w:cs="Arial"/>
          <w:sz w:val="20"/>
          <w:szCs w:val="20"/>
        </w:rPr>
        <w:t xml:space="preserve"> as specified in the short-term loan agreements with financial institutions; for example, by maintaining the debt-to-equity ratio and the debt service coverage ratio at the specified level, etc.</w:t>
      </w:r>
    </w:p>
    <w:p w14:paraId="0807FA1C" w14:textId="77777777" w:rsidR="006B6C0F" w:rsidRPr="0095206C" w:rsidRDefault="006B6C0F" w:rsidP="00EC4A9B">
      <w:pPr>
        <w:jc w:val="both"/>
        <w:rPr>
          <w:rFonts w:ascii="Arial" w:hAnsi="Arial" w:cs="Arial"/>
          <w:sz w:val="18"/>
          <w:szCs w:val="18"/>
        </w:rPr>
      </w:pPr>
    </w:p>
    <w:p w14:paraId="1AFBA2FC" w14:textId="0C64441A" w:rsidR="00A676AB" w:rsidRPr="002F4A18" w:rsidRDefault="00A676AB" w:rsidP="00EC4A9B">
      <w:pPr>
        <w:jc w:val="both"/>
        <w:rPr>
          <w:rFonts w:ascii="Arial" w:hAnsi="Arial" w:cs="Arial"/>
          <w:color w:val="000000"/>
          <w:sz w:val="20"/>
          <w:szCs w:val="20"/>
        </w:rPr>
      </w:pPr>
      <w:r w:rsidRPr="002F4A18">
        <w:rPr>
          <w:rFonts w:ascii="Arial" w:hAnsi="Arial" w:cs="Arial"/>
          <w:sz w:val="20"/>
          <w:szCs w:val="20"/>
        </w:rPr>
        <w:t>The movement of short-term</w:t>
      </w:r>
      <w:r w:rsidRPr="002F4A18">
        <w:rPr>
          <w:rFonts w:ascii="Arial" w:hAnsi="Arial" w:cs="Arial"/>
          <w:color w:val="000000"/>
          <w:sz w:val="20"/>
          <w:szCs w:val="20"/>
        </w:rPr>
        <w:t xml:space="preserve"> loans from financial institutions can be analysed as follow</w:t>
      </w:r>
      <w:r w:rsidR="00FD1565" w:rsidRPr="002F4A18">
        <w:rPr>
          <w:rFonts w:ascii="Arial" w:hAnsi="Arial" w:cs="Arial"/>
          <w:color w:val="000000"/>
          <w:sz w:val="20"/>
          <w:szCs w:val="20"/>
        </w:rPr>
        <w:t>s</w:t>
      </w:r>
      <w:r w:rsidRPr="002F4A18">
        <w:rPr>
          <w:rFonts w:ascii="Arial" w:hAnsi="Arial" w:cs="Arial"/>
          <w:color w:val="000000"/>
          <w:sz w:val="20"/>
          <w:szCs w:val="20"/>
        </w:rPr>
        <w:t>:</w:t>
      </w:r>
    </w:p>
    <w:p w14:paraId="42A84D47" w14:textId="77777777" w:rsidR="00A676AB" w:rsidRPr="0095206C" w:rsidRDefault="00A676AB" w:rsidP="00EC4A9B">
      <w:pPr>
        <w:jc w:val="both"/>
        <w:rPr>
          <w:rFonts w:ascii="Arial" w:hAnsi="Arial" w:cs="Arial"/>
          <w:color w:val="000000"/>
          <w:sz w:val="18"/>
          <w:szCs w:val="18"/>
        </w:rPr>
      </w:pPr>
    </w:p>
    <w:tbl>
      <w:tblPr>
        <w:tblW w:w="9461" w:type="dxa"/>
        <w:tblInd w:w="108" w:type="dxa"/>
        <w:tblLayout w:type="fixed"/>
        <w:tblLook w:val="0000" w:firstRow="0" w:lastRow="0" w:firstColumn="0" w:lastColumn="0" w:noHBand="0" w:noVBand="0"/>
      </w:tblPr>
      <w:tblGrid>
        <w:gridCol w:w="6005"/>
        <w:gridCol w:w="1728"/>
        <w:gridCol w:w="1728"/>
      </w:tblGrid>
      <w:tr w:rsidR="00543253" w:rsidRPr="002F4A18" w14:paraId="22B51DE4" w14:textId="77777777" w:rsidTr="00C6244B">
        <w:tc>
          <w:tcPr>
            <w:tcW w:w="6005" w:type="dxa"/>
            <w:vAlign w:val="bottom"/>
          </w:tcPr>
          <w:p w14:paraId="4DA96B51" w14:textId="77777777" w:rsidR="00A676AB" w:rsidRPr="002F4A18" w:rsidRDefault="00A676AB" w:rsidP="00AD6784">
            <w:pPr>
              <w:ind w:left="-101"/>
              <w:rPr>
                <w:rFonts w:ascii="Arial" w:hAnsi="Arial" w:cs="Arial"/>
                <w:b/>
                <w:bCs/>
                <w:sz w:val="20"/>
                <w:szCs w:val="20"/>
              </w:rPr>
            </w:pPr>
          </w:p>
        </w:tc>
        <w:tc>
          <w:tcPr>
            <w:tcW w:w="1728" w:type="dxa"/>
            <w:tcBorders>
              <w:top w:val="single" w:sz="4" w:space="0" w:color="auto"/>
            </w:tcBorders>
            <w:vAlign w:val="bottom"/>
          </w:tcPr>
          <w:p w14:paraId="7786EA0C" w14:textId="77777777" w:rsidR="00A676AB" w:rsidRPr="002F4A18" w:rsidRDefault="00A676AB" w:rsidP="00AD6784">
            <w:pPr>
              <w:ind w:right="-72"/>
              <w:jc w:val="right"/>
              <w:rPr>
                <w:rFonts w:ascii="Arial" w:hAnsi="Arial" w:cs="Arial"/>
                <w:b/>
                <w:bCs/>
                <w:color w:val="000000"/>
                <w:sz w:val="20"/>
                <w:szCs w:val="20"/>
              </w:rPr>
            </w:pPr>
            <w:r w:rsidRPr="002F4A18">
              <w:rPr>
                <w:rFonts w:ascii="Arial" w:hAnsi="Arial" w:cs="Arial"/>
                <w:b/>
                <w:bCs/>
                <w:color w:val="000000"/>
                <w:sz w:val="20"/>
                <w:szCs w:val="20"/>
              </w:rPr>
              <w:t>Consolidated</w:t>
            </w:r>
          </w:p>
          <w:p w14:paraId="0DCDD695" w14:textId="77777777" w:rsidR="00E82804" w:rsidRPr="002F4A18" w:rsidRDefault="00E82804" w:rsidP="00AD6784">
            <w:pPr>
              <w:ind w:right="-72"/>
              <w:jc w:val="right"/>
              <w:rPr>
                <w:rFonts w:ascii="Arial" w:hAnsi="Arial" w:cs="Arial"/>
                <w:b/>
                <w:bCs/>
                <w:color w:val="000000"/>
                <w:sz w:val="20"/>
                <w:szCs w:val="20"/>
              </w:rPr>
            </w:pPr>
            <w:r w:rsidRPr="002F4A18">
              <w:rPr>
                <w:rFonts w:ascii="Arial" w:hAnsi="Arial" w:cs="Arial"/>
                <w:b/>
                <w:bCs/>
                <w:color w:val="000000"/>
                <w:sz w:val="20"/>
                <w:szCs w:val="20"/>
              </w:rPr>
              <w:t>financial information</w:t>
            </w:r>
          </w:p>
        </w:tc>
        <w:tc>
          <w:tcPr>
            <w:tcW w:w="1728" w:type="dxa"/>
            <w:tcBorders>
              <w:top w:val="single" w:sz="4" w:space="0" w:color="auto"/>
            </w:tcBorders>
            <w:vAlign w:val="bottom"/>
          </w:tcPr>
          <w:p w14:paraId="2CADCE4C" w14:textId="77777777" w:rsidR="00A676AB" w:rsidRPr="002F4A18" w:rsidRDefault="00AB3D60" w:rsidP="00AD6784">
            <w:pPr>
              <w:ind w:right="-72"/>
              <w:jc w:val="right"/>
              <w:rPr>
                <w:rFonts w:ascii="Arial" w:hAnsi="Arial" w:cs="Arial"/>
                <w:b/>
                <w:bCs/>
                <w:color w:val="000000"/>
                <w:sz w:val="20"/>
                <w:szCs w:val="20"/>
              </w:rPr>
            </w:pPr>
            <w:r w:rsidRPr="002F4A18">
              <w:rPr>
                <w:rFonts w:ascii="Arial" w:hAnsi="Arial" w:cs="Arial"/>
                <w:b/>
                <w:bCs/>
                <w:color w:val="000000"/>
                <w:sz w:val="20"/>
                <w:szCs w:val="20"/>
              </w:rPr>
              <w:t>Separate</w:t>
            </w:r>
          </w:p>
          <w:p w14:paraId="22D00DFB" w14:textId="77777777" w:rsidR="00E82804" w:rsidRPr="002F4A18" w:rsidRDefault="00E82804" w:rsidP="00AD6784">
            <w:pPr>
              <w:ind w:right="-72"/>
              <w:jc w:val="right"/>
              <w:rPr>
                <w:rFonts w:ascii="Arial" w:hAnsi="Arial" w:cs="Arial"/>
                <w:b/>
                <w:bCs/>
                <w:color w:val="000000"/>
                <w:sz w:val="20"/>
                <w:szCs w:val="20"/>
              </w:rPr>
            </w:pPr>
            <w:r w:rsidRPr="002F4A18">
              <w:rPr>
                <w:rFonts w:ascii="Arial" w:hAnsi="Arial" w:cs="Arial"/>
                <w:b/>
                <w:bCs/>
                <w:color w:val="000000"/>
                <w:sz w:val="20"/>
                <w:szCs w:val="20"/>
              </w:rPr>
              <w:t>financial information</w:t>
            </w:r>
          </w:p>
        </w:tc>
      </w:tr>
      <w:tr w:rsidR="00A676AB" w:rsidRPr="002F4A18" w14:paraId="2C47564D" w14:textId="77777777" w:rsidTr="00C6244B">
        <w:tc>
          <w:tcPr>
            <w:tcW w:w="6005" w:type="dxa"/>
            <w:vAlign w:val="bottom"/>
          </w:tcPr>
          <w:p w14:paraId="19488727" w14:textId="77777777" w:rsidR="00A676AB" w:rsidRPr="002F4A18" w:rsidRDefault="00A676AB" w:rsidP="00AD6784">
            <w:pPr>
              <w:ind w:left="-101"/>
              <w:rPr>
                <w:rFonts w:ascii="Arial" w:hAnsi="Arial" w:cs="Arial"/>
                <w:b/>
                <w:bCs/>
                <w:sz w:val="20"/>
                <w:szCs w:val="20"/>
              </w:rPr>
            </w:pPr>
          </w:p>
        </w:tc>
        <w:tc>
          <w:tcPr>
            <w:tcW w:w="1728" w:type="dxa"/>
            <w:tcBorders>
              <w:bottom w:val="single" w:sz="4" w:space="0" w:color="auto"/>
            </w:tcBorders>
            <w:vAlign w:val="bottom"/>
          </w:tcPr>
          <w:p w14:paraId="0E75960C" w14:textId="454F70DC" w:rsidR="00A676AB" w:rsidRPr="002F4A18" w:rsidRDefault="00A676AB" w:rsidP="00AD6784">
            <w:pPr>
              <w:ind w:right="-72"/>
              <w:jc w:val="right"/>
              <w:rPr>
                <w:rFonts w:ascii="Arial" w:hAnsi="Arial" w:cs="Arial"/>
                <w:b/>
                <w:bCs/>
                <w:color w:val="000000"/>
                <w:sz w:val="20"/>
                <w:szCs w:val="20"/>
                <w:cs/>
              </w:rPr>
            </w:pPr>
            <w:r w:rsidRPr="002F4A18">
              <w:rPr>
                <w:rFonts w:ascii="Arial" w:hAnsi="Arial" w:cs="Arial"/>
                <w:b/>
                <w:bCs/>
                <w:color w:val="000000"/>
                <w:sz w:val="20"/>
                <w:szCs w:val="20"/>
              </w:rPr>
              <w:t>Baht’</w:t>
            </w:r>
            <w:r w:rsidR="00243076" w:rsidRPr="00243076">
              <w:rPr>
                <w:rFonts w:ascii="Arial" w:hAnsi="Arial" w:cs="Arial"/>
                <w:b/>
                <w:bCs/>
                <w:color w:val="000000"/>
                <w:sz w:val="20"/>
                <w:szCs w:val="20"/>
              </w:rPr>
              <w:t>000</w:t>
            </w:r>
          </w:p>
        </w:tc>
        <w:tc>
          <w:tcPr>
            <w:tcW w:w="1728" w:type="dxa"/>
            <w:tcBorders>
              <w:bottom w:val="single" w:sz="4" w:space="0" w:color="auto"/>
            </w:tcBorders>
            <w:vAlign w:val="bottom"/>
          </w:tcPr>
          <w:p w14:paraId="500A0AA6" w14:textId="65E90E16" w:rsidR="00A676AB" w:rsidRPr="002F4A18" w:rsidRDefault="00A676AB" w:rsidP="00AD6784">
            <w:pPr>
              <w:ind w:right="-72"/>
              <w:jc w:val="right"/>
              <w:rPr>
                <w:rFonts w:ascii="Arial" w:hAnsi="Arial" w:cs="Arial"/>
                <w:b/>
                <w:bCs/>
                <w:color w:val="000000"/>
                <w:sz w:val="20"/>
                <w:szCs w:val="20"/>
                <w:cs/>
              </w:rPr>
            </w:pPr>
            <w:r w:rsidRPr="002F4A18">
              <w:rPr>
                <w:rFonts w:ascii="Arial" w:hAnsi="Arial" w:cs="Arial"/>
                <w:b/>
                <w:bCs/>
                <w:color w:val="000000"/>
                <w:sz w:val="20"/>
                <w:szCs w:val="20"/>
              </w:rPr>
              <w:t>Baht’</w:t>
            </w:r>
            <w:r w:rsidR="00243076" w:rsidRPr="00243076">
              <w:rPr>
                <w:rFonts w:ascii="Arial" w:hAnsi="Arial" w:cs="Arial"/>
                <w:b/>
                <w:bCs/>
                <w:color w:val="000000"/>
                <w:sz w:val="20"/>
                <w:szCs w:val="20"/>
              </w:rPr>
              <w:t>000</w:t>
            </w:r>
          </w:p>
        </w:tc>
      </w:tr>
      <w:tr w:rsidR="00BE767C" w:rsidRPr="0095206C" w14:paraId="06C7CD21" w14:textId="77777777" w:rsidTr="00C6244B">
        <w:tc>
          <w:tcPr>
            <w:tcW w:w="6005" w:type="dxa"/>
            <w:vAlign w:val="bottom"/>
          </w:tcPr>
          <w:p w14:paraId="47C69333" w14:textId="77777777" w:rsidR="00BE767C" w:rsidRPr="0095206C" w:rsidRDefault="00BE767C" w:rsidP="00AD6784">
            <w:pPr>
              <w:ind w:left="-101"/>
              <w:rPr>
                <w:rFonts w:ascii="Arial" w:hAnsi="Arial" w:cs="Arial"/>
                <w:b/>
                <w:bCs/>
                <w:sz w:val="12"/>
                <w:szCs w:val="12"/>
              </w:rPr>
            </w:pPr>
          </w:p>
        </w:tc>
        <w:tc>
          <w:tcPr>
            <w:tcW w:w="1728" w:type="dxa"/>
            <w:shd w:val="clear" w:color="auto" w:fill="FAFAFA"/>
            <w:vAlign w:val="bottom"/>
          </w:tcPr>
          <w:p w14:paraId="2809F374" w14:textId="77777777" w:rsidR="00BE767C" w:rsidRPr="0095206C" w:rsidRDefault="00BE767C" w:rsidP="00AD6784">
            <w:pPr>
              <w:ind w:right="-72"/>
              <w:jc w:val="right"/>
              <w:rPr>
                <w:rFonts w:ascii="Arial" w:hAnsi="Arial" w:cs="Arial"/>
                <w:color w:val="000000"/>
                <w:sz w:val="12"/>
                <w:szCs w:val="12"/>
              </w:rPr>
            </w:pPr>
          </w:p>
        </w:tc>
        <w:tc>
          <w:tcPr>
            <w:tcW w:w="1728" w:type="dxa"/>
            <w:shd w:val="clear" w:color="auto" w:fill="FAFAFA"/>
            <w:vAlign w:val="bottom"/>
          </w:tcPr>
          <w:p w14:paraId="20CD8082" w14:textId="77777777" w:rsidR="00BE767C" w:rsidRPr="0095206C" w:rsidRDefault="00BE767C" w:rsidP="00AD6784">
            <w:pPr>
              <w:ind w:right="-72"/>
              <w:jc w:val="right"/>
              <w:rPr>
                <w:rFonts w:ascii="Arial" w:hAnsi="Arial" w:cs="Arial"/>
                <w:color w:val="000000"/>
                <w:sz w:val="12"/>
                <w:szCs w:val="12"/>
              </w:rPr>
            </w:pPr>
          </w:p>
        </w:tc>
      </w:tr>
      <w:tr w:rsidR="00BE767C" w:rsidRPr="002F4A18" w14:paraId="1439EB77" w14:textId="77777777" w:rsidTr="00C6244B">
        <w:tc>
          <w:tcPr>
            <w:tcW w:w="6005" w:type="dxa"/>
            <w:vAlign w:val="bottom"/>
          </w:tcPr>
          <w:p w14:paraId="3A150C8F" w14:textId="7770632E" w:rsidR="00BE767C" w:rsidRPr="002F4A18" w:rsidRDefault="00641AF4" w:rsidP="00BE767C">
            <w:pPr>
              <w:ind w:left="-101"/>
              <w:rPr>
                <w:rFonts w:ascii="Arial" w:hAnsi="Arial" w:cs="Arial"/>
                <w:b/>
                <w:bCs/>
                <w:sz w:val="20"/>
                <w:szCs w:val="20"/>
              </w:rPr>
            </w:pPr>
            <w:r w:rsidRPr="002F4A18">
              <w:rPr>
                <w:rFonts w:ascii="Arial" w:hAnsi="Arial" w:cs="Arial"/>
                <w:b/>
                <w:bCs/>
                <w:sz w:val="20"/>
                <w:szCs w:val="20"/>
              </w:rPr>
              <w:t xml:space="preserve">For the </w:t>
            </w:r>
            <w:r w:rsidR="00273B47" w:rsidRPr="002F4A18">
              <w:rPr>
                <w:rFonts w:ascii="Arial" w:hAnsi="Arial" w:cs="Arial"/>
                <w:b/>
                <w:bCs/>
                <w:sz w:val="20"/>
                <w:szCs w:val="20"/>
              </w:rPr>
              <w:t>nine</w:t>
            </w:r>
            <w:r w:rsidRPr="002F4A18">
              <w:rPr>
                <w:rFonts w:ascii="Arial" w:hAnsi="Arial" w:cs="Arial"/>
                <w:b/>
                <w:bCs/>
                <w:sz w:val="20"/>
                <w:szCs w:val="20"/>
              </w:rPr>
              <w:t xml:space="preserve">-month period ended </w:t>
            </w:r>
            <w:r w:rsidR="00243076" w:rsidRPr="00243076">
              <w:rPr>
                <w:rFonts w:ascii="Arial" w:hAnsi="Arial" w:cs="Arial"/>
                <w:b/>
                <w:bCs/>
                <w:sz w:val="20"/>
                <w:szCs w:val="20"/>
              </w:rPr>
              <w:t>30</w:t>
            </w:r>
            <w:r w:rsidR="00A555F7" w:rsidRPr="002F4A18">
              <w:rPr>
                <w:rFonts w:ascii="Arial" w:hAnsi="Arial" w:cs="Arial"/>
                <w:b/>
                <w:bCs/>
                <w:sz w:val="20"/>
                <w:szCs w:val="20"/>
              </w:rPr>
              <w:t xml:space="preserve"> </w:t>
            </w:r>
            <w:r w:rsidR="00273B47" w:rsidRPr="002F4A18">
              <w:rPr>
                <w:rFonts w:ascii="Arial" w:hAnsi="Arial" w:cs="Arial"/>
                <w:b/>
                <w:bCs/>
                <w:sz w:val="20"/>
                <w:szCs w:val="20"/>
              </w:rPr>
              <w:t>September</w:t>
            </w:r>
            <w:r w:rsidRPr="002F4A18">
              <w:rPr>
                <w:rFonts w:ascii="Arial" w:hAnsi="Arial" w:cs="Arial"/>
                <w:b/>
                <w:bCs/>
                <w:sz w:val="20"/>
                <w:szCs w:val="20"/>
              </w:rPr>
              <w:t xml:space="preserve"> </w:t>
            </w:r>
            <w:r w:rsidR="00243076" w:rsidRPr="00243076">
              <w:rPr>
                <w:rFonts w:ascii="Arial" w:hAnsi="Arial" w:cs="Arial"/>
                <w:b/>
                <w:bCs/>
                <w:sz w:val="20"/>
                <w:szCs w:val="20"/>
              </w:rPr>
              <w:t>2023</w:t>
            </w:r>
          </w:p>
        </w:tc>
        <w:tc>
          <w:tcPr>
            <w:tcW w:w="1728" w:type="dxa"/>
            <w:shd w:val="clear" w:color="auto" w:fill="FAFAFA"/>
            <w:vAlign w:val="bottom"/>
          </w:tcPr>
          <w:p w14:paraId="548F8BCF" w14:textId="77777777" w:rsidR="00BE767C" w:rsidRPr="002F4A18" w:rsidRDefault="00BE767C" w:rsidP="00BE767C">
            <w:pPr>
              <w:ind w:right="-72"/>
              <w:jc w:val="right"/>
              <w:rPr>
                <w:rFonts w:ascii="Arial" w:hAnsi="Arial" w:cs="Arial"/>
                <w:color w:val="000000"/>
                <w:sz w:val="20"/>
                <w:szCs w:val="20"/>
              </w:rPr>
            </w:pPr>
          </w:p>
        </w:tc>
        <w:tc>
          <w:tcPr>
            <w:tcW w:w="1728" w:type="dxa"/>
            <w:shd w:val="clear" w:color="auto" w:fill="FAFAFA"/>
            <w:vAlign w:val="bottom"/>
          </w:tcPr>
          <w:p w14:paraId="21F37771" w14:textId="77777777" w:rsidR="00BE767C" w:rsidRPr="002F4A18" w:rsidRDefault="00BE767C" w:rsidP="00BE767C">
            <w:pPr>
              <w:ind w:right="-72"/>
              <w:jc w:val="right"/>
              <w:rPr>
                <w:rFonts w:ascii="Arial" w:hAnsi="Arial" w:cs="Arial"/>
                <w:color w:val="000000"/>
                <w:sz w:val="20"/>
                <w:szCs w:val="20"/>
              </w:rPr>
            </w:pPr>
          </w:p>
        </w:tc>
      </w:tr>
      <w:tr w:rsidR="00526554" w:rsidRPr="002F4A18" w14:paraId="58EFF5B2" w14:textId="77777777" w:rsidTr="00C6244B">
        <w:tc>
          <w:tcPr>
            <w:tcW w:w="6005" w:type="dxa"/>
          </w:tcPr>
          <w:p w14:paraId="0D0AFDAA" w14:textId="77777777" w:rsidR="00526554" w:rsidRPr="002F4A18" w:rsidRDefault="00526554" w:rsidP="00526554">
            <w:pPr>
              <w:ind w:left="-101"/>
              <w:rPr>
                <w:rFonts w:ascii="Arial" w:hAnsi="Arial" w:cs="Arial"/>
                <w:sz w:val="20"/>
                <w:szCs w:val="20"/>
              </w:rPr>
            </w:pPr>
            <w:r w:rsidRPr="002F4A18">
              <w:rPr>
                <w:rFonts w:ascii="Arial" w:hAnsi="Arial" w:cs="Arial"/>
                <w:sz w:val="20"/>
                <w:szCs w:val="20"/>
              </w:rPr>
              <w:t>Opening balance, net</w:t>
            </w:r>
          </w:p>
        </w:tc>
        <w:tc>
          <w:tcPr>
            <w:tcW w:w="1728" w:type="dxa"/>
            <w:shd w:val="clear" w:color="auto" w:fill="FAFAFA"/>
          </w:tcPr>
          <w:p w14:paraId="79B21688" w14:textId="557CC55E" w:rsidR="00526554" w:rsidRPr="002F4A18" w:rsidRDefault="00243076" w:rsidP="004866A1">
            <w:pPr>
              <w:tabs>
                <w:tab w:val="left" w:pos="1484"/>
              </w:tabs>
              <w:ind w:left="-43" w:right="-72"/>
              <w:jc w:val="right"/>
              <w:rPr>
                <w:rFonts w:ascii="Arial" w:eastAsia="Arial Unicode MS" w:hAnsi="Arial" w:cs="Arial"/>
                <w:sz w:val="20"/>
                <w:szCs w:val="20"/>
              </w:rPr>
            </w:pPr>
            <w:r w:rsidRPr="00243076">
              <w:rPr>
                <w:rFonts w:ascii="Arial" w:eastAsia="Arial Unicode MS" w:hAnsi="Arial" w:cs="Arial"/>
                <w:sz w:val="20"/>
                <w:szCs w:val="20"/>
              </w:rPr>
              <w:t>10</w:t>
            </w:r>
            <w:r w:rsidR="00526554" w:rsidRPr="002F4A18">
              <w:rPr>
                <w:rFonts w:ascii="Arial" w:eastAsia="Arial Unicode MS" w:hAnsi="Arial" w:cs="Arial"/>
                <w:sz w:val="20"/>
                <w:szCs w:val="20"/>
              </w:rPr>
              <w:t>,</w:t>
            </w:r>
            <w:r w:rsidRPr="00243076">
              <w:rPr>
                <w:rFonts w:ascii="Arial" w:eastAsia="Arial Unicode MS" w:hAnsi="Arial" w:cs="Arial"/>
                <w:sz w:val="20"/>
                <w:szCs w:val="20"/>
              </w:rPr>
              <w:t>806</w:t>
            </w:r>
            <w:r w:rsidR="00526554" w:rsidRPr="002F4A18">
              <w:rPr>
                <w:rFonts w:ascii="Arial" w:eastAsia="Arial Unicode MS" w:hAnsi="Arial" w:cs="Arial"/>
                <w:sz w:val="20"/>
                <w:szCs w:val="20"/>
              </w:rPr>
              <w:t>,</w:t>
            </w:r>
            <w:r w:rsidRPr="00243076">
              <w:rPr>
                <w:rFonts w:ascii="Arial" w:eastAsia="Arial Unicode MS" w:hAnsi="Arial" w:cs="Arial"/>
                <w:sz w:val="20"/>
                <w:szCs w:val="20"/>
              </w:rPr>
              <w:t>006</w:t>
            </w:r>
          </w:p>
        </w:tc>
        <w:tc>
          <w:tcPr>
            <w:tcW w:w="1728" w:type="dxa"/>
            <w:shd w:val="clear" w:color="auto" w:fill="FAFAFA"/>
          </w:tcPr>
          <w:p w14:paraId="40174CF4" w14:textId="5F1C8113" w:rsidR="00526554" w:rsidRPr="002F4A18" w:rsidRDefault="00243076" w:rsidP="004866A1">
            <w:pPr>
              <w:tabs>
                <w:tab w:val="left" w:pos="1484"/>
              </w:tabs>
              <w:ind w:left="-43" w:right="-72"/>
              <w:jc w:val="right"/>
              <w:rPr>
                <w:rFonts w:ascii="Arial" w:eastAsia="Arial Unicode MS" w:hAnsi="Arial" w:cs="Arial"/>
                <w:sz w:val="20"/>
                <w:szCs w:val="20"/>
              </w:rPr>
            </w:pPr>
            <w:r w:rsidRPr="00243076">
              <w:rPr>
                <w:rFonts w:ascii="Arial" w:eastAsia="Arial Unicode MS" w:hAnsi="Arial" w:cs="Arial"/>
                <w:sz w:val="20"/>
                <w:szCs w:val="20"/>
              </w:rPr>
              <w:t>6</w:t>
            </w:r>
            <w:r w:rsidR="009F5477" w:rsidRPr="002F4A18">
              <w:rPr>
                <w:rFonts w:ascii="Arial" w:eastAsia="Arial Unicode MS" w:hAnsi="Arial" w:cs="Arial"/>
                <w:sz w:val="20"/>
                <w:szCs w:val="20"/>
              </w:rPr>
              <w:t>,</w:t>
            </w:r>
            <w:r w:rsidRPr="00243076">
              <w:rPr>
                <w:rFonts w:ascii="Arial" w:eastAsia="Arial Unicode MS" w:hAnsi="Arial" w:cs="Arial"/>
                <w:sz w:val="20"/>
                <w:szCs w:val="20"/>
              </w:rPr>
              <w:t>833</w:t>
            </w:r>
            <w:r w:rsidR="009F5477" w:rsidRPr="002F4A18">
              <w:rPr>
                <w:rFonts w:ascii="Arial" w:eastAsia="Arial Unicode MS" w:hAnsi="Arial" w:cs="Arial"/>
                <w:sz w:val="20"/>
                <w:szCs w:val="20"/>
              </w:rPr>
              <w:t>,</w:t>
            </w:r>
            <w:r w:rsidRPr="00243076">
              <w:rPr>
                <w:rFonts w:ascii="Arial" w:eastAsia="Arial Unicode MS" w:hAnsi="Arial" w:cs="Arial"/>
                <w:sz w:val="20"/>
                <w:szCs w:val="20"/>
              </w:rPr>
              <w:t>966</w:t>
            </w:r>
          </w:p>
        </w:tc>
      </w:tr>
      <w:tr w:rsidR="00526554" w:rsidRPr="002F4A18" w14:paraId="1708A377" w14:textId="77777777" w:rsidTr="001D299C">
        <w:tc>
          <w:tcPr>
            <w:tcW w:w="6005" w:type="dxa"/>
          </w:tcPr>
          <w:p w14:paraId="08B18B54" w14:textId="77777777" w:rsidR="00526554" w:rsidRPr="002F4A18" w:rsidRDefault="00526554" w:rsidP="00526554">
            <w:pPr>
              <w:ind w:left="-101"/>
              <w:rPr>
                <w:rFonts w:ascii="Arial" w:hAnsi="Arial" w:cs="Arial"/>
                <w:sz w:val="20"/>
                <w:szCs w:val="20"/>
                <w:cs/>
              </w:rPr>
            </w:pPr>
            <w:r w:rsidRPr="002F4A18">
              <w:rPr>
                <w:rFonts w:ascii="Arial" w:hAnsi="Arial" w:cs="Arial"/>
                <w:sz w:val="20"/>
                <w:szCs w:val="20"/>
              </w:rPr>
              <w:t>Cash flows</w:t>
            </w:r>
            <w:r w:rsidRPr="002F4A18">
              <w:rPr>
                <w:rFonts w:ascii="Arial" w:hAnsi="Arial" w:cs="Arial"/>
                <w:sz w:val="20"/>
                <w:szCs w:val="20"/>
                <w:cs/>
              </w:rPr>
              <w:t>:</w:t>
            </w:r>
          </w:p>
        </w:tc>
        <w:tc>
          <w:tcPr>
            <w:tcW w:w="1728" w:type="dxa"/>
            <w:shd w:val="clear" w:color="auto" w:fill="FAFAFA"/>
          </w:tcPr>
          <w:p w14:paraId="1E3ACAF1" w14:textId="77777777" w:rsidR="00526554" w:rsidRPr="002F4A18" w:rsidRDefault="00526554" w:rsidP="004866A1">
            <w:pPr>
              <w:tabs>
                <w:tab w:val="left" w:pos="1484"/>
              </w:tabs>
              <w:ind w:left="-43" w:right="-72"/>
              <w:jc w:val="right"/>
              <w:rPr>
                <w:rFonts w:ascii="Arial" w:eastAsia="Arial Unicode MS" w:hAnsi="Arial" w:cs="Arial"/>
                <w:sz w:val="20"/>
                <w:szCs w:val="20"/>
              </w:rPr>
            </w:pPr>
          </w:p>
        </w:tc>
        <w:tc>
          <w:tcPr>
            <w:tcW w:w="1728" w:type="dxa"/>
            <w:shd w:val="clear" w:color="auto" w:fill="FAFAFA"/>
          </w:tcPr>
          <w:p w14:paraId="50884695" w14:textId="77777777" w:rsidR="00526554" w:rsidRPr="002F4A18" w:rsidRDefault="00526554" w:rsidP="004866A1">
            <w:pPr>
              <w:tabs>
                <w:tab w:val="left" w:pos="1484"/>
              </w:tabs>
              <w:ind w:left="-43" w:right="-72"/>
              <w:jc w:val="right"/>
              <w:rPr>
                <w:rFonts w:ascii="Arial" w:eastAsia="Arial Unicode MS" w:hAnsi="Arial" w:cs="Arial"/>
                <w:sz w:val="20"/>
                <w:szCs w:val="20"/>
              </w:rPr>
            </w:pPr>
          </w:p>
        </w:tc>
      </w:tr>
      <w:tr w:rsidR="00526554" w:rsidRPr="002F4A18" w14:paraId="36F08D11" w14:textId="77777777" w:rsidTr="001D299C">
        <w:tc>
          <w:tcPr>
            <w:tcW w:w="6005" w:type="dxa"/>
          </w:tcPr>
          <w:p w14:paraId="4173BDD5" w14:textId="19364EF1" w:rsidR="00526554" w:rsidRPr="002F4A18" w:rsidRDefault="00526554" w:rsidP="00526554">
            <w:pPr>
              <w:ind w:left="-101"/>
              <w:rPr>
                <w:rFonts w:ascii="Arial" w:hAnsi="Arial" w:cs="Arial"/>
                <w:sz w:val="20"/>
                <w:szCs w:val="20"/>
              </w:rPr>
            </w:pPr>
            <w:r w:rsidRPr="002F4A18">
              <w:rPr>
                <w:rFonts w:ascii="Arial" w:hAnsi="Arial" w:cs="Arial"/>
                <w:sz w:val="20"/>
                <w:szCs w:val="20"/>
              </w:rPr>
              <w:t xml:space="preserve">   Additions of loans during the period</w:t>
            </w:r>
          </w:p>
        </w:tc>
        <w:tc>
          <w:tcPr>
            <w:tcW w:w="1728" w:type="dxa"/>
            <w:shd w:val="clear" w:color="auto" w:fill="FAFAFA"/>
          </w:tcPr>
          <w:p w14:paraId="104677AA" w14:textId="3D79AB97" w:rsidR="00526554" w:rsidRPr="002F4A18" w:rsidRDefault="00243076" w:rsidP="004866A1">
            <w:pPr>
              <w:tabs>
                <w:tab w:val="left" w:pos="1484"/>
              </w:tabs>
              <w:ind w:left="-43" w:right="-72"/>
              <w:jc w:val="right"/>
              <w:rPr>
                <w:rFonts w:ascii="Arial" w:eastAsia="Arial Unicode MS" w:hAnsi="Arial" w:cs="Arial"/>
                <w:sz w:val="20"/>
                <w:szCs w:val="20"/>
              </w:rPr>
            </w:pPr>
            <w:r w:rsidRPr="00243076">
              <w:rPr>
                <w:rFonts w:ascii="Arial" w:eastAsia="Arial Unicode MS" w:hAnsi="Arial" w:cs="Arial"/>
                <w:sz w:val="20"/>
                <w:szCs w:val="20"/>
              </w:rPr>
              <w:t>29</w:t>
            </w:r>
            <w:r w:rsidR="00526554" w:rsidRPr="002F4A18">
              <w:rPr>
                <w:rFonts w:ascii="Arial" w:eastAsia="Arial Unicode MS" w:hAnsi="Arial" w:cs="Arial"/>
                <w:sz w:val="20"/>
                <w:szCs w:val="20"/>
              </w:rPr>
              <w:t>,</w:t>
            </w:r>
            <w:r w:rsidRPr="00243076">
              <w:rPr>
                <w:rFonts w:ascii="Arial" w:eastAsia="Arial Unicode MS" w:hAnsi="Arial" w:cs="Arial"/>
                <w:sz w:val="20"/>
                <w:szCs w:val="20"/>
              </w:rPr>
              <w:t>403</w:t>
            </w:r>
            <w:r w:rsidR="00526554" w:rsidRPr="002F4A18">
              <w:rPr>
                <w:rFonts w:ascii="Arial" w:eastAsia="Arial Unicode MS" w:hAnsi="Arial" w:cs="Arial"/>
                <w:sz w:val="20"/>
                <w:szCs w:val="20"/>
              </w:rPr>
              <w:t>,</w:t>
            </w:r>
            <w:r w:rsidRPr="00243076">
              <w:rPr>
                <w:rFonts w:ascii="Arial" w:eastAsia="Arial Unicode MS" w:hAnsi="Arial" w:cs="Arial"/>
                <w:sz w:val="20"/>
                <w:szCs w:val="20"/>
              </w:rPr>
              <w:t>830</w:t>
            </w:r>
          </w:p>
        </w:tc>
        <w:tc>
          <w:tcPr>
            <w:tcW w:w="1728" w:type="dxa"/>
            <w:shd w:val="clear" w:color="auto" w:fill="FAFAFA"/>
          </w:tcPr>
          <w:p w14:paraId="7A695BB8" w14:textId="06B31C8C" w:rsidR="00526554" w:rsidRPr="002F4A18" w:rsidRDefault="00243076" w:rsidP="004866A1">
            <w:pPr>
              <w:tabs>
                <w:tab w:val="left" w:pos="1484"/>
              </w:tabs>
              <w:ind w:left="-43" w:right="-72"/>
              <w:jc w:val="right"/>
              <w:rPr>
                <w:rFonts w:ascii="Arial" w:eastAsia="Arial Unicode MS" w:hAnsi="Arial" w:cs="Arial"/>
                <w:sz w:val="20"/>
                <w:szCs w:val="20"/>
              </w:rPr>
            </w:pPr>
            <w:r w:rsidRPr="00243076">
              <w:rPr>
                <w:rFonts w:ascii="Arial" w:eastAsia="Arial Unicode MS" w:hAnsi="Arial" w:cs="Arial"/>
                <w:sz w:val="20"/>
                <w:szCs w:val="20"/>
              </w:rPr>
              <w:t>20</w:t>
            </w:r>
            <w:r w:rsidR="00526554" w:rsidRPr="002F4A18">
              <w:rPr>
                <w:rFonts w:ascii="Arial" w:eastAsia="Arial Unicode MS" w:hAnsi="Arial" w:cs="Arial"/>
                <w:sz w:val="20"/>
                <w:szCs w:val="20"/>
              </w:rPr>
              <w:t>,</w:t>
            </w:r>
            <w:r w:rsidRPr="00243076">
              <w:rPr>
                <w:rFonts w:ascii="Arial" w:eastAsia="Arial Unicode MS" w:hAnsi="Arial" w:cs="Arial"/>
                <w:sz w:val="20"/>
                <w:szCs w:val="20"/>
              </w:rPr>
              <w:t>682</w:t>
            </w:r>
            <w:r w:rsidR="00526554" w:rsidRPr="002F4A18">
              <w:rPr>
                <w:rFonts w:ascii="Arial" w:eastAsia="Arial Unicode MS" w:hAnsi="Arial" w:cs="Arial"/>
                <w:sz w:val="20"/>
                <w:szCs w:val="20"/>
              </w:rPr>
              <w:t>,</w:t>
            </w:r>
            <w:r w:rsidRPr="00243076">
              <w:rPr>
                <w:rFonts w:ascii="Arial" w:eastAsia="Arial Unicode MS" w:hAnsi="Arial" w:cs="Arial"/>
                <w:sz w:val="20"/>
                <w:szCs w:val="20"/>
              </w:rPr>
              <w:t>082</w:t>
            </w:r>
          </w:p>
        </w:tc>
      </w:tr>
      <w:tr w:rsidR="00526554" w:rsidRPr="002F4A18" w14:paraId="76DC2F60" w14:textId="77777777" w:rsidTr="001D299C">
        <w:tc>
          <w:tcPr>
            <w:tcW w:w="6005" w:type="dxa"/>
          </w:tcPr>
          <w:p w14:paraId="45609C51" w14:textId="74E5FE0C" w:rsidR="00526554" w:rsidRPr="002F4A18" w:rsidRDefault="00526554" w:rsidP="00526554">
            <w:pPr>
              <w:ind w:left="-101"/>
              <w:rPr>
                <w:rFonts w:ascii="Arial" w:hAnsi="Arial" w:cs="Arial"/>
                <w:sz w:val="20"/>
                <w:szCs w:val="20"/>
              </w:rPr>
            </w:pPr>
            <w:r w:rsidRPr="002F4A18">
              <w:rPr>
                <w:rFonts w:ascii="Arial" w:hAnsi="Arial" w:cs="Arial"/>
                <w:sz w:val="20"/>
                <w:szCs w:val="20"/>
              </w:rPr>
              <w:t xml:space="preserve">   Repayments of loans during the period</w:t>
            </w:r>
          </w:p>
        </w:tc>
        <w:tc>
          <w:tcPr>
            <w:tcW w:w="1728" w:type="dxa"/>
            <w:shd w:val="clear" w:color="auto" w:fill="FAFAFA"/>
          </w:tcPr>
          <w:p w14:paraId="2659B2C8" w14:textId="4FCE1E8A" w:rsidR="00526554" w:rsidRPr="002F4A18" w:rsidRDefault="00526554" w:rsidP="004866A1">
            <w:pPr>
              <w:tabs>
                <w:tab w:val="left" w:pos="1484"/>
              </w:tabs>
              <w:ind w:left="-43" w:right="-72"/>
              <w:jc w:val="right"/>
              <w:rPr>
                <w:rFonts w:ascii="Arial" w:eastAsia="Arial Unicode MS" w:hAnsi="Arial" w:cs="Arial"/>
                <w:sz w:val="20"/>
                <w:szCs w:val="20"/>
              </w:rPr>
            </w:pPr>
            <w:r w:rsidRPr="002F4A18">
              <w:rPr>
                <w:rFonts w:ascii="Arial" w:eastAsia="Arial Unicode MS" w:hAnsi="Arial" w:cs="Arial"/>
                <w:sz w:val="20"/>
                <w:szCs w:val="20"/>
              </w:rPr>
              <w:t>(</w:t>
            </w:r>
            <w:r w:rsidR="00243076" w:rsidRPr="00243076">
              <w:rPr>
                <w:rFonts w:ascii="Arial" w:eastAsia="Arial Unicode MS" w:hAnsi="Arial" w:cs="Arial"/>
                <w:sz w:val="20"/>
                <w:szCs w:val="20"/>
              </w:rPr>
              <w:t>26</w:t>
            </w:r>
            <w:r w:rsidRPr="002F4A18">
              <w:rPr>
                <w:rFonts w:ascii="Arial" w:eastAsia="Arial Unicode MS" w:hAnsi="Arial" w:cs="Arial"/>
                <w:sz w:val="20"/>
                <w:szCs w:val="20"/>
              </w:rPr>
              <w:t>,</w:t>
            </w:r>
            <w:r w:rsidR="00243076" w:rsidRPr="00243076">
              <w:rPr>
                <w:rFonts w:ascii="Arial" w:eastAsia="Arial Unicode MS" w:hAnsi="Arial" w:cs="Arial"/>
                <w:sz w:val="20"/>
                <w:szCs w:val="20"/>
              </w:rPr>
              <w:t>975</w:t>
            </w:r>
            <w:r w:rsidRPr="002F4A18">
              <w:rPr>
                <w:rFonts w:ascii="Arial" w:eastAsia="Arial Unicode MS" w:hAnsi="Arial" w:cs="Arial"/>
                <w:sz w:val="20"/>
                <w:szCs w:val="20"/>
              </w:rPr>
              <w:t>,</w:t>
            </w:r>
            <w:r w:rsidR="00471B48">
              <w:rPr>
                <w:rFonts w:ascii="Arial" w:eastAsia="Arial Unicode MS" w:hAnsi="Arial" w:cs="Arial"/>
                <w:sz w:val="20"/>
                <w:szCs w:val="20"/>
              </w:rPr>
              <w:t>778</w:t>
            </w:r>
            <w:r w:rsidRPr="002F4A18">
              <w:rPr>
                <w:rFonts w:ascii="Arial" w:eastAsia="Arial Unicode MS" w:hAnsi="Arial" w:cs="Arial"/>
                <w:sz w:val="20"/>
                <w:szCs w:val="20"/>
              </w:rPr>
              <w:t>)</w:t>
            </w:r>
          </w:p>
        </w:tc>
        <w:tc>
          <w:tcPr>
            <w:tcW w:w="1728" w:type="dxa"/>
            <w:shd w:val="clear" w:color="auto" w:fill="FAFAFA"/>
          </w:tcPr>
          <w:p w14:paraId="5A2C76F3" w14:textId="7ABA2B39" w:rsidR="00526554" w:rsidRPr="002F4A18" w:rsidRDefault="00526554" w:rsidP="004866A1">
            <w:pPr>
              <w:tabs>
                <w:tab w:val="left" w:pos="1484"/>
              </w:tabs>
              <w:ind w:left="-43" w:right="-72"/>
              <w:jc w:val="right"/>
              <w:rPr>
                <w:rFonts w:ascii="Arial" w:eastAsia="Arial Unicode MS" w:hAnsi="Arial" w:cs="Arial"/>
                <w:sz w:val="20"/>
                <w:szCs w:val="20"/>
              </w:rPr>
            </w:pPr>
            <w:r w:rsidRPr="002F4A18">
              <w:rPr>
                <w:rFonts w:ascii="Arial" w:eastAsia="Arial Unicode MS" w:hAnsi="Arial" w:cs="Arial"/>
                <w:sz w:val="20"/>
                <w:szCs w:val="20"/>
              </w:rPr>
              <w:t>(</w:t>
            </w:r>
            <w:r w:rsidR="00243076" w:rsidRPr="00243076">
              <w:rPr>
                <w:rFonts w:ascii="Arial" w:eastAsia="Arial Unicode MS" w:hAnsi="Arial" w:cs="Arial"/>
                <w:sz w:val="20"/>
                <w:szCs w:val="20"/>
              </w:rPr>
              <w:t>20</w:t>
            </w:r>
            <w:r w:rsidRPr="002F4A18">
              <w:rPr>
                <w:rFonts w:ascii="Arial" w:eastAsia="Arial Unicode MS" w:hAnsi="Arial" w:cs="Arial"/>
                <w:sz w:val="20"/>
                <w:szCs w:val="20"/>
              </w:rPr>
              <w:t>,</w:t>
            </w:r>
            <w:r w:rsidR="00243076" w:rsidRPr="00243076">
              <w:rPr>
                <w:rFonts w:ascii="Arial" w:eastAsia="Arial Unicode MS" w:hAnsi="Arial" w:cs="Arial"/>
                <w:sz w:val="20"/>
                <w:szCs w:val="20"/>
              </w:rPr>
              <w:t>891</w:t>
            </w:r>
            <w:r w:rsidRPr="002F4A18">
              <w:rPr>
                <w:rFonts w:ascii="Arial" w:eastAsia="Arial Unicode MS" w:hAnsi="Arial" w:cs="Arial"/>
                <w:sz w:val="20"/>
                <w:szCs w:val="20"/>
              </w:rPr>
              <w:t>,</w:t>
            </w:r>
            <w:r w:rsidR="00243076" w:rsidRPr="00243076">
              <w:rPr>
                <w:rFonts w:ascii="Arial" w:eastAsia="Arial Unicode MS" w:hAnsi="Arial" w:cs="Arial"/>
                <w:sz w:val="20"/>
                <w:szCs w:val="20"/>
              </w:rPr>
              <w:t>944</w:t>
            </w:r>
            <w:r w:rsidRPr="002F4A18">
              <w:rPr>
                <w:rFonts w:ascii="Arial" w:eastAsia="Arial Unicode MS" w:hAnsi="Arial" w:cs="Arial"/>
                <w:sz w:val="20"/>
                <w:szCs w:val="20"/>
              </w:rPr>
              <w:t>)</w:t>
            </w:r>
          </w:p>
        </w:tc>
      </w:tr>
      <w:tr w:rsidR="00526554" w:rsidRPr="002F4A18" w14:paraId="62046D56" w14:textId="77777777" w:rsidTr="00C6244B">
        <w:tc>
          <w:tcPr>
            <w:tcW w:w="6005" w:type="dxa"/>
          </w:tcPr>
          <w:p w14:paraId="781273AD" w14:textId="77777777" w:rsidR="00526554" w:rsidRPr="002F4A18" w:rsidRDefault="00526554" w:rsidP="00526554">
            <w:pPr>
              <w:ind w:left="-101"/>
              <w:rPr>
                <w:rFonts w:ascii="Arial" w:hAnsi="Arial" w:cs="Arial"/>
                <w:sz w:val="20"/>
                <w:szCs w:val="20"/>
              </w:rPr>
            </w:pPr>
            <w:r w:rsidRPr="002F4A18">
              <w:rPr>
                <w:rFonts w:ascii="Arial" w:hAnsi="Arial" w:cs="Arial"/>
                <w:sz w:val="20"/>
                <w:szCs w:val="20"/>
              </w:rPr>
              <w:t>Other non</w:t>
            </w:r>
            <w:r w:rsidRPr="002F4A18">
              <w:rPr>
                <w:rFonts w:ascii="Arial" w:hAnsi="Arial" w:cs="Arial"/>
                <w:sz w:val="20"/>
                <w:szCs w:val="20"/>
                <w:cs/>
              </w:rPr>
              <w:t>-</w:t>
            </w:r>
            <w:r w:rsidRPr="002F4A18">
              <w:rPr>
                <w:rFonts w:ascii="Arial" w:hAnsi="Arial" w:cs="Arial"/>
                <w:sz w:val="20"/>
                <w:szCs w:val="20"/>
              </w:rPr>
              <w:t>cash movements</w:t>
            </w:r>
            <w:r w:rsidRPr="002F4A18">
              <w:rPr>
                <w:rFonts w:ascii="Arial" w:hAnsi="Arial" w:cs="Arial"/>
                <w:sz w:val="20"/>
                <w:szCs w:val="20"/>
                <w:cs/>
              </w:rPr>
              <w:t>:</w:t>
            </w:r>
          </w:p>
        </w:tc>
        <w:tc>
          <w:tcPr>
            <w:tcW w:w="1728" w:type="dxa"/>
            <w:shd w:val="clear" w:color="auto" w:fill="FAFAFA"/>
            <w:vAlign w:val="bottom"/>
          </w:tcPr>
          <w:p w14:paraId="76ECB326" w14:textId="77777777" w:rsidR="00526554" w:rsidRPr="002F4A18" w:rsidRDefault="00526554" w:rsidP="004866A1">
            <w:pPr>
              <w:tabs>
                <w:tab w:val="left" w:pos="1484"/>
              </w:tabs>
              <w:ind w:left="-43" w:right="-72"/>
              <w:jc w:val="right"/>
              <w:rPr>
                <w:rFonts w:ascii="Arial" w:eastAsia="Arial Unicode MS" w:hAnsi="Arial" w:cs="Arial"/>
                <w:sz w:val="20"/>
                <w:szCs w:val="20"/>
              </w:rPr>
            </w:pPr>
          </w:p>
        </w:tc>
        <w:tc>
          <w:tcPr>
            <w:tcW w:w="1728" w:type="dxa"/>
            <w:shd w:val="clear" w:color="auto" w:fill="FAFAFA"/>
            <w:vAlign w:val="bottom"/>
          </w:tcPr>
          <w:p w14:paraId="71A1AA05" w14:textId="77777777" w:rsidR="00526554" w:rsidRPr="002F4A18" w:rsidRDefault="00526554" w:rsidP="004866A1">
            <w:pPr>
              <w:tabs>
                <w:tab w:val="left" w:pos="1484"/>
              </w:tabs>
              <w:ind w:left="-43" w:right="-72"/>
              <w:jc w:val="right"/>
              <w:rPr>
                <w:rFonts w:ascii="Arial" w:eastAsia="Arial Unicode MS" w:hAnsi="Arial" w:cs="Arial"/>
                <w:sz w:val="20"/>
                <w:szCs w:val="20"/>
              </w:rPr>
            </w:pPr>
          </w:p>
        </w:tc>
      </w:tr>
      <w:tr w:rsidR="00526554" w:rsidRPr="002F4A18" w14:paraId="3639AE4B" w14:textId="77777777" w:rsidTr="0008001D">
        <w:tc>
          <w:tcPr>
            <w:tcW w:w="6005" w:type="dxa"/>
          </w:tcPr>
          <w:p w14:paraId="07CAB4D4" w14:textId="77777777" w:rsidR="00526554" w:rsidRPr="002F4A18" w:rsidRDefault="00526554" w:rsidP="00526554">
            <w:pPr>
              <w:ind w:left="-101"/>
              <w:rPr>
                <w:rFonts w:ascii="Arial" w:hAnsi="Arial" w:cs="Arial"/>
                <w:sz w:val="20"/>
                <w:szCs w:val="20"/>
              </w:rPr>
            </w:pPr>
            <w:r w:rsidRPr="002F4A18">
              <w:rPr>
                <w:rFonts w:ascii="Arial" w:hAnsi="Arial" w:cs="Arial"/>
                <w:sz w:val="20"/>
                <w:szCs w:val="20"/>
              </w:rPr>
              <w:t xml:space="preserve">   Amortisation of discount of bill of exchange</w:t>
            </w:r>
          </w:p>
        </w:tc>
        <w:tc>
          <w:tcPr>
            <w:tcW w:w="1728" w:type="dxa"/>
            <w:shd w:val="clear" w:color="auto" w:fill="FAFAFA"/>
          </w:tcPr>
          <w:p w14:paraId="0687E304" w14:textId="06EB2716" w:rsidR="00526554" w:rsidRPr="002F4A18" w:rsidRDefault="00243076" w:rsidP="004866A1">
            <w:pPr>
              <w:tabs>
                <w:tab w:val="left" w:pos="1484"/>
              </w:tabs>
              <w:ind w:left="-43" w:right="-72"/>
              <w:jc w:val="right"/>
              <w:rPr>
                <w:rFonts w:ascii="Arial" w:eastAsia="Arial Unicode MS" w:hAnsi="Arial" w:cs="Arial"/>
                <w:sz w:val="20"/>
                <w:szCs w:val="20"/>
              </w:rPr>
            </w:pPr>
            <w:r w:rsidRPr="00243076">
              <w:rPr>
                <w:rFonts w:ascii="Arial" w:eastAsia="Arial Unicode MS" w:hAnsi="Arial" w:cs="Arial"/>
                <w:sz w:val="20"/>
                <w:szCs w:val="20"/>
              </w:rPr>
              <w:t>98</w:t>
            </w:r>
            <w:r w:rsidR="00526554" w:rsidRPr="002F4A18">
              <w:rPr>
                <w:rFonts w:ascii="Arial" w:eastAsia="Arial Unicode MS" w:hAnsi="Arial" w:cs="Arial"/>
                <w:sz w:val="20"/>
                <w:szCs w:val="20"/>
              </w:rPr>
              <w:t>,</w:t>
            </w:r>
            <w:r w:rsidRPr="00243076">
              <w:rPr>
                <w:rFonts w:ascii="Arial" w:eastAsia="Arial Unicode MS" w:hAnsi="Arial" w:cs="Arial"/>
                <w:sz w:val="20"/>
                <w:szCs w:val="20"/>
              </w:rPr>
              <w:t>138</w:t>
            </w:r>
          </w:p>
        </w:tc>
        <w:tc>
          <w:tcPr>
            <w:tcW w:w="1728" w:type="dxa"/>
            <w:shd w:val="clear" w:color="auto" w:fill="FAFAFA"/>
            <w:vAlign w:val="bottom"/>
          </w:tcPr>
          <w:p w14:paraId="261CB432" w14:textId="729CB61E" w:rsidR="00526554" w:rsidRPr="002F4A18" w:rsidRDefault="00243076" w:rsidP="004866A1">
            <w:pPr>
              <w:tabs>
                <w:tab w:val="left" w:pos="1484"/>
              </w:tabs>
              <w:ind w:left="-43" w:right="-72"/>
              <w:jc w:val="right"/>
              <w:rPr>
                <w:rFonts w:ascii="Arial" w:eastAsia="Arial Unicode MS" w:hAnsi="Arial" w:cs="Arial"/>
                <w:sz w:val="20"/>
                <w:szCs w:val="20"/>
              </w:rPr>
            </w:pPr>
            <w:r w:rsidRPr="00243076">
              <w:rPr>
                <w:rFonts w:ascii="Arial" w:eastAsia="Arial Unicode MS" w:hAnsi="Arial" w:cs="Arial"/>
                <w:sz w:val="20"/>
                <w:szCs w:val="20"/>
              </w:rPr>
              <w:t>98</w:t>
            </w:r>
            <w:r w:rsidR="00526554" w:rsidRPr="002F4A18">
              <w:rPr>
                <w:rFonts w:ascii="Arial" w:eastAsia="Arial Unicode MS" w:hAnsi="Arial" w:cs="Arial"/>
                <w:sz w:val="20"/>
                <w:szCs w:val="20"/>
              </w:rPr>
              <w:t>,</w:t>
            </w:r>
            <w:r w:rsidRPr="00243076">
              <w:rPr>
                <w:rFonts w:ascii="Arial" w:eastAsia="Arial Unicode MS" w:hAnsi="Arial" w:cs="Arial"/>
                <w:sz w:val="20"/>
                <w:szCs w:val="20"/>
              </w:rPr>
              <w:t>138</w:t>
            </w:r>
          </w:p>
        </w:tc>
      </w:tr>
      <w:tr w:rsidR="00526554" w:rsidRPr="002F4A18" w14:paraId="7BC13E0F" w14:textId="77777777" w:rsidTr="001D299C">
        <w:tc>
          <w:tcPr>
            <w:tcW w:w="6005" w:type="dxa"/>
          </w:tcPr>
          <w:p w14:paraId="5DE03BB3" w14:textId="77777777" w:rsidR="00526554" w:rsidRPr="002F4A18" w:rsidRDefault="00526554" w:rsidP="00526554">
            <w:pPr>
              <w:ind w:left="-101"/>
              <w:rPr>
                <w:rFonts w:ascii="Arial" w:hAnsi="Arial" w:cs="Arial"/>
                <w:sz w:val="20"/>
                <w:szCs w:val="20"/>
              </w:rPr>
            </w:pPr>
            <w:r w:rsidRPr="002F4A18">
              <w:rPr>
                <w:rFonts w:ascii="Arial" w:hAnsi="Arial" w:cs="Arial"/>
                <w:sz w:val="20"/>
                <w:szCs w:val="20"/>
              </w:rPr>
              <w:t xml:space="preserve">   Currency translation differences</w:t>
            </w:r>
          </w:p>
        </w:tc>
        <w:tc>
          <w:tcPr>
            <w:tcW w:w="1728" w:type="dxa"/>
            <w:tcBorders>
              <w:bottom w:val="single" w:sz="4" w:space="0" w:color="auto"/>
            </w:tcBorders>
            <w:shd w:val="clear" w:color="auto" w:fill="FAFAFA"/>
          </w:tcPr>
          <w:p w14:paraId="7E5F34AA" w14:textId="4FAEB310" w:rsidR="00526554" w:rsidRPr="002F4A18" w:rsidRDefault="00471B48" w:rsidP="004866A1">
            <w:pPr>
              <w:tabs>
                <w:tab w:val="left" w:pos="1484"/>
              </w:tabs>
              <w:ind w:left="-43" w:right="-72"/>
              <w:jc w:val="right"/>
              <w:rPr>
                <w:rFonts w:ascii="Arial" w:eastAsia="Arial Unicode MS" w:hAnsi="Arial" w:cs="Arial"/>
                <w:sz w:val="20"/>
                <w:szCs w:val="20"/>
              </w:rPr>
            </w:pPr>
            <w:r>
              <w:rPr>
                <w:rFonts w:ascii="Arial" w:eastAsia="Arial Unicode MS" w:hAnsi="Arial" w:cs="Arial"/>
                <w:sz w:val="20"/>
                <w:szCs w:val="20"/>
              </w:rPr>
              <w:t>18,281</w:t>
            </w:r>
          </w:p>
        </w:tc>
        <w:tc>
          <w:tcPr>
            <w:tcW w:w="1728" w:type="dxa"/>
            <w:tcBorders>
              <w:bottom w:val="single" w:sz="4" w:space="0" w:color="auto"/>
            </w:tcBorders>
            <w:shd w:val="clear" w:color="auto" w:fill="FAFAFA"/>
          </w:tcPr>
          <w:p w14:paraId="25745A84" w14:textId="18ED7F88" w:rsidR="00526554" w:rsidRPr="002F4A18" w:rsidRDefault="00526554" w:rsidP="004866A1">
            <w:pPr>
              <w:tabs>
                <w:tab w:val="left" w:pos="1484"/>
              </w:tabs>
              <w:ind w:left="-43" w:right="-72"/>
              <w:jc w:val="right"/>
              <w:rPr>
                <w:rFonts w:ascii="Arial" w:eastAsia="Arial Unicode MS" w:hAnsi="Arial" w:cs="Arial"/>
                <w:sz w:val="20"/>
                <w:szCs w:val="20"/>
              </w:rPr>
            </w:pPr>
            <w:r w:rsidRPr="002F4A18">
              <w:rPr>
                <w:rFonts w:ascii="Arial" w:eastAsia="Arial Unicode MS" w:hAnsi="Arial" w:cs="Arial"/>
                <w:sz w:val="20"/>
                <w:szCs w:val="20"/>
              </w:rPr>
              <w:t>-</w:t>
            </w:r>
          </w:p>
        </w:tc>
      </w:tr>
      <w:tr w:rsidR="00526554" w:rsidRPr="0095206C" w14:paraId="14D77B52" w14:textId="77777777" w:rsidTr="004D11C6">
        <w:tc>
          <w:tcPr>
            <w:tcW w:w="6005" w:type="dxa"/>
          </w:tcPr>
          <w:p w14:paraId="6904A092" w14:textId="77777777" w:rsidR="00526554" w:rsidRPr="0095206C" w:rsidRDefault="00526554" w:rsidP="00526554">
            <w:pPr>
              <w:ind w:left="-101"/>
              <w:rPr>
                <w:rFonts w:ascii="Arial" w:hAnsi="Arial" w:cs="Arial"/>
                <w:sz w:val="12"/>
                <w:szCs w:val="12"/>
              </w:rPr>
            </w:pPr>
          </w:p>
        </w:tc>
        <w:tc>
          <w:tcPr>
            <w:tcW w:w="1728" w:type="dxa"/>
            <w:shd w:val="clear" w:color="auto" w:fill="FAFAFA"/>
          </w:tcPr>
          <w:p w14:paraId="7190EC42" w14:textId="77777777" w:rsidR="00526554" w:rsidRPr="0095206C" w:rsidRDefault="00526554" w:rsidP="00526554">
            <w:pPr>
              <w:tabs>
                <w:tab w:val="left" w:pos="1168"/>
                <w:tab w:val="left" w:pos="1276"/>
                <w:tab w:val="center" w:pos="3402"/>
                <w:tab w:val="center" w:pos="4536"/>
                <w:tab w:val="center" w:pos="5670"/>
                <w:tab w:val="center" w:pos="6804"/>
                <w:tab w:val="right" w:pos="7655"/>
              </w:tabs>
              <w:ind w:right="-72"/>
              <w:jc w:val="right"/>
              <w:rPr>
                <w:rFonts w:ascii="Arial" w:eastAsia="Arial Unicode MS" w:hAnsi="Arial" w:cs="Arial"/>
                <w:sz w:val="12"/>
                <w:szCs w:val="12"/>
              </w:rPr>
            </w:pPr>
          </w:p>
        </w:tc>
        <w:tc>
          <w:tcPr>
            <w:tcW w:w="1728" w:type="dxa"/>
            <w:shd w:val="clear" w:color="auto" w:fill="FAFAFA"/>
          </w:tcPr>
          <w:p w14:paraId="5FC49D68" w14:textId="77777777" w:rsidR="00526554" w:rsidRPr="0095206C" w:rsidRDefault="00526554" w:rsidP="00526554">
            <w:pPr>
              <w:tabs>
                <w:tab w:val="left" w:pos="1168"/>
                <w:tab w:val="left" w:pos="1276"/>
                <w:tab w:val="center" w:pos="3402"/>
                <w:tab w:val="center" w:pos="4536"/>
                <w:tab w:val="center" w:pos="5670"/>
                <w:tab w:val="center" w:pos="6804"/>
                <w:tab w:val="right" w:pos="7655"/>
              </w:tabs>
              <w:ind w:right="-72"/>
              <w:jc w:val="right"/>
              <w:rPr>
                <w:rFonts w:ascii="Arial" w:eastAsia="Arial Unicode MS" w:hAnsi="Arial" w:cs="Arial"/>
                <w:sz w:val="12"/>
                <w:szCs w:val="12"/>
              </w:rPr>
            </w:pPr>
          </w:p>
        </w:tc>
      </w:tr>
      <w:tr w:rsidR="00526554" w:rsidRPr="002F4A18" w14:paraId="568C6B6B" w14:textId="77777777" w:rsidTr="004D11C6">
        <w:tc>
          <w:tcPr>
            <w:tcW w:w="6005" w:type="dxa"/>
          </w:tcPr>
          <w:p w14:paraId="3F76C9EC" w14:textId="33B480E3" w:rsidR="00526554" w:rsidRPr="002F4A18" w:rsidRDefault="00526554" w:rsidP="00526554">
            <w:pPr>
              <w:ind w:left="-101"/>
              <w:rPr>
                <w:rFonts w:ascii="Arial" w:hAnsi="Arial" w:cs="Arial"/>
                <w:sz w:val="20"/>
                <w:szCs w:val="20"/>
              </w:rPr>
            </w:pPr>
            <w:r w:rsidRPr="002F4A18">
              <w:rPr>
                <w:rFonts w:ascii="Arial" w:hAnsi="Arial" w:cs="Arial"/>
                <w:sz w:val="20"/>
                <w:szCs w:val="20"/>
              </w:rPr>
              <w:t>Closing balance, net</w:t>
            </w:r>
          </w:p>
        </w:tc>
        <w:tc>
          <w:tcPr>
            <w:tcW w:w="1728" w:type="dxa"/>
            <w:tcBorders>
              <w:bottom w:val="single" w:sz="4" w:space="0" w:color="auto"/>
            </w:tcBorders>
            <w:shd w:val="clear" w:color="auto" w:fill="FAFAFA"/>
          </w:tcPr>
          <w:p w14:paraId="4B2D41F8" w14:textId="34353512" w:rsidR="00526554" w:rsidRPr="002F4A18" w:rsidRDefault="00243076" w:rsidP="00526554">
            <w:pPr>
              <w:tabs>
                <w:tab w:val="left" w:pos="1484"/>
              </w:tabs>
              <w:ind w:left="-43" w:right="-72"/>
              <w:jc w:val="right"/>
              <w:rPr>
                <w:rFonts w:ascii="Arial" w:eastAsia="Arial Unicode MS" w:hAnsi="Arial" w:cs="Arial"/>
                <w:sz w:val="20"/>
                <w:szCs w:val="20"/>
              </w:rPr>
            </w:pPr>
            <w:r w:rsidRPr="00243076">
              <w:rPr>
                <w:rFonts w:ascii="Arial" w:eastAsia="Arial Unicode MS" w:hAnsi="Arial" w:cs="Arial"/>
                <w:sz w:val="20"/>
                <w:szCs w:val="20"/>
              </w:rPr>
              <w:t>13</w:t>
            </w:r>
            <w:r w:rsidR="00FC1F9C" w:rsidRPr="002F4A18">
              <w:rPr>
                <w:rFonts w:ascii="Arial" w:eastAsia="Arial Unicode MS" w:hAnsi="Arial" w:cs="Arial"/>
                <w:sz w:val="20"/>
                <w:szCs w:val="20"/>
              </w:rPr>
              <w:t>,</w:t>
            </w:r>
            <w:r w:rsidRPr="00243076">
              <w:rPr>
                <w:rFonts w:ascii="Arial" w:eastAsia="Arial Unicode MS" w:hAnsi="Arial" w:cs="Arial"/>
                <w:sz w:val="20"/>
                <w:szCs w:val="20"/>
              </w:rPr>
              <w:t>350</w:t>
            </w:r>
            <w:r w:rsidR="00FC1F9C" w:rsidRPr="002F4A18">
              <w:rPr>
                <w:rFonts w:ascii="Arial" w:eastAsia="Arial Unicode MS" w:hAnsi="Arial" w:cs="Arial"/>
                <w:sz w:val="20"/>
                <w:szCs w:val="20"/>
              </w:rPr>
              <w:t>,</w:t>
            </w:r>
            <w:r w:rsidRPr="00243076">
              <w:rPr>
                <w:rFonts w:ascii="Arial" w:eastAsia="Arial Unicode MS" w:hAnsi="Arial" w:cs="Arial"/>
                <w:sz w:val="20"/>
                <w:szCs w:val="20"/>
              </w:rPr>
              <w:t>477</w:t>
            </w:r>
          </w:p>
        </w:tc>
        <w:tc>
          <w:tcPr>
            <w:tcW w:w="1728" w:type="dxa"/>
            <w:tcBorders>
              <w:bottom w:val="single" w:sz="4" w:space="0" w:color="auto"/>
            </w:tcBorders>
            <w:shd w:val="clear" w:color="auto" w:fill="FAFAFA"/>
          </w:tcPr>
          <w:p w14:paraId="22489BC4" w14:textId="10202C06" w:rsidR="00526554" w:rsidRPr="002F4A18" w:rsidRDefault="00243076" w:rsidP="00526554">
            <w:pPr>
              <w:ind w:left="-43" w:right="-72"/>
              <w:jc w:val="right"/>
              <w:rPr>
                <w:rFonts w:ascii="Arial" w:eastAsia="Arial Unicode MS" w:hAnsi="Arial" w:cs="Arial"/>
                <w:sz w:val="20"/>
                <w:szCs w:val="20"/>
              </w:rPr>
            </w:pPr>
            <w:r w:rsidRPr="00243076">
              <w:rPr>
                <w:rFonts w:ascii="Arial" w:eastAsia="Arial Unicode MS" w:hAnsi="Arial" w:cs="Arial"/>
                <w:sz w:val="20"/>
                <w:szCs w:val="20"/>
              </w:rPr>
              <w:t>6</w:t>
            </w:r>
            <w:r w:rsidR="00981BB4" w:rsidRPr="002F4A18">
              <w:rPr>
                <w:rFonts w:ascii="Arial" w:eastAsia="Arial Unicode MS" w:hAnsi="Arial" w:cs="Arial"/>
                <w:sz w:val="20"/>
                <w:szCs w:val="20"/>
              </w:rPr>
              <w:t>,</w:t>
            </w:r>
            <w:r w:rsidRPr="00243076">
              <w:rPr>
                <w:rFonts w:ascii="Arial" w:eastAsia="Arial Unicode MS" w:hAnsi="Arial" w:cs="Arial"/>
                <w:sz w:val="20"/>
                <w:szCs w:val="20"/>
              </w:rPr>
              <w:t>722</w:t>
            </w:r>
            <w:r w:rsidR="00981BB4" w:rsidRPr="002F4A18">
              <w:rPr>
                <w:rFonts w:ascii="Arial" w:eastAsia="Arial Unicode MS" w:hAnsi="Arial" w:cs="Arial"/>
                <w:sz w:val="20"/>
                <w:szCs w:val="20"/>
              </w:rPr>
              <w:t>,</w:t>
            </w:r>
            <w:r w:rsidRPr="00243076">
              <w:rPr>
                <w:rFonts w:ascii="Arial" w:eastAsia="Arial Unicode MS" w:hAnsi="Arial" w:cs="Arial"/>
                <w:sz w:val="20"/>
                <w:szCs w:val="20"/>
              </w:rPr>
              <w:t>242</w:t>
            </w:r>
          </w:p>
        </w:tc>
      </w:tr>
    </w:tbl>
    <w:p w14:paraId="6B4024ED" w14:textId="01BC43E7" w:rsidR="00BC290F" w:rsidRPr="0095206C" w:rsidRDefault="00BC290F" w:rsidP="00BE767C">
      <w:pPr>
        <w:jc w:val="thaiDistribute"/>
        <w:rPr>
          <w:rFonts w:ascii="Arial" w:hAnsi="Arial" w:cs="Arial"/>
          <w:color w:val="000000"/>
          <w:sz w:val="18"/>
          <w:szCs w:val="18"/>
          <w:lang w:val="en-US"/>
        </w:rPr>
      </w:pPr>
    </w:p>
    <w:p w14:paraId="097864C6" w14:textId="5EF8C518" w:rsidR="00D4677B" w:rsidRPr="002F4A18" w:rsidRDefault="00D4677B" w:rsidP="00D4677B">
      <w:pPr>
        <w:jc w:val="thaiDistribute"/>
        <w:rPr>
          <w:rFonts w:ascii="Arial" w:hAnsi="Arial" w:cs="Arial"/>
          <w:b/>
          <w:bCs/>
          <w:color w:val="000000"/>
          <w:sz w:val="20"/>
          <w:szCs w:val="20"/>
          <w:lang w:val="en-US"/>
        </w:rPr>
      </w:pPr>
      <w:r w:rsidRPr="002F4A18">
        <w:rPr>
          <w:rFonts w:ascii="Arial" w:hAnsi="Arial" w:cs="Arial"/>
          <w:b/>
          <w:bCs/>
          <w:color w:val="000000"/>
          <w:sz w:val="20"/>
          <w:szCs w:val="20"/>
          <w:lang w:val="en-US"/>
        </w:rPr>
        <w:t>Credit facilities for short-term loans</w:t>
      </w:r>
    </w:p>
    <w:p w14:paraId="6ABEC516" w14:textId="77777777" w:rsidR="00D4677B" w:rsidRPr="0095206C" w:rsidRDefault="00D4677B" w:rsidP="00D4677B">
      <w:pPr>
        <w:jc w:val="thaiDistribute"/>
        <w:rPr>
          <w:rFonts w:ascii="Arial" w:hAnsi="Arial" w:cs="Arial"/>
          <w:color w:val="000000"/>
          <w:sz w:val="18"/>
          <w:szCs w:val="18"/>
          <w:lang w:val="en-US"/>
        </w:rPr>
      </w:pPr>
    </w:p>
    <w:p w14:paraId="2F8E63AC" w14:textId="48D2978E" w:rsidR="006C4C6D" w:rsidRPr="0095206C" w:rsidRDefault="00D4677B" w:rsidP="00D4677B">
      <w:pPr>
        <w:jc w:val="thaiDistribute"/>
        <w:rPr>
          <w:rFonts w:ascii="Arial" w:hAnsi="Arial" w:cs="Arial"/>
          <w:color w:val="000000"/>
          <w:sz w:val="20"/>
          <w:szCs w:val="20"/>
          <w:lang w:val="en-US"/>
        </w:rPr>
      </w:pPr>
      <w:r w:rsidRPr="0095206C">
        <w:rPr>
          <w:rFonts w:ascii="Arial" w:hAnsi="Arial" w:cs="Arial"/>
          <w:color w:val="000000"/>
          <w:sz w:val="20"/>
          <w:szCs w:val="20"/>
          <w:lang w:val="en-US"/>
        </w:rPr>
        <w:t xml:space="preserve">As at </w:t>
      </w:r>
      <w:r w:rsidR="00243076" w:rsidRPr="00243076">
        <w:rPr>
          <w:rFonts w:ascii="Arial" w:hAnsi="Arial" w:cs="Arial"/>
          <w:color w:val="000000"/>
          <w:sz w:val="20"/>
          <w:szCs w:val="20"/>
        </w:rPr>
        <w:t>30</w:t>
      </w:r>
      <w:r w:rsidR="00A555F7" w:rsidRPr="0095206C">
        <w:rPr>
          <w:rFonts w:ascii="Arial" w:hAnsi="Arial" w:cs="Arial"/>
          <w:color w:val="000000"/>
          <w:sz w:val="20"/>
          <w:szCs w:val="20"/>
          <w:lang w:val="en-US"/>
        </w:rPr>
        <w:t xml:space="preserve"> </w:t>
      </w:r>
      <w:r w:rsidR="00273B47" w:rsidRPr="0095206C">
        <w:rPr>
          <w:rFonts w:ascii="Arial" w:hAnsi="Arial" w:cs="Arial"/>
          <w:color w:val="000000"/>
          <w:sz w:val="20"/>
          <w:szCs w:val="20"/>
          <w:lang w:val="en-US"/>
        </w:rPr>
        <w:t>September</w:t>
      </w:r>
      <w:r w:rsidRPr="0095206C">
        <w:rPr>
          <w:rFonts w:ascii="Arial" w:hAnsi="Arial" w:cs="Arial"/>
          <w:color w:val="000000"/>
          <w:sz w:val="20"/>
          <w:szCs w:val="20"/>
          <w:lang w:val="en-US"/>
        </w:rPr>
        <w:t xml:space="preserve"> </w:t>
      </w:r>
      <w:r w:rsidR="00243076" w:rsidRPr="00243076">
        <w:rPr>
          <w:rFonts w:ascii="Arial" w:hAnsi="Arial" w:cs="Arial"/>
          <w:color w:val="000000"/>
          <w:sz w:val="20"/>
          <w:szCs w:val="20"/>
        </w:rPr>
        <w:t>2023</w:t>
      </w:r>
      <w:r w:rsidRPr="0095206C">
        <w:rPr>
          <w:rFonts w:ascii="Arial" w:hAnsi="Arial" w:cs="Arial"/>
          <w:color w:val="000000"/>
          <w:sz w:val="20"/>
          <w:szCs w:val="20"/>
          <w:lang w:val="en-US"/>
        </w:rPr>
        <w:t xml:space="preserve">, the Group had available credit facilities from short-term loans from financial institutions amounting to Baht </w:t>
      </w:r>
      <w:r w:rsidR="00243076" w:rsidRPr="00243076">
        <w:rPr>
          <w:rFonts w:ascii="Arial" w:hAnsi="Arial" w:cs="Arial"/>
          <w:color w:val="000000"/>
          <w:sz w:val="20"/>
          <w:szCs w:val="20"/>
        </w:rPr>
        <w:t>4</w:t>
      </w:r>
      <w:r w:rsidR="006415EB" w:rsidRPr="0095206C">
        <w:rPr>
          <w:rFonts w:ascii="Arial" w:hAnsi="Arial" w:cs="Arial"/>
          <w:color w:val="000000"/>
          <w:sz w:val="20"/>
          <w:szCs w:val="20"/>
          <w:lang w:val="en-US"/>
        </w:rPr>
        <w:t>,</w:t>
      </w:r>
      <w:r w:rsidR="00243076" w:rsidRPr="00243076">
        <w:rPr>
          <w:rFonts w:ascii="Arial" w:hAnsi="Arial" w:cs="Arial"/>
          <w:color w:val="000000"/>
          <w:sz w:val="20"/>
          <w:szCs w:val="20"/>
        </w:rPr>
        <w:t>905</w:t>
      </w:r>
      <w:r w:rsidR="00981BB4" w:rsidRPr="0095206C">
        <w:rPr>
          <w:rFonts w:ascii="Arial" w:hAnsi="Arial" w:cs="Arial"/>
          <w:color w:val="000000"/>
          <w:sz w:val="20"/>
          <w:szCs w:val="20"/>
          <w:lang w:val="en-US"/>
        </w:rPr>
        <w:t xml:space="preserve"> </w:t>
      </w:r>
      <w:r w:rsidRPr="0095206C">
        <w:rPr>
          <w:rFonts w:ascii="Arial" w:hAnsi="Arial" w:cs="Arial"/>
          <w:color w:val="000000"/>
          <w:sz w:val="20"/>
          <w:szCs w:val="20"/>
          <w:lang w:val="en-US"/>
        </w:rPr>
        <w:t xml:space="preserve">million and </w:t>
      </w:r>
      <w:r w:rsidR="0039484C" w:rsidRPr="0095206C">
        <w:rPr>
          <w:rFonts w:ascii="Arial" w:hAnsi="Arial" w:cs="Arial"/>
          <w:color w:val="000000"/>
          <w:sz w:val="20"/>
          <w:szCs w:val="20"/>
          <w:lang w:val="en-US"/>
        </w:rPr>
        <w:t>Taiwan Dollar</w:t>
      </w:r>
      <w:r w:rsidRPr="0095206C">
        <w:rPr>
          <w:rFonts w:ascii="Arial" w:hAnsi="Arial" w:cs="Arial"/>
          <w:color w:val="000000"/>
          <w:sz w:val="20"/>
          <w:szCs w:val="20"/>
          <w:lang w:val="en-US"/>
        </w:rPr>
        <w:t xml:space="preserve"> </w:t>
      </w:r>
      <w:r w:rsidR="00243076" w:rsidRPr="00243076">
        <w:rPr>
          <w:rFonts w:ascii="Arial" w:hAnsi="Arial" w:cs="Arial"/>
          <w:color w:val="000000"/>
          <w:sz w:val="20"/>
          <w:szCs w:val="20"/>
        </w:rPr>
        <w:t>36</w:t>
      </w:r>
      <w:r w:rsidR="00F572B6" w:rsidRPr="0095206C">
        <w:rPr>
          <w:rFonts w:ascii="Arial" w:hAnsi="Arial" w:cs="Arial"/>
          <w:color w:val="000000"/>
          <w:sz w:val="20"/>
          <w:szCs w:val="20"/>
          <w:lang w:val="en-US"/>
        </w:rPr>
        <w:t xml:space="preserve"> </w:t>
      </w:r>
      <w:r w:rsidRPr="0095206C">
        <w:rPr>
          <w:rFonts w:ascii="Arial" w:hAnsi="Arial" w:cs="Arial"/>
          <w:color w:val="000000"/>
          <w:sz w:val="20"/>
          <w:szCs w:val="20"/>
          <w:lang w:val="en-US"/>
        </w:rPr>
        <w:t xml:space="preserve">million in which available credit facilities for the Company amounting to Baht </w:t>
      </w:r>
      <w:r w:rsidR="00243076" w:rsidRPr="00243076">
        <w:rPr>
          <w:rFonts w:ascii="Arial" w:hAnsi="Arial" w:cs="Arial"/>
          <w:color w:val="000000"/>
          <w:sz w:val="20"/>
          <w:szCs w:val="20"/>
        </w:rPr>
        <w:t>1</w:t>
      </w:r>
      <w:r w:rsidR="00DF5214" w:rsidRPr="0095206C">
        <w:rPr>
          <w:rFonts w:ascii="Arial" w:hAnsi="Arial" w:cs="Arial"/>
          <w:color w:val="000000"/>
          <w:sz w:val="20"/>
          <w:szCs w:val="20"/>
          <w:lang w:val="en-US"/>
        </w:rPr>
        <w:t>,</w:t>
      </w:r>
      <w:r w:rsidR="00243076" w:rsidRPr="00243076">
        <w:rPr>
          <w:rFonts w:ascii="Arial" w:hAnsi="Arial" w:cs="Arial"/>
          <w:color w:val="000000"/>
          <w:sz w:val="20"/>
          <w:szCs w:val="20"/>
        </w:rPr>
        <w:t>285</w:t>
      </w:r>
      <w:r w:rsidR="00F572B6" w:rsidRPr="0095206C">
        <w:rPr>
          <w:rFonts w:ascii="Arial" w:hAnsi="Arial" w:cs="Arial"/>
          <w:color w:val="000000"/>
          <w:sz w:val="20"/>
          <w:szCs w:val="20"/>
          <w:lang w:val="en-US"/>
        </w:rPr>
        <w:t xml:space="preserve"> </w:t>
      </w:r>
      <w:r w:rsidRPr="0095206C">
        <w:rPr>
          <w:rFonts w:ascii="Arial" w:hAnsi="Arial" w:cs="Arial"/>
          <w:color w:val="000000"/>
          <w:sz w:val="20"/>
          <w:szCs w:val="20"/>
          <w:lang w:val="en-US"/>
        </w:rPr>
        <w:t>million (</w:t>
      </w:r>
      <w:r w:rsidR="00A36701" w:rsidRPr="0095206C">
        <w:rPr>
          <w:rFonts w:ascii="Arial" w:hAnsi="Arial" w:cs="Arial"/>
          <w:color w:val="000000"/>
          <w:sz w:val="20"/>
          <w:szCs w:val="20"/>
          <w:lang w:val="en-US"/>
        </w:rPr>
        <w:t>a</w:t>
      </w:r>
      <w:r w:rsidRPr="0095206C">
        <w:rPr>
          <w:rFonts w:ascii="Arial" w:hAnsi="Arial" w:cs="Arial"/>
          <w:color w:val="000000"/>
          <w:sz w:val="20"/>
          <w:szCs w:val="20"/>
          <w:lang w:val="en-US"/>
        </w:rPr>
        <w:t xml:space="preserve">s at </w:t>
      </w:r>
      <w:r w:rsidR="00243076" w:rsidRPr="00243076">
        <w:rPr>
          <w:rFonts w:ascii="Arial" w:hAnsi="Arial" w:cs="Arial"/>
          <w:color w:val="000000"/>
          <w:sz w:val="20"/>
          <w:szCs w:val="20"/>
        </w:rPr>
        <w:t>31</w:t>
      </w:r>
      <w:r w:rsidRPr="0095206C">
        <w:rPr>
          <w:rFonts w:ascii="Arial" w:hAnsi="Arial" w:cs="Arial"/>
          <w:color w:val="000000"/>
          <w:sz w:val="20"/>
          <w:szCs w:val="20"/>
          <w:lang w:val="en-US"/>
        </w:rPr>
        <w:t xml:space="preserve"> December </w:t>
      </w:r>
      <w:r w:rsidR="00243076" w:rsidRPr="00243076">
        <w:rPr>
          <w:rFonts w:ascii="Arial" w:hAnsi="Arial" w:cs="Arial"/>
          <w:color w:val="000000"/>
          <w:sz w:val="20"/>
          <w:szCs w:val="20"/>
        </w:rPr>
        <w:t>2022</w:t>
      </w:r>
      <w:r w:rsidRPr="0095206C">
        <w:rPr>
          <w:rFonts w:ascii="Arial" w:hAnsi="Arial" w:cs="Arial"/>
          <w:color w:val="000000"/>
          <w:sz w:val="20"/>
          <w:szCs w:val="20"/>
          <w:lang w:val="en-US"/>
        </w:rPr>
        <w:t xml:space="preserve">: the Group had available credit facilities amounting to Baht </w:t>
      </w:r>
      <w:r w:rsidR="00243076" w:rsidRPr="00243076">
        <w:rPr>
          <w:rFonts w:ascii="Arial" w:hAnsi="Arial" w:cs="Arial"/>
          <w:color w:val="000000"/>
          <w:sz w:val="20"/>
          <w:szCs w:val="20"/>
        </w:rPr>
        <w:t>4</w:t>
      </w:r>
      <w:r w:rsidR="006442B3" w:rsidRPr="0095206C">
        <w:rPr>
          <w:rFonts w:ascii="Arial" w:hAnsi="Arial" w:cs="Arial"/>
          <w:color w:val="000000"/>
          <w:sz w:val="20"/>
          <w:szCs w:val="20"/>
          <w:lang w:val="en-US"/>
        </w:rPr>
        <w:t>,</w:t>
      </w:r>
      <w:r w:rsidR="00243076" w:rsidRPr="00243076">
        <w:rPr>
          <w:rFonts w:ascii="Arial" w:hAnsi="Arial" w:cs="Arial"/>
          <w:color w:val="000000"/>
          <w:sz w:val="20"/>
          <w:szCs w:val="20"/>
        </w:rPr>
        <w:t>306</w:t>
      </w:r>
      <w:r w:rsidRPr="0095206C">
        <w:rPr>
          <w:rFonts w:ascii="Arial" w:hAnsi="Arial" w:cs="Arial"/>
          <w:color w:val="000000"/>
          <w:sz w:val="20"/>
          <w:szCs w:val="20"/>
          <w:lang w:val="en-US"/>
        </w:rPr>
        <w:t xml:space="preserve"> million and </w:t>
      </w:r>
      <w:r w:rsidR="00AD1D2F" w:rsidRPr="0095206C">
        <w:rPr>
          <w:rFonts w:ascii="Arial" w:hAnsi="Arial" w:cs="Arial"/>
          <w:color w:val="000000"/>
          <w:sz w:val="20"/>
          <w:szCs w:val="20"/>
          <w:lang w:val="en-US"/>
        </w:rPr>
        <w:t>T</w:t>
      </w:r>
      <w:r w:rsidR="00514375" w:rsidRPr="0095206C">
        <w:rPr>
          <w:rFonts w:ascii="Arial" w:hAnsi="Arial" w:cs="Arial"/>
          <w:color w:val="000000"/>
          <w:sz w:val="20"/>
          <w:szCs w:val="20"/>
          <w:lang w:val="en-US"/>
        </w:rPr>
        <w:t>aiwan Dollar</w:t>
      </w:r>
      <w:r w:rsidR="00DA40BA" w:rsidRPr="0095206C">
        <w:rPr>
          <w:rFonts w:ascii="Arial" w:hAnsi="Arial" w:cs="Arial"/>
          <w:color w:val="000000"/>
          <w:sz w:val="20"/>
          <w:szCs w:val="20"/>
          <w:lang w:val="en-US"/>
        </w:rPr>
        <w:t xml:space="preserve"> </w:t>
      </w:r>
      <w:r w:rsidR="00243076" w:rsidRPr="00243076">
        <w:rPr>
          <w:rFonts w:ascii="Arial" w:hAnsi="Arial" w:cs="Arial"/>
          <w:color w:val="000000"/>
          <w:sz w:val="20"/>
          <w:szCs w:val="20"/>
        </w:rPr>
        <w:t>30</w:t>
      </w:r>
      <w:r w:rsidRPr="0095206C">
        <w:rPr>
          <w:rFonts w:ascii="Arial" w:hAnsi="Arial" w:cs="Arial"/>
          <w:color w:val="000000"/>
          <w:sz w:val="20"/>
          <w:szCs w:val="20"/>
          <w:lang w:val="en-US"/>
        </w:rPr>
        <w:t xml:space="preserve"> million in which available credit facilities for the Company amounting to Baht </w:t>
      </w:r>
      <w:r w:rsidR="00243076" w:rsidRPr="00243076">
        <w:rPr>
          <w:rFonts w:ascii="Arial" w:hAnsi="Arial" w:cs="Arial"/>
          <w:color w:val="000000"/>
          <w:sz w:val="20"/>
          <w:szCs w:val="20"/>
        </w:rPr>
        <w:t>2</w:t>
      </w:r>
      <w:r w:rsidR="006A2AD5" w:rsidRPr="0095206C">
        <w:rPr>
          <w:rFonts w:ascii="Arial" w:hAnsi="Arial" w:cs="Arial"/>
          <w:color w:val="000000"/>
          <w:sz w:val="20"/>
          <w:szCs w:val="20"/>
          <w:lang w:val="en-US"/>
        </w:rPr>
        <w:t>,</w:t>
      </w:r>
      <w:r w:rsidR="00243076" w:rsidRPr="00243076">
        <w:rPr>
          <w:rFonts w:ascii="Arial" w:hAnsi="Arial" w:cs="Arial"/>
          <w:color w:val="000000"/>
          <w:sz w:val="20"/>
          <w:szCs w:val="20"/>
        </w:rPr>
        <w:t>400</w:t>
      </w:r>
      <w:r w:rsidRPr="0095206C">
        <w:rPr>
          <w:rFonts w:ascii="Arial" w:hAnsi="Arial" w:cs="Arial"/>
          <w:color w:val="000000"/>
          <w:sz w:val="20"/>
          <w:szCs w:val="20"/>
          <w:lang w:val="en-US"/>
        </w:rPr>
        <w:t xml:space="preserve"> million).</w:t>
      </w:r>
    </w:p>
    <w:p w14:paraId="321AFEC7" w14:textId="395C6652" w:rsidR="00BC290F" w:rsidRPr="002F4A18" w:rsidRDefault="0095206C" w:rsidP="0085338C">
      <w:pPr>
        <w:tabs>
          <w:tab w:val="left" w:pos="432"/>
        </w:tabs>
        <w:jc w:val="thaiDistribute"/>
        <w:rPr>
          <w:rFonts w:ascii="Arial" w:hAnsi="Arial" w:cs="Arial"/>
          <w:color w:val="000000"/>
          <w:sz w:val="20"/>
          <w:szCs w:val="20"/>
        </w:rPr>
      </w:pPr>
      <w:r>
        <w:rPr>
          <w:rFonts w:ascii="Arial" w:hAnsi="Arial" w:cs="Arial"/>
          <w:color w:val="000000"/>
          <w:sz w:val="20"/>
          <w:szCs w:val="20"/>
        </w:rPr>
        <w:br w:type="page"/>
      </w:r>
    </w:p>
    <w:p w14:paraId="3CAFC56B" w14:textId="596A5A2E" w:rsidR="0085338C" w:rsidRPr="002F4A18" w:rsidRDefault="0085338C" w:rsidP="0085338C">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00243076" w:rsidRPr="00243076">
        <w:rPr>
          <w:rFonts w:ascii="Arial" w:hAnsi="Arial" w:cs="Arial"/>
          <w:b/>
          <w:bCs/>
          <w:color w:val="FFFFFF"/>
          <w:kern w:val="26"/>
          <w:position w:val="-24"/>
          <w:sz w:val="20"/>
          <w:szCs w:val="20"/>
        </w:rPr>
        <w:t>19</w:t>
      </w:r>
      <w:r w:rsidRPr="002F4A18">
        <w:rPr>
          <w:rFonts w:ascii="Arial" w:hAnsi="Arial" w:cs="Arial"/>
          <w:b/>
          <w:bCs/>
          <w:color w:val="FFFFFF"/>
          <w:kern w:val="26"/>
          <w:position w:val="-24"/>
          <w:sz w:val="20"/>
          <w:szCs w:val="20"/>
          <w:cs/>
          <w:lang w:val="en-US"/>
        </w:rPr>
        <w:tab/>
      </w:r>
      <w:r w:rsidRPr="002F4A18">
        <w:rPr>
          <w:rFonts w:ascii="Arial" w:hAnsi="Arial" w:cs="Arial"/>
          <w:b/>
          <w:bCs/>
          <w:color w:val="FFFFFF"/>
          <w:kern w:val="26"/>
          <w:position w:val="-24"/>
          <w:sz w:val="20"/>
          <w:szCs w:val="20"/>
          <w:lang w:val="en-US"/>
        </w:rPr>
        <w:t>Long-term loans from financial institutions, net</w:t>
      </w:r>
    </w:p>
    <w:p w14:paraId="356C9471" w14:textId="77777777" w:rsidR="00B14CDC" w:rsidRPr="002F4A18" w:rsidRDefault="00B14CDC" w:rsidP="0085338C">
      <w:pPr>
        <w:jc w:val="both"/>
        <w:rPr>
          <w:rFonts w:ascii="Arial" w:hAnsi="Arial" w:cs="Arial"/>
          <w:sz w:val="20"/>
          <w:szCs w:val="20"/>
        </w:rPr>
      </w:pPr>
    </w:p>
    <w:p w14:paraId="21879655" w14:textId="77777777" w:rsidR="00AB3D60" w:rsidRPr="002F4A18" w:rsidRDefault="00AB3D60" w:rsidP="00FA3A5F">
      <w:pPr>
        <w:ind w:right="-113"/>
        <w:rPr>
          <w:rFonts w:ascii="Arial" w:hAnsi="Arial" w:cs="Arial"/>
          <w:sz w:val="20"/>
          <w:szCs w:val="20"/>
          <w:lang w:val="en"/>
        </w:rPr>
      </w:pPr>
      <w:r w:rsidRPr="002F4A18">
        <w:rPr>
          <w:rFonts w:ascii="Arial" w:hAnsi="Arial" w:cs="Arial"/>
          <w:color w:val="000000"/>
          <w:sz w:val="20"/>
          <w:szCs w:val="20"/>
          <w:lang w:val="en"/>
        </w:rPr>
        <w:t>The</w:t>
      </w:r>
      <w:r w:rsidR="00E87BC3" w:rsidRPr="002F4A18">
        <w:rPr>
          <w:rFonts w:ascii="Arial" w:hAnsi="Arial" w:cs="Arial"/>
          <w:color w:val="000000"/>
          <w:sz w:val="20"/>
          <w:szCs w:val="20"/>
          <w:lang w:val="en"/>
        </w:rPr>
        <w:t xml:space="preserve"> long</w:t>
      </w:r>
      <w:r w:rsidRPr="002F4A18">
        <w:rPr>
          <w:rFonts w:ascii="Arial" w:hAnsi="Arial" w:cs="Arial"/>
          <w:color w:val="000000"/>
          <w:sz w:val="20"/>
          <w:szCs w:val="20"/>
          <w:lang w:val="en"/>
        </w:rPr>
        <w:t xml:space="preserve">-term loans </w:t>
      </w:r>
      <w:r w:rsidRPr="002F4A18">
        <w:rPr>
          <w:rFonts w:ascii="Arial" w:hAnsi="Arial" w:cs="Arial"/>
          <w:sz w:val="20"/>
          <w:szCs w:val="20"/>
          <w:lang w:val="en"/>
        </w:rPr>
        <w:t>from financial institutions are as follows:</w:t>
      </w:r>
    </w:p>
    <w:p w14:paraId="699F0834" w14:textId="77777777" w:rsidR="00961CA4" w:rsidRPr="002F4A18" w:rsidRDefault="00961CA4" w:rsidP="000177BE">
      <w:pPr>
        <w:jc w:val="both"/>
        <w:rPr>
          <w:rFonts w:ascii="Arial" w:hAnsi="Arial" w:cs="Arial"/>
          <w:sz w:val="20"/>
          <w:szCs w:val="20"/>
        </w:rPr>
      </w:pPr>
    </w:p>
    <w:tbl>
      <w:tblPr>
        <w:tblW w:w="9459" w:type="dxa"/>
        <w:tblInd w:w="108" w:type="dxa"/>
        <w:tblLayout w:type="fixed"/>
        <w:tblLook w:val="0000" w:firstRow="0" w:lastRow="0" w:firstColumn="0" w:lastColumn="0" w:noHBand="0" w:noVBand="0"/>
      </w:tblPr>
      <w:tblGrid>
        <w:gridCol w:w="3123"/>
        <w:gridCol w:w="1584"/>
        <w:gridCol w:w="1584"/>
        <w:gridCol w:w="1584"/>
        <w:gridCol w:w="1584"/>
      </w:tblGrid>
      <w:tr w:rsidR="003D580B" w:rsidRPr="002F4A18" w14:paraId="5640346B" w14:textId="77777777" w:rsidTr="5E49814B">
        <w:tc>
          <w:tcPr>
            <w:tcW w:w="3123" w:type="dxa"/>
            <w:vAlign w:val="bottom"/>
          </w:tcPr>
          <w:p w14:paraId="150A9E1E" w14:textId="77777777" w:rsidR="003D580B" w:rsidRPr="002F4A18" w:rsidRDefault="003D580B" w:rsidP="003D580B">
            <w:pPr>
              <w:ind w:left="-101"/>
              <w:rPr>
                <w:rFonts w:ascii="Arial" w:hAnsi="Arial" w:cs="Arial"/>
                <w:b/>
                <w:bCs/>
                <w:sz w:val="20"/>
                <w:szCs w:val="20"/>
              </w:rPr>
            </w:pPr>
          </w:p>
        </w:tc>
        <w:tc>
          <w:tcPr>
            <w:tcW w:w="3168" w:type="dxa"/>
            <w:gridSpan w:val="2"/>
            <w:tcBorders>
              <w:top w:val="single" w:sz="4" w:space="0" w:color="auto"/>
              <w:bottom w:val="single" w:sz="4" w:space="0" w:color="auto"/>
            </w:tcBorders>
            <w:vAlign w:val="bottom"/>
          </w:tcPr>
          <w:p w14:paraId="5360959A" w14:textId="77777777" w:rsidR="003D580B" w:rsidRPr="002F4A18" w:rsidRDefault="003D580B" w:rsidP="003D580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Consolidated</w:t>
            </w:r>
          </w:p>
          <w:p w14:paraId="3B581155" w14:textId="77777777" w:rsidR="003D580B" w:rsidRPr="002F4A18" w:rsidRDefault="003D580B" w:rsidP="003D580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financial information</w:t>
            </w:r>
          </w:p>
        </w:tc>
        <w:tc>
          <w:tcPr>
            <w:tcW w:w="3168" w:type="dxa"/>
            <w:gridSpan w:val="2"/>
            <w:tcBorders>
              <w:top w:val="single" w:sz="4" w:space="0" w:color="auto"/>
              <w:bottom w:val="single" w:sz="4" w:space="0" w:color="auto"/>
            </w:tcBorders>
            <w:vAlign w:val="bottom"/>
          </w:tcPr>
          <w:p w14:paraId="3C9DC24B" w14:textId="77777777" w:rsidR="003D580B" w:rsidRPr="002F4A18" w:rsidRDefault="003D580B" w:rsidP="003D580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Separate</w:t>
            </w:r>
          </w:p>
          <w:p w14:paraId="0B339DFA" w14:textId="77777777" w:rsidR="003D580B" w:rsidRPr="002F4A18" w:rsidRDefault="003D580B" w:rsidP="003D580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financial information</w:t>
            </w:r>
          </w:p>
        </w:tc>
      </w:tr>
      <w:tr w:rsidR="00273B47" w:rsidRPr="002F4A18" w14:paraId="2E790D10" w14:textId="77777777" w:rsidTr="5E49814B">
        <w:tc>
          <w:tcPr>
            <w:tcW w:w="3123" w:type="dxa"/>
            <w:vAlign w:val="bottom"/>
          </w:tcPr>
          <w:p w14:paraId="7827DA57" w14:textId="77777777" w:rsidR="00273B47" w:rsidRPr="002F4A18" w:rsidRDefault="00273B47" w:rsidP="00273B47">
            <w:pPr>
              <w:ind w:left="-101"/>
              <w:rPr>
                <w:rFonts w:ascii="Arial" w:hAnsi="Arial" w:cs="Arial"/>
                <w:b/>
                <w:bCs/>
                <w:sz w:val="20"/>
                <w:szCs w:val="20"/>
              </w:rPr>
            </w:pPr>
            <w:r w:rsidRPr="002F4A18">
              <w:rPr>
                <w:rFonts w:ascii="Arial" w:hAnsi="Arial" w:cs="Arial"/>
                <w:b/>
                <w:bCs/>
                <w:sz w:val="20"/>
                <w:szCs w:val="20"/>
              </w:rPr>
              <w:t>As at</w:t>
            </w:r>
          </w:p>
        </w:tc>
        <w:tc>
          <w:tcPr>
            <w:tcW w:w="1584" w:type="dxa"/>
            <w:tcBorders>
              <w:top w:val="single" w:sz="4" w:space="0" w:color="auto"/>
            </w:tcBorders>
            <w:vAlign w:val="bottom"/>
          </w:tcPr>
          <w:p w14:paraId="2BF023E8" w14:textId="25CC40A1" w:rsidR="00273B47" w:rsidRPr="002F4A18" w:rsidRDefault="00243076" w:rsidP="00273B47">
            <w:pPr>
              <w:ind w:left="-122" w:right="-72"/>
              <w:jc w:val="right"/>
              <w:rPr>
                <w:rFonts w:ascii="Arial" w:hAnsi="Arial" w:cs="Arial"/>
                <w:b/>
                <w:bCs/>
                <w:sz w:val="20"/>
                <w:szCs w:val="20"/>
                <w:cs/>
              </w:rPr>
            </w:pPr>
            <w:r w:rsidRPr="00243076">
              <w:rPr>
                <w:rFonts w:ascii="Arial" w:eastAsia="Calibri" w:hAnsi="Arial" w:cs="Arial"/>
                <w:b/>
                <w:bCs/>
                <w:sz w:val="20"/>
                <w:szCs w:val="20"/>
              </w:rPr>
              <w:t>30</w:t>
            </w:r>
            <w:r w:rsidR="00273B47" w:rsidRPr="002F4A18">
              <w:rPr>
                <w:rFonts w:ascii="Arial" w:eastAsia="Calibri" w:hAnsi="Arial" w:cs="Arial"/>
                <w:b/>
                <w:bCs/>
                <w:sz w:val="20"/>
                <w:szCs w:val="20"/>
              </w:rPr>
              <w:t xml:space="preserve"> September </w:t>
            </w:r>
          </w:p>
        </w:tc>
        <w:tc>
          <w:tcPr>
            <w:tcW w:w="1584" w:type="dxa"/>
            <w:tcBorders>
              <w:top w:val="single" w:sz="4" w:space="0" w:color="auto"/>
            </w:tcBorders>
            <w:vAlign w:val="bottom"/>
          </w:tcPr>
          <w:p w14:paraId="369E4F20" w14:textId="2AAD57EF" w:rsidR="00273B47" w:rsidRPr="002F4A18" w:rsidRDefault="00243076" w:rsidP="00273B47">
            <w:pPr>
              <w:ind w:right="-72"/>
              <w:jc w:val="right"/>
              <w:rPr>
                <w:rFonts w:ascii="Arial" w:hAnsi="Arial" w:cs="Arial"/>
                <w:b/>
                <w:bCs/>
                <w:sz w:val="20"/>
                <w:szCs w:val="20"/>
                <w:lang w:val="en-US"/>
              </w:rPr>
            </w:pPr>
            <w:r w:rsidRPr="00243076">
              <w:rPr>
                <w:rFonts w:ascii="Arial" w:hAnsi="Arial" w:cs="Arial"/>
                <w:b/>
                <w:bCs/>
                <w:sz w:val="20"/>
                <w:szCs w:val="20"/>
              </w:rPr>
              <w:t>31</w:t>
            </w:r>
            <w:r w:rsidR="00273B47" w:rsidRPr="002F4A18">
              <w:rPr>
                <w:rFonts w:ascii="Arial" w:hAnsi="Arial" w:cs="Arial"/>
                <w:b/>
                <w:bCs/>
                <w:sz w:val="20"/>
                <w:szCs w:val="20"/>
              </w:rPr>
              <w:t xml:space="preserve"> December</w:t>
            </w:r>
          </w:p>
        </w:tc>
        <w:tc>
          <w:tcPr>
            <w:tcW w:w="1584" w:type="dxa"/>
            <w:tcBorders>
              <w:top w:val="single" w:sz="4" w:space="0" w:color="auto"/>
            </w:tcBorders>
            <w:vAlign w:val="bottom"/>
          </w:tcPr>
          <w:p w14:paraId="724E6247" w14:textId="17A3F09B" w:rsidR="00273B47" w:rsidRPr="002F4A18" w:rsidRDefault="00243076" w:rsidP="00273B47">
            <w:pPr>
              <w:ind w:left="-122" w:right="-72"/>
              <w:jc w:val="right"/>
              <w:rPr>
                <w:rFonts w:ascii="Arial" w:hAnsi="Arial" w:cs="Arial"/>
                <w:b/>
                <w:bCs/>
                <w:sz w:val="20"/>
                <w:szCs w:val="20"/>
                <w:cs/>
              </w:rPr>
            </w:pPr>
            <w:r w:rsidRPr="00243076">
              <w:rPr>
                <w:rFonts w:ascii="Arial" w:eastAsia="Calibri" w:hAnsi="Arial" w:cs="Arial"/>
                <w:b/>
                <w:bCs/>
                <w:sz w:val="20"/>
                <w:szCs w:val="20"/>
              </w:rPr>
              <w:t>30</w:t>
            </w:r>
            <w:r w:rsidR="00273B47" w:rsidRPr="002F4A18">
              <w:rPr>
                <w:rFonts w:ascii="Arial" w:eastAsia="Calibri" w:hAnsi="Arial" w:cs="Arial"/>
                <w:b/>
                <w:bCs/>
                <w:sz w:val="20"/>
                <w:szCs w:val="20"/>
              </w:rPr>
              <w:t xml:space="preserve"> September </w:t>
            </w:r>
          </w:p>
        </w:tc>
        <w:tc>
          <w:tcPr>
            <w:tcW w:w="1584" w:type="dxa"/>
            <w:tcBorders>
              <w:top w:val="single" w:sz="4" w:space="0" w:color="auto"/>
            </w:tcBorders>
            <w:vAlign w:val="bottom"/>
          </w:tcPr>
          <w:p w14:paraId="441D2DF6" w14:textId="78978849" w:rsidR="00273B47" w:rsidRPr="002F4A18" w:rsidRDefault="00243076" w:rsidP="00273B47">
            <w:pPr>
              <w:ind w:right="-72"/>
              <w:jc w:val="right"/>
              <w:rPr>
                <w:rFonts w:ascii="Arial" w:hAnsi="Arial" w:cs="Arial"/>
                <w:b/>
                <w:bCs/>
                <w:sz w:val="20"/>
                <w:szCs w:val="20"/>
                <w:lang w:val="en-US"/>
              </w:rPr>
            </w:pPr>
            <w:r w:rsidRPr="00243076">
              <w:rPr>
                <w:rFonts w:ascii="Arial" w:hAnsi="Arial" w:cs="Arial"/>
                <w:b/>
                <w:bCs/>
                <w:sz w:val="20"/>
                <w:szCs w:val="20"/>
              </w:rPr>
              <w:t>31</w:t>
            </w:r>
            <w:r w:rsidR="00273B47" w:rsidRPr="002F4A18">
              <w:rPr>
                <w:rFonts w:ascii="Arial" w:hAnsi="Arial" w:cs="Arial"/>
                <w:b/>
                <w:bCs/>
                <w:sz w:val="20"/>
                <w:szCs w:val="20"/>
              </w:rPr>
              <w:t xml:space="preserve"> December</w:t>
            </w:r>
          </w:p>
        </w:tc>
      </w:tr>
      <w:tr w:rsidR="00273B47" w:rsidRPr="002F4A18" w14:paraId="0C3E7724" w14:textId="77777777" w:rsidTr="5E49814B">
        <w:tc>
          <w:tcPr>
            <w:tcW w:w="3123" w:type="dxa"/>
            <w:vAlign w:val="bottom"/>
          </w:tcPr>
          <w:p w14:paraId="74F6D85B" w14:textId="77777777" w:rsidR="00273B47" w:rsidRPr="002F4A18" w:rsidRDefault="00273B47" w:rsidP="00273B47">
            <w:pPr>
              <w:ind w:left="-101"/>
              <w:rPr>
                <w:rFonts w:ascii="Arial" w:hAnsi="Arial" w:cs="Arial"/>
                <w:sz w:val="20"/>
                <w:szCs w:val="20"/>
              </w:rPr>
            </w:pPr>
          </w:p>
        </w:tc>
        <w:tc>
          <w:tcPr>
            <w:tcW w:w="1584" w:type="dxa"/>
            <w:vAlign w:val="bottom"/>
          </w:tcPr>
          <w:p w14:paraId="3CD70814" w14:textId="06978610" w:rsidR="00273B47" w:rsidRPr="002F4A18" w:rsidRDefault="00243076" w:rsidP="00273B47">
            <w:pPr>
              <w:ind w:right="-72"/>
              <w:jc w:val="right"/>
              <w:rPr>
                <w:rFonts w:ascii="Arial" w:hAnsi="Arial" w:cs="Arial"/>
                <w:b/>
                <w:bCs/>
                <w:sz w:val="20"/>
                <w:szCs w:val="20"/>
                <w:cs/>
              </w:rPr>
            </w:pPr>
            <w:r w:rsidRPr="00243076">
              <w:rPr>
                <w:rFonts w:ascii="Arial" w:hAnsi="Arial" w:cs="Arial"/>
                <w:b/>
                <w:bCs/>
                <w:sz w:val="20"/>
                <w:szCs w:val="20"/>
              </w:rPr>
              <w:t>2023</w:t>
            </w:r>
          </w:p>
        </w:tc>
        <w:tc>
          <w:tcPr>
            <w:tcW w:w="1584" w:type="dxa"/>
            <w:vAlign w:val="bottom"/>
          </w:tcPr>
          <w:p w14:paraId="205DCC32" w14:textId="2A08FA74" w:rsidR="00273B47" w:rsidRPr="002F4A18" w:rsidRDefault="00243076" w:rsidP="00273B47">
            <w:pPr>
              <w:ind w:right="-72"/>
              <w:jc w:val="right"/>
              <w:rPr>
                <w:rFonts w:ascii="Arial" w:hAnsi="Arial" w:cs="Arial"/>
                <w:b/>
                <w:bCs/>
                <w:sz w:val="20"/>
                <w:szCs w:val="20"/>
                <w:lang w:val="en-US"/>
              </w:rPr>
            </w:pPr>
            <w:r w:rsidRPr="00243076">
              <w:rPr>
                <w:rFonts w:ascii="Arial" w:hAnsi="Arial" w:cs="Arial"/>
                <w:b/>
                <w:bCs/>
                <w:sz w:val="20"/>
                <w:szCs w:val="20"/>
              </w:rPr>
              <w:t>2022</w:t>
            </w:r>
          </w:p>
        </w:tc>
        <w:tc>
          <w:tcPr>
            <w:tcW w:w="1584" w:type="dxa"/>
            <w:vAlign w:val="bottom"/>
          </w:tcPr>
          <w:p w14:paraId="496F6757" w14:textId="30BD643D" w:rsidR="00273B47" w:rsidRPr="002F4A18" w:rsidRDefault="00243076" w:rsidP="00273B47">
            <w:pPr>
              <w:ind w:right="-72"/>
              <w:jc w:val="right"/>
              <w:rPr>
                <w:rFonts w:ascii="Arial" w:hAnsi="Arial" w:cs="Arial"/>
                <w:b/>
                <w:bCs/>
                <w:sz w:val="20"/>
                <w:szCs w:val="20"/>
                <w:cs/>
              </w:rPr>
            </w:pPr>
            <w:r w:rsidRPr="00243076">
              <w:rPr>
                <w:rFonts w:ascii="Arial" w:hAnsi="Arial" w:cs="Arial"/>
                <w:b/>
                <w:bCs/>
                <w:sz w:val="20"/>
                <w:szCs w:val="20"/>
              </w:rPr>
              <w:t>2023</w:t>
            </w:r>
          </w:p>
        </w:tc>
        <w:tc>
          <w:tcPr>
            <w:tcW w:w="1584" w:type="dxa"/>
            <w:vAlign w:val="bottom"/>
          </w:tcPr>
          <w:p w14:paraId="51DC51E4" w14:textId="6986ADC1" w:rsidR="00273B47" w:rsidRPr="002F4A18" w:rsidRDefault="00243076" w:rsidP="00273B47">
            <w:pPr>
              <w:ind w:right="-72"/>
              <w:jc w:val="right"/>
              <w:rPr>
                <w:rFonts w:ascii="Arial" w:hAnsi="Arial" w:cs="Arial"/>
                <w:b/>
                <w:bCs/>
                <w:sz w:val="20"/>
                <w:szCs w:val="20"/>
                <w:lang w:val="en-US"/>
              </w:rPr>
            </w:pPr>
            <w:r w:rsidRPr="00243076">
              <w:rPr>
                <w:rFonts w:ascii="Arial" w:hAnsi="Arial" w:cs="Arial"/>
                <w:b/>
                <w:bCs/>
                <w:sz w:val="20"/>
                <w:szCs w:val="20"/>
              </w:rPr>
              <w:t>2022</w:t>
            </w:r>
          </w:p>
        </w:tc>
      </w:tr>
      <w:tr w:rsidR="00273B47" w:rsidRPr="002F4A18" w14:paraId="0508E8B0" w14:textId="77777777" w:rsidTr="5E49814B">
        <w:tc>
          <w:tcPr>
            <w:tcW w:w="3123" w:type="dxa"/>
            <w:vAlign w:val="bottom"/>
          </w:tcPr>
          <w:p w14:paraId="536D555A" w14:textId="77777777" w:rsidR="00273B47" w:rsidRPr="002F4A18" w:rsidRDefault="00273B47" w:rsidP="00273B47">
            <w:pPr>
              <w:pStyle w:val="Header"/>
              <w:ind w:left="-101"/>
              <w:jc w:val="left"/>
              <w:rPr>
                <w:rFonts w:ascii="Arial" w:hAnsi="Arial" w:cs="Arial"/>
                <w:sz w:val="20"/>
                <w:szCs w:val="20"/>
              </w:rPr>
            </w:pPr>
          </w:p>
        </w:tc>
        <w:tc>
          <w:tcPr>
            <w:tcW w:w="1584" w:type="dxa"/>
            <w:tcBorders>
              <w:bottom w:val="single" w:sz="4" w:space="0" w:color="auto"/>
            </w:tcBorders>
            <w:vAlign w:val="bottom"/>
          </w:tcPr>
          <w:p w14:paraId="24703D28" w14:textId="533DA605" w:rsidR="00273B47" w:rsidRPr="002F4A18" w:rsidRDefault="00273B47" w:rsidP="00273B47">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584" w:type="dxa"/>
            <w:tcBorders>
              <w:bottom w:val="single" w:sz="4" w:space="0" w:color="auto"/>
            </w:tcBorders>
            <w:vAlign w:val="bottom"/>
          </w:tcPr>
          <w:p w14:paraId="00E6EABF" w14:textId="202CFAC7" w:rsidR="00273B47" w:rsidRPr="002F4A18" w:rsidRDefault="00273B47" w:rsidP="00273B47">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584" w:type="dxa"/>
            <w:tcBorders>
              <w:bottom w:val="single" w:sz="4" w:space="0" w:color="auto"/>
            </w:tcBorders>
            <w:vAlign w:val="bottom"/>
          </w:tcPr>
          <w:p w14:paraId="35C8523E" w14:textId="0EC5073D" w:rsidR="00273B47" w:rsidRPr="002F4A18" w:rsidRDefault="00273B47" w:rsidP="00273B47">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584" w:type="dxa"/>
            <w:tcBorders>
              <w:bottom w:val="single" w:sz="4" w:space="0" w:color="auto"/>
            </w:tcBorders>
            <w:vAlign w:val="bottom"/>
          </w:tcPr>
          <w:p w14:paraId="6107D87C" w14:textId="03A61D95" w:rsidR="00273B47" w:rsidRPr="002F4A18" w:rsidRDefault="00273B47" w:rsidP="00273B47">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r>
      <w:tr w:rsidR="00273B47" w:rsidRPr="002F4A18" w14:paraId="472B081F" w14:textId="77777777" w:rsidTr="5E49814B">
        <w:trPr>
          <w:trHeight w:val="64"/>
        </w:trPr>
        <w:tc>
          <w:tcPr>
            <w:tcW w:w="3123" w:type="dxa"/>
            <w:vAlign w:val="bottom"/>
          </w:tcPr>
          <w:p w14:paraId="41D36108" w14:textId="77777777" w:rsidR="00273B47" w:rsidRPr="002F4A18" w:rsidRDefault="00273B47" w:rsidP="00273B47">
            <w:pPr>
              <w:ind w:left="-101"/>
              <w:rPr>
                <w:rFonts w:ascii="Arial" w:hAnsi="Arial" w:cs="Arial"/>
                <w:b/>
                <w:bCs/>
                <w:sz w:val="20"/>
                <w:szCs w:val="20"/>
              </w:rPr>
            </w:pPr>
          </w:p>
        </w:tc>
        <w:tc>
          <w:tcPr>
            <w:tcW w:w="1584" w:type="dxa"/>
            <w:tcBorders>
              <w:top w:val="single" w:sz="4" w:space="0" w:color="auto"/>
            </w:tcBorders>
            <w:shd w:val="clear" w:color="auto" w:fill="FAFAFA"/>
            <w:vAlign w:val="bottom"/>
          </w:tcPr>
          <w:p w14:paraId="653E597A" w14:textId="77777777" w:rsidR="00273B47" w:rsidRPr="002F4A18" w:rsidRDefault="00273B47" w:rsidP="00273B47">
            <w:pPr>
              <w:ind w:right="-72"/>
              <w:jc w:val="right"/>
              <w:rPr>
                <w:rFonts w:ascii="Arial" w:hAnsi="Arial" w:cs="Arial"/>
                <w:b/>
                <w:bCs/>
                <w:spacing w:val="-6"/>
                <w:sz w:val="20"/>
                <w:szCs w:val="20"/>
              </w:rPr>
            </w:pPr>
          </w:p>
        </w:tc>
        <w:tc>
          <w:tcPr>
            <w:tcW w:w="1584" w:type="dxa"/>
            <w:tcBorders>
              <w:top w:val="single" w:sz="4" w:space="0" w:color="auto"/>
            </w:tcBorders>
            <w:vAlign w:val="bottom"/>
          </w:tcPr>
          <w:p w14:paraId="23FB9AE7" w14:textId="77777777" w:rsidR="00273B47" w:rsidRPr="002F4A18" w:rsidRDefault="00273B47" w:rsidP="00273B47">
            <w:pPr>
              <w:ind w:right="-72"/>
              <w:jc w:val="right"/>
              <w:rPr>
                <w:rFonts w:ascii="Arial" w:hAnsi="Arial" w:cs="Arial"/>
                <w:b/>
                <w:bCs/>
                <w:sz w:val="20"/>
                <w:szCs w:val="20"/>
              </w:rPr>
            </w:pPr>
          </w:p>
        </w:tc>
        <w:tc>
          <w:tcPr>
            <w:tcW w:w="1584" w:type="dxa"/>
            <w:tcBorders>
              <w:top w:val="single" w:sz="4" w:space="0" w:color="auto"/>
            </w:tcBorders>
            <w:shd w:val="clear" w:color="auto" w:fill="FAFAFA"/>
            <w:vAlign w:val="bottom"/>
          </w:tcPr>
          <w:p w14:paraId="067253E2" w14:textId="77777777" w:rsidR="00273B47" w:rsidRPr="002F4A18" w:rsidRDefault="00273B47" w:rsidP="00273B47">
            <w:pPr>
              <w:ind w:right="-72"/>
              <w:jc w:val="right"/>
              <w:rPr>
                <w:rFonts w:ascii="Arial" w:hAnsi="Arial" w:cs="Arial"/>
                <w:b/>
                <w:bCs/>
                <w:spacing w:val="-6"/>
                <w:sz w:val="20"/>
                <w:szCs w:val="20"/>
              </w:rPr>
            </w:pPr>
          </w:p>
        </w:tc>
        <w:tc>
          <w:tcPr>
            <w:tcW w:w="1584" w:type="dxa"/>
            <w:tcBorders>
              <w:top w:val="single" w:sz="4" w:space="0" w:color="auto"/>
            </w:tcBorders>
            <w:vAlign w:val="bottom"/>
          </w:tcPr>
          <w:p w14:paraId="6B08AEE9" w14:textId="77777777" w:rsidR="00273B47" w:rsidRPr="002F4A18" w:rsidRDefault="00273B47" w:rsidP="00273B47">
            <w:pPr>
              <w:ind w:right="-72"/>
              <w:jc w:val="right"/>
              <w:rPr>
                <w:rFonts w:ascii="Arial" w:hAnsi="Arial" w:cs="Arial"/>
                <w:b/>
                <w:bCs/>
                <w:sz w:val="20"/>
                <w:szCs w:val="20"/>
              </w:rPr>
            </w:pPr>
          </w:p>
        </w:tc>
      </w:tr>
      <w:tr w:rsidR="00273B47" w:rsidRPr="002F4A18" w14:paraId="70E6A270" w14:textId="77777777" w:rsidTr="5E49814B">
        <w:trPr>
          <w:trHeight w:val="230"/>
        </w:trPr>
        <w:tc>
          <w:tcPr>
            <w:tcW w:w="3123" w:type="dxa"/>
          </w:tcPr>
          <w:p w14:paraId="4C89DB11" w14:textId="29B052F5" w:rsidR="00273B47" w:rsidRPr="002F4A18" w:rsidRDefault="00273B47" w:rsidP="00273B47">
            <w:pPr>
              <w:tabs>
                <w:tab w:val="left" w:pos="1134"/>
                <w:tab w:val="left" w:pos="1276"/>
                <w:tab w:val="center" w:pos="3402"/>
                <w:tab w:val="center" w:pos="4536"/>
                <w:tab w:val="center" w:pos="5670"/>
                <w:tab w:val="center" w:pos="6804"/>
                <w:tab w:val="right" w:pos="7655"/>
              </w:tabs>
              <w:ind w:left="-101" w:right="-158"/>
              <w:rPr>
                <w:rFonts w:ascii="Arial" w:hAnsi="Arial" w:cs="Arial"/>
                <w:spacing w:val="-4"/>
                <w:sz w:val="20"/>
                <w:szCs w:val="20"/>
              </w:rPr>
            </w:pPr>
            <w:r w:rsidRPr="002F4A18">
              <w:rPr>
                <w:rFonts w:ascii="Arial" w:hAnsi="Arial" w:cs="Arial"/>
                <w:spacing w:val="-4"/>
                <w:sz w:val="20"/>
                <w:szCs w:val="20"/>
              </w:rPr>
              <w:t>Long-term loans from</w:t>
            </w:r>
          </w:p>
        </w:tc>
        <w:tc>
          <w:tcPr>
            <w:tcW w:w="1584" w:type="dxa"/>
            <w:shd w:val="clear" w:color="auto" w:fill="FAFAFA"/>
            <w:vAlign w:val="bottom"/>
          </w:tcPr>
          <w:p w14:paraId="5FA60353" w14:textId="77777777" w:rsidR="00273B47" w:rsidRPr="002F4A18" w:rsidRDefault="00273B47" w:rsidP="00273B47">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tcPr>
          <w:p w14:paraId="7EDA736C" w14:textId="77777777" w:rsidR="00273B47" w:rsidRPr="002F4A18" w:rsidRDefault="00273B47" w:rsidP="00273B47">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shd w:val="clear" w:color="auto" w:fill="FAFAFA"/>
          </w:tcPr>
          <w:p w14:paraId="1D8AE222" w14:textId="77777777" w:rsidR="00273B47" w:rsidRPr="002F4A18" w:rsidRDefault="00273B47" w:rsidP="00273B47">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vAlign w:val="bottom"/>
          </w:tcPr>
          <w:p w14:paraId="7411FB67" w14:textId="77777777" w:rsidR="00273B47" w:rsidRPr="002F4A18" w:rsidRDefault="00273B47" w:rsidP="00273B47">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cs/>
              </w:rPr>
            </w:pPr>
          </w:p>
        </w:tc>
      </w:tr>
      <w:tr w:rsidR="00273B47" w:rsidRPr="002F4A18" w14:paraId="46EC8046" w14:textId="77777777" w:rsidTr="5E49814B">
        <w:trPr>
          <w:trHeight w:val="230"/>
        </w:trPr>
        <w:tc>
          <w:tcPr>
            <w:tcW w:w="3123" w:type="dxa"/>
          </w:tcPr>
          <w:p w14:paraId="0DE683BB" w14:textId="4A23F381" w:rsidR="00273B47" w:rsidRPr="002F4A18" w:rsidRDefault="00273B47" w:rsidP="00273B47">
            <w:pPr>
              <w:tabs>
                <w:tab w:val="left" w:pos="1134"/>
                <w:tab w:val="left" w:pos="1276"/>
                <w:tab w:val="center" w:pos="3402"/>
                <w:tab w:val="center" w:pos="4536"/>
                <w:tab w:val="center" w:pos="5670"/>
                <w:tab w:val="center" w:pos="6804"/>
                <w:tab w:val="right" w:pos="7655"/>
              </w:tabs>
              <w:ind w:left="-101" w:right="-158"/>
              <w:rPr>
                <w:rFonts w:ascii="Arial" w:hAnsi="Arial" w:cs="Arial"/>
                <w:spacing w:val="-4"/>
                <w:sz w:val="20"/>
                <w:szCs w:val="20"/>
              </w:rPr>
            </w:pPr>
            <w:r w:rsidRPr="002F4A18">
              <w:rPr>
                <w:rFonts w:ascii="Arial" w:hAnsi="Arial" w:cs="Arial"/>
                <w:spacing w:val="-4"/>
                <w:sz w:val="20"/>
                <w:szCs w:val="20"/>
              </w:rPr>
              <w:t xml:space="preserve">   financial institutions</w:t>
            </w:r>
          </w:p>
        </w:tc>
        <w:tc>
          <w:tcPr>
            <w:tcW w:w="1584" w:type="dxa"/>
            <w:shd w:val="clear" w:color="auto" w:fill="FAFAFA"/>
          </w:tcPr>
          <w:p w14:paraId="5F58483E" w14:textId="1E68D1A6" w:rsidR="00273B47" w:rsidRPr="002F4A18" w:rsidRDefault="00243076" w:rsidP="00273B47">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43076">
              <w:rPr>
                <w:rFonts w:ascii="Arial" w:eastAsia="MS Mincho" w:hAnsi="Arial" w:cs="Arial"/>
                <w:sz w:val="20"/>
                <w:szCs w:val="20"/>
              </w:rPr>
              <w:t>26</w:t>
            </w:r>
            <w:r w:rsidR="001818D9" w:rsidRPr="002F4A18">
              <w:rPr>
                <w:rFonts w:ascii="Arial" w:eastAsia="MS Mincho" w:hAnsi="Arial" w:cs="Arial"/>
                <w:sz w:val="20"/>
                <w:szCs w:val="20"/>
              </w:rPr>
              <w:t>,</w:t>
            </w:r>
            <w:r w:rsidRPr="00243076">
              <w:rPr>
                <w:rFonts w:ascii="Arial" w:eastAsia="MS Mincho" w:hAnsi="Arial" w:cs="Arial"/>
                <w:sz w:val="20"/>
                <w:szCs w:val="20"/>
              </w:rPr>
              <w:t>153</w:t>
            </w:r>
            <w:r w:rsidR="00C571E5" w:rsidRPr="002F4A18">
              <w:rPr>
                <w:rFonts w:ascii="Arial" w:eastAsia="MS Mincho" w:hAnsi="Arial" w:cs="Arial"/>
                <w:sz w:val="20"/>
                <w:szCs w:val="20"/>
              </w:rPr>
              <w:t>,</w:t>
            </w:r>
            <w:r w:rsidRPr="00243076">
              <w:rPr>
                <w:rFonts w:ascii="Arial" w:eastAsia="MS Mincho" w:hAnsi="Arial" w:cs="Arial"/>
                <w:sz w:val="20"/>
                <w:szCs w:val="20"/>
              </w:rPr>
              <w:t>36</w:t>
            </w:r>
            <w:r w:rsidR="00F1707B">
              <w:rPr>
                <w:rFonts w:ascii="Arial" w:eastAsia="MS Mincho" w:hAnsi="Arial" w:cs="Arial"/>
                <w:sz w:val="20"/>
                <w:szCs w:val="20"/>
              </w:rPr>
              <w:t>9</w:t>
            </w:r>
          </w:p>
        </w:tc>
        <w:tc>
          <w:tcPr>
            <w:tcW w:w="1584" w:type="dxa"/>
          </w:tcPr>
          <w:p w14:paraId="58D84BE9" w14:textId="3F4F1911" w:rsidR="00273B47" w:rsidRPr="002F4A18" w:rsidRDefault="00243076" w:rsidP="00273B47">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43076">
              <w:rPr>
                <w:rFonts w:ascii="Arial" w:eastAsia="MS Mincho" w:hAnsi="Arial" w:cs="Arial"/>
                <w:sz w:val="20"/>
                <w:szCs w:val="20"/>
              </w:rPr>
              <w:t>24</w:t>
            </w:r>
            <w:r w:rsidR="00273B47" w:rsidRPr="002F4A18">
              <w:rPr>
                <w:rFonts w:ascii="Arial" w:eastAsia="MS Mincho" w:hAnsi="Arial" w:cs="Arial"/>
                <w:sz w:val="20"/>
                <w:szCs w:val="20"/>
              </w:rPr>
              <w:t>,</w:t>
            </w:r>
            <w:r w:rsidRPr="00243076">
              <w:rPr>
                <w:rFonts w:ascii="Arial" w:eastAsia="MS Mincho" w:hAnsi="Arial" w:cs="Arial"/>
                <w:sz w:val="20"/>
                <w:szCs w:val="20"/>
              </w:rPr>
              <w:t>493</w:t>
            </w:r>
            <w:r w:rsidR="00273B47" w:rsidRPr="002F4A18">
              <w:rPr>
                <w:rFonts w:ascii="Arial" w:eastAsia="MS Mincho" w:hAnsi="Arial" w:cs="Arial"/>
                <w:sz w:val="20"/>
                <w:szCs w:val="20"/>
              </w:rPr>
              <w:t>,</w:t>
            </w:r>
            <w:r w:rsidRPr="00243076">
              <w:rPr>
                <w:rFonts w:ascii="Arial" w:eastAsia="MS Mincho" w:hAnsi="Arial" w:cs="Arial"/>
                <w:sz w:val="20"/>
                <w:szCs w:val="20"/>
              </w:rPr>
              <w:t>553</w:t>
            </w:r>
          </w:p>
        </w:tc>
        <w:tc>
          <w:tcPr>
            <w:tcW w:w="1584" w:type="dxa"/>
            <w:shd w:val="clear" w:color="auto" w:fill="FAFAFA"/>
          </w:tcPr>
          <w:p w14:paraId="7CE51E3B" w14:textId="7E9CC305" w:rsidR="00273B47" w:rsidRPr="002F4A18" w:rsidRDefault="00243076" w:rsidP="00273B47">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43076">
              <w:rPr>
                <w:rFonts w:ascii="Arial" w:eastAsia="MS Mincho" w:hAnsi="Arial" w:cs="Arial"/>
                <w:sz w:val="20"/>
                <w:szCs w:val="20"/>
              </w:rPr>
              <w:t>8</w:t>
            </w:r>
            <w:r w:rsidR="009275D6" w:rsidRPr="002F4A18">
              <w:rPr>
                <w:rFonts w:ascii="Arial" w:eastAsia="MS Mincho" w:hAnsi="Arial" w:cs="Arial"/>
                <w:sz w:val="20"/>
                <w:szCs w:val="20"/>
              </w:rPr>
              <w:t>,</w:t>
            </w:r>
            <w:r w:rsidRPr="00243076">
              <w:rPr>
                <w:rFonts w:ascii="Arial" w:eastAsia="MS Mincho" w:hAnsi="Arial" w:cs="Arial"/>
                <w:sz w:val="20"/>
                <w:szCs w:val="20"/>
              </w:rPr>
              <w:t>559</w:t>
            </w:r>
            <w:r w:rsidR="004D5E88" w:rsidRPr="002F4A18">
              <w:rPr>
                <w:rFonts w:ascii="Arial" w:eastAsia="MS Mincho" w:hAnsi="Arial" w:cs="Arial"/>
                <w:sz w:val="20"/>
                <w:szCs w:val="20"/>
              </w:rPr>
              <w:t>,</w:t>
            </w:r>
            <w:r w:rsidRPr="00243076">
              <w:rPr>
                <w:rFonts w:ascii="Arial" w:eastAsia="MS Mincho" w:hAnsi="Arial" w:cs="Arial"/>
                <w:sz w:val="20"/>
                <w:szCs w:val="20"/>
              </w:rPr>
              <w:t>599</w:t>
            </w:r>
          </w:p>
        </w:tc>
        <w:tc>
          <w:tcPr>
            <w:tcW w:w="1584" w:type="dxa"/>
            <w:vAlign w:val="bottom"/>
          </w:tcPr>
          <w:p w14:paraId="7CC5AF8C" w14:textId="52D593E0" w:rsidR="00273B47" w:rsidRPr="002F4A18" w:rsidRDefault="00243076" w:rsidP="00273B47">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43076">
              <w:rPr>
                <w:rFonts w:ascii="Arial" w:eastAsia="MS Mincho" w:hAnsi="Arial" w:cs="Arial"/>
                <w:sz w:val="20"/>
                <w:szCs w:val="20"/>
              </w:rPr>
              <w:t>5</w:t>
            </w:r>
            <w:r w:rsidR="00273B47" w:rsidRPr="002F4A18">
              <w:rPr>
                <w:rFonts w:ascii="Arial" w:eastAsia="MS Mincho" w:hAnsi="Arial" w:cs="Arial"/>
                <w:sz w:val="20"/>
                <w:szCs w:val="20"/>
              </w:rPr>
              <w:t>,</w:t>
            </w:r>
            <w:r w:rsidRPr="00243076">
              <w:rPr>
                <w:rFonts w:ascii="Arial" w:eastAsia="MS Mincho" w:hAnsi="Arial" w:cs="Arial"/>
                <w:sz w:val="20"/>
                <w:szCs w:val="20"/>
              </w:rPr>
              <w:t>250</w:t>
            </w:r>
            <w:r w:rsidR="00273B47" w:rsidRPr="002F4A18">
              <w:rPr>
                <w:rFonts w:ascii="Arial" w:eastAsia="MS Mincho" w:hAnsi="Arial" w:cs="Arial"/>
                <w:sz w:val="20"/>
                <w:szCs w:val="20"/>
              </w:rPr>
              <w:t>,</w:t>
            </w:r>
            <w:r w:rsidRPr="00243076">
              <w:rPr>
                <w:rFonts w:ascii="Arial" w:eastAsia="MS Mincho" w:hAnsi="Arial" w:cs="Arial"/>
                <w:sz w:val="20"/>
                <w:szCs w:val="20"/>
              </w:rPr>
              <w:t>000</w:t>
            </w:r>
          </w:p>
        </w:tc>
      </w:tr>
      <w:tr w:rsidR="00273B47" w:rsidRPr="002F4A18" w14:paraId="6B8327C6" w14:textId="77777777" w:rsidTr="5E49814B">
        <w:trPr>
          <w:trHeight w:val="230"/>
        </w:trPr>
        <w:tc>
          <w:tcPr>
            <w:tcW w:w="3123" w:type="dxa"/>
          </w:tcPr>
          <w:p w14:paraId="50F766ED" w14:textId="77777777" w:rsidR="00273B47" w:rsidRPr="002F4A18" w:rsidRDefault="00273B47" w:rsidP="00273B47">
            <w:pPr>
              <w:tabs>
                <w:tab w:val="left" w:pos="1134"/>
                <w:tab w:val="left" w:pos="1276"/>
                <w:tab w:val="center" w:pos="3402"/>
                <w:tab w:val="center" w:pos="4536"/>
                <w:tab w:val="center" w:pos="5670"/>
                <w:tab w:val="center" w:pos="6804"/>
                <w:tab w:val="right" w:pos="7655"/>
              </w:tabs>
              <w:ind w:left="-101" w:right="-72"/>
              <w:rPr>
                <w:rFonts w:ascii="Arial" w:hAnsi="Arial" w:cs="Arial"/>
                <w:spacing w:val="-2"/>
                <w:sz w:val="20"/>
                <w:szCs w:val="20"/>
              </w:rPr>
            </w:pPr>
            <w:r w:rsidRPr="002F4A18">
              <w:rPr>
                <w:rFonts w:ascii="Arial" w:hAnsi="Arial" w:cs="Arial"/>
                <w:spacing w:val="-2"/>
                <w:sz w:val="20"/>
                <w:szCs w:val="20"/>
                <w:u w:val="single"/>
              </w:rPr>
              <w:t>Less</w:t>
            </w:r>
            <w:r w:rsidRPr="002F4A18">
              <w:rPr>
                <w:rFonts w:ascii="Arial" w:hAnsi="Arial" w:cs="Arial"/>
                <w:spacing w:val="-2"/>
                <w:sz w:val="20"/>
                <w:szCs w:val="20"/>
              </w:rPr>
              <w:t xml:space="preserve">  Deferred financing fee</w:t>
            </w:r>
          </w:p>
        </w:tc>
        <w:tc>
          <w:tcPr>
            <w:tcW w:w="1584" w:type="dxa"/>
            <w:tcBorders>
              <w:bottom w:val="single" w:sz="4" w:space="0" w:color="auto"/>
            </w:tcBorders>
            <w:shd w:val="clear" w:color="auto" w:fill="FAFAFA"/>
          </w:tcPr>
          <w:p w14:paraId="3E348184" w14:textId="1C5E4FC9" w:rsidR="00273B47" w:rsidRPr="002F4A18" w:rsidRDefault="009F5477" w:rsidP="00273B47">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cs/>
              </w:rPr>
            </w:pPr>
            <w:r w:rsidRPr="002F4A18">
              <w:rPr>
                <w:rFonts w:ascii="Arial" w:eastAsia="MS Mincho" w:hAnsi="Arial" w:cs="Arial"/>
                <w:sz w:val="20"/>
                <w:szCs w:val="20"/>
              </w:rPr>
              <w:t>(</w:t>
            </w:r>
            <w:r w:rsidR="00243076" w:rsidRPr="00243076">
              <w:rPr>
                <w:rFonts w:ascii="Arial" w:eastAsia="MS Mincho" w:hAnsi="Arial" w:cs="Arial"/>
                <w:sz w:val="20"/>
                <w:szCs w:val="20"/>
              </w:rPr>
              <w:t>70</w:t>
            </w:r>
            <w:r w:rsidRPr="002F4A18">
              <w:rPr>
                <w:rFonts w:ascii="Arial" w:eastAsia="MS Mincho" w:hAnsi="Arial" w:cs="Arial"/>
                <w:sz w:val="20"/>
                <w:szCs w:val="20"/>
              </w:rPr>
              <w:t>,</w:t>
            </w:r>
            <w:r w:rsidR="00243076" w:rsidRPr="00243076">
              <w:rPr>
                <w:rFonts w:ascii="Arial" w:eastAsia="MS Mincho" w:hAnsi="Arial" w:cs="Arial"/>
                <w:sz w:val="20"/>
                <w:szCs w:val="20"/>
              </w:rPr>
              <w:t>49</w:t>
            </w:r>
            <w:r w:rsidR="00F1707B">
              <w:rPr>
                <w:rFonts w:ascii="Arial" w:eastAsia="MS Mincho" w:hAnsi="Arial" w:cs="Arial"/>
                <w:sz w:val="20"/>
                <w:szCs w:val="20"/>
              </w:rPr>
              <w:t>1</w:t>
            </w:r>
            <w:r w:rsidRPr="002F4A18">
              <w:rPr>
                <w:rFonts w:ascii="Arial" w:eastAsia="MS Mincho" w:hAnsi="Arial" w:cs="Arial"/>
                <w:sz w:val="20"/>
                <w:szCs w:val="20"/>
              </w:rPr>
              <w:t>)</w:t>
            </w:r>
          </w:p>
        </w:tc>
        <w:tc>
          <w:tcPr>
            <w:tcW w:w="1584" w:type="dxa"/>
            <w:tcBorders>
              <w:bottom w:val="single" w:sz="4" w:space="0" w:color="auto"/>
            </w:tcBorders>
          </w:tcPr>
          <w:p w14:paraId="7F59829C" w14:textId="0265BCF7" w:rsidR="00273B47" w:rsidRPr="002F4A18" w:rsidRDefault="00273B47" w:rsidP="00273B47">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cs/>
              </w:rPr>
            </w:pPr>
            <w:r w:rsidRPr="002F4A18">
              <w:rPr>
                <w:rFonts w:ascii="Arial" w:eastAsia="MS Mincho" w:hAnsi="Arial" w:cs="Arial"/>
                <w:sz w:val="20"/>
                <w:szCs w:val="20"/>
              </w:rPr>
              <w:t>(</w:t>
            </w:r>
            <w:r w:rsidR="00243076" w:rsidRPr="00243076">
              <w:rPr>
                <w:rFonts w:ascii="Arial" w:eastAsia="MS Mincho" w:hAnsi="Arial" w:cs="Arial"/>
                <w:sz w:val="20"/>
                <w:szCs w:val="20"/>
              </w:rPr>
              <w:t>46</w:t>
            </w:r>
            <w:r w:rsidRPr="002F4A18">
              <w:rPr>
                <w:rFonts w:ascii="Arial" w:eastAsia="MS Mincho" w:hAnsi="Arial" w:cs="Arial"/>
                <w:sz w:val="20"/>
                <w:szCs w:val="20"/>
              </w:rPr>
              <w:t>,</w:t>
            </w:r>
            <w:r w:rsidR="00243076" w:rsidRPr="00243076">
              <w:rPr>
                <w:rFonts w:ascii="Arial" w:eastAsia="MS Mincho" w:hAnsi="Arial" w:cs="Arial"/>
                <w:sz w:val="20"/>
                <w:szCs w:val="20"/>
              </w:rPr>
              <w:t>990</w:t>
            </w:r>
            <w:r w:rsidRPr="002F4A18">
              <w:rPr>
                <w:rFonts w:ascii="Arial" w:eastAsia="MS Mincho" w:hAnsi="Arial" w:cs="Arial"/>
                <w:sz w:val="20"/>
                <w:szCs w:val="20"/>
              </w:rPr>
              <w:t>)</w:t>
            </w:r>
          </w:p>
        </w:tc>
        <w:tc>
          <w:tcPr>
            <w:tcW w:w="1584" w:type="dxa"/>
            <w:tcBorders>
              <w:bottom w:val="single" w:sz="4" w:space="0" w:color="auto"/>
            </w:tcBorders>
            <w:shd w:val="clear" w:color="auto" w:fill="FAFAFA"/>
          </w:tcPr>
          <w:p w14:paraId="27F49CD3" w14:textId="1D4E8D33" w:rsidR="00273B47" w:rsidRPr="002F4A18" w:rsidRDefault="009275D6" w:rsidP="00273B47">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F4A18">
              <w:rPr>
                <w:rFonts w:ascii="Arial" w:eastAsia="MS Mincho" w:hAnsi="Arial" w:cs="Arial"/>
                <w:sz w:val="20"/>
                <w:szCs w:val="20"/>
              </w:rPr>
              <w:t>(</w:t>
            </w:r>
            <w:r w:rsidR="00243076" w:rsidRPr="00243076">
              <w:rPr>
                <w:rFonts w:ascii="Arial" w:eastAsia="MS Mincho" w:hAnsi="Arial" w:cs="Arial"/>
                <w:sz w:val="20"/>
                <w:szCs w:val="20"/>
              </w:rPr>
              <w:t>19</w:t>
            </w:r>
            <w:r w:rsidRPr="002F4A18">
              <w:rPr>
                <w:rFonts w:ascii="Arial" w:eastAsia="MS Mincho" w:hAnsi="Arial" w:cs="Arial"/>
                <w:sz w:val="20"/>
                <w:szCs w:val="20"/>
              </w:rPr>
              <w:t>,</w:t>
            </w:r>
            <w:r w:rsidR="00243076" w:rsidRPr="00243076">
              <w:rPr>
                <w:rFonts w:ascii="Arial" w:eastAsia="MS Mincho" w:hAnsi="Arial" w:cs="Arial"/>
                <w:sz w:val="20"/>
                <w:szCs w:val="20"/>
              </w:rPr>
              <w:t>707</w:t>
            </w:r>
            <w:r w:rsidRPr="002F4A18">
              <w:rPr>
                <w:rFonts w:ascii="Arial" w:eastAsia="MS Mincho" w:hAnsi="Arial" w:cs="Arial"/>
                <w:sz w:val="20"/>
                <w:szCs w:val="20"/>
              </w:rPr>
              <w:t>)</w:t>
            </w:r>
          </w:p>
        </w:tc>
        <w:tc>
          <w:tcPr>
            <w:tcW w:w="1584" w:type="dxa"/>
            <w:tcBorders>
              <w:bottom w:val="single" w:sz="4" w:space="0" w:color="auto"/>
            </w:tcBorders>
            <w:vAlign w:val="bottom"/>
          </w:tcPr>
          <w:p w14:paraId="6E3111C2" w14:textId="008D4C44" w:rsidR="00273B47" w:rsidRPr="002F4A18" w:rsidRDefault="00273B47" w:rsidP="00273B47">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cs/>
              </w:rPr>
            </w:pPr>
            <w:r w:rsidRPr="002F4A18">
              <w:rPr>
                <w:rFonts w:ascii="Arial" w:eastAsia="MS Mincho" w:hAnsi="Arial" w:cs="Arial"/>
                <w:sz w:val="20"/>
                <w:szCs w:val="20"/>
              </w:rPr>
              <w:t>(</w:t>
            </w:r>
            <w:r w:rsidR="00243076" w:rsidRPr="00243076">
              <w:rPr>
                <w:rFonts w:ascii="Arial" w:eastAsia="MS Mincho" w:hAnsi="Arial" w:cs="Arial"/>
                <w:sz w:val="20"/>
                <w:szCs w:val="20"/>
              </w:rPr>
              <w:t>6</w:t>
            </w:r>
            <w:r w:rsidRPr="002F4A18">
              <w:rPr>
                <w:rFonts w:ascii="Arial" w:eastAsia="MS Mincho" w:hAnsi="Arial" w:cs="Arial"/>
                <w:sz w:val="20"/>
                <w:szCs w:val="20"/>
              </w:rPr>
              <w:t>,</w:t>
            </w:r>
            <w:r w:rsidR="00243076" w:rsidRPr="00243076">
              <w:rPr>
                <w:rFonts w:ascii="Arial" w:eastAsia="MS Mincho" w:hAnsi="Arial" w:cs="Arial"/>
                <w:sz w:val="20"/>
                <w:szCs w:val="20"/>
              </w:rPr>
              <w:t>335</w:t>
            </w:r>
            <w:r w:rsidRPr="002F4A18">
              <w:rPr>
                <w:rFonts w:ascii="Arial" w:eastAsia="MS Mincho" w:hAnsi="Arial" w:cs="Arial"/>
                <w:sz w:val="20"/>
                <w:szCs w:val="20"/>
              </w:rPr>
              <w:t>)</w:t>
            </w:r>
          </w:p>
        </w:tc>
      </w:tr>
      <w:tr w:rsidR="00273B47" w:rsidRPr="002F4A18" w14:paraId="1C638A59" w14:textId="77777777" w:rsidTr="5E49814B">
        <w:trPr>
          <w:trHeight w:val="64"/>
        </w:trPr>
        <w:tc>
          <w:tcPr>
            <w:tcW w:w="3123" w:type="dxa"/>
          </w:tcPr>
          <w:p w14:paraId="214B018D" w14:textId="77777777" w:rsidR="00273B47" w:rsidRPr="002F4A18" w:rsidRDefault="00273B47" w:rsidP="00273B47">
            <w:pPr>
              <w:tabs>
                <w:tab w:val="left" w:pos="1134"/>
                <w:tab w:val="left" w:pos="1276"/>
                <w:tab w:val="center" w:pos="3402"/>
                <w:tab w:val="center" w:pos="4536"/>
                <w:tab w:val="center" w:pos="5670"/>
                <w:tab w:val="center" w:pos="6804"/>
                <w:tab w:val="right" w:pos="7655"/>
              </w:tabs>
              <w:ind w:left="-101" w:right="-72"/>
              <w:rPr>
                <w:rFonts w:ascii="Arial" w:hAnsi="Arial" w:cs="Arial"/>
                <w:spacing w:val="-2"/>
                <w:sz w:val="20"/>
                <w:szCs w:val="20"/>
                <w:u w:val="single"/>
              </w:rPr>
            </w:pPr>
          </w:p>
        </w:tc>
        <w:tc>
          <w:tcPr>
            <w:tcW w:w="1584" w:type="dxa"/>
            <w:shd w:val="clear" w:color="auto" w:fill="FAFAFA"/>
            <w:vAlign w:val="bottom"/>
          </w:tcPr>
          <w:p w14:paraId="55874448" w14:textId="77777777" w:rsidR="00273B47" w:rsidRPr="002F4A18" w:rsidRDefault="00273B47" w:rsidP="00273B47">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vAlign w:val="bottom"/>
          </w:tcPr>
          <w:p w14:paraId="415351A0" w14:textId="77777777" w:rsidR="00273B47" w:rsidRPr="002F4A18" w:rsidRDefault="00273B47" w:rsidP="00273B47">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shd w:val="clear" w:color="auto" w:fill="FAFAFA"/>
            <w:vAlign w:val="bottom"/>
          </w:tcPr>
          <w:p w14:paraId="346F4E4D" w14:textId="77777777" w:rsidR="00273B47" w:rsidRPr="002F4A18" w:rsidRDefault="00273B47" w:rsidP="00273B47">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vAlign w:val="bottom"/>
          </w:tcPr>
          <w:p w14:paraId="2D1BBE62" w14:textId="77777777" w:rsidR="00273B47" w:rsidRPr="002F4A18" w:rsidRDefault="00273B47" w:rsidP="00273B47">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273B47" w:rsidRPr="002F4A18" w14:paraId="348D1D6A" w14:textId="77777777" w:rsidTr="5E49814B">
        <w:trPr>
          <w:trHeight w:val="230"/>
        </w:trPr>
        <w:tc>
          <w:tcPr>
            <w:tcW w:w="3123" w:type="dxa"/>
          </w:tcPr>
          <w:p w14:paraId="2199D124" w14:textId="77777777" w:rsidR="00273B47" w:rsidRPr="002F4A18" w:rsidRDefault="00273B47" w:rsidP="00273B47">
            <w:pPr>
              <w:ind w:left="-101"/>
              <w:rPr>
                <w:rFonts w:ascii="Arial" w:hAnsi="Arial" w:cs="Arial"/>
                <w:b/>
                <w:bCs/>
                <w:sz w:val="20"/>
                <w:szCs w:val="20"/>
              </w:rPr>
            </w:pPr>
          </w:p>
        </w:tc>
        <w:tc>
          <w:tcPr>
            <w:tcW w:w="1584" w:type="dxa"/>
            <w:shd w:val="clear" w:color="auto" w:fill="FAFAFA"/>
          </w:tcPr>
          <w:p w14:paraId="24F90F72" w14:textId="3081B0DF" w:rsidR="00273B47" w:rsidRPr="002F4A18" w:rsidRDefault="00243076" w:rsidP="00273B47">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43076">
              <w:rPr>
                <w:rFonts w:ascii="Arial" w:eastAsia="MS Mincho" w:hAnsi="Arial" w:cs="Arial"/>
                <w:sz w:val="20"/>
                <w:szCs w:val="20"/>
              </w:rPr>
              <w:t>26</w:t>
            </w:r>
            <w:r w:rsidR="009F5477" w:rsidRPr="002F4A18">
              <w:rPr>
                <w:rFonts w:ascii="Arial" w:eastAsia="MS Mincho" w:hAnsi="Arial" w:cs="Arial"/>
                <w:sz w:val="20"/>
                <w:szCs w:val="20"/>
              </w:rPr>
              <w:t>,</w:t>
            </w:r>
            <w:r w:rsidRPr="00243076">
              <w:rPr>
                <w:rFonts w:ascii="Arial" w:eastAsia="MS Mincho" w:hAnsi="Arial" w:cs="Arial"/>
                <w:sz w:val="20"/>
                <w:szCs w:val="20"/>
              </w:rPr>
              <w:t>082</w:t>
            </w:r>
            <w:r w:rsidR="00B43C42" w:rsidRPr="002F4A18">
              <w:rPr>
                <w:rFonts w:ascii="Arial" w:eastAsia="MS Mincho" w:hAnsi="Arial" w:cs="Arial"/>
                <w:sz w:val="20"/>
                <w:szCs w:val="20"/>
              </w:rPr>
              <w:t>,</w:t>
            </w:r>
            <w:r w:rsidRPr="00243076">
              <w:rPr>
                <w:rFonts w:ascii="Arial" w:eastAsia="MS Mincho" w:hAnsi="Arial" w:cs="Arial"/>
                <w:sz w:val="20"/>
                <w:szCs w:val="20"/>
              </w:rPr>
              <w:t>878</w:t>
            </w:r>
          </w:p>
        </w:tc>
        <w:tc>
          <w:tcPr>
            <w:tcW w:w="1584" w:type="dxa"/>
          </w:tcPr>
          <w:p w14:paraId="01D25931" w14:textId="5DAB67B3" w:rsidR="00273B47" w:rsidRPr="002F4A18" w:rsidRDefault="00243076" w:rsidP="00273B47">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43076">
              <w:rPr>
                <w:rFonts w:ascii="Arial" w:eastAsia="MS Mincho" w:hAnsi="Arial" w:cs="Arial"/>
                <w:sz w:val="20"/>
                <w:szCs w:val="20"/>
              </w:rPr>
              <w:t>24</w:t>
            </w:r>
            <w:r w:rsidR="00273B47" w:rsidRPr="002F4A18">
              <w:rPr>
                <w:rFonts w:ascii="Arial" w:eastAsia="MS Mincho" w:hAnsi="Arial" w:cs="Arial"/>
                <w:sz w:val="20"/>
                <w:szCs w:val="20"/>
              </w:rPr>
              <w:t>,</w:t>
            </w:r>
            <w:r w:rsidRPr="00243076">
              <w:rPr>
                <w:rFonts w:ascii="Arial" w:eastAsia="MS Mincho" w:hAnsi="Arial" w:cs="Arial"/>
                <w:sz w:val="20"/>
                <w:szCs w:val="20"/>
              </w:rPr>
              <w:t>446</w:t>
            </w:r>
            <w:r w:rsidR="00273B47" w:rsidRPr="002F4A18">
              <w:rPr>
                <w:rFonts w:ascii="Arial" w:eastAsia="MS Mincho" w:hAnsi="Arial" w:cs="Arial"/>
                <w:sz w:val="20"/>
                <w:szCs w:val="20"/>
              </w:rPr>
              <w:t>,</w:t>
            </w:r>
            <w:r w:rsidRPr="00243076">
              <w:rPr>
                <w:rFonts w:ascii="Arial" w:eastAsia="MS Mincho" w:hAnsi="Arial" w:cs="Arial"/>
                <w:sz w:val="20"/>
                <w:szCs w:val="20"/>
              </w:rPr>
              <w:t>563</w:t>
            </w:r>
          </w:p>
        </w:tc>
        <w:tc>
          <w:tcPr>
            <w:tcW w:w="1584" w:type="dxa"/>
            <w:shd w:val="clear" w:color="auto" w:fill="FAFAFA"/>
          </w:tcPr>
          <w:p w14:paraId="7DB458EE" w14:textId="69A21642" w:rsidR="00273B47" w:rsidRPr="002F4A18" w:rsidRDefault="00243076" w:rsidP="00273B47">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43076">
              <w:rPr>
                <w:rFonts w:ascii="Arial" w:eastAsia="MS Mincho" w:hAnsi="Arial" w:cs="Arial"/>
                <w:sz w:val="20"/>
                <w:szCs w:val="20"/>
              </w:rPr>
              <w:t>8</w:t>
            </w:r>
            <w:r w:rsidR="009275D6" w:rsidRPr="002F4A18">
              <w:rPr>
                <w:rFonts w:ascii="Arial" w:eastAsia="MS Mincho" w:hAnsi="Arial" w:cs="Arial"/>
                <w:sz w:val="20"/>
                <w:szCs w:val="20"/>
              </w:rPr>
              <w:t>,</w:t>
            </w:r>
            <w:r w:rsidRPr="00243076">
              <w:rPr>
                <w:rFonts w:ascii="Arial" w:eastAsia="MS Mincho" w:hAnsi="Arial" w:cs="Arial"/>
                <w:sz w:val="20"/>
                <w:szCs w:val="20"/>
              </w:rPr>
              <w:t>539</w:t>
            </w:r>
            <w:r w:rsidR="004D5E88" w:rsidRPr="002F4A18">
              <w:rPr>
                <w:rFonts w:ascii="Arial" w:eastAsia="MS Mincho" w:hAnsi="Arial" w:cs="Arial"/>
                <w:sz w:val="20"/>
                <w:szCs w:val="20"/>
              </w:rPr>
              <w:t>,</w:t>
            </w:r>
            <w:r w:rsidRPr="00243076">
              <w:rPr>
                <w:rFonts w:ascii="Arial" w:eastAsia="MS Mincho" w:hAnsi="Arial" w:cs="Arial"/>
                <w:sz w:val="20"/>
                <w:szCs w:val="20"/>
              </w:rPr>
              <w:t>892</w:t>
            </w:r>
          </w:p>
        </w:tc>
        <w:tc>
          <w:tcPr>
            <w:tcW w:w="1584" w:type="dxa"/>
            <w:vAlign w:val="bottom"/>
          </w:tcPr>
          <w:p w14:paraId="0AC4A225" w14:textId="5833CDFA" w:rsidR="00273B47" w:rsidRPr="002F4A18" w:rsidRDefault="00243076" w:rsidP="00273B47">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43076">
              <w:rPr>
                <w:rFonts w:ascii="Arial" w:eastAsia="MS Mincho" w:hAnsi="Arial" w:cs="Arial"/>
                <w:sz w:val="20"/>
                <w:szCs w:val="20"/>
              </w:rPr>
              <w:t>5</w:t>
            </w:r>
            <w:r w:rsidR="00273B47" w:rsidRPr="002F4A18">
              <w:rPr>
                <w:rFonts w:ascii="Arial" w:eastAsia="MS Mincho" w:hAnsi="Arial" w:cs="Arial"/>
                <w:sz w:val="20"/>
                <w:szCs w:val="20"/>
              </w:rPr>
              <w:t>,</w:t>
            </w:r>
            <w:r w:rsidRPr="00243076">
              <w:rPr>
                <w:rFonts w:ascii="Arial" w:eastAsia="MS Mincho" w:hAnsi="Arial" w:cs="Arial"/>
                <w:sz w:val="20"/>
                <w:szCs w:val="20"/>
              </w:rPr>
              <w:t>243</w:t>
            </w:r>
            <w:r w:rsidR="00273B47" w:rsidRPr="002F4A18">
              <w:rPr>
                <w:rFonts w:ascii="Arial" w:eastAsia="MS Mincho" w:hAnsi="Arial" w:cs="Arial"/>
                <w:sz w:val="20"/>
                <w:szCs w:val="20"/>
              </w:rPr>
              <w:t>,</w:t>
            </w:r>
            <w:r w:rsidRPr="00243076">
              <w:rPr>
                <w:rFonts w:ascii="Arial" w:eastAsia="MS Mincho" w:hAnsi="Arial" w:cs="Arial"/>
                <w:sz w:val="20"/>
                <w:szCs w:val="20"/>
              </w:rPr>
              <w:t>665</w:t>
            </w:r>
          </w:p>
        </w:tc>
      </w:tr>
      <w:tr w:rsidR="00273B47" w:rsidRPr="002F4A18" w14:paraId="0D08496B" w14:textId="77777777" w:rsidTr="5E49814B">
        <w:trPr>
          <w:trHeight w:val="230"/>
        </w:trPr>
        <w:tc>
          <w:tcPr>
            <w:tcW w:w="3123" w:type="dxa"/>
          </w:tcPr>
          <w:p w14:paraId="66857029" w14:textId="1A7E362C" w:rsidR="00273B47" w:rsidRPr="002F4A18" w:rsidRDefault="00273B47" w:rsidP="00273B47">
            <w:pPr>
              <w:tabs>
                <w:tab w:val="left" w:pos="612"/>
              </w:tabs>
              <w:ind w:left="-101"/>
              <w:rPr>
                <w:rFonts w:ascii="Arial" w:hAnsi="Arial" w:cs="Arial"/>
                <w:b/>
                <w:bCs/>
                <w:sz w:val="20"/>
                <w:szCs w:val="20"/>
              </w:rPr>
            </w:pPr>
            <w:r w:rsidRPr="002F4A18">
              <w:rPr>
                <w:rFonts w:ascii="Arial" w:hAnsi="Arial" w:cs="Arial"/>
                <w:sz w:val="20"/>
                <w:szCs w:val="20"/>
                <w:u w:val="single"/>
              </w:rPr>
              <w:t>Less</w:t>
            </w:r>
            <w:r w:rsidRPr="002F4A18">
              <w:rPr>
                <w:rFonts w:ascii="Arial" w:hAnsi="Arial" w:cs="Arial"/>
                <w:sz w:val="20"/>
                <w:szCs w:val="20"/>
              </w:rPr>
              <w:t xml:space="preserve">  Current portion of</w:t>
            </w:r>
          </w:p>
        </w:tc>
        <w:tc>
          <w:tcPr>
            <w:tcW w:w="1584" w:type="dxa"/>
            <w:shd w:val="clear" w:color="auto" w:fill="FAFAFA"/>
            <w:vAlign w:val="bottom"/>
          </w:tcPr>
          <w:p w14:paraId="282CB853" w14:textId="77777777" w:rsidR="00273B47" w:rsidRPr="002F4A18" w:rsidRDefault="00273B47" w:rsidP="00273B47">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vAlign w:val="bottom"/>
          </w:tcPr>
          <w:p w14:paraId="56A8236A" w14:textId="77777777" w:rsidR="00273B47" w:rsidRPr="002F4A18" w:rsidRDefault="00273B47" w:rsidP="00273B47">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shd w:val="clear" w:color="auto" w:fill="FAFAFA"/>
            <w:vAlign w:val="bottom"/>
          </w:tcPr>
          <w:p w14:paraId="0B637C7E" w14:textId="77777777" w:rsidR="00273B47" w:rsidRPr="002F4A18" w:rsidRDefault="00273B47" w:rsidP="00273B47">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vAlign w:val="bottom"/>
          </w:tcPr>
          <w:p w14:paraId="02AB9F3B" w14:textId="77777777" w:rsidR="00273B47" w:rsidRPr="002F4A18" w:rsidRDefault="00273B47" w:rsidP="00273B47">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r>
      <w:tr w:rsidR="00273B47" w:rsidRPr="002F4A18" w14:paraId="18D13E90" w14:textId="77777777" w:rsidTr="5E49814B">
        <w:trPr>
          <w:trHeight w:val="230"/>
        </w:trPr>
        <w:tc>
          <w:tcPr>
            <w:tcW w:w="3123" w:type="dxa"/>
          </w:tcPr>
          <w:p w14:paraId="0741C596" w14:textId="373EAD65" w:rsidR="00273B47" w:rsidRPr="002F4A18" w:rsidRDefault="00273B47" w:rsidP="00273B47">
            <w:pPr>
              <w:tabs>
                <w:tab w:val="left" w:pos="465"/>
                <w:tab w:val="left" w:pos="971"/>
                <w:tab w:val="left" w:pos="1134"/>
                <w:tab w:val="left" w:pos="1276"/>
                <w:tab w:val="center" w:pos="3402"/>
                <w:tab w:val="center" w:pos="4536"/>
                <w:tab w:val="center" w:pos="5670"/>
                <w:tab w:val="center" w:pos="6804"/>
                <w:tab w:val="right" w:pos="7655"/>
              </w:tabs>
              <w:ind w:left="-101" w:right="-158"/>
              <w:rPr>
                <w:rFonts w:ascii="Arial" w:hAnsi="Arial" w:cs="Arial"/>
                <w:spacing w:val="-4"/>
                <w:sz w:val="20"/>
                <w:szCs w:val="20"/>
              </w:rPr>
            </w:pPr>
            <w:r w:rsidRPr="002F4A18">
              <w:rPr>
                <w:rFonts w:ascii="Arial" w:hAnsi="Arial" w:cs="Arial"/>
                <w:spacing w:val="-4"/>
                <w:sz w:val="20"/>
                <w:szCs w:val="20"/>
              </w:rPr>
              <w:tab/>
              <w:t xml:space="preserve">   long-term loans from</w:t>
            </w:r>
          </w:p>
        </w:tc>
        <w:tc>
          <w:tcPr>
            <w:tcW w:w="1584" w:type="dxa"/>
            <w:shd w:val="clear" w:color="auto" w:fill="FAFAFA"/>
            <w:vAlign w:val="bottom"/>
          </w:tcPr>
          <w:p w14:paraId="0145D287" w14:textId="60363E43" w:rsidR="00273B47" w:rsidRPr="002F4A18" w:rsidRDefault="00273B47" w:rsidP="00273B47">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vAlign w:val="bottom"/>
          </w:tcPr>
          <w:p w14:paraId="6EAA4002" w14:textId="34658E9D" w:rsidR="00273B47" w:rsidRPr="002F4A18" w:rsidRDefault="00273B47" w:rsidP="00273B47">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shd w:val="clear" w:color="auto" w:fill="FAFAFA"/>
          </w:tcPr>
          <w:p w14:paraId="14668B0F" w14:textId="68ADD755" w:rsidR="00273B47" w:rsidRPr="002F4A18" w:rsidRDefault="00273B47" w:rsidP="00273B47">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vAlign w:val="bottom"/>
          </w:tcPr>
          <w:p w14:paraId="3CF186E8" w14:textId="77777777" w:rsidR="00273B47" w:rsidRPr="002F4A18" w:rsidRDefault="00273B47" w:rsidP="00273B47">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r>
      <w:tr w:rsidR="00273B47" w:rsidRPr="002F4A18" w14:paraId="608BCB51" w14:textId="77777777" w:rsidTr="5E49814B">
        <w:trPr>
          <w:trHeight w:val="230"/>
        </w:trPr>
        <w:tc>
          <w:tcPr>
            <w:tcW w:w="3123" w:type="dxa"/>
          </w:tcPr>
          <w:p w14:paraId="2E59CA58" w14:textId="77777777" w:rsidR="00273B47" w:rsidRPr="002F4A18" w:rsidRDefault="00273B47" w:rsidP="00273B47">
            <w:pPr>
              <w:tabs>
                <w:tab w:val="left" w:pos="465"/>
                <w:tab w:val="left" w:pos="971"/>
                <w:tab w:val="left" w:pos="1134"/>
                <w:tab w:val="left" w:pos="1276"/>
                <w:tab w:val="center" w:pos="3402"/>
                <w:tab w:val="center" w:pos="4536"/>
                <w:tab w:val="center" w:pos="5670"/>
                <w:tab w:val="center" w:pos="6804"/>
                <w:tab w:val="right" w:pos="7655"/>
              </w:tabs>
              <w:ind w:left="-101" w:right="-158"/>
              <w:rPr>
                <w:rFonts w:ascii="Arial" w:hAnsi="Arial" w:cs="Arial"/>
                <w:spacing w:val="-4"/>
                <w:sz w:val="20"/>
                <w:szCs w:val="20"/>
              </w:rPr>
            </w:pPr>
            <w:r w:rsidRPr="002F4A18">
              <w:rPr>
                <w:rFonts w:ascii="Arial" w:hAnsi="Arial" w:cs="Arial"/>
                <w:spacing w:val="-4"/>
                <w:sz w:val="20"/>
                <w:szCs w:val="20"/>
              </w:rPr>
              <w:tab/>
              <w:t xml:space="preserve">   financial institutions, net</w:t>
            </w:r>
          </w:p>
        </w:tc>
        <w:tc>
          <w:tcPr>
            <w:tcW w:w="1584" w:type="dxa"/>
            <w:shd w:val="clear" w:color="auto" w:fill="FAFAFA"/>
          </w:tcPr>
          <w:p w14:paraId="45B45601" w14:textId="603FBA1C" w:rsidR="00273B47" w:rsidRPr="002F4A18" w:rsidRDefault="009275D6" w:rsidP="00273B47">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cs/>
              </w:rPr>
            </w:pPr>
            <w:r w:rsidRPr="002F4A18">
              <w:rPr>
                <w:rFonts w:ascii="Arial" w:eastAsia="MS Mincho" w:hAnsi="Arial" w:cs="Arial"/>
                <w:sz w:val="20"/>
                <w:szCs w:val="20"/>
              </w:rPr>
              <w:t>(</w:t>
            </w:r>
            <w:r w:rsidR="00243076" w:rsidRPr="00243076">
              <w:rPr>
                <w:rFonts w:ascii="Arial" w:eastAsia="MS Mincho" w:hAnsi="Arial" w:cs="Arial"/>
                <w:sz w:val="20"/>
                <w:szCs w:val="20"/>
              </w:rPr>
              <w:t>8</w:t>
            </w:r>
            <w:r w:rsidRPr="002F4A18">
              <w:rPr>
                <w:rFonts w:ascii="Arial" w:eastAsia="MS Mincho" w:hAnsi="Arial" w:cs="Arial"/>
                <w:sz w:val="20"/>
                <w:szCs w:val="20"/>
              </w:rPr>
              <w:t>,</w:t>
            </w:r>
            <w:r w:rsidR="00243076" w:rsidRPr="00243076">
              <w:rPr>
                <w:rFonts w:ascii="Arial" w:eastAsia="MS Mincho" w:hAnsi="Arial" w:cs="Arial"/>
                <w:sz w:val="20"/>
                <w:szCs w:val="20"/>
              </w:rPr>
              <w:t>795</w:t>
            </w:r>
            <w:r w:rsidRPr="002F4A18">
              <w:rPr>
                <w:rFonts w:ascii="Arial" w:eastAsia="MS Mincho" w:hAnsi="Arial" w:cs="Arial"/>
                <w:sz w:val="20"/>
                <w:szCs w:val="20"/>
              </w:rPr>
              <w:t>,</w:t>
            </w:r>
            <w:r w:rsidR="00243076" w:rsidRPr="00243076">
              <w:rPr>
                <w:rFonts w:ascii="Arial" w:eastAsia="MS Mincho" w:hAnsi="Arial" w:cs="Arial"/>
                <w:sz w:val="20"/>
                <w:szCs w:val="20"/>
              </w:rPr>
              <w:t>914</w:t>
            </w:r>
            <w:r w:rsidRPr="002F4A18">
              <w:rPr>
                <w:rFonts w:ascii="Arial" w:eastAsia="MS Mincho" w:hAnsi="Arial" w:cs="Arial"/>
                <w:sz w:val="20"/>
                <w:szCs w:val="20"/>
              </w:rPr>
              <w:t>)</w:t>
            </w:r>
          </w:p>
        </w:tc>
        <w:tc>
          <w:tcPr>
            <w:tcW w:w="1584" w:type="dxa"/>
          </w:tcPr>
          <w:p w14:paraId="32543B82" w14:textId="3E9BCFFA" w:rsidR="00273B47" w:rsidRPr="002F4A18" w:rsidRDefault="00273B47" w:rsidP="00273B47">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cs/>
              </w:rPr>
            </w:pPr>
            <w:r w:rsidRPr="002F4A18">
              <w:rPr>
                <w:rFonts w:ascii="Arial" w:eastAsia="MS Mincho" w:hAnsi="Arial" w:cs="Arial"/>
                <w:sz w:val="20"/>
                <w:szCs w:val="20"/>
              </w:rPr>
              <w:t>(</w:t>
            </w:r>
            <w:r w:rsidR="00243076" w:rsidRPr="00243076">
              <w:rPr>
                <w:rFonts w:ascii="Arial" w:eastAsia="MS Mincho" w:hAnsi="Arial" w:cs="Arial"/>
                <w:sz w:val="20"/>
                <w:szCs w:val="20"/>
              </w:rPr>
              <w:t>7</w:t>
            </w:r>
            <w:r w:rsidRPr="002F4A18">
              <w:rPr>
                <w:rFonts w:ascii="Arial" w:eastAsia="MS Mincho" w:hAnsi="Arial" w:cs="Arial"/>
                <w:sz w:val="20"/>
                <w:szCs w:val="20"/>
              </w:rPr>
              <w:t>,</w:t>
            </w:r>
            <w:r w:rsidR="00243076" w:rsidRPr="00243076">
              <w:rPr>
                <w:rFonts w:ascii="Arial" w:eastAsia="MS Mincho" w:hAnsi="Arial" w:cs="Arial"/>
                <w:sz w:val="20"/>
                <w:szCs w:val="20"/>
              </w:rPr>
              <w:t>322</w:t>
            </w:r>
            <w:r w:rsidRPr="002F4A18">
              <w:rPr>
                <w:rFonts w:ascii="Arial" w:eastAsia="MS Mincho" w:hAnsi="Arial" w:cs="Arial"/>
                <w:sz w:val="20"/>
                <w:szCs w:val="20"/>
              </w:rPr>
              <w:t>,</w:t>
            </w:r>
            <w:r w:rsidR="00243076" w:rsidRPr="00243076">
              <w:rPr>
                <w:rFonts w:ascii="Arial" w:eastAsia="MS Mincho" w:hAnsi="Arial" w:cs="Arial"/>
                <w:sz w:val="20"/>
                <w:szCs w:val="20"/>
              </w:rPr>
              <w:t>063</w:t>
            </w:r>
            <w:r w:rsidRPr="002F4A18">
              <w:rPr>
                <w:rFonts w:ascii="Arial" w:eastAsia="MS Mincho" w:hAnsi="Arial" w:cs="Arial"/>
                <w:sz w:val="20"/>
                <w:szCs w:val="20"/>
              </w:rPr>
              <w:t>)</w:t>
            </w:r>
          </w:p>
        </w:tc>
        <w:tc>
          <w:tcPr>
            <w:tcW w:w="1584" w:type="dxa"/>
            <w:shd w:val="clear" w:color="auto" w:fill="FAFAFA"/>
          </w:tcPr>
          <w:p w14:paraId="647BA737" w14:textId="5F2A8AB0" w:rsidR="00273B47" w:rsidRPr="002F4A18" w:rsidRDefault="009275D6" w:rsidP="00273B47">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F4A18">
              <w:rPr>
                <w:rFonts w:ascii="Arial" w:eastAsia="MS Mincho" w:hAnsi="Arial" w:cs="Arial"/>
                <w:sz w:val="20"/>
                <w:szCs w:val="20"/>
              </w:rPr>
              <w:t>(</w:t>
            </w:r>
            <w:r w:rsidR="00243076" w:rsidRPr="00243076">
              <w:rPr>
                <w:rFonts w:ascii="Arial" w:eastAsia="MS Mincho" w:hAnsi="Arial" w:cs="Arial"/>
                <w:sz w:val="20"/>
                <w:szCs w:val="20"/>
              </w:rPr>
              <w:t>3</w:t>
            </w:r>
            <w:r w:rsidRPr="002F4A18">
              <w:rPr>
                <w:rFonts w:ascii="Arial" w:eastAsia="MS Mincho" w:hAnsi="Arial" w:cs="Arial"/>
                <w:sz w:val="20"/>
                <w:szCs w:val="20"/>
              </w:rPr>
              <w:t>,</w:t>
            </w:r>
            <w:r w:rsidR="00243076" w:rsidRPr="00243076">
              <w:rPr>
                <w:rFonts w:ascii="Arial" w:eastAsia="MS Mincho" w:hAnsi="Arial" w:cs="Arial"/>
                <w:sz w:val="20"/>
                <w:szCs w:val="20"/>
              </w:rPr>
              <w:t>268</w:t>
            </w:r>
            <w:r w:rsidRPr="002F4A18">
              <w:rPr>
                <w:rFonts w:ascii="Arial" w:eastAsia="MS Mincho" w:hAnsi="Arial" w:cs="Arial"/>
                <w:sz w:val="20"/>
                <w:szCs w:val="20"/>
              </w:rPr>
              <w:t>,</w:t>
            </w:r>
            <w:r w:rsidR="00243076" w:rsidRPr="00243076">
              <w:rPr>
                <w:rFonts w:ascii="Arial" w:eastAsia="MS Mincho" w:hAnsi="Arial" w:cs="Arial"/>
                <w:sz w:val="20"/>
                <w:szCs w:val="20"/>
              </w:rPr>
              <w:t>692</w:t>
            </w:r>
            <w:r w:rsidRPr="002F4A18">
              <w:rPr>
                <w:rFonts w:ascii="Arial" w:eastAsia="MS Mincho" w:hAnsi="Arial" w:cs="Arial"/>
                <w:sz w:val="20"/>
                <w:szCs w:val="20"/>
              </w:rPr>
              <w:t>)</w:t>
            </w:r>
          </w:p>
        </w:tc>
        <w:tc>
          <w:tcPr>
            <w:tcW w:w="1584" w:type="dxa"/>
            <w:tcBorders>
              <w:bottom w:val="single" w:sz="4" w:space="0" w:color="auto"/>
            </w:tcBorders>
            <w:vAlign w:val="bottom"/>
          </w:tcPr>
          <w:p w14:paraId="76CAE3A3" w14:textId="169DCEC0" w:rsidR="00273B47" w:rsidRPr="002F4A18" w:rsidRDefault="00273B47" w:rsidP="00273B47">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cs/>
              </w:rPr>
            </w:pPr>
            <w:r w:rsidRPr="002F4A18">
              <w:rPr>
                <w:rFonts w:ascii="Arial" w:eastAsia="MS Mincho" w:hAnsi="Arial" w:cs="Arial"/>
                <w:sz w:val="20"/>
                <w:szCs w:val="20"/>
              </w:rPr>
              <w:t>(</w:t>
            </w:r>
            <w:r w:rsidR="00243076" w:rsidRPr="00243076">
              <w:rPr>
                <w:rFonts w:ascii="Arial" w:eastAsia="MS Mincho" w:hAnsi="Arial" w:cs="Arial"/>
                <w:sz w:val="20"/>
                <w:szCs w:val="20"/>
              </w:rPr>
              <w:t>1</w:t>
            </w:r>
            <w:r w:rsidRPr="002F4A18">
              <w:rPr>
                <w:rFonts w:ascii="Arial" w:eastAsia="MS Mincho" w:hAnsi="Arial" w:cs="Arial"/>
                <w:sz w:val="20"/>
                <w:szCs w:val="20"/>
              </w:rPr>
              <w:t>,</w:t>
            </w:r>
            <w:r w:rsidR="00243076" w:rsidRPr="00243076">
              <w:rPr>
                <w:rFonts w:ascii="Arial" w:eastAsia="MS Mincho" w:hAnsi="Arial" w:cs="Arial"/>
                <w:sz w:val="20"/>
                <w:szCs w:val="20"/>
              </w:rPr>
              <w:t>270</w:t>
            </w:r>
            <w:r w:rsidRPr="002F4A18">
              <w:rPr>
                <w:rFonts w:ascii="Arial" w:eastAsia="MS Mincho" w:hAnsi="Arial" w:cs="Arial"/>
                <w:sz w:val="20"/>
                <w:szCs w:val="20"/>
              </w:rPr>
              <w:t>,</w:t>
            </w:r>
            <w:r w:rsidR="00243076" w:rsidRPr="00243076">
              <w:rPr>
                <w:rFonts w:ascii="Arial" w:eastAsia="MS Mincho" w:hAnsi="Arial" w:cs="Arial"/>
                <w:sz w:val="20"/>
                <w:szCs w:val="20"/>
              </w:rPr>
              <w:t>614</w:t>
            </w:r>
            <w:r w:rsidRPr="002F4A18">
              <w:rPr>
                <w:rFonts w:ascii="Arial" w:eastAsia="MS Mincho" w:hAnsi="Arial" w:cs="Arial"/>
                <w:sz w:val="20"/>
                <w:szCs w:val="20"/>
              </w:rPr>
              <w:t>)</w:t>
            </w:r>
          </w:p>
        </w:tc>
      </w:tr>
      <w:tr w:rsidR="00273B47" w:rsidRPr="002F4A18" w14:paraId="2921331A" w14:textId="77777777" w:rsidTr="5E49814B">
        <w:trPr>
          <w:trHeight w:val="43"/>
        </w:trPr>
        <w:tc>
          <w:tcPr>
            <w:tcW w:w="3123" w:type="dxa"/>
          </w:tcPr>
          <w:p w14:paraId="6E03B9DD" w14:textId="77777777" w:rsidR="00273B47" w:rsidRPr="002F4A18" w:rsidRDefault="00273B47" w:rsidP="00273B47">
            <w:pPr>
              <w:ind w:left="-101"/>
              <w:rPr>
                <w:rFonts w:ascii="Arial" w:hAnsi="Arial" w:cs="Arial"/>
                <w:b/>
                <w:bCs/>
                <w:sz w:val="20"/>
                <w:szCs w:val="20"/>
              </w:rPr>
            </w:pPr>
          </w:p>
        </w:tc>
        <w:tc>
          <w:tcPr>
            <w:tcW w:w="1584" w:type="dxa"/>
            <w:tcBorders>
              <w:top w:val="single" w:sz="4" w:space="0" w:color="auto"/>
            </w:tcBorders>
            <w:shd w:val="clear" w:color="auto" w:fill="FAFAFA"/>
            <w:vAlign w:val="bottom"/>
          </w:tcPr>
          <w:p w14:paraId="1FFE5284" w14:textId="77777777" w:rsidR="00273B47" w:rsidRPr="002F4A18" w:rsidRDefault="00273B47" w:rsidP="00273B47">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tcBorders>
              <w:top w:val="single" w:sz="4" w:space="0" w:color="auto"/>
            </w:tcBorders>
            <w:vAlign w:val="bottom"/>
          </w:tcPr>
          <w:p w14:paraId="7AB055E9" w14:textId="77777777" w:rsidR="00273B47" w:rsidRPr="002F4A18" w:rsidRDefault="00273B47" w:rsidP="00273B47">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tcBorders>
              <w:top w:val="single" w:sz="4" w:space="0" w:color="auto"/>
            </w:tcBorders>
            <w:shd w:val="clear" w:color="auto" w:fill="FAFAFA"/>
            <w:vAlign w:val="bottom"/>
          </w:tcPr>
          <w:p w14:paraId="59DCC22E" w14:textId="77777777" w:rsidR="00273B47" w:rsidRPr="002F4A18" w:rsidRDefault="00273B47" w:rsidP="00273B47">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tcBorders>
              <w:top w:val="single" w:sz="4" w:space="0" w:color="auto"/>
            </w:tcBorders>
            <w:vAlign w:val="bottom"/>
          </w:tcPr>
          <w:p w14:paraId="05124657" w14:textId="77777777" w:rsidR="00273B47" w:rsidRPr="002F4A18" w:rsidRDefault="00273B47" w:rsidP="00273B47">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r>
      <w:tr w:rsidR="00273B47" w:rsidRPr="002F4A18" w14:paraId="32AC5D91" w14:textId="77777777" w:rsidTr="5E49814B">
        <w:trPr>
          <w:trHeight w:val="230"/>
        </w:trPr>
        <w:tc>
          <w:tcPr>
            <w:tcW w:w="3123" w:type="dxa"/>
          </w:tcPr>
          <w:p w14:paraId="79B22876" w14:textId="77777777" w:rsidR="00273B47" w:rsidRPr="002F4A18" w:rsidRDefault="00273B47" w:rsidP="00273B47">
            <w:pPr>
              <w:tabs>
                <w:tab w:val="left" w:pos="1134"/>
                <w:tab w:val="left" w:pos="1276"/>
                <w:tab w:val="center" w:pos="3402"/>
                <w:tab w:val="center" w:pos="4536"/>
                <w:tab w:val="center" w:pos="5670"/>
                <w:tab w:val="center" w:pos="6804"/>
                <w:tab w:val="right" w:pos="7655"/>
              </w:tabs>
              <w:ind w:left="-101" w:right="-72"/>
              <w:rPr>
                <w:rFonts w:ascii="Arial" w:hAnsi="Arial" w:cs="Arial"/>
                <w:sz w:val="20"/>
                <w:szCs w:val="20"/>
              </w:rPr>
            </w:pPr>
            <w:r w:rsidRPr="002F4A18">
              <w:rPr>
                <w:rFonts w:ascii="Arial" w:hAnsi="Arial" w:cs="Arial"/>
                <w:sz w:val="20"/>
                <w:szCs w:val="20"/>
              </w:rPr>
              <w:t xml:space="preserve">Long-term loans from </w:t>
            </w:r>
          </w:p>
        </w:tc>
        <w:tc>
          <w:tcPr>
            <w:tcW w:w="1584" w:type="dxa"/>
            <w:shd w:val="clear" w:color="auto" w:fill="FAFAFA"/>
            <w:vAlign w:val="bottom"/>
          </w:tcPr>
          <w:p w14:paraId="42C723AA" w14:textId="77777777" w:rsidR="00273B47" w:rsidRPr="002F4A18" w:rsidRDefault="00273B47" w:rsidP="00273B47">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vAlign w:val="bottom"/>
          </w:tcPr>
          <w:p w14:paraId="6CB000B4" w14:textId="77777777" w:rsidR="00273B47" w:rsidRPr="002F4A18" w:rsidRDefault="00273B47" w:rsidP="00273B47">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shd w:val="clear" w:color="auto" w:fill="FAFAFA"/>
            <w:vAlign w:val="bottom"/>
          </w:tcPr>
          <w:p w14:paraId="3717F253" w14:textId="77777777" w:rsidR="00273B47" w:rsidRPr="002F4A18" w:rsidRDefault="00273B47" w:rsidP="00273B47">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84" w:type="dxa"/>
            <w:vAlign w:val="bottom"/>
          </w:tcPr>
          <w:p w14:paraId="2CB83A96" w14:textId="77777777" w:rsidR="00273B47" w:rsidRPr="002F4A18" w:rsidRDefault="00273B47" w:rsidP="00273B47">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r>
      <w:tr w:rsidR="00273B47" w:rsidRPr="002F4A18" w14:paraId="5AEDBCC5" w14:textId="77777777" w:rsidTr="5E49814B">
        <w:trPr>
          <w:trHeight w:val="230"/>
        </w:trPr>
        <w:tc>
          <w:tcPr>
            <w:tcW w:w="3123" w:type="dxa"/>
          </w:tcPr>
          <w:p w14:paraId="198E4BAF" w14:textId="77777777" w:rsidR="00273B47" w:rsidRPr="002F4A18" w:rsidRDefault="00273B47" w:rsidP="00273B47">
            <w:pPr>
              <w:tabs>
                <w:tab w:val="left" w:pos="1134"/>
                <w:tab w:val="left" w:pos="1276"/>
                <w:tab w:val="center" w:pos="3402"/>
                <w:tab w:val="center" w:pos="4536"/>
                <w:tab w:val="center" w:pos="5670"/>
                <w:tab w:val="center" w:pos="6804"/>
                <w:tab w:val="right" w:pos="7655"/>
              </w:tabs>
              <w:ind w:left="-101" w:right="-72"/>
              <w:rPr>
                <w:rFonts w:ascii="Arial" w:hAnsi="Arial" w:cs="Arial"/>
                <w:sz w:val="20"/>
                <w:szCs w:val="20"/>
              </w:rPr>
            </w:pPr>
            <w:r w:rsidRPr="002F4A18">
              <w:rPr>
                <w:rFonts w:ascii="Arial" w:hAnsi="Arial" w:cs="Arial"/>
                <w:sz w:val="20"/>
                <w:szCs w:val="20"/>
              </w:rPr>
              <w:t xml:space="preserve">   financial institutions, net</w:t>
            </w:r>
          </w:p>
        </w:tc>
        <w:tc>
          <w:tcPr>
            <w:tcW w:w="1584" w:type="dxa"/>
            <w:tcBorders>
              <w:bottom w:val="single" w:sz="4" w:space="0" w:color="auto"/>
            </w:tcBorders>
            <w:shd w:val="clear" w:color="auto" w:fill="FAFAFA"/>
          </w:tcPr>
          <w:p w14:paraId="02FA4169" w14:textId="63285BF1" w:rsidR="00273B47" w:rsidRPr="002F4A18" w:rsidRDefault="00243076" w:rsidP="00273B47">
            <w:pPr>
              <w:tabs>
                <w:tab w:val="left" w:pos="1134"/>
                <w:tab w:val="left" w:pos="1276"/>
                <w:tab w:val="left" w:pos="1418"/>
                <w:tab w:val="center" w:pos="3402"/>
                <w:tab w:val="center" w:pos="4536"/>
                <w:tab w:val="center" w:pos="5670"/>
                <w:tab w:val="center" w:pos="6804"/>
                <w:tab w:val="right" w:pos="7655"/>
              </w:tabs>
              <w:ind w:right="-72"/>
              <w:jc w:val="right"/>
              <w:rPr>
                <w:rFonts w:ascii="Arial" w:eastAsia="MS Mincho" w:hAnsi="Arial" w:cs="Arial"/>
                <w:sz w:val="20"/>
                <w:szCs w:val="20"/>
              </w:rPr>
            </w:pPr>
            <w:r w:rsidRPr="00243076">
              <w:rPr>
                <w:rFonts w:ascii="Arial" w:eastAsia="MS Mincho" w:hAnsi="Arial" w:cs="Arial"/>
                <w:sz w:val="20"/>
                <w:szCs w:val="20"/>
              </w:rPr>
              <w:t>17</w:t>
            </w:r>
            <w:r w:rsidR="194C4AB6" w:rsidRPr="002F4A18">
              <w:rPr>
                <w:rFonts w:ascii="Arial" w:eastAsia="MS Mincho" w:hAnsi="Arial" w:cs="Arial"/>
                <w:sz w:val="20"/>
                <w:szCs w:val="20"/>
              </w:rPr>
              <w:t>,</w:t>
            </w:r>
            <w:r w:rsidRPr="00243076">
              <w:rPr>
                <w:rFonts w:ascii="Arial" w:eastAsia="MS Mincho" w:hAnsi="Arial" w:cs="Arial"/>
                <w:sz w:val="20"/>
                <w:szCs w:val="20"/>
              </w:rPr>
              <w:t>286</w:t>
            </w:r>
            <w:r w:rsidR="00B43C42" w:rsidRPr="002F4A18">
              <w:rPr>
                <w:rFonts w:ascii="Arial" w:eastAsia="MS Mincho" w:hAnsi="Arial" w:cs="Arial"/>
                <w:sz w:val="20"/>
                <w:szCs w:val="20"/>
              </w:rPr>
              <w:t>,</w:t>
            </w:r>
            <w:r w:rsidRPr="00243076">
              <w:rPr>
                <w:rFonts w:ascii="Arial" w:eastAsia="MS Mincho" w:hAnsi="Arial" w:cs="Arial"/>
                <w:sz w:val="20"/>
                <w:szCs w:val="20"/>
              </w:rPr>
              <w:t>964</w:t>
            </w:r>
          </w:p>
        </w:tc>
        <w:tc>
          <w:tcPr>
            <w:tcW w:w="1584" w:type="dxa"/>
            <w:tcBorders>
              <w:bottom w:val="single" w:sz="4" w:space="0" w:color="auto"/>
            </w:tcBorders>
          </w:tcPr>
          <w:p w14:paraId="55ABFB89" w14:textId="1EE33008" w:rsidR="00273B47" w:rsidRPr="002F4A18" w:rsidRDefault="00243076" w:rsidP="00273B47">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43076">
              <w:rPr>
                <w:rFonts w:ascii="Arial" w:eastAsia="MS Mincho" w:hAnsi="Arial" w:cs="Arial"/>
                <w:sz w:val="20"/>
                <w:szCs w:val="20"/>
              </w:rPr>
              <w:t>17</w:t>
            </w:r>
            <w:r w:rsidR="00273B47" w:rsidRPr="002F4A18">
              <w:rPr>
                <w:rFonts w:ascii="Arial" w:eastAsia="MS Mincho" w:hAnsi="Arial" w:cs="Arial"/>
                <w:sz w:val="20"/>
                <w:szCs w:val="20"/>
              </w:rPr>
              <w:t>,</w:t>
            </w:r>
            <w:r w:rsidRPr="00243076">
              <w:rPr>
                <w:rFonts w:ascii="Arial" w:eastAsia="MS Mincho" w:hAnsi="Arial" w:cs="Arial"/>
                <w:sz w:val="20"/>
                <w:szCs w:val="20"/>
              </w:rPr>
              <w:t>124</w:t>
            </w:r>
            <w:r w:rsidR="00273B47" w:rsidRPr="002F4A18">
              <w:rPr>
                <w:rFonts w:ascii="Arial" w:eastAsia="MS Mincho" w:hAnsi="Arial" w:cs="Arial"/>
                <w:sz w:val="20"/>
                <w:szCs w:val="20"/>
              </w:rPr>
              <w:t>,</w:t>
            </w:r>
            <w:r w:rsidRPr="00243076">
              <w:rPr>
                <w:rFonts w:ascii="Arial" w:eastAsia="MS Mincho" w:hAnsi="Arial" w:cs="Arial"/>
                <w:sz w:val="20"/>
                <w:szCs w:val="20"/>
              </w:rPr>
              <w:t>500</w:t>
            </w:r>
          </w:p>
        </w:tc>
        <w:tc>
          <w:tcPr>
            <w:tcW w:w="1584" w:type="dxa"/>
            <w:tcBorders>
              <w:bottom w:val="single" w:sz="4" w:space="0" w:color="auto"/>
            </w:tcBorders>
            <w:shd w:val="clear" w:color="auto" w:fill="FAFAFA"/>
          </w:tcPr>
          <w:p w14:paraId="41DD9EEC" w14:textId="4ACF0E42" w:rsidR="00273B47" w:rsidRPr="002F4A18" w:rsidRDefault="00243076" w:rsidP="00273B47">
            <w:pPr>
              <w:tabs>
                <w:tab w:val="left" w:pos="1134"/>
                <w:tab w:val="left" w:pos="1276"/>
                <w:tab w:val="left" w:pos="1407"/>
                <w:tab w:val="center" w:pos="3402"/>
                <w:tab w:val="center" w:pos="4536"/>
                <w:tab w:val="center" w:pos="5670"/>
                <w:tab w:val="center" w:pos="6804"/>
                <w:tab w:val="right" w:pos="7655"/>
              </w:tabs>
              <w:ind w:right="-72"/>
              <w:jc w:val="right"/>
              <w:rPr>
                <w:rFonts w:ascii="Arial" w:eastAsia="MS Mincho" w:hAnsi="Arial" w:cs="Arial"/>
                <w:sz w:val="20"/>
                <w:szCs w:val="20"/>
              </w:rPr>
            </w:pPr>
            <w:r w:rsidRPr="00243076">
              <w:rPr>
                <w:rFonts w:ascii="Arial" w:eastAsia="MS Mincho" w:hAnsi="Arial" w:cs="Arial"/>
                <w:sz w:val="20"/>
                <w:szCs w:val="20"/>
              </w:rPr>
              <w:t>5</w:t>
            </w:r>
            <w:r w:rsidR="009275D6" w:rsidRPr="002F4A18">
              <w:rPr>
                <w:rFonts w:ascii="Arial" w:eastAsia="MS Mincho" w:hAnsi="Arial" w:cs="Arial"/>
                <w:sz w:val="20"/>
                <w:szCs w:val="20"/>
              </w:rPr>
              <w:t>,</w:t>
            </w:r>
            <w:r w:rsidRPr="00243076">
              <w:rPr>
                <w:rFonts w:ascii="Arial" w:eastAsia="MS Mincho" w:hAnsi="Arial" w:cs="Arial"/>
                <w:sz w:val="20"/>
                <w:szCs w:val="20"/>
              </w:rPr>
              <w:t>271</w:t>
            </w:r>
            <w:r w:rsidR="004D5E88" w:rsidRPr="002F4A18">
              <w:rPr>
                <w:rFonts w:ascii="Arial" w:eastAsia="MS Mincho" w:hAnsi="Arial" w:cs="Arial"/>
                <w:sz w:val="20"/>
                <w:szCs w:val="20"/>
              </w:rPr>
              <w:t>,</w:t>
            </w:r>
            <w:r w:rsidRPr="00243076">
              <w:rPr>
                <w:rFonts w:ascii="Arial" w:eastAsia="MS Mincho" w:hAnsi="Arial" w:cs="Arial"/>
                <w:sz w:val="20"/>
                <w:szCs w:val="20"/>
              </w:rPr>
              <w:t>200</w:t>
            </w:r>
          </w:p>
        </w:tc>
        <w:tc>
          <w:tcPr>
            <w:tcW w:w="1584" w:type="dxa"/>
            <w:tcBorders>
              <w:bottom w:val="single" w:sz="4" w:space="0" w:color="auto"/>
            </w:tcBorders>
            <w:vAlign w:val="bottom"/>
          </w:tcPr>
          <w:p w14:paraId="6E26A0A5" w14:textId="506A4294" w:rsidR="00273B47" w:rsidRPr="002F4A18" w:rsidRDefault="00243076" w:rsidP="00273B47">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43076">
              <w:rPr>
                <w:rFonts w:ascii="Arial" w:eastAsia="MS Mincho" w:hAnsi="Arial" w:cs="Arial"/>
                <w:sz w:val="20"/>
                <w:szCs w:val="20"/>
              </w:rPr>
              <w:t>3</w:t>
            </w:r>
            <w:r w:rsidR="00273B47" w:rsidRPr="002F4A18">
              <w:rPr>
                <w:rFonts w:ascii="Arial" w:eastAsia="MS Mincho" w:hAnsi="Arial" w:cs="Arial"/>
                <w:sz w:val="20"/>
                <w:szCs w:val="20"/>
              </w:rPr>
              <w:t>,</w:t>
            </w:r>
            <w:r w:rsidRPr="00243076">
              <w:rPr>
                <w:rFonts w:ascii="Arial" w:eastAsia="MS Mincho" w:hAnsi="Arial" w:cs="Arial"/>
                <w:sz w:val="20"/>
                <w:szCs w:val="20"/>
              </w:rPr>
              <w:t>973</w:t>
            </w:r>
            <w:r w:rsidR="00273B47" w:rsidRPr="002F4A18">
              <w:rPr>
                <w:rFonts w:ascii="Arial" w:eastAsia="MS Mincho" w:hAnsi="Arial" w:cs="Arial"/>
                <w:sz w:val="20"/>
                <w:szCs w:val="20"/>
              </w:rPr>
              <w:t>,</w:t>
            </w:r>
            <w:r w:rsidRPr="00243076">
              <w:rPr>
                <w:rFonts w:ascii="Arial" w:eastAsia="MS Mincho" w:hAnsi="Arial" w:cs="Arial"/>
                <w:sz w:val="20"/>
                <w:szCs w:val="20"/>
              </w:rPr>
              <w:t>051</w:t>
            </w:r>
          </w:p>
        </w:tc>
      </w:tr>
    </w:tbl>
    <w:p w14:paraId="4BE5948C" w14:textId="4784267A" w:rsidR="006E2E06" w:rsidRPr="002F4A18" w:rsidRDefault="006E2E06" w:rsidP="000177BE">
      <w:pPr>
        <w:jc w:val="both"/>
        <w:rPr>
          <w:rFonts w:ascii="Arial" w:hAnsi="Arial" w:cs="Arial"/>
          <w:sz w:val="20"/>
          <w:szCs w:val="20"/>
        </w:rPr>
      </w:pPr>
    </w:p>
    <w:p w14:paraId="736DDFA7" w14:textId="568503E4" w:rsidR="00961CA4" w:rsidRPr="002F4A18" w:rsidRDefault="00961CA4" w:rsidP="00EB38DF">
      <w:pPr>
        <w:rPr>
          <w:rFonts w:ascii="Arial" w:hAnsi="Arial" w:cs="Arial"/>
          <w:color w:val="000000"/>
          <w:sz w:val="20"/>
          <w:szCs w:val="20"/>
        </w:rPr>
      </w:pPr>
      <w:r w:rsidRPr="002F4A18">
        <w:rPr>
          <w:rFonts w:ascii="Arial" w:hAnsi="Arial" w:cs="Arial"/>
          <w:sz w:val="20"/>
          <w:szCs w:val="20"/>
        </w:rPr>
        <w:t>The movement of long-term loan</w:t>
      </w:r>
      <w:r w:rsidR="00677C9A" w:rsidRPr="002F4A18">
        <w:rPr>
          <w:rFonts w:ascii="Arial" w:hAnsi="Arial" w:cs="Arial"/>
          <w:sz w:val="20"/>
          <w:szCs w:val="20"/>
        </w:rPr>
        <w:t>s</w:t>
      </w:r>
      <w:r w:rsidRPr="002F4A18">
        <w:rPr>
          <w:rFonts w:ascii="Arial" w:hAnsi="Arial" w:cs="Arial"/>
          <w:sz w:val="20"/>
          <w:szCs w:val="20"/>
        </w:rPr>
        <w:t xml:space="preserve"> from financial institutions can</w:t>
      </w:r>
      <w:r w:rsidRPr="002F4A18">
        <w:rPr>
          <w:rFonts w:ascii="Arial" w:hAnsi="Arial" w:cs="Arial"/>
          <w:color w:val="000000"/>
          <w:sz w:val="20"/>
          <w:szCs w:val="20"/>
        </w:rPr>
        <w:t xml:space="preserve"> be ana</w:t>
      </w:r>
      <w:r w:rsidR="00656915" w:rsidRPr="002F4A18">
        <w:rPr>
          <w:rFonts w:ascii="Arial" w:hAnsi="Arial" w:cs="Arial"/>
          <w:color w:val="000000"/>
          <w:sz w:val="20"/>
          <w:szCs w:val="20"/>
        </w:rPr>
        <w:t>lysed as follow</w:t>
      </w:r>
      <w:r w:rsidR="00FD1565" w:rsidRPr="002F4A18">
        <w:rPr>
          <w:rFonts w:ascii="Arial" w:hAnsi="Arial" w:cs="Arial"/>
          <w:color w:val="000000"/>
          <w:sz w:val="20"/>
          <w:szCs w:val="20"/>
        </w:rPr>
        <w:t>s</w:t>
      </w:r>
      <w:r w:rsidRPr="002F4A18">
        <w:rPr>
          <w:rFonts w:ascii="Arial" w:hAnsi="Arial" w:cs="Arial"/>
          <w:color w:val="000000"/>
          <w:sz w:val="20"/>
          <w:szCs w:val="20"/>
        </w:rPr>
        <w:t>:</w:t>
      </w:r>
    </w:p>
    <w:p w14:paraId="592A00E1" w14:textId="77777777" w:rsidR="00FF245D" w:rsidRPr="002F4A18" w:rsidRDefault="00FF245D" w:rsidP="000177BE">
      <w:pPr>
        <w:jc w:val="both"/>
        <w:rPr>
          <w:rFonts w:ascii="Arial" w:hAnsi="Arial" w:cs="Arial"/>
          <w:sz w:val="20"/>
          <w:szCs w:val="20"/>
        </w:rPr>
      </w:pPr>
    </w:p>
    <w:tbl>
      <w:tblPr>
        <w:tblW w:w="9464" w:type="dxa"/>
        <w:tblInd w:w="108" w:type="dxa"/>
        <w:tblLayout w:type="fixed"/>
        <w:tblLook w:val="0000" w:firstRow="0" w:lastRow="0" w:firstColumn="0" w:lastColumn="0" w:noHBand="0" w:noVBand="0"/>
      </w:tblPr>
      <w:tblGrid>
        <w:gridCol w:w="5544"/>
        <w:gridCol w:w="1960"/>
        <w:gridCol w:w="1960"/>
      </w:tblGrid>
      <w:tr w:rsidR="00543253" w:rsidRPr="002F4A18" w14:paraId="747A5F64" w14:textId="77777777" w:rsidTr="00B9534D">
        <w:trPr>
          <w:cantSplit/>
          <w:trHeight w:val="20"/>
        </w:trPr>
        <w:tc>
          <w:tcPr>
            <w:tcW w:w="5544" w:type="dxa"/>
          </w:tcPr>
          <w:p w14:paraId="3B709147" w14:textId="77777777" w:rsidR="00961CA4" w:rsidRPr="002F4A18" w:rsidRDefault="00961CA4" w:rsidP="00EB38DF">
            <w:pPr>
              <w:ind w:left="-101"/>
              <w:jc w:val="thaiDistribute"/>
              <w:rPr>
                <w:rFonts w:ascii="Arial" w:hAnsi="Arial" w:cs="Arial"/>
                <w:color w:val="000000"/>
                <w:sz w:val="20"/>
                <w:szCs w:val="20"/>
              </w:rPr>
            </w:pPr>
          </w:p>
        </w:tc>
        <w:tc>
          <w:tcPr>
            <w:tcW w:w="1960" w:type="dxa"/>
            <w:tcBorders>
              <w:top w:val="single" w:sz="4" w:space="0" w:color="auto"/>
            </w:tcBorders>
          </w:tcPr>
          <w:p w14:paraId="68822CF4" w14:textId="77777777" w:rsidR="00F154CA" w:rsidRPr="002F4A18" w:rsidRDefault="00961CA4" w:rsidP="00EB38DF">
            <w:pPr>
              <w:ind w:right="-72"/>
              <w:jc w:val="right"/>
              <w:rPr>
                <w:rFonts w:ascii="Arial" w:hAnsi="Arial" w:cs="Arial"/>
                <w:b/>
                <w:bCs/>
                <w:color w:val="000000"/>
                <w:sz w:val="20"/>
                <w:szCs w:val="20"/>
              </w:rPr>
            </w:pPr>
            <w:r w:rsidRPr="002F4A18">
              <w:rPr>
                <w:rFonts w:ascii="Arial" w:hAnsi="Arial" w:cs="Arial"/>
                <w:b/>
                <w:bCs/>
                <w:color w:val="000000"/>
                <w:sz w:val="20"/>
                <w:szCs w:val="20"/>
              </w:rPr>
              <w:t>Consolidated</w:t>
            </w:r>
          </w:p>
          <w:p w14:paraId="65037683" w14:textId="77777777" w:rsidR="00F154CA" w:rsidRPr="002F4A18" w:rsidRDefault="001533FF" w:rsidP="00EB38DF">
            <w:pPr>
              <w:ind w:right="-72"/>
              <w:jc w:val="right"/>
              <w:rPr>
                <w:rFonts w:ascii="Arial" w:hAnsi="Arial" w:cs="Arial"/>
                <w:b/>
                <w:bCs/>
                <w:color w:val="000000"/>
                <w:sz w:val="20"/>
                <w:szCs w:val="20"/>
              </w:rPr>
            </w:pPr>
            <w:r w:rsidRPr="002F4A18">
              <w:rPr>
                <w:rFonts w:ascii="Arial" w:hAnsi="Arial" w:cs="Arial"/>
                <w:b/>
                <w:bCs/>
                <w:color w:val="000000"/>
                <w:sz w:val="20"/>
                <w:szCs w:val="20"/>
              </w:rPr>
              <w:t xml:space="preserve">financial </w:t>
            </w:r>
            <w:r w:rsidR="00F154CA" w:rsidRPr="002F4A18">
              <w:rPr>
                <w:rFonts w:ascii="Arial" w:hAnsi="Arial" w:cs="Arial"/>
                <w:b/>
                <w:bCs/>
                <w:color w:val="000000"/>
                <w:sz w:val="20"/>
                <w:szCs w:val="20"/>
              </w:rPr>
              <w:t>information</w:t>
            </w:r>
          </w:p>
        </w:tc>
        <w:tc>
          <w:tcPr>
            <w:tcW w:w="1960" w:type="dxa"/>
            <w:tcBorders>
              <w:top w:val="single" w:sz="4" w:space="0" w:color="auto"/>
            </w:tcBorders>
          </w:tcPr>
          <w:p w14:paraId="50E672AE" w14:textId="77777777" w:rsidR="00961CA4" w:rsidRPr="002F4A18" w:rsidRDefault="000B0C02" w:rsidP="00EB38DF">
            <w:pPr>
              <w:ind w:right="-72"/>
              <w:jc w:val="right"/>
              <w:rPr>
                <w:rFonts w:ascii="Arial" w:hAnsi="Arial" w:cs="Arial"/>
                <w:b/>
                <w:bCs/>
                <w:color w:val="000000"/>
                <w:sz w:val="20"/>
                <w:szCs w:val="20"/>
              </w:rPr>
            </w:pPr>
            <w:r w:rsidRPr="002F4A18">
              <w:rPr>
                <w:rFonts w:ascii="Arial" w:hAnsi="Arial" w:cs="Arial"/>
                <w:b/>
                <w:bCs/>
                <w:color w:val="000000"/>
                <w:sz w:val="20"/>
                <w:szCs w:val="20"/>
              </w:rPr>
              <w:t>Separate</w:t>
            </w:r>
          </w:p>
          <w:p w14:paraId="33CA570D" w14:textId="77777777" w:rsidR="00F154CA" w:rsidRPr="002F4A18" w:rsidRDefault="00F154CA" w:rsidP="00EB38DF">
            <w:pPr>
              <w:ind w:right="-72"/>
              <w:jc w:val="right"/>
              <w:rPr>
                <w:rFonts w:ascii="Arial" w:hAnsi="Arial" w:cs="Arial"/>
                <w:b/>
                <w:bCs/>
                <w:color w:val="000000"/>
                <w:sz w:val="20"/>
                <w:szCs w:val="20"/>
              </w:rPr>
            </w:pPr>
            <w:r w:rsidRPr="002F4A18">
              <w:rPr>
                <w:rFonts w:ascii="Arial" w:hAnsi="Arial" w:cs="Arial"/>
                <w:b/>
                <w:bCs/>
                <w:color w:val="000000"/>
                <w:sz w:val="20"/>
                <w:szCs w:val="20"/>
              </w:rPr>
              <w:t>financial information</w:t>
            </w:r>
          </w:p>
        </w:tc>
      </w:tr>
      <w:tr w:rsidR="00961CA4" w:rsidRPr="002F4A18" w14:paraId="4DB881EE" w14:textId="77777777" w:rsidTr="00B9534D">
        <w:trPr>
          <w:cantSplit/>
          <w:trHeight w:val="20"/>
        </w:trPr>
        <w:tc>
          <w:tcPr>
            <w:tcW w:w="5544" w:type="dxa"/>
          </w:tcPr>
          <w:p w14:paraId="15AA7F15" w14:textId="77777777" w:rsidR="00961CA4" w:rsidRPr="002F4A18" w:rsidRDefault="00961CA4" w:rsidP="00EB38DF">
            <w:pPr>
              <w:ind w:left="-101"/>
              <w:jc w:val="thaiDistribute"/>
              <w:rPr>
                <w:rFonts w:ascii="Arial" w:hAnsi="Arial" w:cs="Arial"/>
                <w:sz w:val="20"/>
                <w:szCs w:val="20"/>
              </w:rPr>
            </w:pPr>
          </w:p>
        </w:tc>
        <w:tc>
          <w:tcPr>
            <w:tcW w:w="1960" w:type="dxa"/>
            <w:tcBorders>
              <w:bottom w:val="single" w:sz="4" w:space="0" w:color="auto"/>
            </w:tcBorders>
          </w:tcPr>
          <w:p w14:paraId="48DA16EE" w14:textId="305A7175" w:rsidR="00961CA4" w:rsidRPr="002F4A18" w:rsidRDefault="003637D9" w:rsidP="00EB38DF">
            <w:pPr>
              <w:ind w:right="-72"/>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960" w:type="dxa"/>
            <w:tcBorders>
              <w:bottom w:val="single" w:sz="4" w:space="0" w:color="auto"/>
            </w:tcBorders>
          </w:tcPr>
          <w:p w14:paraId="71AE7B2E" w14:textId="37594963" w:rsidR="00961CA4" w:rsidRPr="002F4A18" w:rsidRDefault="003637D9" w:rsidP="00EB38DF">
            <w:pPr>
              <w:ind w:right="-72"/>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r>
      <w:tr w:rsidR="00961CA4" w:rsidRPr="002F4A18" w14:paraId="064A9E62" w14:textId="77777777" w:rsidTr="00596C67">
        <w:trPr>
          <w:cantSplit/>
          <w:trHeight w:val="20"/>
        </w:trPr>
        <w:tc>
          <w:tcPr>
            <w:tcW w:w="5544" w:type="dxa"/>
          </w:tcPr>
          <w:p w14:paraId="3A5D68CB" w14:textId="77777777" w:rsidR="00961CA4" w:rsidRPr="002F4A18" w:rsidRDefault="00961CA4" w:rsidP="00EB38DF">
            <w:pPr>
              <w:ind w:left="-101"/>
              <w:jc w:val="thaiDistribute"/>
              <w:rPr>
                <w:rFonts w:ascii="Arial" w:hAnsi="Arial" w:cs="Arial"/>
                <w:sz w:val="20"/>
                <w:szCs w:val="20"/>
                <w:cs/>
              </w:rPr>
            </w:pPr>
          </w:p>
        </w:tc>
        <w:tc>
          <w:tcPr>
            <w:tcW w:w="1960" w:type="dxa"/>
            <w:tcBorders>
              <w:top w:val="single" w:sz="4" w:space="0" w:color="auto"/>
            </w:tcBorders>
            <w:shd w:val="clear" w:color="auto" w:fill="FAFAFA"/>
            <w:vAlign w:val="bottom"/>
          </w:tcPr>
          <w:p w14:paraId="2C8A0BB7" w14:textId="77777777" w:rsidR="00961CA4" w:rsidRPr="002F4A18" w:rsidRDefault="00961CA4" w:rsidP="00EB38DF">
            <w:pPr>
              <w:ind w:right="-72"/>
              <w:jc w:val="right"/>
              <w:rPr>
                <w:rFonts w:ascii="Arial" w:hAnsi="Arial" w:cs="Arial"/>
                <w:sz w:val="20"/>
                <w:szCs w:val="20"/>
              </w:rPr>
            </w:pPr>
          </w:p>
        </w:tc>
        <w:tc>
          <w:tcPr>
            <w:tcW w:w="1960" w:type="dxa"/>
            <w:tcBorders>
              <w:top w:val="single" w:sz="4" w:space="0" w:color="auto"/>
            </w:tcBorders>
            <w:shd w:val="clear" w:color="auto" w:fill="FAFAFA"/>
            <w:vAlign w:val="bottom"/>
          </w:tcPr>
          <w:p w14:paraId="46F02866" w14:textId="77777777" w:rsidR="00961CA4" w:rsidRPr="002F4A18" w:rsidRDefault="00961CA4" w:rsidP="00EB38DF">
            <w:pPr>
              <w:ind w:right="-72"/>
              <w:jc w:val="right"/>
              <w:rPr>
                <w:rFonts w:ascii="Arial" w:hAnsi="Arial" w:cs="Arial"/>
                <w:sz w:val="20"/>
                <w:szCs w:val="20"/>
              </w:rPr>
            </w:pPr>
          </w:p>
        </w:tc>
      </w:tr>
      <w:tr w:rsidR="00961CA4" w:rsidRPr="002F4A18" w14:paraId="424537D9" w14:textId="77777777" w:rsidTr="00596C67">
        <w:trPr>
          <w:cantSplit/>
          <w:trHeight w:val="20"/>
        </w:trPr>
        <w:tc>
          <w:tcPr>
            <w:tcW w:w="5544" w:type="dxa"/>
          </w:tcPr>
          <w:p w14:paraId="77AADA75" w14:textId="2CDBCFCF" w:rsidR="00961CA4" w:rsidRPr="002F4A18" w:rsidRDefault="00641AF4" w:rsidP="00EB38DF">
            <w:pPr>
              <w:ind w:left="-101"/>
              <w:rPr>
                <w:rFonts w:ascii="Arial" w:hAnsi="Arial" w:cs="Arial"/>
                <w:sz w:val="20"/>
                <w:szCs w:val="20"/>
              </w:rPr>
            </w:pPr>
            <w:r w:rsidRPr="002F4A18">
              <w:rPr>
                <w:rFonts w:ascii="Arial" w:hAnsi="Arial" w:cs="Arial"/>
                <w:b/>
                <w:bCs/>
                <w:sz w:val="20"/>
                <w:szCs w:val="20"/>
              </w:rPr>
              <w:t xml:space="preserve">For the </w:t>
            </w:r>
            <w:r w:rsidR="00273B47" w:rsidRPr="002F4A18">
              <w:rPr>
                <w:rFonts w:ascii="Arial" w:hAnsi="Arial" w:cs="Arial"/>
                <w:b/>
                <w:bCs/>
                <w:sz w:val="20"/>
                <w:szCs w:val="20"/>
              </w:rPr>
              <w:t>nine</w:t>
            </w:r>
            <w:r w:rsidRPr="002F4A18">
              <w:rPr>
                <w:rFonts w:ascii="Arial" w:hAnsi="Arial" w:cs="Arial"/>
                <w:b/>
                <w:bCs/>
                <w:sz w:val="20"/>
                <w:szCs w:val="20"/>
              </w:rPr>
              <w:t xml:space="preserve">-month period ended </w:t>
            </w:r>
            <w:r w:rsidR="00243076" w:rsidRPr="00243076">
              <w:rPr>
                <w:rFonts w:ascii="Arial" w:hAnsi="Arial" w:cs="Arial"/>
                <w:b/>
                <w:bCs/>
                <w:sz w:val="20"/>
                <w:szCs w:val="20"/>
              </w:rPr>
              <w:t>30</w:t>
            </w:r>
            <w:r w:rsidR="00A555F7" w:rsidRPr="002F4A18">
              <w:rPr>
                <w:rFonts w:ascii="Arial" w:hAnsi="Arial" w:cs="Arial"/>
                <w:b/>
                <w:bCs/>
                <w:sz w:val="20"/>
                <w:szCs w:val="20"/>
              </w:rPr>
              <w:t xml:space="preserve"> </w:t>
            </w:r>
            <w:r w:rsidR="00273B47" w:rsidRPr="002F4A18">
              <w:rPr>
                <w:rFonts w:ascii="Arial" w:hAnsi="Arial" w:cs="Arial"/>
                <w:b/>
                <w:bCs/>
                <w:sz w:val="20"/>
                <w:szCs w:val="20"/>
              </w:rPr>
              <w:t>September</w:t>
            </w:r>
            <w:r w:rsidRPr="002F4A18">
              <w:rPr>
                <w:rFonts w:ascii="Arial" w:hAnsi="Arial" w:cs="Arial"/>
                <w:b/>
                <w:bCs/>
                <w:sz w:val="20"/>
                <w:szCs w:val="20"/>
              </w:rPr>
              <w:t xml:space="preserve"> </w:t>
            </w:r>
            <w:r w:rsidR="00243076" w:rsidRPr="00243076">
              <w:rPr>
                <w:rFonts w:ascii="Arial" w:hAnsi="Arial" w:cs="Arial"/>
                <w:b/>
                <w:bCs/>
                <w:sz w:val="20"/>
                <w:szCs w:val="20"/>
              </w:rPr>
              <w:t>2023</w:t>
            </w:r>
          </w:p>
        </w:tc>
        <w:tc>
          <w:tcPr>
            <w:tcW w:w="1960" w:type="dxa"/>
            <w:shd w:val="clear" w:color="auto" w:fill="FAFAFA"/>
          </w:tcPr>
          <w:p w14:paraId="708BB7EE" w14:textId="77777777" w:rsidR="00961CA4" w:rsidRPr="002F4A18" w:rsidRDefault="00961CA4" w:rsidP="00EB38DF">
            <w:pPr>
              <w:ind w:right="-72"/>
              <w:jc w:val="right"/>
              <w:rPr>
                <w:rFonts w:ascii="Arial" w:hAnsi="Arial" w:cs="Arial"/>
                <w:sz w:val="20"/>
                <w:szCs w:val="20"/>
              </w:rPr>
            </w:pPr>
          </w:p>
        </w:tc>
        <w:tc>
          <w:tcPr>
            <w:tcW w:w="1960" w:type="dxa"/>
            <w:shd w:val="clear" w:color="auto" w:fill="FAFAFA"/>
          </w:tcPr>
          <w:p w14:paraId="3B1C285C" w14:textId="77777777" w:rsidR="00961CA4" w:rsidRPr="002F4A18" w:rsidRDefault="00961CA4" w:rsidP="00EB38DF">
            <w:pPr>
              <w:ind w:right="-72"/>
              <w:jc w:val="right"/>
              <w:rPr>
                <w:rFonts w:ascii="Arial" w:hAnsi="Arial" w:cs="Arial"/>
                <w:sz w:val="20"/>
                <w:szCs w:val="20"/>
                <w:lang w:val="en-US"/>
              </w:rPr>
            </w:pPr>
          </w:p>
        </w:tc>
      </w:tr>
      <w:tr w:rsidR="009275D6" w:rsidRPr="002F4A18" w14:paraId="3AA4CB42" w14:textId="77777777" w:rsidTr="00596C67">
        <w:trPr>
          <w:cantSplit/>
          <w:trHeight w:val="20"/>
        </w:trPr>
        <w:tc>
          <w:tcPr>
            <w:tcW w:w="5544" w:type="dxa"/>
          </w:tcPr>
          <w:p w14:paraId="747C6548" w14:textId="77777777" w:rsidR="009275D6" w:rsidRPr="002F4A18" w:rsidRDefault="009275D6" w:rsidP="006E2E06">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rPr>
            </w:pPr>
            <w:r w:rsidRPr="002F4A18">
              <w:rPr>
                <w:rFonts w:ascii="Arial" w:eastAsia="MS Mincho" w:hAnsi="Arial" w:cs="Arial"/>
                <w:sz w:val="20"/>
                <w:szCs w:val="20"/>
              </w:rPr>
              <w:t>Opening balance, net</w:t>
            </w:r>
          </w:p>
        </w:tc>
        <w:tc>
          <w:tcPr>
            <w:tcW w:w="1960" w:type="dxa"/>
            <w:shd w:val="clear" w:color="auto" w:fill="FAFAFA"/>
          </w:tcPr>
          <w:p w14:paraId="6346791C" w14:textId="6D7981C9" w:rsidR="009275D6" w:rsidRPr="002F4A18" w:rsidRDefault="00243076"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43076">
              <w:rPr>
                <w:rFonts w:ascii="Arial" w:eastAsia="MS Mincho" w:hAnsi="Arial" w:cs="Arial"/>
                <w:sz w:val="20"/>
                <w:szCs w:val="20"/>
              </w:rPr>
              <w:t>24</w:t>
            </w:r>
            <w:r w:rsidR="009275D6" w:rsidRPr="002F4A18">
              <w:rPr>
                <w:rFonts w:ascii="Arial" w:eastAsia="MS Mincho" w:hAnsi="Arial" w:cs="Arial"/>
                <w:sz w:val="20"/>
                <w:szCs w:val="20"/>
              </w:rPr>
              <w:t>,</w:t>
            </w:r>
            <w:r w:rsidRPr="00243076">
              <w:rPr>
                <w:rFonts w:ascii="Arial" w:eastAsia="MS Mincho" w:hAnsi="Arial" w:cs="Arial"/>
                <w:sz w:val="20"/>
                <w:szCs w:val="20"/>
              </w:rPr>
              <w:t>446</w:t>
            </w:r>
            <w:r w:rsidR="009275D6" w:rsidRPr="002F4A18">
              <w:rPr>
                <w:rFonts w:ascii="Arial" w:eastAsia="MS Mincho" w:hAnsi="Arial" w:cs="Arial"/>
                <w:sz w:val="20"/>
                <w:szCs w:val="20"/>
              </w:rPr>
              <w:t>,</w:t>
            </w:r>
            <w:r w:rsidRPr="00243076">
              <w:rPr>
                <w:rFonts w:ascii="Arial" w:eastAsia="MS Mincho" w:hAnsi="Arial" w:cs="Arial"/>
                <w:sz w:val="20"/>
                <w:szCs w:val="20"/>
              </w:rPr>
              <w:t>563</w:t>
            </w:r>
          </w:p>
        </w:tc>
        <w:tc>
          <w:tcPr>
            <w:tcW w:w="1960" w:type="dxa"/>
            <w:shd w:val="clear" w:color="auto" w:fill="FAFAFA"/>
          </w:tcPr>
          <w:p w14:paraId="21A10E0D" w14:textId="00A0DEA0" w:rsidR="009275D6" w:rsidRPr="002F4A18" w:rsidRDefault="00243076"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43076">
              <w:rPr>
                <w:rFonts w:ascii="Arial" w:eastAsia="MS Mincho" w:hAnsi="Arial" w:cs="Arial"/>
                <w:sz w:val="20"/>
                <w:szCs w:val="20"/>
              </w:rPr>
              <w:t>5</w:t>
            </w:r>
            <w:r w:rsidR="009275D6" w:rsidRPr="002F4A18">
              <w:rPr>
                <w:rFonts w:ascii="Arial" w:eastAsia="MS Mincho" w:hAnsi="Arial" w:cs="Arial"/>
                <w:sz w:val="20"/>
                <w:szCs w:val="20"/>
              </w:rPr>
              <w:t>,</w:t>
            </w:r>
            <w:r w:rsidRPr="00243076">
              <w:rPr>
                <w:rFonts w:ascii="Arial" w:eastAsia="MS Mincho" w:hAnsi="Arial" w:cs="Arial"/>
                <w:sz w:val="20"/>
                <w:szCs w:val="20"/>
              </w:rPr>
              <w:t>243</w:t>
            </w:r>
            <w:r w:rsidR="009275D6" w:rsidRPr="002F4A18">
              <w:rPr>
                <w:rFonts w:ascii="Arial" w:eastAsia="MS Mincho" w:hAnsi="Arial" w:cs="Arial"/>
                <w:sz w:val="20"/>
                <w:szCs w:val="20"/>
              </w:rPr>
              <w:t>,</w:t>
            </w:r>
            <w:r w:rsidRPr="00243076">
              <w:rPr>
                <w:rFonts w:ascii="Arial" w:eastAsia="MS Mincho" w:hAnsi="Arial" w:cs="Arial"/>
                <w:sz w:val="20"/>
                <w:szCs w:val="20"/>
              </w:rPr>
              <w:t>665</w:t>
            </w:r>
          </w:p>
        </w:tc>
      </w:tr>
      <w:tr w:rsidR="009275D6" w:rsidRPr="002F4A18" w14:paraId="64B39293" w14:textId="77777777" w:rsidTr="00596C67">
        <w:trPr>
          <w:cantSplit/>
          <w:trHeight w:val="20"/>
        </w:trPr>
        <w:tc>
          <w:tcPr>
            <w:tcW w:w="5544" w:type="dxa"/>
          </w:tcPr>
          <w:p w14:paraId="5F168834" w14:textId="77777777" w:rsidR="009275D6" w:rsidRPr="002F4A18" w:rsidRDefault="009275D6" w:rsidP="006E2E06">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rPr>
            </w:pPr>
            <w:r w:rsidRPr="002F4A18">
              <w:rPr>
                <w:rFonts w:ascii="Arial" w:eastAsia="MS Mincho" w:hAnsi="Arial" w:cs="Arial"/>
                <w:sz w:val="20"/>
                <w:szCs w:val="20"/>
              </w:rPr>
              <w:t>Cash flows:</w:t>
            </w:r>
          </w:p>
        </w:tc>
        <w:tc>
          <w:tcPr>
            <w:tcW w:w="1960" w:type="dxa"/>
            <w:shd w:val="clear" w:color="auto" w:fill="FAFAFA"/>
          </w:tcPr>
          <w:p w14:paraId="7E741BF0" w14:textId="77777777" w:rsidR="009275D6" w:rsidRPr="002F4A18" w:rsidRDefault="009275D6"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960" w:type="dxa"/>
            <w:shd w:val="clear" w:color="auto" w:fill="FAFAFA"/>
          </w:tcPr>
          <w:p w14:paraId="4760B95A" w14:textId="77777777" w:rsidR="009275D6" w:rsidRPr="002F4A18" w:rsidRDefault="009275D6"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r>
      <w:tr w:rsidR="009275D6" w:rsidRPr="002F4A18" w14:paraId="10BC6D3C" w14:textId="77777777" w:rsidTr="00C41F29">
        <w:trPr>
          <w:cantSplit/>
          <w:trHeight w:val="20"/>
        </w:trPr>
        <w:tc>
          <w:tcPr>
            <w:tcW w:w="5544" w:type="dxa"/>
          </w:tcPr>
          <w:p w14:paraId="580B0C49" w14:textId="0D585E26" w:rsidR="009275D6" w:rsidRDefault="009275D6" w:rsidP="006E2E06">
            <w:pPr>
              <w:tabs>
                <w:tab w:val="left" w:pos="1134"/>
                <w:tab w:val="left" w:pos="1276"/>
                <w:tab w:val="center" w:pos="3402"/>
                <w:tab w:val="center" w:pos="4536"/>
                <w:tab w:val="center" w:pos="5670"/>
                <w:tab w:val="center" w:pos="6804"/>
                <w:tab w:val="right" w:pos="7655"/>
              </w:tabs>
              <w:ind w:left="-111" w:right="-72"/>
              <w:rPr>
                <w:rFonts w:ascii="Arial" w:eastAsia="MS Mincho" w:hAnsi="Arial" w:cs="Cordia New"/>
                <w:sz w:val="20"/>
                <w:szCs w:val="20"/>
                <w:vertAlign w:val="superscript"/>
              </w:rPr>
            </w:pPr>
            <w:r w:rsidRPr="002F4A18">
              <w:rPr>
                <w:rFonts w:ascii="Arial" w:hAnsi="Arial" w:cs="Arial"/>
                <w:sz w:val="20"/>
                <w:szCs w:val="20"/>
              </w:rPr>
              <w:t xml:space="preserve">   Additions of loans during the period</w:t>
            </w:r>
            <w:r w:rsidR="00AC5BB0" w:rsidRPr="00AC5BB0">
              <w:rPr>
                <w:rFonts w:ascii="Arial" w:hAnsi="Arial" w:cs="Arial"/>
                <w:sz w:val="20"/>
                <w:szCs w:val="20"/>
                <w:vertAlign w:val="superscript"/>
              </w:rPr>
              <w:t>(1)</w:t>
            </w:r>
          </w:p>
        </w:tc>
        <w:tc>
          <w:tcPr>
            <w:tcW w:w="1960" w:type="dxa"/>
            <w:shd w:val="clear" w:color="auto" w:fill="FAFAFA"/>
            <w:vAlign w:val="bottom"/>
          </w:tcPr>
          <w:p w14:paraId="3AE3222A" w14:textId="0EDAF280" w:rsidR="009275D6" w:rsidRPr="002F4A18" w:rsidRDefault="00243076"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43076">
              <w:rPr>
                <w:rFonts w:ascii="Arial" w:eastAsia="MS Mincho" w:hAnsi="Arial" w:cs="Arial"/>
                <w:sz w:val="20"/>
                <w:szCs w:val="20"/>
              </w:rPr>
              <w:t>6</w:t>
            </w:r>
            <w:r w:rsidR="009275D6" w:rsidRPr="002F4A18">
              <w:rPr>
                <w:rFonts w:ascii="Arial" w:eastAsia="MS Mincho" w:hAnsi="Arial" w:cs="Arial"/>
                <w:sz w:val="20"/>
                <w:szCs w:val="20"/>
              </w:rPr>
              <w:t>,</w:t>
            </w:r>
            <w:r w:rsidRPr="00243076">
              <w:rPr>
                <w:rFonts w:ascii="Arial" w:eastAsia="MS Mincho" w:hAnsi="Arial" w:cs="Arial"/>
                <w:sz w:val="20"/>
                <w:szCs w:val="20"/>
              </w:rPr>
              <w:t>100</w:t>
            </w:r>
            <w:r w:rsidR="009275D6" w:rsidRPr="002F4A18">
              <w:rPr>
                <w:rFonts w:ascii="Arial" w:eastAsia="MS Mincho" w:hAnsi="Arial" w:cs="Arial"/>
                <w:sz w:val="20"/>
                <w:szCs w:val="20"/>
              </w:rPr>
              <w:t>,</w:t>
            </w:r>
            <w:r w:rsidRPr="00243076">
              <w:rPr>
                <w:rFonts w:ascii="Arial" w:eastAsia="MS Mincho" w:hAnsi="Arial" w:cs="Arial"/>
                <w:sz w:val="20"/>
                <w:szCs w:val="20"/>
              </w:rPr>
              <w:t>666</w:t>
            </w:r>
          </w:p>
        </w:tc>
        <w:tc>
          <w:tcPr>
            <w:tcW w:w="1960" w:type="dxa"/>
            <w:shd w:val="clear" w:color="auto" w:fill="FAFAFA"/>
          </w:tcPr>
          <w:p w14:paraId="36A27056" w14:textId="1A8E7626" w:rsidR="009275D6" w:rsidRPr="002F4A18" w:rsidRDefault="00243076"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43076">
              <w:rPr>
                <w:rFonts w:ascii="Arial" w:eastAsia="MS Mincho" w:hAnsi="Arial" w:cs="Arial"/>
                <w:sz w:val="20"/>
                <w:szCs w:val="20"/>
              </w:rPr>
              <w:t>4</w:t>
            </w:r>
            <w:r w:rsidR="009275D6" w:rsidRPr="002F4A18">
              <w:rPr>
                <w:rFonts w:ascii="Arial" w:eastAsia="MS Mincho" w:hAnsi="Arial" w:cs="Arial"/>
                <w:sz w:val="20"/>
                <w:szCs w:val="20"/>
              </w:rPr>
              <w:t>,</w:t>
            </w:r>
            <w:r w:rsidRPr="00243076">
              <w:rPr>
                <w:rFonts w:ascii="Arial" w:eastAsia="MS Mincho" w:hAnsi="Arial" w:cs="Arial"/>
                <w:sz w:val="20"/>
                <w:szCs w:val="20"/>
              </w:rPr>
              <w:t>086</w:t>
            </w:r>
            <w:r w:rsidR="009275D6" w:rsidRPr="002F4A18">
              <w:rPr>
                <w:rFonts w:ascii="Arial" w:eastAsia="MS Mincho" w:hAnsi="Arial" w:cs="Arial"/>
                <w:sz w:val="20"/>
                <w:szCs w:val="20"/>
              </w:rPr>
              <w:t>,</w:t>
            </w:r>
            <w:r w:rsidRPr="00243076">
              <w:rPr>
                <w:rFonts w:ascii="Arial" w:eastAsia="MS Mincho" w:hAnsi="Arial" w:cs="Arial"/>
                <w:sz w:val="20"/>
                <w:szCs w:val="20"/>
              </w:rPr>
              <w:t>000</w:t>
            </w:r>
          </w:p>
        </w:tc>
      </w:tr>
      <w:tr w:rsidR="009275D6" w:rsidRPr="002F4A18" w14:paraId="4C6E7E94" w14:textId="77777777" w:rsidTr="00C41F29">
        <w:trPr>
          <w:cantSplit/>
          <w:trHeight w:val="20"/>
        </w:trPr>
        <w:tc>
          <w:tcPr>
            <w:tcW w:w="5544" w:type="dxa"/>
          </w:tcPr>
          <w:p w14:paraId="27B7500B" w14:textId="6EA0072A" w:rsidR="009275D6" w:rsidRPr="002F4A18" w:rsidRDefault="009275D6" w:rsidP="006E2E06">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rPr>
            </w:pPr>
            <w:r w:rsidRPr="002F4A18">
              <w:rPr>
                <w:rFonts w:ascii="Arial" w:hAnsi="Arial" w:cs="Arial"/>
                <w:sz w:val="20"/>
                <w:szCs w:val="20"/>
              </w:rPr>
              <w:t xml:space="preserve">   Repayments of loans during the period</w:t>
            </w:r>
          </w:p>
        </w:tc>
        <w:tc>
          <w:tcPr>
            <w:tcW w:w="1960" w:type="dxa"/>
            <w:shd w:val="clear" w:color="auto" w:fill="FAFAFA"/>
            <w:vAlign w:val="bottom"/>
          </w:tcPr>
          <w:p w14:paraId="3E868725" w14:textId="3EDF1A42" w:rsidR="009275D6" w:rsidRPr="002F4A18" w:rsidRDefault="009275D6"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F4A18">
              <w:rPr>
                <w:rFonts w:ascii="Arial" w:eastAsia="MS Mincho" w:hAnsi="Arial" w:cs="Arial"/>
                <w:sz w:val="20"/>
                <w:szCs w:val="20"/>
              </w:rPr>
              <w:t>(</w:t>
            </w:r>
            <w:r w:rsidR="00243076" w:rsidRPr="00243076">
              <w:rPr>
                <w:rFonts w:ascii="Arial" w:eastAsia="MS Mincho" w:hAnsi="Arial" w:cs="Arial"/>
                <w:sz w:val="20"/>
                <w:szCs w:val="20"/>
              </w:rPr>
              <w:t>4</w:t>
            </w:r>
            <w:r w:rsidRPr="002F4A18">
              <w:rPr>
                <w:rFonts w:ascii="Arial" w:eastAsia="MS Mincho" w:hAnsi="Arial" w:cs="Arial"/>
                <w:sz w:val="20"/>
                <w:szCs w:val="20"/>
              </w:rPr>
              <w:t>,</w:t>
            </w:r>
            <w:r w:rsidR="00243076" w:rsidRPr="00243076">
              <w:rPr>
                <w:rFonts w:ascii="Arial" w:eastAsia="MS Mincho" w:hAnsi="Arial" w:cs="Arial"/>
                <w:sz w:val="20"/>
                <w:szCs w:val="20"/>
              </w:rPr>
              <w:t>471</w:t>
            </w:r>
            <w:r w:rsidRPr="002F4A18">
              <w:rPr>
                <w:rFonts w:ascii="Arial" w:eastAsia="MS Mincho" w:hAnsi="Arial" w:cs="Arial"/>
                <w:sz w:val="20"/>
                <w:szCs w:val="20"/>
              </w:rPr>
              <w:t>,</w:t>
            </w:r>
            <w:r w:rsidR="00243076" w:rsidRPr="00243076">
              <w:rPr>
                <w:rFonts w:ascii="Arial" w:eastAsia="MS Mincho" w:hAnsi="Arial" w:cs="Arial"/>
                <w:sz w:val="20"/>
                <w:szCs w:val="20"/>
              </w:rPr>
              <w:t>728</w:t>
            </w:r>
            <w:r w:rsidRPr="002F4A18">
              <w:rPr>
                <w:rFonts w:ascii="Arial" w:eastAsia="MS Mincho" w:hAnsi="Arial" w:cs="Arial"/>
                <w:sz w:val="20"/>
                <w:szCs w:val="20"/>
              </w:rPr>
              <w:t>)</w:t>
            </w:r>
          </w:p>
        </w:tc>
        <w:tc>
          <w:tcPr>
            <w:tcW w:w="1960" w:type="dxa"/>
            <w:shd w:val="clear" w:color="auto" w:fill="FAFAFA"/>
          </w:tcPr>
          <w:p w14:paraId="49FB656A" w14:textId="0E7E58B5" w:rsidR="009275D6" w:rsidRPr="002F4A18" w:rsidRDefault="009275D6"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F4A18">
              <w:rPr>
                <w:rFonts w:ascii="Arial" w:eastAsia="MS Mincho" w:hAnsi="Arial" w:cs="Arial"/>
                <w:sz w:val="20"/>
                <w:szCs w:val="20"/>
              </w:rPr>
              <w:t>(</w:t>
            </w:r>
            <w:r w:rsidR="00243076" w:rsidRPr="00243076">
              <w:rPr>
                <w:rFonts w:ascii="Arial" w:eastAsia="MS Mincho" w:hAnsi="Arial" w:cs="Arial"/>
                <w:sz w:val="20"/>
                <w:szCs w:val="20"/>
              </w:rPr>
              <w:t>807</w:t>
            </w:r>
            <w:r w:rsidRPr="002F4A18">
              <w:rPr>
                <w:rFonts w:ascii="Arial" w:eastAsia="MS Mincho" w:hAnsi="Arial" w:cs="Arial"/>
                <w:sz w:val="20"/>
                <w:szCs w:val="20"/>
              </w:rPr>
              <w:t>,</w:t>
            </w:r>
            <w:r w:rsidR="00243076" w:rsidRPr="00243076">
              <w:rPr>
                <w:rFonts w:ascii="Arial" w:eastAsia="MS Mincho" w:hAnsi="Arial" w:cs="Arial"/>
                <w:sz w:val="20"/>
                <w:szCs w:val="20"/>
              </w:rPr>
              <w:t>088</w:t>
            </w:r>
            <w:r w:rsidRPr="002F4A18">
              <w:rPr>
                <w:rFonts w:ascii="Arial" w:eastAsia="MS Mincho" w:hAnsi="Arial" w:cs="Arial"/>
                <w:sz w:val="20"/>
                <w:szCs w:val="20"/>
              </w:rPr>
              <w:t>)</w:t>
            </w:r>
          </w:p>
        </w:tc>
      </w:tr>
      <w:tr w:rsidR="009275D6" w:rsidRPr="002F4A18" w14:paraId="5B03A9F8" w14:textId="77777777" w:rsidTr="0008001D">
        <w:trPr>
          <w:cantSplit/>
          <w:trHeight w:val="20"/>
        </w:trPr>
        <w:tc>
          <w:tcPr>
            <w:tcW w:w="5544" w:type="dxa"/>
          </w:tcPr>
          <w:p w14:paraId="25C72526" w14:textId="62E57085" w:rsidR="009275D6" w:rsidRPr="002F4A18" w:rsidRDefault="009275D6" w:rsidP="006E2E06">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cs/>
              </w:rPr>
            </w:pPr>
            <w:r w:rsidRPr="002F4A18">
              <w:rPr>
                <w:rFonts w:ascii="Arial" w:eastAsia="MS Mincho" w:hAnsi="Arial" w:cs="Arial"/>
                <w:sz w:val="20"/>
                <w:szCs w:val="20"/>
              </w:rPr>
              <w:t xml:space="preserve">   Payments for deferred financing fee during the period</w:t>
            </w:r>
          </w:p>
        </w:tc>
        <w:tc>
          <w:tcPr>
            <w:tcW w:w="1960" w:type="dxa"/>
            <w:shd w:val="clear" w:color="auto" w:fill="FAFAFA"/>
            <w:vAlign w:val="bottom"/>
          </w:tcPr>
          <w:p w14:paraId="63E8FC44" w14:textId="7FBE9594" w:rsidR="009275D6" w:rsidRPr="002F4A18" w:rsidRDefault="009275D6"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F4A18">
              <w:rPr>
                <w:rFonts w:ascii="Arial" w:eastAsia="MS Mincho" w:hAnsi="Arial" w:cs="Arial"/>
                <w:sz w:val="20"/>
                <w:szCs w:val="20"/>
              </w:rPr>
              <w:t>(</w:t>
            </w:r>
            <w:r w:rsidR="00243076" w:rsidRPr="00243076">
              <w:rPr>
                <w:rFonts w:ascii="Arial" w:eastAsia="MS Mincho" w:hAnsi="Arial" w:cs="Arial"/>
                <w:sz w:val="20"/>
                <w:szCs w:val="20"/>
              </w:rPr>
              <w:t>53</w:t>
            </w:r>
            <w:r w:rsidRPr="002F4A18">
              <w:rPr>
                <w:rFonts w:ascii="Arial" w:eastAsia="MS Mincho" w:hAnsi="Arial" w:cs="Arial"/>
                <w:sz w:val="20"/>
                <w:szCs w:val="20"/>
              </w:rPr>
              <w:t>,</w:t>
            </w:r>
            <w:r w:rsidR="00243076" w:rsidRPr="00243076">
              <w:rPr>
                <w:rFonts w:ascii="Arial" w:eastAsia="MS Mincho" w:hAnsi="Arial" w:cs="Arial"/>
                <w:sz w:val="20"/>
                <w:szCs w:val="20"/>
              </w:rPr>
              <w:t>896</w:t>
            </w:r>
            <w:r w:rsidRPr="002F4A18">
              <w:rPr>
                <w:rFonts w:ascii="Arial" w:eastAsia="MS Mincho" w:hAnsi="Arial" w:cs="Arial"/>
                <w:sz w:val="20"/>
                <w:szCs w:val="20"/>
              </w:rPr>
              <w:t>)</w:t>
            </w:r>
          </w:p>
        </w:tc>
        <w:tc>
          <w:tcPr>
            <w:tcW w:w="1960" w:type="dxa"/>
            <w:shd w:val="clear" w:color="auto" w:fill="FAFAFA"/>
          </w:tcPr>
          <w:p w14:paraId="7C22B842" w14:textId="5A935A1E" w:rsidR="009275D6" w:rsidRPr="002F4A18" w:rsidRDefault="009275D6"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F4A18">
              <w:rPr>
                <w:rFonts w:ascii="Arial" w:eastAsia="MS Mincho" w:hAnsi="Arial" w:cs="Arial"/>
                <w:sz w:val="20"/>
                <w:szCs w:val="20"/>
              </w:rPr>
              <w:t>(</w:t>
            </w:r>
            <w:r w:rsidR="00243076" w:rsidRPr="00243076">
              <w:rPr>
                <w:rFonts w:ascii="Arial" w:eastAsia="MS Mincho" w:hAnsi="Arial" w:cs="Arial"/>
                <w:sz w:val="20"/>
                <w:szCs w:val="20"/>
              </w:rPr>
              <w:t>17</w:t>
            </w:r>
            <w:r w:rsidRPr="002F4A18">
              <w:rPr>
                <w:rFonts w:ascii="Arial" w:eastAsia="MS Mincho" w:hAnsi="Arial" w:cs="Arial"/>
                <w:sz w:val="20"/>
                <w:szCs w:val="20"/>
              </w:rPr>
              <w:t>,</w:t>
            </w:r>
            <w:r w:rsidR="00243076" w:rsidRPr="00243076">
              <w:rPr>
                <w:rFonts w:ascii="Arial" w:eastAsia="MS Mincho" w:hAnsi="Arial" w:cs="Arial"/>
                <w:sz w:val="20"/>
                <w:szCs w:val="20"/>
              </w:rPr>
              <w:t>917</w:t>
            </w:r>
            <w:r w:rsidRPr="002F4A18">
              <w:rPr>
                <w:rFonts w:ascii="Arial" w:eastAsia="MS Mincho" w:hAnsi="Arial" w:cs="Arial"/>
                <w:sz w:val="20"/>
                <w:szCs w:val="20"/>
              </w:rPr>
              <w:t>)</w:t>
            </w:r>
          </w:p>
        </w:tc>
      </w:tr>
      <w:tr w:rsidR="009275D6" w:rsidRPr="002F4A18" w14:paraId="189BE23B" w14:textId="77777777" w:rsidTr="00596C67">
        <w:trPr>
          <w:cantSplit/>
          <w:trHeight w:val="20"/>
        </w:trPr>
        <w:tc>
          <w:tcPr>
            <w:tcW w:w="5544" w:type="dxa"/>
          </w:tcPr>
          <w:p w14:paraId="45FAE342" w14:textId="77777777" w:rsidR="009275D6" w:rsidRPr="002F4A18" w:rsidRDefault="009275D6" w:rsidP="006E2E06">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rPr>
            </w:pPr>
            <w:r w:rsidRPr="002F4A18">
              <w:rPr>
                <w:rFonts w:ascii="Arial" w:eastAsia="MS Mincho" w:hAnsi="Arial" w:cs="Arial"/>
                <w:sz w:val="20"/>
                <w:szCs w:val="20"/>
              </w:rPr>
              <w:t>Other non-cash movements:</w:t>
            </w:r>
          </w:p>
        </w:tc>
        <w:tc>
          <w:tcPr>
            <w:tcW w:w="1960" w:type="dxa"/>
            <w:shd w:val="clear" w:color="auto" w:fill="FAFAFA"/>
          </w:tcPr>
          <w:p w14:paraId="44ED3F9B" w14:textId="77777777" w:rsidR="009275D6" w:rsidRPr="002F4A18" w:rsidRDefault="009275D6"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960" w:type="dxa"/>
            <w:shd w:val="clear" w:color="auto" w:fill="FAFAFA"/>
          </w:tcPr>
          <w:p w14:paraId="5CADF4F9" w14:textId="77777777" w:rsidR="009275D6" w:rsidRPr="002F4A18" w:rsidRDefault="009275D6"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r>
      <w:tr w:rsidR="009275D6" w:rsidRPr="002F4A18" w14:paraId="1B0A6872" w14:textId="77777777" w:rsidTr="007B6436">
        <w:trPr>
          <w:cantSplit/>
          <w:trHeight w:val="20"/>
        </w:trPr>
        <w:tc>
          <w:tcPr>
            <w:tcW w:w="5544" w:type="dxa"/>
          </w:tcPr>
          <w:p w14:paraId="4F03467A" w14:textId="005BEC54" w:rsidR="009275D6" w:rsidRPr="002F4A18" w:rsidRDefault="009275D6" w:rsidP="006E2E06">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rPr>
            </w:pPr>
            <w:r w:rsidRPr="002F4A18">
              <w:rPr>
                <w:rFonts w:ascii="Arial" w:eastAsia="MS Mincho" w:hAnsi="Arial" w:cs="Arial"/>
                <w:sz w:val="20"/>
                <w:szCs w:val="20"/>
                <w:cs/>
              </w:rPr>
              <w:t xml:space="preserve">   </w:t>
            </w:r>
            <w:r w:rsidRPr="002F4A18">
              <w:rPr>
                <w:rFonts w:ascii="Arial" w:eastAsia="MS Mincho" w:hAnsi="Arial" w:cs="Arial"/>
                <w:sz w:val="20"/>
                <w:szCs w:val="20"/>
              </w:rPr>
              <w:t>Amortisation of deferred financing fee</w:t>
            </w:r>
          </w:p>
        </w:tc>
        <w:tc>
          <w:tcPr>
            <w:tcW w:w="1960" w:type="dxa"/>
            <w:shd w:val="clear" w:color="auto" w:fill="FAFAFA"/>
          </w:tcPr>
          <w:p w14:paraId="4BB396C1" w14:textId="10EBE35C" w:rsidR="009275D6" w:rsidRPr="002F4A18" w:rsidRDefault="00243076"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43076">
              <w:rPr>
                <w:rFonts w:ascii="Arial" w:eastAsia="MS Mincho" w:hAnsi="Arial" w:cs="Arial"/>
                <w:sz w:val="20"/>
                <w:szCs w:val="20"/>
              </w:rPr>
              <w:t>30</w:t>
            </w:r>
            <w:r w:rsidR="00ED106F" w:rsidRPr="002F4A18">
              <w:rPr>
                <w:rFonts w:ascii="Arial" w:eastAsia="MS Mincho" w:hAnsi="Arial" w:cs="Arial"/>
                <w:sz w:val="20"/>
                <w:szCs w:val="20"/>
              </w:rPr>
              <w:t>,</w:t>
            </w:r>
            <w:r w:rsidRPr="00243076">
              <w:rPr>
                <w:rFonts w:ascii="Arial" w:eastAsia="MS Mincho" w:hAnsi="Arial" w:cs="Arial"/>
                <w:sz w:val="20"/>
                <w:szCs w:val="20"/>
              </w:rPr>
              <w:t>395</w:t>
            </w:r>
          </w:p>
        </w:tc>
        <w:tc>
          <w:tcPr>
            <w:tcW w:w="1960" w:type="dxa"/>
            <w:shd w:val="clear" w:color="auto" w:fill="FAFAFA"/>
          </w:tcPr>
          <w:p w14:paraId="43AB3B30" w14:textId="0AB2794E" w:rsidR="009275D6" w:rsidRPr="002F4A18" w:rsidRDefault="00243076"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43076">
              <w:rPr>
                <w:rFonts w:ascii="Arial" w:eastAsia="MS Mincho" w:hAnsi="Arial" w:cs="Arial"/>
                <w:sz w:val="20"/>
                <w:szCs w:val="20"/>
              </w:rPr>
              <w:t>4</w:t>
            </w:r>
            <w:r w:rsidR="009275D6" w:rsidRPr="002F4A18">
              <w:rPr>
                <w:rFonts w:ascii="Arial" w:eastAsia="MS Mincho" w:hAnsi="Arial" w:cs="Arial"/>
                <w:sz w:val="20"/>
                <w:szCs w:val="20"/>
              </w:rPr>
              <w:t>,</w:t>
            </w:r>
            <w:r w:rsidRPr="00243076">
              <w:rPr>
                <w:rFonts w:ascii="Arial" w:eastAsia="MS Mincho" w:hAnsi="Arial" w:cs="Arial"/>
                <w:sz w:val="20"/>
                <w:szCs w:val="20"/>
              </w:rPr>
              <w:t>545</w:t>
            </w:r>
          </w:p>
        </w:tc>
      </w:tr>
      <w:tr w:rsidR="00091CB3" w:rsidRPr="002F4A18" w14:paraId="2A0C151E" w14:textId="77777777" w:rsidTr="007B6436">
        <w:trPr>
          <w:cantSplit/>
          <w:trHeight w:val="20"/>
        </w:trPr>
        <w:tc>
          <w:tcPr>
            <w:tcW w:w="5544" w:type="dxa"/>
          </w:tcPr>
          <w:p w14:paraId="1A28D712" w14:textId="43BE7DBF" w:rsidR="00091CB3" w:rsidRPr="002F4A18" w:rsidRDefault="00091CB3" w:rsidP="006E2E06">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cs/>
              </w:rPr>
            </w:pPr>
            <w:r>
              <w:rPr>
                <w:rFonts w:ascii="Arial" w:eastAsia="MS Mincho" w:hAnsi="Arial" w:cs="Arial"/>
                <w:sz w:val="20"/>
                <w:szCs w:val="20"/>
              </w:rPr>
              <w:t xml:space="preserve">   </w:t>
            </w:r>
            <w:r w:rsidRPr="002F4A18">
              <w:rPr>
                <w:rFonts w:ascii="Arial" w:hAnsi="Arial" w:cs="Arial"/>
                <w:color w:val="000000"/>
                <w:sz w:val="20"/>
                <w:szCs w:val="20"/>
              </w:rPr>
              <w:t>Unrealised loss on exchange rate</w:t>
            </w:r>
          </w:p>
        </w:tc>
        <w:tc>
          <w:tcPr>
            <w:tcW w:w="1960" w:type="dxa"/>
            <w:shd w:val="clear" w:color="auto" w:fill="FAFAFA"/>
          </w:tcPr>
          <w:p w14:paraId="2BCF8EA7" w14:textId="31A85500" w:rsidR="00091CB3" w:rsidRPr="00243076" w:rsidRDefault="00091CB3"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Pr>
                <w:rFonts w:ascii="Arial" w:eastAsia="MS Mincho" w:hAnsi="Arial" w:cs="Arial"/>
                <w:sz w:val="20"/>
                <w:szCs w:val="20"/>
              </w:rPr>
              <w:t>30,687</w:t>
            </w:r>
          </w:p>
        </w:tc>
        <w:tc>
          <w:tcPr>
            <w:tcW w:w="1960" w:type="dxa"/>
            <w:shd w:val="clear" w:color="auto" w:fill="FAFAFA"/>
          </w:tcPr>
          <w:p w14:paraId="54A07096" w14:textId="2DB8E2A9" w:rsidR="00091CB3" w:rsidRPr="00243076" w:rsidRDefault="00091CB3"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43076">
              <w:rPr>
                <w:rFonts w:ascii="Arial" w:eastAsia="MS Mincho" w:hAnsi="Arial" w:cs="Arial"/>
                <w:sz w:val="20"/>
                <w:szCs w:val="20"/>
              </w:rPr>
              <w:t>30</w:t>
            </w:r>
            <w:r w:rsidRPr="002F4A18">
              <w:rPr>
                <w:rFonts w:ascii="Arial" w:eastAsia="MS Mincho" w:hAnsi="Arial" w:cs="Arial"/>
                <w:sz w:val="20"/>
                <w:szCs w:val="20"/>
              </w:rPr>
              <w:t>,</w:t>
            </w:r>
            <w:r w:rsidRPr="00243076">
              <w:rPr>
                <w:rFonts w:ascii="Arial" w:eastAsia="MS Mincho" w:hAnsi="Arial" w:cs="Arial"/>
                <w:sz w:val="20"/>
                <w:szCs w:val="20"/>
              </w:rPr>
              <w:t>687</w:t>
            </w:r>
          </w:p>
        </w:tc>
      </w:tr>
      <w:tr w:rsidR="009275D6" w:rsidRPr="002F4A18" w14:paraId="55EF59B6" w14:textId="77777777" w:rsidTr="007B6436">
        <w:trPr>
          <w:cantSplit/>
          <w:trHeight w:val="20"/>
        </w:trPr>
        <w:tc>
          <w:tcPr>
            <w:tcW w:w="5544" w:type="dxa"/>
          </w:tcPr>
          <w:p w14:paraId="7955A63E" w14:textId="77777777" w:rsidR="009275D6" w:rsidRPr="002F4A18" w:rsidRDefault="009275D6" w:rsidP="006E2E06">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rPr>
            </w:pPr>
            <w:r w:rsidRPr="002F4A18">
              <w:rPr>
                <w:rFonts w:ascii="Arial" w:eastAsia="MS Mincho" w:hAnsi="Arial" w:cs="Arial"/>
                <w:sz w:val="20"/>
                <w:szCs w:val="20"/>
              </w:rPr>
              <w:t xml:space="preserve">   Currency translation differences</w:t>
            </w:r>
          </w:p>
        </w:tc>
        <w:tc>
          <w:tcPr>
            <w:tcW w:w="1960" w:type="dxa"/>
            <w:tcBorders>
              <w:bottom w:val="single" w:sz="4" w:space="0" w:color="auto"/>
            </w:tcBorders>
            <w:shd w:val="clear" w:color="auto" w:fill="FAFAFA"/>
          </w:tcPr>
          <w:p w14:paraId="65D787A4" w14:textId="1CD91095" w:rsidR="009275D6" w:rsidRPr="002F4A18" w:rsidRDefault="00091CB3"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Pr>
                <w:rFonts w:ascii="Arial" w:eastAsia="MS Mincho" w:hAnsi="Arial" w:cs="Arial"/>
                <w:sz w:val="20"/>
                <w:szCs w:val="20"/>
              </w:rPr>
              <w:t>191</w:t>
            </w:r>
          </w:p>
        </w:tc>
        <w:tc>
          <w:tcPr>
            <w:tcW w:w="1960" w:type="dxa"/>
            <w:tcBorders>
              <w:bottom w:val="single" w:sz="4" w:space="0" w:color="auto"/>
            </w:tcBorders>
            <w:shd w:val="clear" w:color="auto" w:fill="FAFAFA"/>
          </w:tcPr>
          <w:p w14:paraId="187B86CE" w14:textId="348E1C4F" w:rsidR="009275D6" w:rsidRPr="002F4A18" w:rsidRDefault="00091CB3"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Pr>
                <w:rFonts w:ascii="Arial" w:eastAsia="MS Mincho" w:hAnsi="Arial" w:cs="Arial"/>
                <w:sz w:val="20"/>
                <w:szCs w:val="20"/>
              </w:rPr>
              <w:t>-</w:t>
            </w:r>
          </w:p>
        </w:tc>
      </w:tr>
      <w:tr w:rsidR="009275D6" w:rsidRPr="002F4A18" w14:paraId="710A29AF" w14:textId="77777777" w:rsidTr="003B4779">
        <w:trPr>
          <w:cantSplit/>
          <w:trHeight w:val="20"/>
        </w:trPr>
        <w:tc>
          <w:tcPr>
            <w:tcW w:w="5544" w:type="dxa"/>
          </w:tcPr>
          <w:p w14:paraId="37E0372C" w14:textId="77777777" w:rsidR="009275D6" w:rsidRDefault="009275D6" w:rsidP="006E2E06">
            <w:pPr>
              <w:tabs>
                <w:tab w:val="left" w:pos="1134"/>
                <w:tab w:val="left" w:pos="1276"/>
                <w:tab w:val="center" w:pos="3402"/>
                <w:tab w:val="center" w:pos="4536"/>
                <w:tab w:val="center" w:pos="5670"/>
                <w:tab w:val="center" w:pos="6804"/>
                <w:tab w:val="right" w:pos="7655"/>
              </w:tabs>
              <w:ind w:left="-111" w:right="-72"/>
              <w:rPr>
                <w:rFonts w:ascii="Arial" w:eastAsia="MS Mincho" w:hAnsi="Arial" w:cs="Cordia New"/>
                <w:sz w:val="20"/>
                <w:szCs w:val="20"/>
                <w:cs/>
              </w:rPr>
            </w:pPr>
          </w:p>
        </w:tc>
        <w:tc>
          <w:tcPr>
            <w:tcW w:w="1960" w:type="dxa"/>
            <w:shd w:val="clear" w:color="auto" w:fill="FAFAFA"/>
          </w:tcPr>
          <w:p w14:paraId="2FB156CC" w14:textId="77777777" w:rsidR="009275D6" w:rsidRPr="002F4A18" w:rsidRDefault="009275D6"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960" w:type="dxa"/>
            <w:shd w:val="clear" w:color="auto" w:fill="FAFAFA"/>
          </w:tcPr>
          <w:p w14:paraId="415B9259" w14:textId="77777777" w:rsidR="009275D6" w:rsidRPr="002F4A18" w:rsidRDefault="009275D6"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r>
      <w:tr w:rsidR="009275D6" w:rsidRPr="002F4A18" w14:paraId="06DB033E" w14:textId="77777777" w:rsidTr="004D11C6">
        <w:trPr>
          <w:cantSplit/>
          <w:trHeight w:val="20"/>
        </w:trPr>
        <w:tc>
          <w:tcPr>
            <w:tcW w:w="5544" w:type="dxa"/>
          </w:tcPr>
          <w:p w14:paraId="3C29B9C5" w14:textId="77777777" w:rsidR="009275D6" w:rsidRPr="002F4A18" w:rsidRDefault="009275D6" w:rsidP="006E2E06">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rPr>
            </w:pPr>
          </w:p>
        </w:tc>
        <w:tc>
          <w:tcPr>
            <w:tcW w:w="1960" w:type="dxa"/>
            <w:shd w:val="clear" w:color="auto" w:fill="FAFAFA"/>
          </w:tcPr>
          <w:p w14:paraId="27C89AC7" w14:textId="3268FE20" w:rsidR="009275D6" w:rsidRPr="002F4A18" w:rsidRDefault="00243076"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43076">
              <w:rPr>
                <w:rFonts w:ascii="Arial" w:eastAsia="MS Mincho" w:hAnsi="Arial" w:cs="Arial"/>
                <w:sz w:val="20"/>
                <w:szCs w:val="20"/>
              </w:rPr>
              <w:t>26</w:t>
            </w:r>
            <w:r w:rsidR="009F5477" w:rsidRPr="002F4A18">
              <w:rPr>
                <w:rFonts w:ascii="Arial" w:eastAsia="MS Mincho" w:hAnsi="Arial" w:cs="Arial"/>
                <w:sz w:val="20"/>
                <w:szCs w:val="20"/>
              </w:rPr>
              <w:t>,</w:t>
            </w:r>
            <w:r w:rsidRPr="00243076">
              <w:rPr>
                <w:rFonts w:ascii="Arial" w:eastAsia="MS Mincho" w:hAnsi="Arial" w:cs="Arial"/>
                <w:sz w:val="20"/>
                <w:szCs w:val="20"/>
              </w:rPr>
              <w:t>082</w:t>
            </w:r>
            <w:r w:rsidR="00640AED" w:rsidRPr="002F4A18">
              <w:rPr>
                <w:rFonts w:ascii="Arial" w:eastAsia="MS Mincho" w:hAnsi="Arial" w:cs="Arial"/>
                <w:sz w:val="20"/>
                <w:szCs w:val="20"/>
              </w:rPr>
              <w:t>,</w:t>
            </w:r>
            <w:r w:rsidRPr="00243076">
              <w:rPr>
                <w:rFonts w:ascii="Arial" w:eastAsia="MS Mincho" w:hAnsi="Arial" w:cs="Arial"/>
                <w:sz w:val="20"/>
                <w:szCs w:val="20"/>
              </w:rPr>
              <w:t>878</w:t>
            </w:r>
          </w:p>
        </w:tc>
        <w:tc>
          <w:tcPr>
            <w:tcW w:w="1960" w:type="dxa"/>
            <w:shd w:val="clear" w:color="auto" w:fill="FAFAFA"/>
          </w:tcPr>
          <w:p w14:paraId="55E68076" w14:textId="4BBFB4D3" w:rsidR="009275D6" w:rsidRPr="002F4A18" w:rsidRDefault="00243076"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43076">
              <w:rPr>
                <w:rFonts w:ascii="Arial" w:eastAsia="MS Mincho" w:hAnsi="Arial" w:cs="Arial"/>
                <w:sz w:val="20"/>
                <w:szCs w:val="20"/>
              </w:rPr>
              <w:t>8</w:t>
            </w:r>
            <w:r w:rsidR="009275D6" w:rsidRPr="002F4A18">
              <w:rPr>
                <w:rFonts w:ascii="Arial" w:eastAsia="MS Mincho" w:hAnsi="Arial" w:cs="Arial"/>
                <w:sz w:val="20"/>
                <w:szCs w:val="20"/>
              </w:rPr>
              <w:t>,</w:t>
            </w:r>
            <w:r w:rsidRPr="00243076">
              <w:rPr>
                <w:rFonts w:ascii="Arial" w:eastAsia="MS Mincho" w:hAnsi="Arial" w:cs="Arial"/>
                <w:sz w:val="20"/>
                <w:szCs w:val="20"/>
              </w:rPr>
              <w:t>539</w:t>
            </w:r>
            <w:r w:rsidR="00550680" w:rsidRPr="002F4A18">
              <w:rPr>
                <w:rFonts w:ascii="Arial" w:eastAsia="MS Mincho" w:hAnsi="Arial" w:cs="Arial"/>
                <w:sz w:val="20"/>
                <w:szCs w:val="20"/>
              </w:rPr>
              <w:t>,</w:t>
            </w:r>
            <w:r w:rsidRPr="00243076">
              <w:rPr>
                <w:rFonts w:ascii="Arial" w:eastAsia="MS Mincho" w:hAnsi="Arial" w:cs="Arial"/>
                <w:sz w:val="20"/>
                <w:szCs w:val="20"/>
              </w:rPr>
              <w:t>892</w:t>
            </w:r>
          </w:p>
        </w:tc>
      </w:tr>
      <w:tr w:rsidR="009275D6" w:rsidRPr="002F4A18" w14:paraId="6AF52ED8" w14:textId="77777777" w:rsidTr="00A224F6">
        <w:trPr>
          <w:cantSplit/>
          <w:trHeight w:val="117"/>
        </w:trPr>
        <w:tc>
          <w:tcPr>
            <w:tcW w:w="5544" w:type="dxa"/>
          </w:tcPr>
          <w:p w14:paraId="7DA000E6" w14:textId="77777777" w:rsidR="009275D6" w:rsidRPr="002F4A18" w:rsidRDefault="009275D6" w:rsidP="006E2E06">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rPr>
            </w:pPr>
            <w:r w:rsidRPr="002F4A18">
              <w:rPr>
                <w:rFonts w:ascii="Arial" w:eastAsia="MS Mincho" w:hAnsi="Arial" w:cs="Arial"/>
                <w:sz w:val="20"/>
                <w:szCs w:val="20"/>
                <w:u w:val="single"/>
              </w:rPr>
              <w:t>Less</w:t>
            </w:r>
            <w:r w:rsidRPr="002F4A18">
              <w:rPr>
                <w:rFonts w:ascii="Arial" w:eastAsia="MS Mincho" w:hAnsi="Arial" w:cs="Arial"/>
                <w:sz w:val="20"/>
                <w:szCs w:val="20"/>
              </w:rPr>
              <w:t xml:space="preserve">  Current portion of long-term loans from </w:t>
            </w:r>
          </w:p>
        </w:tc>
        <w:tc>
          <w:tcPr>
            <w:tcW w:w="1960" w:type="dxa"/>
            <w:shd w:val="clear" w:color="auto" w:fill="FAFAFA"/>
          </w:tcPr>
          <w:p w14:paraId="7E4F78BA" w14:textId="0A21DE2A" w:rsidR="009275D6" w:rsidRPr="002F4A18" w:rsidRDefault="009275D6"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960" w:type="dxa"/>
            <w:shd w:val="clear" w:color="auto" w:fill="FAFAFA"/>
          </w:tcPr>
          <w:p w14:paraId="49D77D78" w14:textId="085A4551" w:rsidR="009275D6" w:rsidRPr="002F4A18" w:rsidRDefault="009275D6"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cs/>
              </w:rPr>
            </w:pPr>
          </w:p>
        </w:tc>
      </w:tr>
      <w:tr w:rsidR="009275D6" w:rsidRPr="002F4A18" w14:paraId="05E8C75A" w14:textId="77777777" w:rsidTr="0008001D">
        <w:trPr>
          <w:cantSplit/>
          <w:trHeight w:val="20"/>
        </w:trPr>
        <w:tc>
          <w:tcPr>
            <w:tcW w:w="5544" w:type="dxa"/>
          </w:tcPr>
          <w:p w14:paraId="5B1314E5" w14:textId="5DB9B43B" w:rsidR="009275D6" w:rsidRPr="002F4A18" w:rsidRDefault="009275D6" w:rsidP="006E2E06">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rPr>
            </w:pPr>
            <w:bookmarkStart w:id="4" w:name="_Hlk87283089"/>
            <w:r w:rsidRPr="002F4A18">
              <w:rPr>
                <w:rFonts w:ascii="Arial" w:eastAsia="MS Mincho" w:hAnsi="Arial" w:cs="Arial"/>
                <w:sz w:val="20"/>
                <w:szCs w:val="20"/>
              </w:rPr>
              <w:t xml:space="preserve">             financial institutions, net</w:t>
            </w:r>
          </w:p>
        </w:tc>
        <w:tc>
          <w:tcPr>
            <w:tcW w:w="1960" w:type="dxa"/>
            <w:tcBorders>
              <w:bottom w:val="single" w:sz="4" w:space="0" w:color="auto"/>
            </w:tcBorders>
            <w:shd w:val="clear" w:color="auto" w:fill="FAFAFA"/>
            <w:vAlign w:val="bottom"/>
          </w:tcPr>
          <w:p w14:paraId="06157BEC" w14:textId="52C329E5" w:rsidR="009275D6" w:rsidRPr="002F4A18" w:rsidRDefault="009275D6"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F4A18">
              <w:rPr>
                <w:rFonts w:ascii="Arial" w:eastAsia="MS Mincho" w:hAnsi="Arial" w:cs="Arial"/>
                <w:sz w:val="20"/>
                <w:szCs w:val="20"/>
              </w:rPr>
              <w:t>(</w:t>
            </w:r>
            <w:r w:rsidR="00243076" w:rsidRPr="00243076">
              <w:rPr>
                <w:rFonts w:ascii="Arial" w:eastAsia="MS Mincho" w:hAnsi="Arial" w:cs="Arial"/>
                <w:sz w:val="20"/>
                <w:szCs w:val="20"/>
              </w:rPr>
              <w:t>8</w:t>
            </w:r>
            <w:r w:rsidRPr="002F4A18">
              <w:rPr>
                <w:rFonts w:ascii="Arial" w:eastAsia="MS Mincho" w:hAnsi="Arial" w:cs="Arial"/>
                <w:sz w:val="20"/>
                <w:szCs w:val="20"/>
              </w:rPr>
              <w:t>,</w:t>
            </w:r>
            <w:r w:rsidR="00243076" w:rsidRPr="00243076">
              <w:rPr>
                <w:rFonts w:ascii="Arial" w:eastAsia="MS Mincho" w:hAnsi="Arial" w:cs="Arial"/>
                <w:sz w:val="20"/>
                <w:szCs w:val="20"/>
              </w:rPr>
              <w:t>795</w:t>
            </w:r>
            <w:r w:rsidRPr="002F4A18">
              <w:rPr>
                <w:rFonts w:ascii="Arial" w:eastAsia="MS Mincho" w:hAnsi="Arial" w:cs="Arial"/>
                <w:sz w:val="20"/>
                <w:szCs w:val="20"/>
              </w:rPr>
              <w:t>,</w:t>
            </w:r>
            <w:r w:rsidR="00243076" w:rsidRPr="00243076">
              <w:rPr>
                <w:rFonts w:ascii="Arial" w:eastAsia="MS Mincho" w:hAnsi="Arial" w:cs="Arial"/>
                <w:sz w:val="20"/>
                <w:szCs w:val="20"/>
              </w:rPr>
              <w:t>914</w:t>
            </w:r>
            <w:r w:rsidRPr="002F4A18">
              <w:rPr>
                <w:rFonts w:ascii="Arial" w:eastAsia="MS Mincho" w:hAnsi="Arial" w:cs="Arial"/>
                <w:sz w:val="20"/>
                <w:szCs w:val="20"/>
              </w:rPr>
              <w:t>)</w:t>
            </w:r>
          </w:p>
        </w:tc>
        <w:tc>
          <w:tcPr>
            <w:tcW w:w="1960" w:type="dxa"/>
            <w:tcBorders>
              <w:bottom w:val="single" w:sz="4" w:space="0" w:color="auto"/>
            </w:tcBorders>
            <w:shd w:val="clear" w:color="auto" w:fill="FAFAFA"/>
            <w:vAlign w:val="bottom"/>
          </w:tcPr>
          <w:p w14:paraId="013FC157" w14:textId="2457A5F7" w:rsidR="009275D6" w:rsidRPr="002F4A18" w:rsidRDefault="009275D6"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F4A18">
              <w:rPr>
                <w:rFonts w:ascii="Arial" w:eastAsia="MS Mincho" w:hAnsi="Arial" w:cs="Arial"/>
                <w:sz w:val="20"/>
                <w:szCs w:val="20"/>
              </w:rPr>
              <w:t>(</w:t>
            </w:r>
            <w:r w:rsidR="00243076" w:rsidRPr="00243076">
              <w:rPr>
                <w:rFonts w:ascii="Arial" w:eastAsia="MS Mincho" w:hAnsi="Arial" w:cs="Arial"/>
                <w:sz w:val="20"/>
                <w:szCs w:val="20"/>
              </w:rPr>
              <w:t>3</w:t>
            </w:r>
            <w:r w:rsidRPr="002F4A18">
              <w:rPr>
                <w:rFonts w:ascii="Arial" w:eastAsia="MS Mincho" w:hAnsi="Arial" w:cs="Arial"/>
                <w:sz w:val="20"/>
                <w:szCs w:val="20"/>
              </w:rPr>
              <w:t>,</w:t>
            </w:r>
            <w:r w:rsidR="00243076" w:rsidRPr="00243076">
              <w:rPr>
                <w:rFonts w:ascii="Arial" w:eastAsia="MS Mincho" w:hAnsi="Arial" w:cs="Arial"/>
                <w:sz w:val="20"/>
                <w:szCs w:val="20"/>
              </w:rPr>
              <w:t>268</w:t>
            </w:r>
            <w:r w:rsidRPr="002F4A18">
              <w:rPr>
                <w:rFonts w:ascii="Arial" w:eastAsia="MS Mincho" w:hAnsi="Arial" w:cs="Arial"/>
                <w:sz w:val="20"/>
                <w:szCs w:val="20"/>
              </w:rPr>
              <w:t>,</w:t>
            </w:r>
            <w:r w:rsidR="00243076" w:rsidRPr="00243076">
              <w:rPr>
                <w:rFonts w:ascii="Arial" w:eastAsia="MS Mincho" w:hAnsi="Arial" w:cs="Arial"/>
                <w:sz w:val="20"/>
                <w:szCs w:val="20"/>
              </w:rPr>
              <w:t>692</w:t>
            </w:r>
            <w:r w:rsidRPr="002F4A18">
              <w:rPr>
                <w:rFonts w:ascii="Arial" w:eastAsia="MS Mincho" w:hAnsi="Arial" w:cs="Arial"/>
                <w:sz w:val="20"/>
                <w:szCs w:val="20"/>
              </w:rPr>
              <w:t>)</w:t>
            </w:r>
          </w:p>
        </w:tc>
      </w:tr>
      <w:bookmarkEnd w:id="4"/>
      <w:tr w:rsidR="009275D6" w:rsidRPr="002F4A18" w14:paraId="078F7828" w14:textId="77777777" w:rsidTr="00596C67">
        <w:trPr>
          <w:cantSplit/>
          <w:trHeight w:val="20"/>
        </w:trPr>
        <w:tc>
          <w:tcPr>
            <w:tcW w:w="5544" w:type="dxa"/>
          </w:tcPr>
          <w:p w14:paraId="4E3489A2" w14:textId="77777777" w:rsidR="009275D6" w:rsidRPr="002F4A18" w:rsidRDefault="009275D6" w:rsidP="006E2E06">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cs/>
              </w:rPr>
            </w:pPr>
          </w:p>
        </w:tc>
        <w:tc>
          <w:tcPr>
            <w:tcW w:w="1960" w:type="dxa"/>
            <w:tcBorders>
              <w:top w:val="single" w:sz="4" w:space="0" w:color="auto"/>
            </w:tcBorders>
            <w:shd w:val="clear" w:color="auto" w:fill="FAFAFA"/>
            <w:vAlign w:val="bottom"/>
          </w:tcPr>
          <w:p w14:paraId="5090EB31" w14:textId="77777777" w:rsidR="009275D6" w:rsidRPr="002F4A18" w:rsidRDefault="009275D6"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960" w:type="dxa"/>
            <w:tcBorders>
              <w:top w:val="single" w:sz="4" w:space="0" w:color="auto"/>
            </w:tcBorders>
            <w:shd w:val="clear" w:color="auto" w:fill="FAFAFA"/>
            <w:vAlign w:val="bottom"/>
          </w:tcPr>
          <w:p w14:paraId="629BA17F" w14:textId="77777777" w:rsidR="009275D6" w:rsidRPr="002F4A18" w:rsidRDefault="009275D6"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r>
      <w:tr w:rsidR="009275D6" w:rsidRPr="002F4A18" w14:paraId="7AF21AC7" w14:textId="77777777" w:rsidTr="00A224F6">
        <w:trPr>
          <w:cantSplit/>
          <w:trHeight w:val="20"/>
        </w:trPr>
        <w:tc>
          <w:tcPr>
            <w:tcW w:w="5544" w:type="dxa"/>
          </w:tcPr>
          <w:p w14:paraId="2601430A" w14:textId="77777777" w:rsidR="009275D6" w:rsidRPr="002F4A18" w:rsidRDefault="009275D6" w:rsidP="006E2E06">
            <w:pPr>
              <w:tabs>
                <w:tab w:val="left" w:pos="1134"/>
                <w:tab w:val="left" w:pos="1276"/>
                <w:tab w:val="center" w:pos="3402"/>
                <w:tab w:val="center" w:pos="4536"/>
                <w:tab w:val="center" w:pos="5670"/>
                <w:tab w:val="center" w:pos="6804"/>
                <w:tab w:val="right" w:pos="7655"/>
              </w:tabs>
              <w:ind w:left="-111" w:right="-72"/>
              <w:rPr>
                <w:rFonts w:ascii="Arial" w:eastAsia="MS Mincho" w:hAnsi="Arial" w:cs="Arial"/>
                <w:sz w:val="20"/>
                <w:szCs w:val="20"/>
              </w:rPr>
            </w:pPr>
            <w:r w:rsidRPr="002F4A18">
              <w:rPr>
                <w:rFonts w:ascii="Arial" w:eastAsia="MS Mincho" w:hAnsi="Arial" w:cs="Arial"/>
                <w:sz w:val="20"/>
                <w:szCs w:val="20"/>
              </w:rPr>
              <w:t>Closing balance, net</w:t>
            </w:r>
          </w:p>
        </w:tc>
        <w:tc>
          <w:tcPr>
            <w:tcW w:w="1960" w:type="dxa"/>
            <w:tcBorders>
              <w:bottom w:val="single" w:sz="4" w:space="0" w:color="auto"/>
            </w:tcBorders>
            <w:shd w:val="clear" w:color="auto" w:fill="FAFAFA"/>
          </w:tcPr>
          <w:p w14:paraId="1975AC6E" w14:textId="09564A60" w:rsidR="009275D6" w:rsidRPr="002F4A18" w:rsidRDefault="00243076"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43076">
              <w:rPr>
                <w:rFonts w:ascii="Arial" w:eastAsia="MS Mincho" w:hAnsi="Arial" w:cs="Arial"/>
                <w:sz w:val="20"/>
                <w:szCs w:val="20"/>
              </w:rPr>
              <w:t>17</w:t>
            </w:r>
            <w:r w:rsidR="009F5477" w:rsidRPr="002F4A18">
              <w:rPr>
                <w:rFonts w:ascii="Arial" w:eastAsia="MS Mincho" w:hAnsi="Arial" w:cs="Arial"/>
                <w:sz w:val="20"/>
                <w:szCs w:val="20"/>
              </w:rPr>
              <w:t>,</w:t>
            </w:r>
            <w:r w:rsidRPr="00243076">
              <w:rPr>
                <w:rFonts w:ascii="Arial" w:eastAsia="MS Mincho" w:hAnsi="Arial" w:cs="Arial"/>
                <w:sz w:val="20"/>
                <w:szCs w:val="20"/>
              </w:rPr>
              <w:t>286</w:t>
            </w:r>
            <w:r w:rsidR="00640AED" w:rsidRPr="002F4A18">
              <w:rPr>
                <w:rFonts w:ascii="Arial" w:eastAsia="MS Mincho" w:hAnsi="Arial" w:cs="Arial"/>
                <w:sz w:val="20"/>
                <w:szCs w:val="20"/>
              </w:rPr>
              <w:t>,</w:t>
            </w:r>
            <w:r w:rsidRPr="00243076">
              <w:rPr>
                <w:rFonts w:ascii="Arial" w:eastAsia="MS Mincho" w:hAnsi="Arial" w:cs="Arial"/>
                <w:sz w:val="20"/>
                <w:szCs w:val="20"/>
              </w:rPr>
              <w:t>964</w:t>
            </w:r>
          </w:p>
        </w:tc>
        <w:tc>
          <w:tcPr>
            <w:tcW w:w="1960" w:type="dxa"/>
            <w:tcBorders>
              <w:bottom w:val="single" w:sz="4" w:space="0" w:color="auto"/>
            </w:tcBorders>
            <w:shd w:val="clear" w:color="auto" w:fill="FAFAFA"/>
          </w:tcPr>
          <w:p w14:paraId="5264AA9D" w14:textId="28943D32" w:rsidR="009275D6" w:rsidRPr="002F4A18" w:rsidRDefault="00243076" w:rsidP="009275D6">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43076">
              <w:rPr>
                <w:rFonts w:ascii="Arial" w:eastAsia="MS Mincho" w:hAnsi="Arial" w:cs="Arial"/>
                <w:sz w:val="20"/>
                <w:szCs w:val="20"/>
              </w:rPr>
              <w:t>5</w:t>
            </w:r>
            <w:r w:rsidR="009275D6" w:rsidRPr="002F4A18">
              <w:rPr>
                <w:rFonts w:ascii="Arial" w:eastAsia="MS Mincho" w:hAnsi="Arial" w:cs="Arial"/>
                <w:sz w:val="20"/>
                <w:szCs w:val="20"/>
              </w:rPr>
              <w:t>,</w:t>
            </w:r>
            <w:r w:rsidRPr="00243076">
              <w:rPr>
                <w:rFonts w:ascii="Arial" w:eastAsia="MS Mincho" w:hAnsi="Arial" w:cs="Arial"/>
                <w:sz w:val="20"/>
                <w:szCs w:val="20"/>
              </w:rPr>
              <w:t>271</w:t>
            </w:r>
            <w:r w:rsidR="00550680" w:rsidRPr="002F4A18">
              <w:rPr>
                <w:rFonts w:ascii="Arial" w:eastAsia="MS Mincho" w:hAnsi="Arial" w:cs="Arial"/>
                <w:sz w:val="20"/>
                <w:szCs w:val="20"/>
              </w:rPr>
              <w:t>,</w:t>
            </w:r>
            <w:r w:rsidRPr="00243076">
              <w:rPr>
                <w:rFonts w:ascii="Arial" w:eastAsia="MS Mincho" w:hAnsi="Arial" w:cs="Arial"/>
                <w:sz w:val="20"/>
                <w:szCs w:val="20"/>
              </w:rPr>
              <w:t>200</w:t>
            </w:r>
            <w:r w:rsidR="009275D6" w:rsidRPr="002F4A18">
              <w:rPr>
                <w:rFonts w:ascii="Arial" w:eastAsia="MS Mincho" w:hAnsi="Arial" w:cs="Arial"/>
                <w:sz w:val="20"/>
                <w:szCs w:val="20"/>
              </w:rPr>
              <w:t xml:space="preserve"> </w:t>
            </w:r>
          </w:p>
        </w:tc>
      </w:tr>
    </w:tbl>
    <w:p w14:paraId="34FA4B04" w14:textId="597D51AC" w:rsidR="0017362B" w:rsidRPr="002F4A18" w:rsidRDefault="0017362B" w:rsidP="000177BE">
      <w:pPr>
        <w:jc w:val="both"/>
        <w:rPr>
          <w:rFonts w:ascii="Arial" w:hAnsi="Arial" w:cs="Arial"/>
          <w:sz w:val="20"/>
          <w:szCs w:val="20"/>
        </w:rPr>
      </w:pPr>
    </w:p>
    <w:p w14:paraId="4A81F105" w14:textId="7AEFB1ED" w:rsidR="00A12BC0" w:rsidRDefault="00AC5BB0" w:rsidP="00AC5BB0">
      <w:pPr>
        <w:ind w:left="322" w:hanging="322"/>
        <w:jc w:val="thaiDistribute"/>
        <w:rPr>
          <w:rFonts w:ascii="Arial" w:hAnsi="Arial" w:cs="Arial"/>
          <w:spacing w:val="-2"/>
          <w:sz w:val="20"/>
          <w:szCs w:val="20"/>
        </w:rPr>
      </w:pPr>
      <w:r w:rsidRPr="00AC5BB0">
        <w:rPr>
          <w:rFonts w:ascii="Arial" w:hAnsi="Arial" w:cs="Arial"/>
          <w:spacing w:val="-2"/>
          <w:sz w:val="20"/>
          <w:szCs w:val="20"/>
          <w:vertAlign w:val="superscript"/>
        </w:rPr>
        <w:t>(1)</w:t>
      </w:r>
      <w:r>
        <w:rPr>
          <w:rFonts w:ascii="Arial" w:hAnsi="Arial" w:cs="Arial"/>
          <w:spacing w:val="-2"/>
          <w:sz w:val="20"/>
          <w:szCs w:val="20"/>
        </w:rPr>
        <w:tab/>
      </w:r>
      <w:r w:rsidR="00A12BC0" w:rsidRPr="00A12BC0">
        <w:rPr>
          <w:rFonts w:ascii="Arial" w:hAnsi="Arial" w:cs="Arial"/>
          <w:spacing w:val="-2"/>
          <w:sz w:val="20"/>
          <w:szCs w:val="20"/>
        </w:rPr>
        <w:t>During the nine-month period ended 30 September 2023, the Company entered into a syndicate loan agreement with financial institutions. The Company has draw</w:t>
      </w:r>
      <w:r w:rsidR="00A12BC0">
        <w:rPr>
          <w:rFonts w:ascii="Arial" w:hAnsi="Arial" w:cs="Arial"/>
          <w:spacing w:val="-2"/>
          <w:sz w:val="20"/>
          <w:szCs w:val="20"/>
        </w:rPr>
        <w:t xml:space="preserve">n </w:t>
      </w:r>
      <w:r w:rsidR="00A12BC0" w:rsidRPr="00A12BC0">
        <w:rPr>
          <w:rFonts w:ascii="Arial" w:hAnsi="Arial" w:cs="Arial"/>
          <w:spacing w:val="-2"/>
          <w:sz w:val="20"/>
          <w:szCs w:val="20"/>
        </w:rPr>
        <w:t xml:space="preserve">down the loan </w:t>
      </w:r>
      <w:r w:rsidR="00A039B9">
        <w:rPr>
          <w:rFonts w:ascii="Arial" w:hAnsi="Arial" w:cs="Arial"/>
          <w:spacing w:val="-2"/>
          <w:sz w:val="20"/>
          <w:szCs w:val="20"/>
        </w:rPr>
        <w:t>for</w:t>
      </w:r>
      <w:r w:rsidR="00A12BC0" w:rsidRPr="00A12BC0">
        <w:rPr>
          <w:rFonts w:ascii="Arial" w:hAnsi="Arial" w:cs="Arial"/>
          <w:spacing w:val="-2"/>
          <w:sz w:val="20"/>
          <w:szCs w:val="20"/>
        </w:rPr>
        <w:t xml:space="preserve"> Japanese yen 6,500 million or equivalent to Baht 1,586 million. The loans have a floating interest rate</w:t>
      </w:r>
      <w:r w:rsidR="00DC362E">
        <w:rPr>
          <w:rFonts w:ascii="Arial" w:hAnsi="Arial" w:cs="Cordia New" w:hint="cs"/>
          <w:spacing w:val="-2"/>
          <w:sz w:val="20"/>
          <w:szCs w:val="20"/>
          <w:cs/>
        </w:rPr>
        <w:t xml:space="preserve"> </w:t>
      </w:r>
      <w:r w:rsidR="00DC362E">
        <w:rPr>
          <w:rFonts w:ascii="Arial" w:hAnsi="Arial" w:cs="Cordia New"/>
          <w:spacing w:val="-2"/>
          <w:sz w:val="20"/>
          <w:szCs w:val="20"/>
        </w:rPr>
        <w:t>of</w:t>
      </w:r>
      <w:r w:rsidR="006F6640">
        <w:rPr>
          <w:rFonts w:ascii="Arial" w:hAnsi="Arial" w:cs="Arial"/>
          <w:spacing w:val="-2"/>
          <w:sz w:val="20"/>
          <w:szCs w:val="20"/>
        </w:rPr>
        <w:t xml:space="preserve"> 3M TORF</w:t>
      </w:r>
      <w:r w:rsidR="00A12BC0" w:rsidRPr="00A12BC0">
        <w:rPr>
          <w:rFonts w:ascii="Arial" w:hAnsi="Arial" w:cs="Arial"/>
          <w:spacing w:val="-2"/>
          <w:sz w:val="20"/>
          <w:szCs w:val="20"/>
        </w:rPr>
        <w:t xml:space="preserve"> plus a </w:t>
      </w:r>
      <w:r w:rsidR="00CE3DCA">
        <w:rPr>
          <w:rFonts w:ascii="Arial" w:hAnsi="Arial" w:cs="Arial"/>
          <w:spacing w:val="-2"/>
          <w:sz w:val="20"/>
          <w:szCs w:val="20"/>
        </w:rPr>
        <w:t>certain</w:t>
      </w:r>
      <w:r w:rsidR="00A12BC0" w:rsidRPr="00A12BC0">
        <w:rPr>
          <w:rFonts w:ascii="Arial" w:hAnsi="Arial" w:cs="Arial"/>
          <w:spacing w:val="-2"/>
          <w:sz w:val="20"/>
          <w:szCs w:val="20"/>
        </w:rPr>
        <w:t xml:space="preserve"> margin. </w:t>
      </w:r>
      <w:r w:rsidR="00A12BC0" w:rsidRPr="00DC362E">
        <w:rPr>
          <w:rFonts w:ascii="Arial" w:hAnsi="Arial" w:cs="Arial"/>
          <w:spacing w:val="-4"/>
          <w:sz w:val="20"/>
          <w:szCs w:val="20"/>
        </w:rPr>
        <w:t xml:space="preserve">In addition, the Company also entered into a cross currency interest rate swap agreement with a financial institution to fix the loan </w:t>
      </w:r>
      <w:r w:rsidR="0023627A" w:rsidRPr="00DC362E">
        <w:rPr>
          <w:rFonts w:ascii="Arial" w:hAnsi="Arial" w:cs="Arial"/>
          <w:spacing w:val="-4"/>
          <w:sz w:val="20"/>
          <w:szCs w:val="20"/>
        </w:rPr>
        <w:t>foreign currency exchange and interest</w:t>
      </w:r>
      <w:r w:rsidR="00A12BC0" w:rsidRPr="00A12BC0">
        <w:rPr>
          <w:rFonts w:ascii="Arial" w:hAnsi="Arial" w:cs="Arial"/>
          <w:spacing w:val="-2"/>
          <w:sz w:val="20"/>
          <w:szCs w:val="20"/>
        </w:rPr>
        <w:t>. The loan has an interest repayment schedule every three months, and the principal repayment is in full at the end of the loan agreement.</w:t>
      </w:r>
    </w:p>
    <w:p w14:paraId="646E769C" w14:textId="7CC92D7D" w:rsidR="00562C33" w:rsidRDefault="00562C33" w:rsidP="0017362B">
      <w:pPr>
        <w:jc w:val="thaiDistribute"/>
        <w:rPr>
          <w:rFonts w:ascii="Arial" w:hAnsi="Arial" w:cs="Arial"/>
          <w:spacing w:val="-2"/>
          <w:sz w:val="20"/>
          <w:szCs w:val="20"/>
        </w:rPr>
      </w:pPr>
    </w:p>
    <w:p w14:paraId="4CE3070D" w14:textId="77777777" w:rsidR="00562C33" w:rsidRPr="002F4A18" w:rsidRDefault="00562C33" w:rsidP="0017362B">
      <w:pPr>
        <w:jc w:val="thaiDistribute"/>
        <w:rPr>
          <w:rFonts w:ascii="Arial" w:hAnsi="Arial" w:cs="Arial"/>
          <w:spacing w:val="-2"/>
          <w:sz w:val="20"/>
          <w:szCs w:val="20"/>
        </w:rPr>
      </w:pPr>
    </w:p>
    <w:p w14:paraId="443D2EEE" w14:textId="07C8F0E2" w:rsidR="0017362B" w:rsidRPr="002F4A18" w:rsidRDefault="0095206C" w:rsidP="0017362B">
      <w:pPr>
        <w:rPr>
          <w:rFonts w:ascii="Arial" w:hAnsi="Arial" w:cs="Arial"/>
          <w:spacing w:val="-2"/>
          <w:sz w:val="20"/>
          <w:szCs w:val="20"/>
        </w:rPr>
      </w:pPr>
      <w:r>
        <w:rPr>
          <w:rFonts w:ascii="Arial" w:hAnsi="Arial" w:cs="Arial"/>
          <w:spacing w:val="-2"/>
          <w:sz w:val="20"/>
          <w:szCs w:val="20"/>
        </w:rPr>
        <w:br w:type="page"/>
      </w:r>
    </w:p>
    <w:p w14:paraId="15E8570C" w14:textId="54DAA43A" w:rsidR="000C71C6" w:rsidRPr="002F4A18" w:rsidRDefault="000C71C6" w:rsidP="00230F3C">
      <w:pPr>
        <w:jc w:val="both"/>
        <w:rPr>
          <w:rFonts w:ascii="Arial" w:hAnsi="Arial" w:cs="Arial"/>
          <w:sz w:val="20"/>
          <w:szCs w:val="20"/>
        </w:rPr>
      </w:pPr>
      <w:r w:rsidRPr="002F4A18">
        <w:rPr>
          <w:rFonts w:ascii="Arial" w:hAnsi="Arial" w:cs="Arial"/>
          <w:spacing w:val="-2"/>
          <w:sz w:val="20"/>
          <w:szCs w:val="20"/>
        </w:rPr>
        <w:t xml:space="preserve">As at </w:t>
      </w:r>
      <w:r w:rsidR="00243076" w:rsidRPr="00243076">
        <w:rPr>
          <w:rFonts w:ascii="Arial" w:hAnsi="Arial" w:cs="Arial"/>
          <w:spacing w:val="-2"/>
          <w:sz w:val="20"/>
          <w:szCs w:val="20"/>
        </w:rPr>
        <w:t>30</w:t>
      </w:r>
      <w:r w:rsidR="00A555F7" w:rsidRPr="002F4A18">
        <w:rPr>
          <w:rFonts w:ascii="Arial" w:hAnsi="Arial" w:cs="Arial"/>
          <w:spacing w:val="-2"/>
          <w:sz w:val="20"/>
          <w:szCs w:val="20"/>
        </w:rPr>
        <w:t xml:space="preserve"> </w:t>
      </w:r>
      <w:r w:rsidR="00273B47" w:rsidRPr="002F4A18">
        <w:rPr>
          <w:rFonts w:ascii="Arial" w:hAnsi="Arial" w:cs="Arial"/>
          <w:spacing w:val="-2"/>
          <w:sz w:val="20"/>
          <w:szCs w:val="20"/>
        </w:rPr>
        <w:t>September</w:t>
      </w:r>
      <w:r w:rsidR="00FE63DC" w:rsidRPr="002F4A18">
        <w:rPr>
          <w:rFonts w:ascii="Arial" w:hAnsi="Arial" w:cs="Arial"/>
          <w:spacing w:val="-2"/>
          <w:sz w:val="20"/>
          <w:szCs w:val="20"/>
        </w:rPr>
        <w:t xml:space="preserve"> </w:t>
      </w:r>
      <w:r w:rsidR="00243076" w:rsidRPr="00243076">
        <w:rPr>
          <w:rFonts w:ascii="Arial" w:hAnsi="Arial" w:cs="Arial"/>
          <w:spacing w:val="-2"/>
          <w:sz w:val="20"/>
          <w:szCs w:val="20"/>
        </w:rPr>
        <w:t>2023</w:t>
      </w:r>
      <w:r w:rsidRPr="002F4A18">
        <w:rPr>
          <w:rFonts w:ascii="Arial" w:hAnsi="Arial" w:cs="Arial"/>
          <w:spacing w:val="-2"/>
          <w:sz w:val="20"/>
          <w:szCs w:val="20"/>
        </w:rPr>
        <w:t xml:space="preserve">, long-term loans of the subsidiaries of Baht </w:t>
      </w:r>
      <w:r w:rsidR="00243076" w:rsidRPr="00243076">
        <w:rPr>
          <w:rFonts w:ascii="Arial" w:hAnsi="Arial" w:cs="Arial"/>
          <w:spacing w:val="-2"/>
          <w:sz w:val="20"/>
          <w:szCs w:val="20"/>
        </w:rPr>
        <w:t>15</w:t>
      </w:r>
      <w:r w:rsidR="00347FC0" w:rsidRPr="002F4A18">
        <w:rPr>
          <w:rFonts w:ascii="Arial" w:hAnsi="Arial" w:cs="Arial"/>
          <w:spacing w:val="-2"/>
          <w:sz w:val="20"/>
          <w:szCs w:val="20"/>
        </w:rPr>
        <w:t>,</w:t>
      </w:r>
      <w:r w:rsidR="00243076" w:rsidRPr="00243076">
        <w:rPr>
          <w:rFonts w:ascii="Arial" w:hAnsi="Arial" w:cs="Arial"/>
          <w:spacing w:val="-2"/>
          <w:sz w:val="20"/>
          <w:szCs w:val="20"/>
        </w:rPr>
        <w:t>864</w:t>
      </w:r>
      <w:r w:rsidR="00FA52C0" w:rsidRPr="002F4A18">
        <w:rPr>
          <w:rFonts w:ascii="Arial" w:hAnsi="Arial" w:cs="Arial"/>
          <w:spacing w:val="-2"/>
          <w:sz w:val="20"/>
          <w:szCs w:val="20"/>
        </w:rPr>
        <w:t xml:space="preserve"> </w:t>
      </w:r>
      <w:r w:rsidRPr="002F4A18">
        <w:rPr>
          <w:rFonts w:ascii="Arial" w:hAnsi="Arial" w:cs="Arial"/>
          <w:spacing w:val="-2"/>
          <w:sz w:val="20"/>
          <w:szCs w:val="20"/>
        </w:rPr>
        <w:t xml:space="preserve">million </w:t>
      </w:r>
      <w:r w:rsidRPr="002F4A18">
        <w:rPr>
          <w:rFonts w:ascii="Arial" w:hAnsi="Arial" w:cs="Arial"/>
          <w:spacing w:val="-4"/>
          <w:sz w:val="20"/>
          <w:szCs w:val="20"/>
        </w:rPr>
        <w:t xml:space="preserve">(as at </w:t>
      </w:r>
      <w:r w:rsidR="00243076" w:rsidRPr="00243076">
        <w:rPr>
          <w:rFonts w:ascii="Arial" w:hAnsi="Arial" w:cs="Arial"/>
          <w:spacing w:val="-4"/>
          <w:sz w:val="20"/>
          <w:szCs w:val="20"/>
        </w:rPr>
        <w:t>31</w:t>
      </w:r>
      <w:r w:rsidRPr="002F4A18">
        <w:rPr>
          <w:rFonts w:ascii="Arial" w:hAnsi="Arial" w:cs="Arial"/>
          <w:spacing w:val="-4"/>
          <w:sz w:val="20"/>
          <w:szCs w:val="20"/>
        </w:rPr>
        <w:t xml:space="preserve"> December </w:t>
      </w:r>
      <w:r w:rsidR="00243076" w:rsidRPr="00243076">
        <w:rPr>
          <w:rFonts w:ascii="Arial" w:hAnsi="Arial" w:cs="Arial"/>
          <w:spacing w:val="-4"/>
          <w:sz w:val="20"/>
          <w:szCs w:val="20"/>
        </w:rPr>
        <w:t>2022</w:t>
      </w:r>
      <w:r w:rsidRPr="002F4A18">
        <w:rPr>
          <w:rFonts w:ascii="Arial" w:hAnsi="Arial" w:cs="Arial"/>
          <w:spacing w:val="-4"/>
          <w:sz w:val="20"/>
          <w:szCs w:val="20"/>
        </w:rPr>
        <w:t xml:space="preserve">: Baht </w:t>
      </w:r>
      <w:r w:rsidR="00243076" w:rsidRPr="00243076">
        <w:rPr>
          <w:rFonts w:ascii="Arial" w:hAnsi="Arial" w:cs="Arial"/>
          <w:spacing w:val="-4"/>
          <w:sz w:val="20"/>
          <w:szCs w:val="20"/>
        </w:rPr>
        <w:t>17</w:t>
      </w:r>
      <w:r w:rsidR="008F5B62" w:rsidRPr="002F4A18">
        <w:rPr>
          <w:rFonts w:ascii="Arial" w:hAnsi="Arial" w:cs="Arial"/>
          <w:spacing w:val="-4"/>
          <w:sz w:val="20"/>
          <w:szCs w:val="20"/>
        </w:rPr>
        <w:t>,</w:t>
      </w:r>
      <w:r w:rsidR="00243076" w:rsidRPr="00243076">
        <w:rPr>
          <w:rFonts w:ascii="Arial" w:hAnsi="Arial" w:cs="Arial"/>
          <w:spacing w:val="-4"/>
          <w:sz w:val="20"/>
          <w:szCs w:val="20"/>
        </w:rPr>
        <w:t>204</w:t>
      </w:r>
      <w:r w:rsidRPr="002F4A18">
        <w:rPr>
          <w:rFonts w:ascii="Arial" w:hAnsi="Arial" w:cs="Arial"/>
          <w:spacing w:val="-4"/>
          <w:sz w:val="20"/>
          <w:szCs w:val="20"/>
        </w:rPr>
        <w:t xml:space="preserve"> million and </w:t>
      </w:r>
      <w:r w:rsidR="003B1548" w:rsidRPr="002F4A18">
        <w:rPr>
          <w:rFonts w:ascii="Arial" w:hAnsi="Arial" w:cs="Arial"/>
          <w:spacing w:val="-4"/>
          <w:sz w:val="20"/>
          <w:szCs w:val="20"/>
        </w:rPr>
        <w:t>T</w:t>
      </w:r>
      <w:r w:rsidR="00F0769B" w:rsidRPr="002F4A18">
        <w:rPr>
          <w:rFonts w:ascii="Arial" w:hAnsi="Arial" w:cs="Arial"/>
          <w:spacing w:val="-4"/>
          <w:sz w:val="20"/>
          <w:szCs w:val="20"/>
        </w:rPr>
        <w:t>aiwan Dollar</w:t>
      </w:r>
      <w:r w:rsidR="003B1548" w:rsidRPr="002F4A18">
        <w:rPr>
          <w:rFonts w:ascii="Arial" w:hAnsi="Arial" w:cs="Arial"/>
          <w:spacing w:val="-4"/>
          <w:sz w:val="20"/>
          <w:szCs w:val="20"/>
        </w:rPr>
        <w:t xml:space="preserve"> </w:t>
      </w:r>
      <w:r w:rsidR="00243076" w:rsidRPr="00243076">
        <w:rPr>
          <w:rFonts w:ascii="Arial" w:hAnsi="Arial" w:cs="Arial"/>
          <w:spacing w:val="-4"/>
          <w:sz w:val="20"/>
          <w:szCs w:val="20"/>
        </w:rPr>
        <w:t>16</w:t>
      </w:r>
      <w:r w:rsidRPr="002F4A18">
        <w:rPr>
          <w:rFonts w:ascii="Arial" w:hAnsi="Arial" w:cs="Arial"/>
          <w:spacing w:val="-4"/>
          <w:sz w:val="20"/>
          <w:szCs w:val="20"/>
        </w:rPr>
        <w:t xml:space="preserve"> million) were secured</w:t>
      </w:r>
      <w:r w:rsidRPr="002F4A18">
        <w:rPr>
          <w:rFonts w:ascii="Arial" w:hAnsi="Arial" w:cs="Arial"/>
          <w:sz w:val="20"/>
          <w:szCs w:val="20"/>
        </w:rPr>
        <w:t xml:space="preserve"> with the</w:t>
      </w:r>
      <w:r w:rsidR="003B4779" w:rsidRPr="002F4A18">
        <w:rPr>
          <w:rFonts w:ascii="Arial" w:hAnsi="Arial" w:cs="Arial"/>
          <w:sz w:val="20"/>
          <w:szCs w:val="20"/>
        </w:rPr>
        <w:t xml:space="preserve"> right in</w:t>
      </w:r>
      <w:r w:rsidRPr="002F4A18">
        <w:rPr>
          <w:rFonts w:ascii="Arial" w:hAnsi="Arial" w:cs="Arial"/>
          <w:sz w:val="20"/>
          <w:szCs w:val="20"/>
        </w:rPr>
        <w:t xml:space="preserve"> deposits at a financial institution, land, factory building, machinery and equipment used by </w:t>
      </w:r>
      <w:r w:rsidRPr="002F4A18">
        <w:rPr>
          <w:rFonts w:ascii="Arial" w:hAnsi="Arial" w:cs="Arial"/>
          <w:spacing w:val="-2"/>
          <w:sz w:val="20"/>
          <w:szCs w:val="20"/>
        </w:rPr>
        <w:t xml:space="preserve">the Group, right to collect proceeds from land and factory building rental contract, pledging </w:t>
      </w:r>
      <w:r w:rsidR="00230F3C" w:rsidRPr="002F4A18">
        <w:rPr>
          <w:rFonts w:ascii="Arial" w:hAnsi="Arial" w:cs="Arial"/>
          <w:spacing w:val="-2"/>
          <w:sz w:val="20"/>
          <w:szCs w:val="20"/>
        </w:rPr>
        <w:t xml:space="preserve">of </w:t>
      </w:r>
      <w:r w:rsidRPr="002F4A18">
        <w:rPr>
          <w:rFonts w:ascii="Arial" w:hAnsi="Arial" w:cs="Arial"/>
          <w:spacing w:val="-2"/>
          <w:sz w:val="20"/>
          <w:szCs w:val="20"/>
        </w:rPr>
        <w:t>the subsidiaries’</w:t>
      </w:r>
      <w:r w:rsidRPr="002F4A18">
        <w:rPr>
          <w:rFonts w:ascii="Arial" w:hAnsi="Arial" w:cs="Arial"/>
          <w:sz w:val="20"/>
          <w:szCs w:val="20"/>
        </w:rPr>
        <w:t xml:space="preserve"> </w:t>
      </w:r>
      <w:r w:rsidRPr="002F4A18">
        <w:rPr>
          <w:rFonts w:ascii="Arial" w:hAnsi="Arial" w:cs="Arial"/>
          <w:spacing w:val="-4"/>
          <w:sz w:val="20"/>
          <w:szCs w:val="20"/>
        </w:rPr>
        <w:t>ordinary shares</w:t>
      </w:r>
      <w:r w:rsidR="001E17AE" w:rsidRPr="002F4A18">
        <w:rPr>
          <w:rFonts w:ascii="Arial" w:hAnsi="Arial" w:cs="Arial"/>
          <w:spacing w:val="-4"/>
          <w:sz w:val="20"/>
          <w:szCs w:val="20"/>
        </w:rPr>
        <w:t xml:space="preserve"> </w:t>
      </w:r>
      <w:r w:rsidRPr="002F4A18">
        <w:rPr>
          <w:rFonts w:ascii="Arial" w:hAnsi="Arial" w:cs="Arial"/>
          <w:spacing w:val="-8"/>
          <w:sz w:val="20"/>
          <w:szCs w:val="20"/>
        </w:rPr>
        <w:t>and assignment of insurance contracts</w:t>
      </w:r>
      <w:r w:rsidR="00A760EC" w:rsidRPr="002F4A18">
        <w:rPr>
          <w:rFonts w:ascii="Arial" w:hAnsi="Arial" w:cs="Arial"/>
          <w:spacing w:val="-8"/>
          <w:sz w:val="20"/>
          <w:szCs w:val="20"/>
        </w:rPr>
        <w:t xml:space="preserve"> of the Group</w:t>
      </w:r>
      <w:r w:rsidRPr="002F4A18">
        <w:rPr>
          <w:rFonts w:ascii="Arial" w:hAnsi="Arial" w:cs="Arial"/>
          <w:spacing w:val="-8"/>
          <w:sz w:val="20"/>
          <w:szCs w:val="20"/>
        </w:rPr>
        <w:t>. These loans</w:t>
      </w:r>
      <w:r w:rsidRPr="002F4A18">
        <w:rPr>
          <w:rFonts w:ascii="Arial" w:hAnsi="Arial" w:cs="Arial"/>
          <w:spacing w:val="-4"/>
          <w:sz w:val="20"/>
          <w:szCs w:val="20"/>
        </w:rPr>
        <w:t xml:space="preserve"> were </w:t>
      </w:r>
      <w:r w:rsidR="00230F3C" w:rsidRPr="002F4A18">
        <w:rPr>
          <w:rFonts w:ascii="Arial" w:hAnsi="Arial" w:cs="Arial"/>
          <w:spacing w:val="-4"/>
          <w:sz w:val="20"/>
          <w:szCs w:val="20"/>
        </w:rPr>
        <w:t>guaranteed</w:t>
      </w:r>
      <w:r w:rsidRPr="002F4A18">
        <w:rPr>
          <w:rFonts w:ascii="Arial" w:hAnsi="Arial" w:cs="Arial"/>
          <w:spacing w:val="-4"/>
          <w:sz w:val="20"/>
          <w:szCs w:val="20"/>
        </w:rPr>
        <w:t xml:space="preserve"> by the Company.</w:t>
      </w:r>
      <w:r w:rsidRPr="002F4A18">
        <w:rPr>
          <w:rFonts w:ascii="Arial" w:hAnsi="Arial" w:cs="Arial"/>
          <w:sz w:val="20"/>
          <w:szCs w:val="20"/>
        </w:rPr>
        <w:t xml:space="preserve"> </w:t>
      </w:r>
      <w:r w:rsidRPr="002F4A18">
        <w:rPr>
          <w:rFonts w:ascii="Arial" w:hAnsi="Arial" w:cs="Arial"/>
          <w:spacing w:val="-4"/>
          <w:sz w:val="20"/>
          <w:szCs w:val="20"/>
        </w:rPr>
        <w:t>The subsidiaries must comply with certain terms and conditions as specified in the long-term loan agreement</w:t>
      </w:r>
      <w:r w:rsidRPr="002F4A18">
        <w:rPr>
          <w:rFonts w:ascii="Arial" w:hAnsi="Arial" w:cs="Arial"/>
          <w:sz w:val="20"/>
          <w:szCs w:val="20"/>
        </w:rPr>
        <w:t xml:space="preserve"> </w:t>
      </w:r>
      <w:r w:rsidRPr="002F4A18">
        <w:rPr>
          <w:rFonts w:ascii="Arial" w:hAnsi="Arial" w:cs="Arial"/>
          <w:spacing w:val="-4"/>
          <w:sz w:val="20"/>
          <w:szCs w:val="20"/>
        </w:rPr>
        <w:t xml:space="preserve">with financial institutions; </w:t>
      </w:r>
      <w:r w:rsidR="00434097">
        <w:rPr>
          <w:rFonts w:ascii="Arial" w:hAnsi="Arial" w:cs="Arial"/>
          <w:spacing w:val="-4"/>
          <w:sz w:val="20"/>
          <w:szCs w:val="20"/>
        </w:rPr>
        <w:br/>
      </w:r>
      <w:r w:rsidRPr="002F4A18">
        <w:rPr>
          <w:rFonts w:ascii="Arial" w:hAnsi="Arial" w:cs="Arial"/>
          <w:spacing w:val="-4"/>
          <w:sz w:val="20"/>
          <w:szCs w:val="20"/>
        </w:rPr>
        <w:t>for example, by maintaining the debt-to-equity ratio and the debt service coverage</w:t>
      </w:r>
      <w:r w:rsidRPr="002F4A18">
        <w:rPr>
          <w:rFonts w:ascii="Arial" w:hAnsi="Arial" w:cs="Arial"/>
          <w:sz w:val="20"/>
          <w:szCs w:val="20"/>
        </w:rPr>
        <w:t xml:space="preserve"> ratio at the specified level.</w:t>
      </w:r>
    </w:p>
    <w:p w14:paraId="10D7305B" w14:textId="14065DAD" w:rsidR="0025629A" w:rsidRPr="0095206C" w:rsidRDefault="0025629A" w:rsidP="00230F3C">
      <w:pPr>
        <w:jc w:val="both"/>
        <w:rPr>
          <w:rFonts w:ascii="Arial" w:hAnsi="Arial" w:cs="Arial"/>
          <w:sz w:val="16"/>
          <w:szCs w:val="16"/>
        </w:rPr>
      </w:pPr>
    </w:p>
    <w:p w14:paraId="14F80B83" w14:textId="0E41615D" w:rsidR="00EC7A58" w:rsidRPr="002F4A18" w:rsidRDefault="000C71C6" w:rsidP="00230F3C">
      <w:pPr>
        <w:tabs>
          <w:tab w:val="left" w:pos="426"/>
          <w:tab w:val="left" w:pos="1026"/>
        </w:tabs>
        <w:jc w:val="both"/>
        <w:rPr>
          <w:rFonts w:ascii="Arial" w:hAnsi="Arial" w:cs="Arial"/>
          <w:sz w:val="20"/>
          <w:szCs w:val="20"/>
        </w:rPr>
      </w:pPr>
      <w:r w:rsidRPr="002F4A18">
        <w:rPr>
          <w:rFonts w:ascii="Arial" w:hAnsi="Arial" w:cs="Arial"/>
          <w:sz w:val="20"/>
          <w:szCs w:val="20"/>
        </w:rPr>
        <w:t xml:space="preserve">As at </w:t>
      </w:r>
      <w:r w:rsidR="00243076" w:rsidRPr="00243076">
        <w:rPr>
          <w:rFonts w:ascii="Arial" w:hAnsi="Arial" w:cs="Arial"/>
          <w:sz w:val="20"/>
          <w:szCs w:val="20"/>
        </w:rPr>
        <w:t>30</w:t>
      </w:r>
      <w:r w:rsidR="00A555F7" w:rsidRPr="002F4A18">
        <w:rPr>
          <w:rFonts w:ascii="Arial" w:hAnsi="Arial" w:cs="Arial"/>
          <w:sz w:val="20"/>
          <w:szCs w:val="20"/>
        </w:rPr>
        <w:t xml:space="preserve"> </w:t>
      </w:r>
      <w:r w:rsidR="004F3249" w:rsidRPr="002F4A18">
        <w:rPr>
          <w:rFonts w:ascii="Arial" w:hAnsi="Arial" w:cs="Arial"/>
          <w:sz w:val="20"/>
          <w:szCs w:val="20"/>
        </w:rPr>
        <w:t>September</w:t>
      </w:r>
      <w:r w:rsidR="00FE63DC" w:rsidRPr="002F4A18">
        <w:rPr>
          <w:rFonts w:ascii="Arial" w:hAnsi="Arial" w:cs="Arial"/>
          <w:sz w:val="20"/>
          <w:szCs w:val="20"/>
        </w:rPr>
        <w:t xml:space="preserve"> </w:t>
      </w:r>
      <w:r w:rsidR="00243076" w:rsidRPr="00243076">
        <w:rPr>
          <w:rFonts w:ascii="Arial" w:hAnsi="Arial" w:cs="Arial"/>
          <w:sz w:val="20"/>
          <w:szCs w:val="20"/>
        </w:rPr>
        <w:t>2023</w:t>
      </w:r>
      <w:r w:rsidRPr="002F4A18">
        <w:rPr>
          <w:rFonts w:ascii="Arial" w:hAnsi="Arial" w:cs="Arial"/>
          <w:sz w:val="20"/>
          <w:szCs w:val="20"/>
        </w:rPr>
        <w:t xml:space="preserve">, long-term loans of the Company of Baht </w:t>
      </w:r>
      <w:r w:rsidR="00243076" w:rsidRPr="00243076">
        <w:rPr>
          <w:rFonts w:ascii="Arial" w:hAnsi="Arial" w:cs="Arial"/>
          <w:sz w:val="20"/>
          <w:szCs w:val="20"/>
        </w:rPr>
        <w:t>8</w:t>
      </w:r>
      <w:r w:rsidR="00375D0C" w:rsidRPr="002F4A18">
        <w:rPr>
          <w:rFonts w:ascii="Arial" w:hAnsi="Arial" w:cs="Arial"/>
          <w:sz w:val="20"/>
          <w:szCs w:val="20"/>
        </w:rPr>
        <w:t>,</w:t>
      </w:r>
      <w:r w:rsidR="00243076" w:rsidRPr="00243076">
        <w:rPr>
          <w:rFonts w:ascii="Arial" w:hAnsi="Arial" w:cs="Arial"/>
          <w:sz w:val="20"/>
          <w:szCs w:val="20"/>
        </w:rPr>
        <w:t>560</w:t>
      </w:r>
      <w:r w:rsidRPr="002F4A18">
        <w:rPr>
          <w:rFonts w:ascii="Arial" w:hAnsi="Arial" w:cs="Arial"/>
          <w:sz w:val="20"/>
          <w:szCs w:val="20"/>
        </w:rPr>
        <w:t xml:space="preserve"> million and of the subsidiaries of Baht </w:t>
      </w:r>
      <w:r w:rsidR="00243076" w:rsidRPr="00243076">
        <w:rPr>
          <w:rFonts w:ascii="Arial" w:hAnsi="Arial" w:cs="Arial"/>
          <w:spacing w:val="-4"/>
          <w:sz w:val="20"/>
          <w:szCs w:val="20"/>
        </w:rPr>
        <w:t>1</w:t>
      </w:r>
      <w:r w:rsidR="00375D0C" w:rsidRPr="002F4A18">
        <w:rPr>
          <w:rFonts w:ascii="Arial" w:hAnsi="Arial" w:cs="Arial"/>
          <w:spacing w:val="-4"/>
          <w:sz w:val="20"/>
          <w:szCs w:val="20"/>
        </w:rPr>
        <w:t>,</w:t>
      </w:r>
      <w:r w:rsidR="00243076" w:rsidRPr="00243076">
        <w:rPr>
          <w:rFonts w:ascii="Arial" w:hAnsi="Arial" w:cs="Arial"/>
          <w:spacing w:val="-4"/>
          <w:sz w:val="20"/>
          <w:szCs w:val="20"/>
        </w:rPr>
        <w:t>720</w:t>
      </w:r>
      <w:r w:rsidR="00FA52C0" w:rsidRPr="002F4A18">
        <w:rPr>
          <w:rFonts w:ascii="Arial" w:hAnsi="Arial" w:cs="Arial"/>
          <w:spacing w:val="-4"/>
          <w:sz w:val="20"/>
          <w:szCs w:val="20"/>
        </w:rPr>
        <w:t xml:space="preserve"> </w:t>
      </w:r>
      <w:r w:rsidRPr="002F4A18">
        <w:rPr>
          <w:rFonts w:ascii="Arial" w:hAnsi="Arial" w:cs="Arial"/>
          <w:spacing w:val="-4"/>
          <w:sz w:val="20"/>
          <w:szCs w:val="20"/>
        </w:rPr>
        <w:t xml:space="preserve">million and </w:t>
      </w:r>
      <w:r w:rsidR="00F0769B" w:rsidRPr="002F4A18">
        <w:rPr>
          <w:rFonts w:ascii="Arial" w:hAnsi="Arial" w:cs="Arial"/>
          <w:spacing w:val="-4"/>
          <w:sz w:val="20"/>
          <w:szCs w:val="20"/>
        </w:rPr>
        <w:t>Taiwan Dollar</w:t>
      </w:r>
      <w:r w:rsidR="004D11C6" w:rsidRPr="002F4A18">
        <w:rPr>
          <w:rFonts w:ascii="Arial" w:hAnsi="Arial" w:cs="Arial"/>
          <w:spacing w:val="-4"/>
          <w:sz w:val="20"/>
          <w:szCs w:val="20"/>
        </w:rPr>
        <w:t xml:space="preserve"> </w:t>
      </w:r>
      <w:r w:rsidR="00243076" w:rsidRPr="00243076">
        <w:rPr>
          <w:rFonts w:ascii="Arial" w:hAnsi="Arial" w:cs="Arial"/>
          <w:spacing w:val="-4"/>
          <w:sz w:val="20"/>
          <w:szCs w:val="20"/>
        </w:rPr>
        <w:t>8</w:t>
      </w:r>
      <w:r w:rsidRPr="002F4A18">
        <w:rPr>
          <w:rFonts w:ascii="Arial" w:hAnsi="Arial" w:cs="Arial"/>
          <w:spacing w:val="-4"/>
          <w:sz w:val="20"/>
          <w:szCs w:val="20"/>
        </w:rPr>
        <w:t xml:space="preserve"> million or equivalent to Baht </w:t>
      </w:r>
      <w:r w:rsidR="00243076" w:rsidRPr="00243076">
        <w:rPr>
          <w:rFonts w:ascii="Arial" w:hAnsi="Arial" w:cs="Arial"/>
          <w:spacing w:val="-4"/>
          <w:sz w:val="20"/>
          <w:szCs w:val="20"/>
        </w:rPr>
        <w:t>9</w:t>
      </w:r>
      <w:r w:rsidRPr="002F4A18">
        <w:rPr>
          <w:rFonts w:ascii="Arial" w:hAnsi="Arial" w:cs="Arial"/>
          <w:spacing w:val="-4"/>
          <w:sz w:val="20"/>
          <w:szCs w:val="20"/>
        </w:rPr>
        <w:t xml:space="preserve"> million (as at </w:t>
      </w:r>
      <w:r w:rsidR="00243076" w:rsidRPr="00243076">
        <w:rPr>
          <w:rFonts w:ascii="Arial" w:hAnsi="Arial" w:cs="Arial"/>
          <w:spacing w:val="-4"/>
          <w:sz w:val="20"/>
          <w:szCs w:val="20"/>
        </w:rPr>
        <w:t>31</w:t>
      </w:r>
      <w:r w:rsidRPr="002F4A18">
        <w:rPr>
          <w:rFonts w:ascii="Arial" w:hAnsi="Arial" w:cs="Arial"/>
          <w:spacing w:val="-4"/>
          <w:sz w:val="20"/>
          <w:szCs w:val="20"/>
        </w:rPr>
        <w:t xml:space="preserve"> December </w:t>
      </w:r>
      <w:r w:rsidR="00243076" w:rsidRPr="00243076">
        <w:rPr>
          <w:rFonts w:ascii="Arial" w:hAnsi="Arial" w:cs="Arial"/>
          <w:spacing w:val="-4"/>
          <w:sz w:val="20"/>
          <w:szCs w:val="20"/>
        </w:rPr>
        <w:t>2022</w:t>
      </w:r>
      <w:r w:rsidRPr="002F4A18">
        <w:rPr>
          <w:rFonts w:ascii="Arial" w:hAnsi="Arial" w:cs="Arial"/>
          <w:spacing w:val="-4"/>
          <w:sz w:val="20"/>
          <w:szCs w:val="20"/>
        </w:rPr>
        <w:t>: the Compan</w:t>
      </w:r>
      <w:r w:rsidRPr="002F4A18">
        <w:rPr>
          <w:rFonts w:ascii="Arial" w:hAnsi="Arial" w:cs="Arial"/>
          <w:sz w:val="20"/>
          <w:szCs w:val="20"/>
        </w:rPr>
        <w:t xml:space="preserve">y </w:t>
      </w:r>
      <w:r w:rsidRPr="002F4A18">
        <w:rPr>
          <w:rFonts w:ascii="Arial" w:hAnsi="Arial" w:cs="Arial"/>
          <w:spacing w:val="-4"/>
          <w:sz w:val="20"/>
          <w:szCs w:val="20"/>
        </w:rPr>
        <w:t xml:space="preserve">of Baht </w:t>
      </w:r>
      <w:r w:rsidR="00243076" w:rsidRPr="00243076">
        <w:rPr>
          <w:rFonts w:ascii="Arial" w:hAnsi="Arial" w:cs="Arial"/>
          <w:spacing w:val="-4"/>
          <w:sz w:val="20"/>
          <w:szCs w:val="20"/>
        </w:rPr>
        <w:t>5</w:t>
      </w:r>
      <w:r w:rsidR="008E35C6" w:rsidRPr="002F4A18">
        <w:rPr>
          <w:rFonts w:ascii="Arial" w:hAnsi="Arial" w:cs="Arial"/>
          <w:spacing w:val="-4"/>
          <w:sz w:val="20"/>
          <w:szCs w:val="20"/>
        </w:rPr>
        <w:t>,</w:t>
      </w:r>
      <w:r w:rsidR="00243076" w:rsidRPr="00243076">
        <w:rPr>
          <w:rFonts w:ascii="Arial" w:hAnsi="Arial" w:cs="Arial"/>
          <w:spacing w:val="-4"/>
          <w:sz w:val="20"/>
          <w:szCs w:val="20"/>
        </w:rPr>
        <w:t>250</w:t>
      </w:r>
      <w:r w:rsidRPr="002F4A18">
        <w:rPr>
          <w:rFonts w:ascii="Arial" w:hAnsi="Arial" w:cs="Arial"/>
          <w:spacing w:val="-4"/>
          <w:sz w:val="20"/>
          <w:szCs w:val="20"/>
        </w:rPr>
        <w:t xml:space="preserve"> million and the subsidiaries of Baht </w:t>
      </w:r>
      <w:r w:rsidR="00243076" w:rsidRPr="00243076">
        <w:rPr>
          <w:rFonts w:ascii="Arial" w:hAnsi="Arial" w:cs="Arial"/>
          <w:spacing w:val="-4"/>
          <w:sz w:val="20"/>
          <w:szCs w:val="20"/>
        </w:rPr>
        <w:t>2</w:t>
      </w:r>
      <w:r w:rsidR="008E35C6" w:rsidRPr="002F4A18">
        <w:rPr>
          <w:rFonts w:ascii="Arial" w:hAnsi="Arial" w:cs="Arial"/>
          <w:spacing w:val="-4"/>
          <w:sz w:val="20"/>
          <w:szCs w:val="20"/>
        </w:rPr>
        <w:t>,</w:t>
      </w:r>
      <w:r w:rsidR="00243076" w:rsidRPr="00243076">
        <w:rPr>
          <w:rFonts w:ascii="Arial" w:hAnsi="Arial" w:cs="Arial"/>
          <w:spacing w:val="-4"/>
          <w:sz w:val="20"/>
          <w:szCs w:val="20"/>
        </w:rPr>
        <w:t>012</w:t>
      </w:r>
      <w:r w:rsidRPr="002F4A18">
        <w:rPr>
          <w:rFonts w:ascii="Arial" w:hAnsi="Arial" w:cs="Arial"/>
          <w:spacing w:val="-4"/>
          <w:sz w:val="20"/>
          <w:szCs w:val="20"/>
        </w:rPr>
        <w:t xml:space="preserve"> million and </w:t>
      </w:r>
      <w:r w:rsidR="00F0769B" w:rsidRPr="002F4A18">
        <w:rPr>
          <w:rFonts w:ascii="Arial" w:hAnsi="Arial" w:cs="Arial"/>
          <w:spacing w:val="-4"/>
          <w:sz w:val="20"/>
          <w:szCs w:val="20"/>
        </w:rPr>
        <w:t>Taiwan Dollar</w:t>
      </w:r>
      <w:r w:rsidR="003B1548" w:rsidRPr="002F4A18">
        <w:rPr>
          <w:rFonts w:ascii="Arial" w:hAnsi="Arial" w:cs="Arial"/>
          <w:spacing w:val="-4"/>
          <w:sz w:val="20"/>
          <w:szCs w:val="20"/>
        </w:rPr>
        <w:t xml:space="preserve"> </w:t>
      </w:r>
      <w:r w:rsidR="00243076" w:rsidRPr="00243076">
        <w:rPr>
          <w:rFonts w:ascii="Arial" w:hAnsi="Arial" w:cs="Arial"/>
          <w:spacing w:val="-4"/>
          <w:sz w:val="20"/>
          <w:szCs w:val="20"/>
        </w:rPr>
        <w:t>9</w:t>
      </w:r>
      <w:r w:rsidRPr="002F4A18">
        <w:rPr>
          <w:rFonts w:ascii="Arial" w:hAnsi="Arial" w:cs="Arial"/>
          <w:spacing w:val="-4"/>
          <w:sz w:val="20"/>
          <w:szCs w:val="20"/>
        </w:rPr>
        <w:t xml:space="preserve"> million) were </w:t>
      </w:r>
      <w:r w:rsidRPr="00434097">
        <w:rPr>
          <w:rFonts w:ascii="Arial" w:hAnsi="Arial" w:cs="Arial"/>
          <w:spacing w:val="-4"/>
          <w:sz w:val="20"/>
          <w:szCs w:val="20"/>
        </w:rPr>
        <w:t>unsecured loans. The Group is required to comply with certain terms and conditions as specified in long-term</w:t>
      </w:r>
      <w:r w:rsidRPr="002F4A18">
        <w:rPr>
          <w:rFonts w:ascii="Arial" w:hAnsi="Arial" w:cs="Arial"/>
          <w:sz w:val="20"/>
          <w:szCs w:val="20"/>
        </w:rPr>
        <w:t xml:space="preserve"> loans </w:t>
      </w:r>
      <w:r w:rsidRPr="002F4A18">
        <w:rPr>
          <w:rFonts w:ascii="Arial" w:hAnsi="Arial" w:cs="Arial"/>
          <w:spacing w:val="-2"/>
          <w:sz w:val="20"/>
          <w:szCs w:val="20"/>
        </w:rPr>
        <w:t xml:space="preserve">agreement with financial institutions; for example, maintaining </w:t>
      </w:r>
      <w:r w:rsidR="00E009EC" w:rsidRPr="002F4A18">
        <w:rPr>
          <w:rFonts w:ascii="Arial" w:hAnsi="Arial" w:cs="Arial"/>
          <w:spacing w:val="-2"/>
          <w:sz w:val="20"/>
          <w:szCs w:val="20"/>
        </w:rPr>
        <w:t>debt-to-equity</w:t>
      </w:r>
      <w:r w:rsidRPr="002F4A18">
        <w:rPr>
          <w:rFonts w:ascii="Arial" w:hAnsi="Arial" w:cs="Arial"/>
          <w:spacing w:val="-2"/>
          <w:sz w:val="20"/>
          <w:szCs w:val="20"/>
        </w:rPr>
        <w:t xml:space="preserve"> ratio and debt service coverage</w:t>
      </w:r>
      <w:r w:rsidRPr="002F4A18">
        <w:rPr>
          <w:rFonts w:ascii="Arial" w:hAnsi="Arial" w:cs="Arial"/>
          <w:sz w:val="20"/>
          <w:szCs w:val="20"/>
        </w:rPr>
        <w:t xml:space="preserve"> ratio at the specified level.</w:t>
      </w:r>
    </w:p>
    <w:p w14:paraId="561AE32C" w14:textId="68D60FF7" w:rsidR="7CBC451C" w:rsidRPr="0095206C" w:rsidRDefault="7CBC451C" w:rsidP="7CBC451C">
      <w:pPr>
        <w:tabs>
          <w:tab w:val="left" w:pos="426"/>
          <w:tab w:val="left" w:pos="1026"/>
        </w:tabs>
        <w:jc w:val="both"/>
        <w:rPr>
          <w:rFonts w:ascii="Arial" w:hAnsi="Arial" w:cs="Arial"/>
          <w:sz w:val="16"/>
          <w:szCs w:val="16"/>
        </w:rPr>
      </w:pPr>
    </w:p>
    <w:p w14:paraId="772F5895" w14:textId="77777777" w:rsidR="0095206C" w:rsidRPr="0095206C" w:rsidRDefault="0095206C" w:rsidP="7CBC451C">
      <w:pPr>
        <w:tabs>
          <w:tab w:val="left" w:pos="426"/>
          <w:tab w:val="left" w:pos="1026"/>
        </w:tabs>
        <w:jc w:val="both"/>
        <w:rPr>
          <w:rFonts w:ascii="Arial" w:hAnsi="Arial" w:cs="Arial"/>
          <w:sz w:val="16"/>
          <w:szCs w:val="16"/>
        </w:rPr>
      </w:pPr>
    </w:p>
    <w:p w14:paraId="2AF578E0" w14:textId="785CB9DB" w:rsidR="001520AF" w:rsidRPr="002F4A18" w:rsidRDefault="001520AF" w:rsidP="001520AF">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00243076" w:rsidRPr="00243076">
        <w:rPr>
          <w:rFonts w:ascii="Arial" w:hAnsi="Arial" w:cs="Arial"/>
          <w:b/>
          <w:bCs/>
          <w:color w:val="FFFFFF"/>
          <w:kern w:val="26"/>
          <w:position w:val="-24"/>
          <w:sz w:val="20"/>
          <w:szCs w:val="20"/>
        </w:rPr>
        <w:t>20</w:t>
      </w:r>
      <w:r w:rsidRPr="002F4A18">
        <w:rPr>
          <w:rFonts w:ascii="Arial" w:hAnsi="Arial" w:cs="Arial"/>
          <w:b/>
          <w:bCs/>
          <w:color w:val="FFFFFF"/>
          <w:kern w:val="26"/>
          <w:position w:val="-24"/>
          <w:sz w:val="20"/>
          <w:szCs w:val="20"/>
          <w:cs/>
          <w:lang w:val="en-US"/>
        </w:rPr>
        <w:tab/>
      </w:r>
      <w:r w:rsidRPr="002F4A18">
        <w:rPr>
          <w:rFonts w:ascii="Arial" w:hAnsi="Arial" w:cs="Arial"/>
          <w:b/>
          <w:bCs/>
          <w:color w:val="FFFFFF"/>
          <w:kern w:val="26"/>
          <w:position w:val="-24"/>
          <w:sz w:val="20"/>
          <w:szCs w:val="20"/>
          <w:lang w:val="en-US"/>
        </w:rPr>
        <w:t>Debentures, net</w:t>
      </w:r>
    </w:p>
    <w:p w14:paraId="262AE193" w14:textId="77777777" w:rsidR="001520AF" w:rsidRPr="005A128E" w:rsidRDefault="001520AF" w:rsidP="005A128E">
      <w:pPr>
        <w:tabs>
          <w:tab w:val="left" w:pos="426"/>
          <w:tab w:val="left" w:pos="1026"/>
        </w:tabs>
        <w:jc w:val="both"/>
        <w:rPr>
          <w:rFonts w:ascii="Arial" w:hAnsi="Arial" w:cs="Arial"/>
          <w:sz w:val="16"/>
          <w:szCs w:val="16"/>
        </w:rPr>
      </w:pPr>
    </w:p>
    <w:tbl>
      <w:tblPr>
        <w:tblW w:w="9468" w:type="dxa"/>
        <w:tblInd w:w="108" w:type="dxa"/>
        <w:tblLayout w:type="fixed"/>
        <w:tblLook w:val="0000" w:firstRow="0" w:lastRow="0" w:firstColumn="0" w:lastColumn="0" w:noHBand="0" w:noVBand="0"/>
      </w:tblPr>
      <w:tblGrid>
        <w:gridCol w:w="6300"/>
        <w:gridCol w:w="1584"/>
        <w:gridCol w:w="1584"/>
      </w:tblGrid>
      <w:tr w:rsidR="001520AF" w:rsidRPr="002F4A18" w14:paraId="220352EC" w14:textId="77777777" w:rsidTr="0095206C">
        <w:tc>
          <w:tcPr>
            <w:tcW w:w="6300" w:type="dxa"/>
          </w:tcPr>
          <w:p w14:paraId="561C80B8" w14:textId="77777777" w:rsidR="001520AF" w:rsidRPr="002F4A18" w:rsidRDefault="001520AF">
            <w:pPr>
              <w:tabs>
                <w:tab w:val="left" w:pos="2107"/>
              </w:tabs>
              <w:ind w:left="-101"/>
              <w:rPr>
                <w:rFonts w:ascii="Arial" w:hAnsi="Arial" w:cs="Arial"/>
                <w:sz w:val="20"/>
                <w:szCs w:val="20"/>
              </w:rPr>
            </w:pPr>
          </w:p>
        </w:tc>
        <w:tc>
          <w:tcPr>
            <w:tcW w:w="3168" w:type="dxa"/>
            <w:gridSpan w:val="2"/>
            <w:tcBorders>
              <w:top w:val="single" w:sz="4" w:space="0" w:color="auto"/>
              <w:bottom w:val="single" w:sz="4" w:space="0" w:color="auto"/>
            </w:tcBorders>
          </w:tcPr>
          <w:p w14:paraId="1E82F527" w14:textId="77777777" w:rsidR="001520AF" w:rsidRPr="002F4A18" w:rsidRDefault="001520A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Consolidated and separate</w:t>
            </w:r>
          </w:p>
          <w:p w14:paraId="210398A2" w14:textId="77777777" w:rsidR="001520AF" w:rsidRPr="002F4A18" w:rsidRDefault="001520A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financial information</w:t>
            </w:r>
          </w:p>
        </w:tc>
      </w:tr>
      <w:tr w:rsidR="001520AF" w:rsidRPr="002F4A18" w14:paraId="3F341F87" w14:textId="77777777" w:rsidTr="0095206C">
        <w:tc>
          <w:tcPr>
            <w:tcW w:w="6300" w:type="dxa"/>
          </w:tcPr>
          <w:p w14:paraId="7490F9EE" w14:textId="77777777" w:rsidR="001520AF" w:rsidRPr="002F4A18" w:rsidRDefault="001520AF">
            <w:pPr>
              <w:tabs>
                <w:tab w:val="left" w:pos="2107"/>
              </w:tabs>
              <w:ind w:left="-101"/>
              <w:rPr>
                <w:rFonts w:ascii="Arial" w:hAnsi="Arial" w:cs="Arial"/>
                <w:b/>
                <w:bCs/>
                <w:sz w:val="20"/>
                <w:szCs w:val="20"/>
              </w:rPr>
            </w:pPr>
            <w:r w:rsidRPr="002F4A18">
              <w:rPr>
                <w:rFonts w:ascii="Arial" w:hAnsi="Arial" w:cs="Arial"/>
                <w:b/>
                <w:bCs/>
                <w:sz w:val="20"/>
                <w:szCs w:val="20"/>
              </w:rPr>
              <w:t>As at</w:t>
            </w:r>
          </w:p>
        </w:tc>
        <w:tc>
          <w:tcPr>
            <w:tcW w:w="1584" w:type="dxa"/>
            <w:tcBorders>
              <w:top w:val="single" w:sz="4" w:space="0" w:color="auto"/>
            </w:tcBorders>
            <w:vAlign w:val="bottom"/>
          </w:tcPr>
          <w:p w14:paraId="78D10343" w14:textId="57A01117" w:rsidR="001520AF" w:rsidRPr="002F4A18" w:rsidRDefault="00243076">
            <w:pPr>
              <w:ind w:left="-102" w:right="-72"/>
              <w:jc w:val="right"/>
              <w:rPr>
                <w:rFonts w:ascii="Arial" w:hAnsi="Arial" w:cs="Arial"/>
                <w:b/>
                <w:bCs/>
                <w:sz w:val="20"/>
                <w:szCs w:val="20"/>
              </w:rPr>
            </w:pPr>
            <w:r w:rsidRPr="00243076">
              <w:rPr>
                <w:rFonts w:ascii="Arial" w:hAnsi="Arial" w:cs="Arial"/>
                <w:b/>
                <w:bCs/>
                <w:sz w:val="20"/>
                <w:szCs w:val="20"/>
              </w:rPr>
              <w:t>30</w:t>
            </w:r>
            <w:r w:rsidR="001520AF" w:rsidRPr="002F4A18">
              <w:rPr>
                <w:rFonts w:ascii="Arial" w:hAnsi="Arial" w:cs="Arial"/>
                <w:b/>
                <w:bCs/>
                <w:sz w:val="20"/>
                <w:szCs w:val="20"/>
              </w:rPr>
              <w:t xml:space="preserve"> September </w:t>
            </w:r>
          </w:p>
          <w:p w14:paraId="05771F73" w14:textId="0705FC5C" w:rsidR="001520AF" w:rsidRPr="002F4A18" w:rsidRDefault="001520AF">
            <w:pPr>
              <w:ind w:right="-72"/>
              <w:jc w:val="right"/>
              <w:rPr>
                <w:rFonts w:ascii="Arial" w:hAnsi="Arial" w:cs="Arial"/>
                <w:b/>
                <w:bCs/>
                <w:sz w:val="20"/>
                <w:szCs w:val="20"/>
                <w:cs/>
              </w:rPr>
            </w:pPr>
            <w:r w:rsidRPr="002F4A18">
              <w:rPr>
                <w:rFonts w:ascii="Arial" w:hAnsi="Arial" w:cs="Arial"/>
                <w:b/>
                <w:bCs/>
                <w:sz w:val="20"/>
                <w:szCs w:val="20"/>
              </w:rPr>
              <w:t xml:space="preserve"> </w:t>
            </w:r>
            <w:r w:rsidR="00243076" w:rsidRPr="00243076">
              <w:rPr>
                <w:rFonts w:ascii="Arial" w:hAnsi="Arial" w:cs="Arial"/>
                <w:b/>
                <w:bCs/>
                <w:sz w:val="20"/>
                <w:szCs w:val="20"/>
              </w:rPr>
              <w:t>2023</w:t>
            </w:r>
          </w:p>
        </w:tc>
        <w:tc>
          <w:tcPr>
            <w:tcW w:w="1584" w:type="dxa"/>
            <w:tcBorders>
              <w:top w:val="single" w:sz="4" w:space="0" w:color="auto"/>
            </w:tcBorders>
            <w:vAlign w:val="bottom"/>
          </w:tcPr>
          <w:p w14:paraId="45FE26DD" w14:textId="570EB90B" w:rsidR="001520AF" w:rsidRPr="002F4A18" w:rsidRDefault="00243076">
            <w:pPr>
              <w:ind w:right="-76"/>
              <w:jc w:val="right"/>
              <w:rPr>
                <w:rFonts w:ascii="Arial" w:hAnsi="Arial" w:cs="Arial"/>
                <w:b/>
                <w:bCs/>
                <w:sz w:val="20"/>
                <w:szCs w:val="20"/>
                <w:lang w:val="en-US"/>
              </w:rPr>
            </w:pPr>
            <w:r w:rsidRPr="00243076">
              <w:rPr>
                <w:rFonts w:ascii="Arial" w:hAnsi="Arial" w:cs="Arial"/>
                <w:b/>
                <w:bCs/>
                <w:sz w:val="20"/>
                <w:szCs w:val="20"/>
              </w:rPr>
              <w:t>31</w:t>
            </w:r>
            <w:r w:rsidR="001520AF" w:rsidRPr="002F4A18">
              <w:rPr>
                <w:rFonts w:ascii="Arial" w:hAnsi="Arial" w:cs="Arial"/>
                <w:b/>
                <w:bCs/>
                <w:sz w:val="20"/>
                <w:szCs w:val="20"/>
              </w:rPr>
              <w:t xml:space="preserve"> December</w:t>
            </w:r>
            <w:r w:rsidR="001520AF" w:rsidRPr="002F4A18">
              <w:rPr>
                <w:rFonts w:ascii="Arial" w:hAnsi="Arial" w:cs="Arial"/>
                <w:b/>
                <w:bCs/>
                <w:sz w:val="20"/>
                <w:szCs w:val="20"/>
                <w:lang w:val="en-US"/>
              </w:rPr>
              <w:t xml:space="preserve"> </w:t>
            </w:r>
          </w:p>
          <w:p w14:paraId="4225CCF1" w14:textId="6E1AA253" w:rsidR="001520AF" w:rsidRPr="002F4A18" w:rsidRDefault="00243076">
            <w:pPr>
              <w:ind w:right="-76"/>
              <w:jc w:val="right"/>
              <w:rPr>
                <w:rFonts w:ascii="Arial" w:hAnsi="Arial" w:cs="Arial"/>
                <w:b/>
                <w:bCs/>
                <w:sz w:val="20"/>
                <w:szCs w:val="20"/>
                <w:lang w:val="en-US"/>
              </w:rPr>
            </w:pPr>
            <w:r w:rsidRPr="00243076">
              <w:rPr>
                <w:rFonts w:ascii="Arial" w:hAnsi="Arial" w:cs="Arial"/>
                <w:b/>
                <w:bCs/>
                <w:sz w:val="20"/>
                <w:szCs w:val="20"/>
              </w:rPr>
              <w:t>2022</w:t>
            </w:r>
          </w:p>
        </w:tc>
      </w:tr>
      <w:tr w:rsidR="001520AF" w:rsidRPr="002F4A18" w14:paraId="5DEDA91D" w14:textId="77777777" w:rsidTr="0095206C">
        <w:tc>
          <w:tcPr>
            <w:tcW w:w="6300" w:type="dxa"/>
          </w:tcPr>
          <w:p w14:paraId="4DAA600C" w14:textId="77777777" w:rsidR="001520AF" w:rsidRPr="002F4A18" w:rsidRDefault="001520AF">
            <w:pPr>
              <w:pStyle w:val="Header"/>
              <w:tabs>
                <w:tab w:val="left" w:pos="2107"/>
              </w:tabs>
              <w:ind w:left="-101"/>
              <w:jc w:val="left"/>
              <w:rPr>
                <w:rFonts w:ascii="Arial" w:hAnsi="Arial" w:cs="Arial"/>
                <w:sz w:val="20"/>
                <w:szCs w:val="20"/>
              </w:rPr>
            </w:pPr>
          </w:p>
        </w:tc>
        <w:tc>
          <w:tcPr>
            <w:tcW w:w="1584" w:type="dxa"/>
            <w:tcBorders>
              <w:bottom w:val="single" w:sz="4" w:space="0" w:color="auto"/>
            </w:tcBorders>
          </w:tcPr>
          <w:p w14:paraId="1C339CAE" w14:textId="47E0AD58" w:rsidR="001520AF" w:rsidRPr="002F4A18" w:rsidRDefault="001520A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584" w:type="dxa"/>
            <w:tcBorders>
              <w:bottom w:val="single" w:sz="4" w:space="0" w:color="auto"/>
            </w:tcBorders>
          </w:tcPr>
          <w:p w14:paraId="030E7D68" w14:textId="3DF20D35" w:rsidR="001520AF" w:rsidRPr="002F4A18" w:rsidRDefault="001520A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r>
      <w:tr w:rsidR="001520AF" w:rsidRPr="0095206C" w14:paraId="2125C977" w14:textId="77777777" w:rsidTr="0095206C">
        <w:trPr>
          <w:trHeight w:val="74"/>
        </w:trPr>
        <w:tc>
          <w:tcPr>
            <w:tcW w:w="6300" w:type="dxa"/>
          </w:tcPr>
          <w:p w14:paraId="017DAF6F" w14:textId="77777777" w:rsidR="001520AF" w:rsidRPr="0095206C" w:rsidRDefault="001520AF">
            <w:pPr>
              <w:tabs>
                <w:tab w:val="left" w:pos="2107"/>
              </w:tabs>
              <w:ind w:left="-101"/>
              <w:rPr>
                <w:rFonts w:ascii="Arial" w:hAnsi="Arial" w:cs="Arial"/>
                <w:b/>
                <w:bCs/>
                <w:sz w:val="12"/>
                <w:szCs w:val="12"/>
              </w:rPr>
            </w:pPr>
          </w:p>
        </w:tc>
        <w:tc>
          <w:tcPr>
            <w:tcW w:w="1584" w:type="dxa"/>
            <w:tcBorders>
              <w:top w:val="single" w:sz="4" w:space="0" w:color="auto"/>
            </w:tcBorders>
            <w:shd w:val="clear" w:color="auto" w:fill="FAFAFA"/>
          </w:tcPr>
          <w:p w14:paraId="4DBFDD09" w14:textId="77777777" w:rsidR="001520AF" w:rsidRPr="0095206C" w:rsidRDefault="001520AF">
            <w:pPr>
              <w:ind w:right="-72"/>
              <w:jc w:val="right"/>
              <w:rPr>
                <w:rFonts w:ascii="Arial" w:hAnsi="Arial" w:cs="Arial"/>
                <w:b/>
                <w:bCs/>
                <w:spacing w:val="-6"/>
                <w:sz w:val="12"/>
                <w:szCs w:val="12"/>
              </w:rPr>
            </w:pPr>
          </w:p>
        </w:tc>
        <w:tc>
          <w:tcPr>
            <w:tcW w:w="1584" w:type="dxa"/>
            <w:tcBorders>
              <w:top w:val="single" w:sz="4" w:space="0" w:color="auto"/>
            </w:tcBorders>
          </w:tcPr>
          <w:p w14:paraId="548F8673" w14:textId="77777777" w:rsidR="001520AF" w:rsidRPr="0095206C" w:rsidRDefault="001520AF">
            <w:pPr>
              <w:ind w:right="-72"/>
              <w:jc w:val="right"/>
              <w:rPr>
                <w:rFonts w:ascii="Arial" w:hAnsi="Arial" w:cs="Arial"/>
                <w:b/>
                <w:bCs/>
                <w:sz w:val="12"/>
                <w:szCs w:val="12"/>
              </w:rPr>
            </w:pPr>
          </w:p>
        </w:tc>
      </w:tr>
      <w:tr w:rsidR="001520AF" w:rsidRPr="002F4A18" w14:paraId="799F3378" w14:textId="77777777" w:rsidTr="0095206C">
        <w:trPr>
          <w:trHeight w:val="20"/>
        </w:trPr>
        <w:tc>
          <w:tcPr>
            <w:tcW w:w="6300" w:type="dxa"/>
          </w:tcPr>
          <w:p w14:paraId="41AE8BFC" w14:textId="77777777" w:rsidR="001520AF" w:rsidRPr="002F4A18" w:rsidRDefault="001520AF">
            <w:pPr>
              <w:tabs>
                <w:tab w:val="left" w:pos="1134"/>
                <w:tab w:val="left" w:pos="1276"/>
                <w:tab w:val="left" w:pos="2107"/>
                <w:tab w:val="center" w:pos="3402"/>
                <w:tab w:val="center" w:pos="4536"/>
                <w:tab w:val="center" w:pos="5670"/>
                <w:tab w:val="center" w:pos="6804"/>
                <w:tab w:val="right" w:pos="7655"/>
              </w:tabs>
              <w:ind w:left="-101" w:right="-158"/>
              <w:rPr>
                <w:rFonts w:ascii="Arial" w:hAnsi="Arial" w:cs="Arial"/>
                <w:spacing w:val="-4"/>
                <w:sz w:val="20"/>
                <w:szCs w:val="20"/>
                <w:lang w:val="en-US"/>
              </w:rPr>
            </w:pPr>
            <w:r w:rsidRPr="002F4A18">
              <w:rPr>
                <w:rFonts w:ascii="Arial" w:hAnsi="Arial" w:cs="Arial"/>
                <w:spacing w:val="-4"/>
                <w:sz w:val="20"/>
                <w:szCs w:val="20"/>
                <w:lang w:val="en-US"/>
              </w:rPr>
              <w:t>Debentures</w:t>
            </w:r>
          </w:p>
        </w:tc>
        <w:tc>
          <w:tcPr>
            <w:tcW w:w="1584" w:type="dxa"/>
            <w:shd w:val="clear" w:color="auto" w:fill="FAFAFA"/>
            <w:vAlign w:val="bottom"/>
          </w:tcPr>
          <w:p w14:paraId="603D0D66" w14:textId="6F77F381" w:rsidR="001520AF" w:rsidRPr="002F4A18" w:rsidRDefault="00243076">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243076">
              <w:rPr>
                <w:rFonts w:ascii="Arial" w:hAnsi="Arial" w:cs="Arial"/>
                <w:sz w:val="20"/>
                <w:szCs w:val="20"/>
              </w:rPr>
              <w:t>31</w:t>
            </w:r>
            <w:r w:rsidR="001520AF" w:rsidRPr="002F4A18">
              <w:rPr>
                <w:rFonts w:ascii="Arial" w:hAnsi="Arial" w:cs="Arial"/>
                <w:sz w:val="20"/>
                <w:szCs w:val="20"/>
              </w:rPr>
              <w:t>,</w:t>
            </w:r>
            <w:r w:rsidRPr="00243076">
              <w:rPr>
                <w:rFonts w:ascii="Arial" w:hAnsi="Arial" w:cs="Arial"/>
                <w:sz w:val="20"/>
                <w:szCs w:val="20"/>
              </w:rPr>
              <w:t>166</w:t>
            </w:r>
            <w:r w:rsidR="001520AF" w:rsidRPr="002F4A18">
              <w:rPr>
                <w:rFonts w:ascii="Arial" w:hAnsi="Arial" w:cs="Arial"/>
                <w:sz w:val="20"/>
                <w:szCs w:val="20"/>
              </w:rPr>
              <w:t>,</w:t>
            </w:r>
            <w:r w:rsidRPr="00243076">
              <w:rPr>
                <w:rFonts w:ascii="Arial" w:hAnsi="Arial" w:cs="Arial"/>
                <w:sz w:val="20"/>
                <w:szCs w:val="20"/>
              </w:rPr>
              <w:t>000</w:t>
            </w:r>
          </w:p>
        </w:tc>
        <w:tc>
          <w:tcPr>
            <w:tcW w:w="1584" w:type="dxa"/>
            <w:vAlign w:val="bottom"/>
          </w:tcPr>
          <w:p w14:paraId="2137ED81" w14:textId="0C1A5652" w:rsidR="001520AF" w:rsidRPr="002F4A18" w:rsidRDefault="00243076">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243076">
              <w:rPr>
                <w:rFonts w:ascii="Arial" w:hAnsi="Arial" w:cs="Arial"/>
                <w:sz w:val="20"/>
                <w:szCs w:val="20"/>
              </w:rPr>
              <w:t>15</w:t>
            </w:r>
            <w:r w:rsidR="001520AF" w:rsidRPr="002F4A18">
              <w:rPr>
                <w:rFonts w:ascii="Arial" w:hAnsi="Arial" w:cs="Arial"/>
                <w:sz w:val="20"/>
                <w:szCs w:val="20"/>
              </w:rPr>
              <w:t>,</w:t>
            </w:r>
            <w:r w:rsidRPr="00243076">
              <w:rPr>
                <w:rFonts w:ascii="Arial" w:hAnsi="Arial" w:cs="Arial"/>
                <w:sz w:val="20"/>
                <w:szCs w:val="20"/>
              </w:rPr>
              <w:t>300</w:t>
            </w:r>
            <w:r w:rsidR="001520AF" w:rsidRPr="002F4A18">
              <w:rPr>
                <w:rFonts w:ascii="Arial" w:hAnsi="Arial" w:cs="Arial"/>
                <w:sz w:val="20"/>
                <w:szCs w:val="20"/>
              </w:rPr>
              <w:t>,</w:t>
            </w:r>
            <w:r w:rsidRPr="00243076">
              <w:rPr>
                <w:rFonts w:ascii="Arial" w:hAnsi="Arial" w:cs="Arial"/>
                <w:sz w:val="20"/>
                <w:szCs w:val="20"/>
              </w:rPr>
              <w:t>000</w:t>
            </w:r>
          </w:p>
        </w:tc>
      </w:tr>
      <w:tr w:rsidR="001520AF" w:rsidRPr="002F4A18" w14:paraId="3416FEE5" w14:textId="77777777" w:rsidTr="0095206C">
        <w:trPr>
          <w:trHeight w:val="20"/>
        </w:trPr>
        <w:tc>
          <w:tcPr>
            <w:tcW w:w="6300" w:type="dxa"/>
          </w:tcPr>
          <w:p w14:paraId="6B8678FA" w14:textId="77777777" w:rsidR="001520AF" w:rsidRPr="002F4A18" w:rsidRDefault="001520AF">
            <w:pPr>
              <w:tabs>
                <w:tab w:val="left" w:pos="1134"/>
                <w:tab w:val="left" w:pos="1276"/>
                <w:tab w:val="left" w:pos="2107"/>
                <w:tab w:val="center" w:pos="3402"/>
                <w:tab w:val="center" w:pos="4536"/>
                <w:tab w:val="center" w:pos="5670"/>
                <w:tab w:val="center" w:pos="6804"/>
                <w:tab w:val="right" w:pos="7655"/>
              </w:tabs>
              <w:ind w:left="-101" w:right="-72"/>
              <w:rPr>
                <w:rFonts w:ascii="Arial" w:hAnsi="Arial" w:cs="Arial"/>
                <w:spacing w:val="-2"/>
                <w:sz w:val="20"/>
                <w:szCs w:val="20"/>
              </w:rPr>
            </w:pPr>
            <w:r w:rsidRPr="002F4A18">
              <w:rPr>
                <w:rFonts w:ascii="Arial" w:hAnsi="Arial" w:cs="Arial"/>
                <w:spacing w:val="-2"/>
                <w:sz w:val="20"/>
                <w:szCs w:val="20"/>
                <w:u w:val="single"/>
              </w:rPr>
              <w:t>Less</w:t>
            </w:r>
            <w:r w:rsidRPr="002F4A18">
              <w:rPr>
                <w:rFonts w:ascii="Arial" w:hAnsi="Arial" w:cs="Arial"/>
                <w:spacing w:val="-2"/>
                <w:sz w:val="20"/>
                <w:szCs w:val="20"/>
              </w:rPr>
              <w:t xml:space="preserve">  Deferred financing fee</w:t>
            </w:r>
          </w:p>
        </w:tc>
        <w:tc>
          <w:tcPr>
            <w:tcW w:w="1584" w:type="dxa"/>
            <w:tcBorders>
              <w:bottom w:val="single" w:sz="4" w:space="0" w:color="auto"/>
            </w:tcBorders>
            <w:shd w:val="clear" w:color="auto" w:fill="FAFAFA"/>
            <w:vAlign w:val="bottom"/>
          </w:tcPr>
          <w:p w14:paraId="20DC0EBA" w14:textId="1F15D722" w:rsidR="001520AF" w:rsidRPr="002F4A18" w:rsidRDefault="001520AF">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2F4A18">
              <w:rPr>
                <w:rFonts w:ascii="Arial" w:hAnsi="Arial" w:cs="Arial"/>
                <w:sz w:val="20"/>
                <w:szCs w:val="20"/>
              </w:rPr>
              <w:t>(</w:t>
            </w:r>
            <w:r w:rsidR="00243076" w:rsidRPr="00243076">
              <w:rPr>
                <w:rFonts w:ascii="Arial" w:hAnsi="Arial" w:cs="Arial"/>
                <w:sz w:val="20"/>
                <w:szCs w:val="20"/>
              </w:rPr>
              <w:t>24</w:t>
            </w:r>
            <w:r w:rsidR="00745908" w:rsidRPr="002F4A18">
              <w:rPr>
                <w:rFonts w:ascii="Arial" w:hAnsi="Arial" w:cs="Arial"/>
                <w:sz w:val="20"/>
                <w:szCs w:val="20"/>
              </w:rPr>
              <w:t>,</w:t>
            </w:r>
            <w:r w:rsidR="00243076" w:rsidRPr="00243076">
              <w:rPr>
                <w:rFonts w:ascii="Arial" w:hAnsi="Arial" w:cs="Arial"/>
                <w:sz w:val="20"/>
                <w:szCs w:val="20"/>
              </w:rPr>
              <w:t>136</w:t>
            </w:r>
            <w:r w:rsidRPr="002F4A18">
              <w:rPr>
                <w:rFonts w:ascii="Arial" w:hAnsi="Arial" w:cs="Arial"/>
                <w:sz w:val="20"/>
                <w:szCs w:val="20"/>
              </w:rPr>
              <w:t>)</w:t>
            </w:r>
          </w:p>
        </w:tc>
        <w:tc>
          <w:tcPr>
            <w:tcW w:w="1584" w:type="dxa"/>
            <w:tcBorders>
              <w:bottom w:val="single" w:sz="4" w:space="0" w:color="auto"/>
            </w:tcBorders>
            <w:vAlign w:val="bottom"/>
          </w:tcPr>
          <w:p w14:paraId="352DAB72" w14:textId="6DEE9560" w:rsidR="001520AF" w:rsidRPr="002F4A18" w:rsidRDefault="001520AF">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r w:rsidRPr="002F4A18">
              <w:rPr>
                <w:rFonts w:ascii="Arial" w:hAnsi="Arial" w:cs="Arial"/>
                <w:sz w:val="20"/>
                <w:szCs w:val="20"/>
              </w:rPr>
              <w:t>(</w:t>
            </w:r>
            <w:r w:rsidR="00243076" w:rsidRPr="00243076">
              <w:rPr>
                <w:rFonts w:ascii="Arial" w:hAnsi="Arial" w:cs="Arial"/>
                <w:sz w:val="20"/>
                <w:szCs w:val="20"/>
              </w:rPr>
              <w:t>8</w:t>
            </w:r>
            <w:r w:rsidRPr="002F4A18">
              <w:rPr>
                <w:rFonts w:ascii="Arial" w:hAnsi="Arial" w:cs="Arial"/>
                <w:sz w:val="20"/>
                <w:szCs w:val="20"/>
              </w:rPr>
              <w:t>,</w:t>
            </w:r>
            <w:r w:rsidR="00243076" w:rsidRPr="00243076">
              <w:rPr>
                <w:rFonts w:ascii="Arial" w:hAnsi="Arial" w:cs="Arial"/>
                <w:sz w:val="20"/>
                <w:szCs w:val="20"/>
              </w:rPr>
              <w:t>768</w:t>
            </w:r>
            <w:r w:rsidRPr="002F4A18">
              <w:rPr>
                <w:rFonts w:ascii="Arial" w:hAnsi="Arial" w:cs="Arial"/>
                <w:sz w:val="20"/>
                <w:szCs w:val="20"/>
              </w:rPr>
              <w:t>)</w:t>
            </w:r>
          </w:p>
        </w:tc>
      </w:tr>
      <w:tr w:rsidR="001520AF" w:rsidRPr="0095206C" w14:paraId="1FB6A21F" w14:textId="77777777" w:rsidTr="0095206C">
        <w:trPr>
          <w:trHeight w:val="20"/>
        </w:trPr>
        <w:tc>
          <w:tcPr>
            <w:tcW w:w="6300" w:type="dxa"/>
            <w:vAlign w:val="bottom"/>
          </w:tcPr>
          <w:p w14:paraId="713D5FCB" w14:textId="77777777" w:rsidR="001520AF" w:rsidRPr="0095206C" w:rsidRDefault="001520AF">
            <w:pPr>
              <w:tabs>
                <w:tab w:val="left" w:pos="1134"/>
                <w:tab w:val="left" w:pos="1276"/>
                <w:tab w:val="left" w:pos="2107"/>
                <w:tab w:val="center" w:pos="3402"/>
                <w:tab w:val="center" w:pos="4536"/>
                <w:tab w:val="center" w:pos="5670"/>
                <w:tab w:val="center" w:pos="6804"/>
                <w:tab w:val="right" w:pos="7655"/>
              </w:tabs>
              <w:ind w:right="-72"/>
              <w:rPr>
                <w:rFonts w:ascii="Arial" w:hAnsi="Arial" w:cs="Arial"/>
                <w:color w:val="000000"/>
                <w:spacing w:val="-2"/>
                <w:sz w:val="12"/>
                <w:szCs w:val="12"/>
              </w:rPr>
            </w:pPr>
          </w:p>
        </w:tc>
        <w:tc>
          <w:tcPr>
            <w:tcW w:w="1584" w:type="dxa"/>
            <w:tcBorders>
              <w:top w:val="single" w:sz="4" w:space="0" w:color="auto"/>
            </w:tcBorders>
            <w:shd w:val="clear" w:color="auto" w:fill="FAFAFA"/>
          </w:tcPr>
          <w:p w14:paraId="5A90EF52" w14:textId="06A8E518" w:rsidR="001520AF" w:rsidRPr="0095206C" w:rsidRDefault="001520AF">
            <w:pPr>
              <w:tabs>
                <w:tab w:val="left" w:pos="1134"/>
                <w:tab w:val="left" w:pos="1276"/>
                <w:tab w:val="center" w:pos="3402"/>
                <w:tab w:val="center" w:pos="4536"/>
                <w:tab w:val="center" w:pos="5670"/>
                <w:tab w:val="center" w:pos="6804"/>
                <w:tab w:val="right" w:pos="7655"/>
              </w:tabs>
              <w:ind w:right="-72"/>
              <w:jc w:val="right"/>
              <w:rPr>
                <w:rFonts w:ascii="Arial" w:hAnsi="Arial" w:cs="Arial"/>
                <w:sz w:val="12"/>
                <w:szCs w:val="12"/>
              </w:rPr>
            </w:pPr>
          </w:p>
        </w:tc>
        <w:tc>
          <w:tcPr>
            <w:tcW w:w="1584" w:type="dxa"/>
          </w:tcPr>
          <w:p w14:paraId="053A114E" w14:textId="76D5E46B" w:rsidR="001520AF" w:rsidRPr="0095206C" w:rsidRDefault="001520AF">
            <w:pPr>
              <w:tabs>
                <w:tab w:val="left" w:pos="1134"/>
                <w:tab w:val="left" w:pos="1276"/>
                <w:tab w:val="center" w:pos="3402"/>
                <w:tab w:val="center" w:pos="4536"/>
                <w:tab w:val="center" w:pos="5670"/>
                <w:tab w:val="center" w:pos="6804"/>
                <w:tab w:val="right" w:pos="7655"/>
              </w:tabs>
              <w:ind w:right="-72"/>
              <w:jc w:val="right"/>
              <w:rPr>
                <w:rFonts w:ascii="Arial" w:hAnsi="Arial" w:cs="Arial"/>
                <w:sz w:val="12"/>
                <w:szCs w:val="12"/>
              </w:rPr>
            </w:pPr>
          </w:p>
        </w:tc>
      </w:tr>
      <w:tr w:rsidR="0095206C" w:rsidRPr="002F4A18" w14:paraId="75C68EBF" w14:textId="77777777" w:rsidTr="004B40D5">
        <w:trPr>
          <w:trHeight w:val="20"/>
        </w:trPr>
        <w:tc>
          <w:tcPr>
            <w:tcW w:w="6300" w:type="dxa"/>
            <w:vAlign w:val="bottom"/>
          </w:tcPr>
          <w:p w14:paraId="3C764F5C" w14:textId="77777777" w:rsidR="0095206C" w:rsidRPr="002F4A18" w:rsidRDefault="0095206C" w:rsidP="0095206C">
            <w:pPr>
              <w:tabs>
                <w:tab w:val="left" w:pos="1134"/>
                <w:tab w:val="left" w:pos="1276"/>
                <w:tab w:val="left" w:pos="2107"/>
                <w:tab w:val="center" w:pos="3402"/>
                <w:tab w:val="center" w:pos="4536"/>
                <w:tab w:val="center" w:pos="5670"/>
                <w:tab w:val="center" w:pos="6804"/>
                <w:tab w:val="right" w:pos="7655"/>
              </w:tabs>
              <w:ind w:right="-72"/>
              <w:rPr>
                <w:rFonts w:ascii="Arial" w:hAnsi="Arial" w:cs="Arial"/>
                <w:color w:val="000000"/>
                <w:spacing w:val="-2"/>
                <w:sz w:val="20"/>
                <w:szCs w:val="20"/>
              </w:rPr>
            </w:pPr>
          </w:p>
        </w:tc>
        <w:tc>
          <w:tcPr>
            <w:tcW w:w="1584" w:type="dxa"/>
            <w:shd w:val="clear" w:color="auto" w:fill="FAFAFA"/>
          </w:tcPr>
          <w:p w14:paraId="21CF5CEF" w14:textId="2211BB92" w:rsidR="0095206C" w:rsidRPr="002F4A18" w:rsidRDefault="00243076" w:rsidP="0095206C">
            <w:pPr>
              <w:tabs>
                <w:tab w:val="left" w:pos="1102"/>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243076">
              <w:rPr>
                <w:rFonts w:ascii="Arial" w:hAnsi="Arial" w:cs="Arial"/>
                <w:sz w:val="20"/>
                <w:szCs w:val="20"/>
              </w:rPr>
              <w:t>31</w:t>
            </w:r>
            <w:r w:rsidR="0095206C" w:rsidRPr="002F4A18">
              <w:rPr>
                <w:rFonts w:ascii="Arial" w:hAnsi="Arial" w:cs="Arial"/>
                <w:sz w:val="20"/>
                <w:szCs w:val="20"/>
              </w:rPr>
              <w:t>,</w:t>
            </w:r>
            <w:r w:rsidRPr="00243076">
              <w:rPr>
                <w:rFonts w:ascii="Arial" w:hAnsi="Arial" w:cs="Arial"/>
                <w:sz w:val="20"/>
                <w:szCs w:val="20"/>
              </w:rPr>
              <w:t>141</w:t>
            </w:r>
            <w:r w:rsidR="0095206C" w:rsidRPr="002F4A18">
              <w:rPr>
                <w:rFonts w:ascii="Arial" w:hAnsi="Arial" w:cs="Arial"/>
                <w:sz w:val="20"/>
                <w:szCs w:val="20"/>
              </w:rPr>
              <w:t>,</w:t>
            </w:r>
            <w:r w:rsidRPr="00243076">
              <w:rPr>
                <w:rFonts w:ascii="Arial" w:hAnsi="Arial" w:cs="Arial"/>
                <w:sz w:val="20"/>
                <w:szCs w:val="20"/>
              </w:rPr>
              <w:t>864</w:t>
            </w:r>
          </w:p>
        </w:tc>
        <w:tc>
          <w:tcPr>
            <w:tcW w:w="1584" w:type="dxa"/>
          </w:tcPr>
          <w:p w14:paraId="2B2CEE81" w14:textId="3B41AF06" w:rsidR="0095206C" w:rsidRPr="002F4A18" w:rsidRDefault="00243076" w:rsidP="0095206C">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243076">
              <w:rPr>
                <w:rFonts w:ascii="Arial" w:hAnsi="Arial" w:cs="Arial"/>
                <w:sz w:val="20"/>
                <w:szCs w:val="20"/>
              </w:rPr>
              <w:t>15</w:t>
            </w:r>
            <w:r w:rsidR="0095206C" w:rsidRPr="002F4A18">
              <w:rPr>
                <w:rFonts w:ascii="Arial" w:hAnsi="Arial" w:cs="Arial"/>
                <w:sz w:val="20"/>
                <w:szCs w:val="20"/>
              </w:rPr>
              <w:t>,</w:t>
            </w:r>
            <w:r w:rsidRPr="00243076">
              <w:rPr>
                <w:rFonts w:ascii="Arial" w:hAnsi="Arial" w:cs="Arial"/>
                <w:sz w:val="20"/>
                <w:szCs w:val="20"/>
              </w:rPr>
              <w:t>291</w:t>
            </w:r>
            <w:r w:rsidR="0095206C" w:rsidRPr="002F4A18">
              <w:rPr>
                <w:rFonts w:ascii="Arial" w:hAnsi="Arial" w:cs="Arial"/>
                <w:sz w:val="20"/>
                <w:szCs w:val="20"/>
              </w:rPr>
              <w:t>,</w:t>
            </w:r>
            <w:r w:rsidRPr="00243076">
              <w:rPr>
                <w:rFonts w:ascii="Arial" w:hAnsi="Arial" w:cs="Arial"/>
                <w:sz w:val="20"/>
                <w:szCs w:val="20"/>
              </w:rPr>
              <w:t>232</w:t>
            </w:r>
          </w:p>
        </w:tc>
      </w:tr>
      <w:tr w:rsidR="0095206C" w:rsidRPr="002F4A18" w14:paraId="5C751C6D" w14:textId="77777777" w:rsidTr="0095206C">
        <w:trPr>
          <w:trHeight w:val="20"/>
        </w:trPr>
        <w:tc>
          <w:tcPr>
            <w:tcW w:w="6300" w:type="dxa"/>
          </w:tcPr>
          <w:p w14:paraId="5D5F24F4" w14:textId="77777777" w:rsidR="0095206C" w:rsidRPr="002F4A18" w:rsidRDefault="0095206C" w:rsidP="0095206C">
            <w:pPr>
              <w:tabs>
                <w:tab w:val="left" w:pos="2107"/>
              </w:tabs>
              <w:ind w:left="-101"/>
              <w:rPr>
                <w:rFonts w:ascii="Arial" w:hAnsi="Arial" w:cs="Arial"/>
                <w:color w:val="000000"/>
                <w:sz w:val="20"/>
                <w:szCs w:val="20"/>
              </w:rPr>
            </w:pPr>
            <w:r w:rsidRPr="002F4A18">
              <w:rPr>
                <w:rFonts w:ascii="Arial" w:hAnsi="Arial" w:cs="Arial"/>
                <w:color w:val="000000"/>
                <w:spacing w:val="-2"/>
                <w:sz w:val="20"/>
                <w:szCs w:val="20"/>
                <w:u w:val="single"/>
              </w:rPr>
              <w:t>Less</w:t>
            </w:r>
            <w:r w:rsidRPr="002F4A18">
              <w:rPr>
                <w:rFonts w:ascii="Arial" w:hAnsi="Arial" w:cs="Arial"/>
                <w:color w:val="000000"/>
                <w:spacing w:val="-2"/>
                <w:sz w:val="20"/>
                <w:szCs w:val="20"/>
              </w:rPr>
              <w:t xml:space="preserve">  </w:t>
            </w:r>
            <w:r w:rsidRPr="002F4A18">
              <w:rPr>
                <w:rFonts w:ascii="Arial" w:hAnsi="Arial" w:cs="Arial"/>
                <w:color w:val="000000"/>
                <w:spacing w:val="-6"/>
                <w:sz w:val="20"/>
                <w:szCs w:val="20"/>
              </w:rPr>
              <w:t>Current portion of debentures, net</w:t>
            </w:r>
          </w:p>
        </w:tc>
        <w:tc>
          <w:tcPr>
            <w:tcW w:w="1584" w:type="dxa"/>
            <w:tcBorders>
              <w:bottom w:val="single" w:sz="4" w:space="0" w:color="auto"/>
            </w:tcBorders>
            <w:shd w:val="clear" w:color="auto" w:fill="FAFAFA"/>
            <w:vAlign w:val="bottom"/>
          </w:tcPr>
          <w:p w14:paraId="26199051" w14:textId="583AABFD" w:rsidR="0095206C" w:rsidRPr="002F4A18" w:rsidRDefault="0095206C" w:rsidP="0095206C">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2F4A18">
              <w:rPr>
                <w:rFonts w:ascii="Arial" w:hAnsi="Arial" w:cs="Arial"/>
                <w:sz w:val="20"/>
                <w:szCs w:val="20"/>
              </w:rPr>
              <w:t>(</w:t>
            </w:r>
            <w:r w:rsidR="00243076" w:rsidRPr="00243076">
              <w:rPr>
                <w:rFonts w:ascii="Arial" w:hAnsi="Arial" w:cs="Arial"/>
                <w:sz w:val="20"/>
                <w:szCs w:val="20"/>
              </w:rPr>
              <w:t>5</w:t>
            </w:r>
            <w:r w:rsidRPr="002F4A18">
              <w:rPr>
                <w:rFonts w:ascii="Arial" w:hAnsi="Arial" w:cs="Arial"/>
                <w:sz w:val="20"/>
                <w:szCs w:val="20"/>
              </w:rPr>
              <w:t>,</w:t>
            </w:r>
            <w:r w:rsidR="00243076" w:rsidRPr="00243076">
              <w:rPr>
                <w:rFonts w:ascii="Arial" w:hAnsi="Arial" w:cs="Arial"/>
                <w:sz w:val="20"/>
                <w:szCs w:val="20"/>
              </w:rPr>
              <w:t>496</w:t>
            </w:r>
            <w:r w:rsidRPr="002F4A18">
              <w:rPr>
                <w:rFonts w:ascii="Arial" w:hAnsi="Arial" w:cs="Arial"/>
                <w:sz w:val="20"/>
                <w:szCs w:val="20"/>
              </w:rPr>
              <w:t>,</w:t>
            </w:r>
            <w:r w:rsidR="00243076" w:rsidRPr="00243076">
              <w:rPr>
                <w:rFonts w:ascii="Arial" w:hAnsi="Arial" w:cs="Arial"/>
                <w:sz w:val="20"/>
                <w:szCs w:val="20"/>
              </w:rPr>
              <w:t>976</w:t>
            </w:r>
            <w:r w:rsidRPr="002F4A18">
              <w:rPr>
                <w:rFonts w:ascii="Arial" w:hAnsi="Arial" w:cs="Arial"/>
                <w:sz w:val="20"/>
                <w:szCs w:val="20"/>
              </w:rPr>
              <w:t>)</w:t>
            </w:r>
          </w:p>
        </w:tc>
        <w:tc>
          <w:tcPr>
            <w:tcW w:w="1584" w:type="dxa"/>
            <w:tcBorders>
              <w:bottom w:val="single" w:sz="4" w:space="0" w:color="auto"/>
            </w:tcBorders>
            <w:vAlign w:val="bottom"/>
          </w:tcPr>
          <w:p w14:paraId="3DC22794" w14:textId="4FEDE06E" w:rsidR="0095206C" w:rsidRPr="002F4A18" w:rsidRDefault="0095206C" w:rsidP="0095206C">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2F4A18">
              <w:rPr>
                <w:rFonts w:ascii="Arial" w:hAnsi="Arial" w:cs="Arial"/>
                <w:sz w:val="20"/>
                <w:szCs w:val="20"/>
              </w:rPr>
              <w:t>(</w:t>
            </w:r>
            <w:r w:rsidR="00243076" w:rsidRPr="00243076">
              <w:rPr>
                <w:rFonts w:ascii="Arial" w:hAnsi="Arial" w:cs="Arial"/>
                <w:sz w:val="20"/>
                <w:szCs w:val="20"/>
              </w:rPr>
              <w:t>998</w:t>
            </w:r>
            <w:r w:rsidRPr="002F4A18">
              <w:rPr>
                <w:rFonts w:ascii="Arial" w:hAnsi="Arial" w:cs="Arial"/>
                <w:sz w:val="20"/>
                <w:szCs w:val="20"/>
              </w:rPr>
              <w:t>,</w:t>
            </w:r>
            <w:r w:rsidR="00243076" w:rsidRPr="00243076">
              <w:rPr>
                <w:rFonts w:ascii="Arial" w:hAnsi="Arial" w:cs="Arial"/>
                <w:sz w:val="20"/>
                <w:szCs w:val="20"/>
              </w:rPr>
              <w:t>435</w:t>
            </w:r>
            <w:r w:rsidRPr="002F4A18">
              <w:rPr>
                <w:rFonts w:ascii="Arial" w:hAnsi="Arial" w:cs="Arial"/>
                <w:sz w:val="20"/>
                <w:szCs w:val="20"/>
              </w:rPr>
              <w:t>)</w:t>
            </w:r>
          </w:p>
        </w:tc>
      </w:tr>
      <w:tr w:rsidR="0095206C" w:rsidRPr="0095206C" w14:paraId="4245F705" w14:textId="77777777" w:rsidTr="0095206C">
        <w:trPr>
          <w:trHeight w:val="70"/>
        </w:trPr>
        <w:tc>
          <w:tcPr>
            <w:tcW w:w="6300" w:type="dxa"/>
          </w:tcPr>
          <w:p w14:paraId="13D05C44" w14:textId="77777777" w:rsidR="0095206C" w:rsidRPr="0095206C" w:rsidRDefault="0095206C" w:rsidP="0095206C">
            <w:pPr>
              <w:tabs>
                <w:tab w:val="left" w:pos="2107"/>
              </w:tabs>
              <w:ind w:left="-101"/>
              <w:rPr>
                <w:rFonts w:ascii="Arial" w:hAnsi="Arial" w:cs="Arial"/>
                <w:b/>
                <w:bCs/>
                <w:sz w:val="12"/>
                <w:szCs w:val="12"/>
              </w:rPr>
            </w:pPr>
          </w:p>
        </w:tc>
        <w:tc>
          <w:tcPr>
            <w:tcW w:w="1584" w:type="dxa"/>
            <w:tcBorders>
              <w:top w:val="single" w:sz="4" w:space="0" w:color="auto"/>
            </w:tcBorders>
            <w:shd w:val="clear" w:color="auto" w:fill="FAFAFA"/>
            <w:vAlign w:val="bottom"/>
          </w:tcPr>
          <w:p w14:paraId="3B7047F0" w14:textId="77777777" w:rsidR="0095206C" w:rsidRPr="0095206C" w:rsidRDefault="0095206C" w:rsidP="0095206C">
            <w:pPr>
              <w:ind w:right="-72"/>
              <w:jc w:val="right"/>
              <w:rPr>
                <w:rFonts w:ascii="Arial" w:hAnsi="Arial" w:cs="Arial"/>
                <w:sz w:val="12"/>
                <w:szCs w:val="12"/>
              </w:rPr>
            </w:pPr>
          </w:p>
        </w:tc>
        <w:tc>
          <w:tcPr>
            <w:tcW w:w="1584" w:type="dxa"/>
            <w:tcBorders>
              <w:top w:val="single" w:sz="4" w:space="0" w:color="auto"/>
            </w:tcBorders>
            <w:vAlign w:val="bottom"/>
          </w:tcPr>
          <w:p w14:paraId="5D84949B" w14:textId="77777777" w:rsidR="0095206C" w:rsidRPr="0095206C" w:rsidRDefault="0095206C" w:rsidP="0095206C">
            <w:pPr>
              <w:tabs>
                <w:tab w:val="left" w:pos="1134"/>
                <w:tab w:val="left" w:pos="1276"/>
                <w:tab w:val="center" w:pos="3402"/>
                <w:tab w:val="center" w:pos="4536"/>
                <w:tab w:val="center" w:pos="5670"/>
                <w:tab w:val="center" w:pos="6804"/>
                <w:tab w:val="right" w:pos="7655"/>
              </w:tabs>
              <w:ind w:right="-72"/>
              <w:jc w:val="right"/>
              <w:rPr>
                <w:rFonts w:ascii="Arial" w:hAnsi="Arial" w:cs="Arial"/>
                <w:sz w:val="12"/>
                <w:szCs w:val="12"/>
              </w:rPr>
            </w:pPr>
          </w:p>
        </w:tc>
      </w:tr>
      <w:tr w:rsidR="0095206C" w:rsidRPr="002F4A18" w14:paraId="27EBABC0" w14:textId="77777777" w:rsidTr="0095206C">
        <w:trPr>
          <w:trHeight w:val="20"/>
        </w:trPr>
        <w:tc>
          <w:tcPr>
            <w:tcW w:w="6300" w:type="dxa"/>
          </w:tcPr>
          <w:p w14:paraId="11224633" w14:textId="77777777" w:rsidR="0095206C" w:rsidRPr="002F4A18" w:rsidRDefault="0095206C" w:rsidP="0095206C">
            <w:pPr>
              <w:tabs>
                <w:tab w:val="left" w:pos="1134"/>
                <w:tab w:val="left" w:pos="1276"/>
                <w:tab w:val="left" w:pos="2107"/>
                <w:tab w:val="center" w:pos="3402"/>
                <w:tab w:val="center" w:pos="4536"/>
                <w:tab w:val="center" w:pos="5670"/>
                <w:tab w:val="center" w:pos="6804"/>
                <w:tab w:val="right" w:pos="7655"/>
              </w:tabs>
              <w:ind w:left="-101" w:right="-72"/>
              <w:rPr>
                <w:rFonts w:ascii="Arial" w:hAnsi="Arial" w:cs="Arial"/>
                <w:sz w:val="20"/>
                <w:szCs w:val="20"/>
              </w:rPr>
            </w:pPr>
            <w:r w:rsidRPr="002F4A18">
              <w:rPr>
                <w:rFonts w:ascii="Arial" w:hAnsi="Arial" w:cs="Arial"/>
                <w:sz w:val="20"/>
                <w:szCs w:val="20"/>
              </w:rPr>
              <w:t>Debentures, net</w:t>
            </w:r>
          </w:p>
        </w:tc>
        <w:tc>
          <w:tcPr>
            <w:tcW w:w="1584" w:type="dxa"/>
            <w:tcBorders>
              <w:bottom w:val="single" w:sz="4" w:space="0" w:color="auto"/>
            </w:tcBorders>
            <w:shd w:val="clear" w:color="auto" w:fill="FAFAFA"/>
            <w:vAlign w:val="bottom"/>
          </w:tcPr>
          <w:p w14:paraId="6AEBBBA9" w14:textId="0A598BD3" w:rsidR="0095206C" w:rsidRPr="002F4A18" w:rsidRDefault="00243076" w:rsidP="0095206C">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243076">
              <w:rPr>
                <w:rFonts w:ascii="Arial" w:hAnsi="Arial" w:cs="Arial"/>
                <w:sz w:val="20"/>
                <w:szCs w:val="20"/>
              </w:rPr>
              <w:t>25</w:t>
            </w:r>
            <w:r w:rsidR="0095206C" w:rsidRPr="002F4A18">
              <w:rPr>
                <w:rFonts w:ascii="Arial" w:hAnsi="Arial" w:cs="Arial"/>
                <w:sz w:val="20"/>
                <w:szCs w:val="20"/>
              </w:rPr>
              <w:t>,</w:t>
            </w:r>
            <w:r w:rsidRPr="00243076">
              <w:rPr>
                <w:rFonts w:ascii="Arial" w:hAnsi="Arial" w:cs="Arial"/>
                <w:sz w:val="20"/>
                <w:szCs w:val="20"/>
              </w:rPr>
              <w:t>644</w:t>
            </w:r>
            <w:r w:rsidR="0095206C" w:rsidRPr="002F4A18">
              <w:rPr>
                <w:rFonts w:ascii="Arial" w:hAnsi="Arial" w:cs="Arial"/>
                <w:sz w:val="20"/>
                <w:szCs w:val="20"/>
              </w:rPr>
              <w:t>,</w:t>
            </w:r>
            <w:r w:rsidRPr="00243076">
              <w:rPr>
                <w:rFonts w:ascii="Arial" w:hAnsi="Arial" w:cs="Arial"/>
                <w:sz w:val="20"/>
                <w:szCs w:val="20"/>
              </w:rPr>
              <w:t>888</w:t>
            </w:r>
          </w:p>
        </w:tc>
        <w:tc>
          <w:tcPr>
            <w:tcW w:w="1584" w:type="dxa"/>
            <w:tcBorders>
              <w:bottom w:val="single" w:sz="4" w:space="0" w:color="auto"/>
            </w:tcBorders>
            <w:vAlign w:val="bottom"/>
          </w:tcPr>
          <w:p w14:paraId="708B37E1" w14:textId="27722AD8" w:rsidR="0095206C" w:rsidRPr="002F4A18" w:rsidRDefault="00243076" w:rsidP="0095206C">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243076">
              <w:rPr>
                <w:rFonts w:ascii="Arial" w:hAnsi="Arial" w:cs="Arial"/>
                <w:sz w:val="20"/>
                <w:szCs w:val="20"/>
              </w:rPr>
              <w:t>14</w:t>
            </w:r>
            <w:r w:rsidR="0095206C" w:rsidRPr="002F4A18">
              <w:rPr>
                <w:rFonts w:ascii="Arial" w:hAnsi="Arial" w:cs="Arial"/>
                <w:sz w:val="20"/>
                <w:szCs w:val="20"/>
              </w:rPr>
              <w:t>,</w:t>
            </w:r>
            <w:r w:rsidRPr="00243076">
              <w:rPr>
                <w:rFonts w:ascii="Arial" w:hAnsi="Arial" w:cs="Arial"/>
                <w:sz w:val="20"/>
                <w:szCs w:val="20"/>
              </w:rPr>
              <w:t>292</w:t>
            </w:r>
            <w:r w:rsidR="0095206C" w:rsidRPr="002F4A18">
              <w:rPr>
                <w:rFonts w:ascii="Arial" w:hAnsi="Arial" w:cs="Arial"/>
                <w:sz w:val="20"/>
                <w:szCs w:val="20"/>
              </w:rPr>
              <w:t>,</w:t>
            </w:r>
            <w:r w:rsidRPr="00243076">
              <w:rPr>
                <w:rFonts w:ascii="Arial" w:hAnsi="Arial" w:cs="Arial"/>
                <w:sz w:val="20"/>
                <w:szCs w:val="20"/>
              </w:rPr>
              <w:t>797</w:t>
            </w:r>
          </w:p>
        </w:tc>
      </w:tr>
    </w:tbl>
    <w:p w14:paraId="1728A5B7" w14:textId="77777777" w:rsidR="001520AF" w:rsidRPr="0095206C" w:rsidRDefault="001520AF" w:rsidP="001520AF">
      <w:pPr>
        <w:jc w:val="thaiDistribute"/>
        <w:rPr>
          <w:rFonts w:ascii="Arial" w:hAnsi="Arial" w:cs="Arial"/>
          <w:sz w:val="16"/>
          <w:szCs w:val="16"/>
          <w:lang w:val="en-US"/>
        </w:rPr>
      </w:pPr>
    </w:p>
    <w:p w14:paraId="0D6A2378" w14:textId="77777777" w:rsidR="001520AF" w:rsidRPr="002F4A18" w:rsidRDefault="001520AF" w:rsidP="001520AF">
      <w:pPr>
        <w:jc w:val="thaiDistribute"/>
        <w:rPr>
          <w:rFonts w:ascii="Arial" w:hAnsi="Arial" w:cs="Arial"/>
          <w:color w:val="000000"/>
          <w:sz w:val="20"/>
          <w:szCs w:val="20"/>
        </w:rPr>
      </w:pPr>
      <w:r w:rsidRPr="002F4A18">
        <w:rPr>
          <w:rFonts w:ascii="Arial" w:hAnsi="Arial" w:cs="Arial"/>
          <w:color w:val="000000"/>
          <w:sz w:val="20"/>
          <w:szCs w:val="20"/>
        </w:rPr>
        <w:t>The movement of debentures can be analysed as follows:</w:t>
      </w:r>
    </w:p>
    <w:p w14:paraId="3BDF58BC" w14:textId="77777777" w:rsidR="001520AF" w:rsidRPr="0095206C" w:rsidRDefault="001520AF" w:rsidP="001520AF">
      <w:pPr>
        <w:jc w:val="thaiDistribute"/>
        <w:rPr>
          <w:rFonts w:ascii="Arial" w:hAnsi="Arial" w:cs="Arial"/>
          <w:color w:val="000000"/>
          <w:sz w:val="16"/>
          <w:szCs w:val="16"/>
        </w:rPr>
      </w:pPr>
    </w:p>
    <w:tbl>
      <w:tblPr>
        <w:tblW w:w="9576" w:type="dxa"/>
        <w:tblLook w:val="0000" w:firstRow="0" w:lastRow="0" w:firstColumn="0" w:lastColumn="0" w:noHBand="0" w:noVBand="0"/>
      </w:tblPr>
      <w:tblGrid>
        <w:gridCol w:w="7992"/>
        <w:gridCol w:w="1584"/>
      </w:tblGrid>
      <w:tr w:rsidR="001520AF" w:rsidRPr="002F4A18" w14:paraId="433238B7" w14:textId="77777777" w:rsidTr="0095206C">
        <w:trPr>
          <w:trHeight w:val="20"/>
        </w:trPr>
        <w:tc>
          <w:tcPr>
            <w:tcW w:w="7992" w:type="dxa"/>
            <w:vAlign w:val="bottom"/>
          </w:tcPr>
          <w:p w14:paraId="025BE93C" w14:textId="77777777" w:rsidR="001520AF" w:rsidRPr="002F4A18" w:rsidRDefault="001520AF">
            <w:pPr>
              <w:contextualSpacing/>
              <w:jc w:val="thaiDistribute"/>
              <w:rPr>
                <w:rFonts w:ascii="Arial" w:eastAsia="Arial Unicode MS" w:hAnsi="Arial" w:cs="Arial"/>
                <w:b/>
                <w:bCs/>
                <w:sz w:val="20"/>
                <w:szCs w:val="20"/>
                <w:cs/>
              </w:rPr>
            </w:pPr>
          </w:p>
        </w:tc>
        <w:tc>
          <w:tcPr>
            <w:tcW w:w="1584" w:type="dxa"/>
            <w:tcBorders>
              <w:top w:val="single" w:sz="4" w:space="0" w:color="auto"/>
            </w:tcBorders>
          </w:tcPr>
          <w:p w14:paraId="1B0F5A79" w14:textId="77777777" w:rsidR="001520AF" w:rsidRPr="002F4A18" w:rsidRDefault="001520AF">
            <w:pPr>
              <w:ind w:right="-72"/>
              <w:contextualSpacing/>
              <w:jc w:val="right"/>
              <w:rPr>
                <w:rFonts w:ascii="Arial" w:eastAsia="Arial Unicode MS" w:hAnsi="Arial" w:cs="Arial"/>
                <w:b/>
                <w:bCs/>
                <w:sz w:val="20"/>
                <w:szCs w:val="20"/>
              </w:rPr>
            </w:pPr>
            <w:r w:rsidRPr="002F4A18">
              <w:rPr>
                <w:rFonts w:ascii="Arial" w:eastAsia="Arial Unicode MS" w:hAnsi="Arial" w:cs="Arial"/>
                <w:b/>
                <w:bCs/>
                <w:sz w:val="20"/>
                <w:szCs w:val="20"/>
              </w:rPr>
              <w:t>Consolidated and separate</w:t>
            </w:r>
          </w:p>
          <w:p w14:paraId="370E85DD" w14:textId="77777777" w:rsidR="001520AF" w:rsidRPr="002F4A18" w:rsidRDefault="001520AF">
            <w:pPr>
              <w:ind w:right="-72"/>
              <w:contextualSpacing/>
              <w:jc w:val="right"/>
              <w:rPr>
                <w:rFonts w:ascii="Arial" w:eastAsia="Arial Unicode MS" w:hAnsi="Arial" w:cs="Arial"/>
                <w:b/>
                <w:bCs/>
                <w:sz w:val="20"/>
                <w:szCs w:val="20"/>
              </w:rPr>
            </w:pPr>
            <w:r w:rsidRPr="002F4A18">
              <w:rPr>
                <w:rFonts w:ascii="Arial" w:eastAsia="Arial Unicode MS" w:hAnsi="Arial" w:cs="Arial"/>
                <w:b/>
                <w:bCs/>
                <w:sz w:val="20"/>
                <w:szCs w:val="20"/>
              </w:rPr>
              <w:t>financial information</w:t>
            </w:r>
          </w:p>
        </w:tc>
      </w:tr>
      <w:tr w:rsidR="001520AF" w:rsidRPr="002F4A18" w14:paraId="62610CF8" w14:textId="77777777" w:rsidTr="0095206C">
        <w:trPr>
          <w:trHeight w:val="20"/>
        </w:trPr>
        <w:tc>
          <w:tcPr>
            <w:tcW w:w="7992" w:type="dxa"/>
            <w:vAlign w:val="bottom"/>
          </w:tcPr>
          <w:p w14:paraId="78B69E9E" w14:textId="77777777" w:rsidR="001520AF" w:rsidRPr="002F4A18" w:rsidRDefault="001520AF">
            <w:pPr>
              <w:contextualSpacing/>
              <w:rPr>
                <w:rFonts w:ascii="Arial" w:eastAsia="Arial Unicode MS" w:hAnsi="Arial" w:cs="Arial"/>
                <w:b/>
                <w:bCs/>
                <w:sz w:val="20"/>
                <w:szCs w:val="20"/>
                <w:cs/>
              </w:rPr>
            </w:pPr>
          </w:p>
        </w:tc>
        <w:tc>
          <w:tcPr>
            <w:tcW w:w="1584" w:type="dxa"/>
            <w:tcBorders>
              <w:bottom w:val="single" w:sz="4" w:space="0" w:color="auto"/>
            </w:tcBorders>
            <w:vAlign w:val="bottom"/>
          </w:tcPr>
          <w:p w14:paraId="10F000F2" w14:textId="08791BB1" w:rsidR="001520AF" w:rsidRPr="002F4A18" w:rsidRDefault="001520AF">
            <w:pPr>
              <w:ind w:right="-72"/>
              <w:contextualSpacing/>
              <w:jc w:val="right"/>
              <w:rPr>
                <w:rFonts w:ascii="Arial" w:eastAsia="Arial Unicode MS" w:hAnsi="Arial" w:cs="Arial"/>
                <w:b/>
                <w:bCs/>
                <w:sz w:val="20"/>
                <w:szCs w:val="20"/>
              </w:rPr>
            </w:pPr>
            <w:r w:rsidRPr="002F4A18">
              <w:rPr>
                <w:rFonts w:ascii="Arial" w:eastAsia="Arial Unicode MS" w:hAnsi="Arial" w:cs="Arial"/>
                <w:b/>
                <w:bCs/>
                <w:sz w:val="20"/>
                <w:szCs w:val="20"/>
              </w:rPr>
              <w:t>Baht’</w:t>
            </w:r>
            <w:r w:rsidR="00243076" w:rsidRPr="00243076">
              <w:rPr>
                <w:rFonts w:ascii="Arial" w:eastAsia="Arial Unicode MS" w:hAnsi="Arial" w:cs="Arial"/>
                <w:b/>
                <w:bCs/>
                <w:sz w:val="20"/>
                <w:szCs w:val="20"/>
              </w:rPr>
              <w:t>000</w:t>
            </w:r>
          </w:p>
        </w:tc>
      </w:tr>
      <w:tr w:rsidR="001520AF" w:rsidRPr="002F4A18" w14:paraId="509E6AF3" w14:textId="77777777" w:rsidTr="0095206C">
        <w:trPr>
          <w:trHeight w:val="131"/>
        </w:trPr>
        <w:tc>
          <w:tcPr>
            <w:tcW w:w="7992" w:type="dxa"/>
          </w:tcPr>
          <w:p w14:paraId="403B63C1" w14:textId="14C7DB31" w:rsidR="001520AF" w:rsidRPr="002F4A18" w:rsidRDefault="001520AF">
            <w:pPr>
              <w:contextualSpacing/>
              <w:jc w:val="thaiDistribute"/>
              <w:rPr>
                <w:rFonts w:ascii="Arial" w:eastAsia="Arial Unicode MS" w:hAnsi="Arial" w:cs="Arial"/>
                <w:sz w:val="20"/>
                <w:szCs w:val="20"/>
                <w:cs/>
              </w:rPr>
            </w:pPr>
            <w:r w:rsidRPr="002F4A18">
              <w:rPr>
                <w:rFonts w:ascii="Arial" w:hAnsi="Arial" w:cs="Arial"/>
                <w:b/>
                <w:bCs/>
                <w:sz w:val="20"/>
                <w:szCs w:val="20"/>
              </w:rPr>
              <w:t xml:space="preserve">For the nine-month period ended </w:t>
            </w:r>
            <w:r w:rsidR="00243076" w:rsidRPr="00243076">
              <w:rPr>
                <w:rFonts w:ascii="Arial" w:hAnsi="Arial" w:cs="Arial"/>
                <w:b/>
                <w:bCs/>
                <w:sz w:val="20"/>
                <w:szCs w:val="20"/>
              </w:rPr>
              <w:t>30</w:t>
            </w:r>
            <w:r w:rsidRPr="002F4A18">
              <w:rPr>
                <w:rFonts w:ascii="Arial" w:hAnsi="Arial" w:cs="Arial"/>
                <w:b/>
                <w:bCs/>
                <w:sz w:val="20"/>
                <w:szCs w:val="20"/>
              </w:rPr>
              <w:t xml:space="preserve"> September </w:t>
            </w:r>
            <w:r w:rsidR="00243076" w:rsidRPr="00243076">
              <w:rPr>
                <w:rFonts w:ascii="Arial" w:hAnsi="Arial" w:cs="Arial"/>
                <w:b/>
                <w:bCs/>
                <w:sz w:val="20"/>
                <w:szCs w:val="20"/>
              </w:rPr>
              <w:t>2023</w:t>
            </w:r>
          </w:p>
        </w:tc>
        <w:tc>
          <w:tcPr>
            <w:tcW w:w="1584" w:type="dxa"/>
            <w:shd w:val="clear" w:color="auto" w:fill="FAFAFA"/>
          </w:tcPr>
          <w:p w14:paraId="416EBEE7" w14:textId="77777777" w:rsidR="001520AF" w:rsidRPr="002F4A18" w:rsidRDefault="001520AF">
            <w:pPr>
              <w:ind w:right="-72"/>
              <w:contextualSpacing/>
              <w:jc w:val="right"/>
              <w:rPr>
                <w:rFonts w:ascii="Arial" w:eastAsia="Arial Unicode MS" w:hAnsi="Arial" w:cs="Arial"/>
                <w:sz w:val="20"/>
                <w:szCs w:val="20"/>
              </w:rPr>
            </w:pPr>
          </w:p>
        </w:tc>
      </w:tr>
      <w:tr w:rsidR="001520AF" w:rsidRPr="002F4A18" w14:paraId="3E989D7F" w14:textId="77777777" w:rsidTr="0095206C">
        <w:trPr>
          <w:trHeight w:val="20"/>
        </w:trPr>
        <w:tc>
          <w:tcPr>
            <w:tcW w:w="7992" w:type="dxa"/>
            <w:vAlign w:val="center"/>
          </w:tcPr>
          <w:p w14:paraId="6879CD9B" w14:textId="77777777" w:rsidR="001520AF" w:rsidRPr="002F4A18" w:rsidRDefault="564484BE" w:rsidP="29F0E60D">
            <w:pPr>
              <w:contextualSpacing/>
              <w:rPr>
                <w:rFonts w:ascii="Arial" w:eastAsia="Arial Unicode MS" w:hAnsi="Arial" w:cs="Arial"/>
                <w:sz w:val="20"/>
                <w:szCs w:val="20"/>
              </w:rPr>
            </w:pPr>
            <w:r w:rsidRPr="002F4A18">
              <w:rPr>
                <w:rFonts w:ascii="Arial" w:eastAsia="Arial Unicode MS" w:hAnsi="Arial" w:cs="Arial"/>
                <w:sz w:val="20"/>
                <w:szCs w:val="20"/>
              </w:rPr>
              <w:t>Opening balance, net</w:t>
            </w:r>
          </w:p>
        </w:tc>
        <w:tc>
          <w:tcPr>
            <w:tcW w:w="1584" w:type="dxa"/>
            <w:shd w:val="clear" w:color="auto" w:fill="FAFAFA"/>
          </w:tcPr>
          <w:p w14:paraId="23D1B1A4" w14:textId="482A7DFE" w:rsidR="001520AF" w:rsidRPr="002F4A18" w:rsidRDefault="00243076">
            <w:pPr>
              <w:tabs>
                <w:tab w:val="left" w:pos="1168"/>
                <w:tab w:val="left" w:pos="1276"/>
                <w:tab w:val="center" w:pos="3402"/>
                <w:tab w:val="center" w:pos="4536"/>
                <w:tab w:val="center" w:pos="5670"/>
                <w:tab w:val="center" w:pos="6804"/>
                <w:tab w:val="right" w:pos="7655"/>
              </w:tabs>
              <w:ind w:right="-72"/>
              <w:contextualSpacing/>
              <w:jc w:val="right"/>
              <w:rPr>
                <w:rFonts w:ascii="Arial" w:eastAsia="Arial Unicode MS" w:hAnsi="Arial" w:cs="Arial"/>
                <w:sz w:val="20"/>
                <w:szCs w:val="20"/>
              </w:rPr>
            </w:pPr>
            <w:r w:rsidRPr="00243076">
              <w:rPr>
                <w:rFonts w:ascii="Arial" w:eastAsia="Arial Unicode MS" w:hAnsi="Arial" w:cs="Arial"/>
                <w:sz w:val="20"/>
                <w:szCs w:val="20"/>
              </w:rPr>
              <w:t>15</w:t>
            </w:r>
            <w:r w:rsidR="001520AF" w:rsidRPr="002F4A18">
              <w:rPr>
                <w:rFonts w:ascii="Arial" w:eastAsia="Arial Unicode MS" w:hAnsi="Arial" w:cs="Arial"/>
                <w:sz w:val="20"/>
                <w:szCs w:val="20"/>
              </w:rPr>
              <w:t>,</w:t>
            </w:r>
            <w:r w:rsidRPr="00243076">
              <w:rPr>
                <w:rFonts w:ascii="Arial" w:eastAsia="Arial Unicode MS" w:hAnsi="Arial" w:cs="Arial"/>
                <w:sz w:val="20"/>
                <w:szCs w:val="20"/>
              </w:rPr>
              <w:t>291</w:t>
            </w:r>
            <w:r w:rsidR="001520AF" w:rsidRPr="002F4A18">
              <w:rPr>
                <w:rFonts w:ascii="Arial" w:eastAsia="Arial Unicode MS" w:hAnsi="Arial" w:cs="Arial"/>
                <w:sz w:val="20"/>
                <w:szCs w:val="20"/>
              </w:rPr>
              <w:t>,</w:t>
            </w:r>
            <w:r w:rsidRPr="00243076">
              <w:rPr>
                <w:rFonts w:ascii="Arial" w:eastAsia="Arial Unicode MS" w:hAnsi="Arial" w:cs="Arial"/>
                <w:sz w:val="20"/>
                <w:szCs w:val="20"/>
              </w:rPr>
              <w:t>232</w:t>
            </w:r>
          </w:p>
        </w:tc>
      </w:tr>
      <w:tr w:rsidR="001520AF" w:rsidRPr="002F4A18" w14:paraId="11EC8980" w14:textId="77777777" w:rsidTr="0095206C">
        <w:trPr>
          <w:trHeight w:val="20"/>
        </w:trPr>
        <w:tc>
          <w:tcPr>
            <w:tcW w:w="7992" w:type="dxa"/>
          </w:tcPr>
          <w:p w14:paraId="7FDEDE76" w14:textId="77777777" w:rsidR="001520AF" w:rsidRPr="002F4A18" w:rsidRDefault="001520AF">
            <w:pPr>
              <w:contextualSpacing/>
              <w:jc w:val="thaiDistribute"/>
              <w:rPr>
                <w:rFonts w:ascii="Arial" w:eastAsia="Arial Unicode MS" w:hAnsi="Arial" w:cs="Arial"/>
                <w:sz w:val="20"/>
                <w:szCs w:val="20"/>
                <w:cs/>
              </w:rPr>
            </w:pPr>
            <w:r w:rsidRPr="002F4A18">
              <w:rPr>
                <w:rFonts w:ascii="Arial" w:eastAsia="Arial Unicode MS" w:hAnsi="Arial" w:cs="Arial"/>
                <w:sz w:val="20"/>
                <w:szCs w:val="20"/>
              </w:rPr>
              <w:t>Cash flows</w:t>
            </w:r>
            <w:r w:rsidRPr="002F4A18">
              <w:rPr>
                <w:rFonts w:ascii="Arial" w:eastAsia="Arial Unicode MS" w:hAnsi="Arial" w:cs="Arial"/>
                <w:sz w:val="20"/>
                <w:szCs w:val="20"/>
                <w:cs/>
              </w:rPr>
              <w:t>:</w:t>
            </w:r>
          </w:p>
        </w:tc>
        <w:tc>
          <w:tcPr>
            <w:tcW w:w="1584" w:type="dxa"/>
            <w:shd w:val="clear" w:color="auto" w:fill="FAFAFA"/>
          </w:tcPr>
          <w:p w14:paraId="24094017" w14:textId="77777777" w:rsidR="001520AF" w:rsidRPr="002F4A18" w:rsidRDefault="001520AF">
            <w:pPr>
              <w:tabs>
                <w:tab w:val="left" w:pos="1168"/>
                <w:tab w:val="left" w:pos="1276"/>
                <w:tab w:val="center" w:pos="3402"/>
                <w:tab w:val="center" w:pos="4536"/>
                <w:tab w:val="center" w:pos="5670"/>
                <w:tab w:val="center" w:pos="6804"/>
                <w:tab w:val="right" w:pos="7655"/>
              </w:tabs>
              <w:ind w:right="-72"/>
              <w:contextualSpacing/>
              <w:jc w:val="right"/>
              <w:rPr>
                <w:rFonts w:ascii="Arial" w:eastAsia="Arial Unicode MS" w:hAnsi="Arial" w:cs="Arial"/>
                <w:sz w:val="20"/>
                <w:szCs w:val="20"/>
              </w:rPr>
            </w:pPr>
          </w:p>
        </w:tc>
      </w:tr>
      <w:tr w:rsidR="001520AF" w:rsidRPr="002F4A18" w14:paraId="6BCDC146" w14:textId="77777777" w:rsidTr="0095206C">
        <w:trPr>
          <w:trHeight w:val="20"/>
        </w:trPr>
        <w:tc>
          <w:tcPr>
            <w:tcW w:w="7992" w:type="dxa"/>
          </w:tcPr>
          <w:p w14:paraId="3A63B07E" w14:textId="1668E2EC" w:rsidR="001520AF" w:rsidRPr="002F4A18" w:rsidRDefault="001520AF">
            <w:pPr>
              <w:contextualSpacing/>
              <w:jc w:val="thaiDistribute"/>
              <w:rPr>
                <w:rFonts w:ascii="Arial" w:eastAsia="Arial Unicode MS" w:hAnsi="Arial" w:cs="Arial"/>
                <w:sz w:val="20"/>
                <w:szCs w:val="20"/>
                <w:cs/>
              </w:rPr>
            </w:pPr>
            <w:r w:rsidRPr="002F4A18">
              <w:rPr>
                <w:rFonts w:ascii="Arial" w:eastAsia="Arial Unicode MS" w:hAnsi="Arial" w:cs="Arial"/>
                <w:sz w:val="20"/>
                <w:szCs w:val="20"/>
                <w:cs/>
              </w:rPr>
              <w:t xml:space="preserve">   </w:t>
            </w:r>
            <w:r w:rsidRPr="002F4A18">
              <w:rPr>
                <w:rFonts w:ascii="Arial" w:eastAsia="Arial Unicode MS" w:hAnsi="Arial" w:cs="Arial"/>
                <w:sz w:val="20"/>
                <w:szCs w:val="20"/>
              </w:rPr>
              <w:t>Issuance of debentures during the period</w:t>
            </w:r>
            <w:r w:rsidRPr="002F4A18">
              <w:rPr>
                <w:rFonts w:ascii="Arial" w:eastAsia="Arial Unicode MS" w:hAnsi="Arial" w:cs="Arial"/>
                <w:sz w:val="20"/>
                <w:szCs w:val="20"/>
                <w:vertAlign w:val="superscript"/>
              </w:rPr>
              <w:t xml:space="preserve"> (</w:t>
            </w:r>
            <w:r w:rsidR="00243076" w:rsidRPr="00243076">
              <w:rPr>
                <w:rFonts w:ascii="Arial" w:eastAsia="Arial Unicode MS" w:hAnsi="Arial" w:cs="Arial"/>
                <w:sz w:val="20"/>
                <w:szCs w:val="20"/>
                <w:vertAlign w:val="superscript"/>
              </w:rPr>
              <w:t>1</w:t>
            </w:r>
            <w:r w:rsidRPr="002F4A18">
              <w:rPr>
                <w:rFonts w:ascii="Arial" w:eastAsia="Arial Unicode MS" w:hAnsi="Arial" w:cs="Arial"/>
                <w:sz w:val="20"/>
                <w:szCs w:val="20"/>
                <w:vertAlign w:val="superscript"/>
              </w:rPr>
              <w:t>)</w:t>
            </w:r>
          </w:p>
        </w:tc>
        <w:tc>
          <w:tcPr>
            <w:tcW w:w="1584" w:type="dxa"/>
            <w:shd w:val="clear" w:color="auto" w:fill="FAFAFA"/>
          </w:tcPr>
          <w:p w14:paraId="1D76A612" w14:textId="015598DE" w:rsidR="001520AF" w:rsidRPr="002F4A18" w:rsidRDefault="00243076">
            <w:pPr>
              <w:tabs>
                <w:tab w:val="left" w:pos="1168"/>
                <w:tab w:val="left" w:pos="1276"/>
                <w:tab w:val="center" w:pos="3402"/>
                <w:tab w:val="center" w:pos="4536"/>
                <w:tab w:val="center" w:pos="5670"/>
                <w:tab w:val="center" w:pos="6804"/>
                <w:tab w:val="right" w:pos="7655"/>
              </w:tabs>
              <w:ind w:right="-72"/>
              <w:contextualSpacing/>
              <w:jc w:val="right"/>
              <w:rPr>
                <w:rFonts w:ascii="Arial" w:eastAsia="Arial Unicode MS" w:hAnsi="Arial" w:cs="Arial"/>
                <w:sz w:val="20"/>
                <w:szCs w:val="20"/>
              </w:rPr>
            </w:pPr>
            <w:r w:rsidRPr="00243076">
              <w:rPr>
                <w:rFonts w:ascii="Arial" w:eastAsia="Arial Unicode MS" w:hAnsi="Arial" w:cs="Arial"/>
                <w:sz w:val="20"/>
                <w:szCs w:val="20"/>
              </w:rPr>
              <w:t>16</w:t>
            </w:r>
            <w:r w:rsidR="001520AF" w:rsidRPr="002F4A18">
              <w:rPr>
                <w:rFonts w:ascii="Arial" w:eastAsia="Arial Unicode MS" w:hAnsi="Arial" w:cs="Arial"/>
                <w:sz w:val="20"/>
                <w:szCs w:val="20"/>
              </w:rPr>
              <w:t>,</w:t>
            </w:r>
            <w:r w:rsidRPr="00243076">
              <w:rPr>
                <w:rFonts w:ascii="Arial" w:eastAsia="Arial Unicode MS" w:hAnsi="Arial" w:cs="Arial"/>
                <w:sz w:val="20"/>
                <w:szCs w:val="20"/>
              </w:rPr>
              <w:t>866</w:t>
            </w:r>
            <w:r w:rsidR="001520AF" w:rsidRPr="002F4A18">
              <w:rPr>
                <w:rFonts w:ascii="Arial" w:eastAsia="Arial Unicode MS" w:hAnsi="Arial" w:cs="Arial"/>
                <w:sz w:val="20"/>
                <w:szCs w:val="20"/>
              </w:rPr>
              <w:t>,</w:t>
            </w:r>
            <w:r w:rsidRPr="00243076">
              <w:rPr>
                <w:rFonts w:ascii="Arial" w:eastAsia="Arial Unicode MS" w:hAnsi="Arial" w:cs="Arial"/>
                <w:sz w:val="20"/>
                <w:szCs w:val="20"/>
              </w:rPr>
              <w:t>000</w:t>
            </w:r>
          </w:p>
        </w:tc>
      </w:tr>
      <w:tr w:rsidR="001520AF" w:rsidRPr="002F4A18" w14:paraId="7CE7336F" w14:textId="77777777" w:rsidTr="0095206C">
        <w:trPr>
          <w:trHeight w:val="20"/>
        </w:trPr>
        <w:tc>
          <w:tcPr>
            <w:tcW w:w="7992" w:type="dxa"/>
          </w:tcPr>
          <w:p w14:paraId="4F7C983C" w14:textId="77777777" w:rsidR="001520AF" w:rsidRPr="002F4A18" w:rsidRDefault="001520AF">
            <w:pPr>
              <w:contextualSpacing/>
              <w:jc w:val="thaiDistribute"/>
              <w:rPr>
                <w:rFonts w:ascii="Arial" w:eastAsia="Arial Unicode MS" w:hAnsi="Arial" w:cs="Arial"/>
                <w:sz w:val="20"/>
                <w:szCs w:val="20"/>
                <w:cs/>
              </w:rPr>
            </w:pPr>
            <w:r w:rsidRPr="0023627A">
              <w:rPr>
                <w:rFonts w:ascii="Arial" w:eastAsia="Arial Unicode MS" w:hAnsi="Arial" w:cs="Arial"/>
                <w:sz w:val="20"/>
                <w:szCs w:val="20"/>
              </w:rPr>
              <w:t xml:space="preserve">   Repayment</w:t>
            </w:r>
            <w:r w:rsidRPr="002F4A18">
              <w:rPr>
                <w:rFonts w:ascii="Arial" w:eastAsia="Arial Unicode MS" w:hAnsi="Arial" w:cs="Arial"/>
                <w:sz w:val="20"/>
                <w:szCs w:val="20"/>
              </w:rPr>
              <w:t xml:space="preserve"> of debentures during the period</w:t>
            </w:r>
          </w:p>
        </w:tc>
        <w:tc>
          <w:tcPr>
            <w:tcW w:w="1584" w:type="dxa"/>
            <w:shd w:val="clear" w:color="auto" w:fill="FAFAFA"/>
          </w:tcPr>
          <w:p w14:paraId="79E90EBC" w14:textId="27F80F11" w:rsidR="001520AF" w:rsidRPr="002F4A18" w:rsidRDefault="001520AF">
            <w:pPr>
              <w:tabs>
                <w:tab w:val="left" w:pos="1168"/>
                <w:tab w:val="left" w:pos="1276"/>
                <w:tab w:val="center" w:pos="3402"/>
                <w:tab w:val="center" w:pos="4536"/>
                <w:tab w:val="center" w:pos="5670"/>
                <w:tab w:val="center" w:pos="6804"/>
                <w:tab w:val="right" w:pos="7655"/>
              </w:tabs>
              <w:ind w:right="-72"/>
              <w:contextualSpacing/>
              <w:jc w:val="right"/>
              <w:rPr>
                <w:rFonts w:ascii="Arial" w:eastAsia="Arial Unicode MS" w:hAnsi="Arial" w:cs="Arial"/>
                <w:sz w:val="20"/>
                <w:szCs w:val="20"/>
              </w:rPr>
            </w:pPr>
            <w:r w:rsidRPr="002F4A18">
              <w:rPr>
                <w:rFonts w:ascii="Arial" w:eastAsia="Arial Unicode MS" w:hAnsi="Arial" w:cs="Arial"/>
                <w:sz w:val="20"/>
                <w:szCs w:val="20"/>
              </w:rPr>
              <w:t>(</w:t>
            </w:r>
            <w:r w:rsidR="00243076" w:rsidRPr="00243076">
              <w:rPr>
                <w:rFonts w:ascii="Arial" w:eastAsia="Arial Unicode MS" w:hAnsi="Arial" w:cs="Arial"/>
                <w:sz w:val="20"/>
                <w:szCs w:val="20"/>
              </w:rPr>
              <w:t>1</w:t>
            </w:r>
            <w:r w:rsidRPr="002F4A18">
              <w:rPr>
                <w:rFonts w:ascii="Arial" w:eastAsia="Arial Unicode MS" w:hAnsi="Arial" w:cs="Arial"/>
                <w:sz w:val="20"/>
                <w:szCs w:val="20"/>
              </w:rPr>
              <w:t>,</w:t>
            </w:r>
            <w:r w:rsidR="00243076" w:rsidRPr="00243076">
              <w:rPr>
                <w:rFonts w:ascii="Arial" w:eastAsia="Arial Unicode MS" w:hAnsi="Arial" w:cs="Arial"/>
                <w:sz w:val="20"/>
                <w:szCs w:val="20"/>
              </w:rPr>
              <w:t>000</w:t>
            </w:r>
            <w:r w:rsidRPr="002F4A18">
              <w:rPr>
                <w:rFonts w:ascii="Arial" w:eastAsia="Arial Unicode MS" w:hAnsi="Arial" w:cs="Arial"/>
                <w:sz w:val="20"/>
                <w:szCs w:val="20"/>
              </w:rPr>
              <w:t>,</w:t>
            </w:r>
            <w:r w:rsidR="00243076" w:rsidRPr="00243076">
              <w:rPr>
                <w:rFonts w:ascii="Arial" w:eastAsia="Arial Unicode MS" w:hAnsi="Arial" w:cs="Arial"/>
                <w:sz w:val="20"/>
                <w:szCs w:val="20"/>
              </w:rPr>
              <w:t>000</w:t>
            </w:r>
            <w:r w:rsidRPr="002F4A18">
              <w:rPr>
                <w:rFonts w:ascii="Arial" w:eastAsia="Arial Unicode MS" w:hAnsi="Arial" w:cs="Arial"/>
                <w:sz w:val="20"/>
                <w:szCs w:val="20"/>
              </w:rPr>
              <w:t>)</w:t>
            </w:r>
          </w:p>
        </w:tc>
      </w:tr>
      <w:tr w:rsidR="001520AF" w:rsidRPr="002F4A18" w14:paraId="07CA4300" w14:textId="77777777" w:rsidTr="0095206C">
        <w:trPr>
          <w:trHeight w:val="20"/>
        </w:trPr>
        <w:tc>
          <w:tcPr>
            <w:tcW w:w="7992" w:type="dxa"/>
          </w:tcPr>
          <w:p w14:paraId="4CAD3451" w14:textId="77777777" w:rsidR="001520AF" w:rsidRPr="002F4A18" w:rsidRDefault="001520AF">
            <w:pPr>
              <w:contextualSpacing/>
              <w:jc w:val="thaiDistribute"/>
              <w:rPr>
                <w:rFonts w:ascii="Arial" w:eastAsia="Arial Unicode MS" w:hAnsi="Arial" w:cs="Arial"/>
                <w:sz w:val="20"/>
                <w:szCs w:val="20"/>
                <w:cs/>
              </w:rPr>
            </w:pPr>
            <w:r w:rsidRPr="002F4A18">
              <w:rPr>
                <w:rFonts w:ascii="Arial" w:eastAsia="Arial Unicode MS" w:hAnsi="Arial" w:cs="Arial"/>
                <w:sz w:val="20"/>
                <w:szCs w:val="20"/>
                <w:cs/>
              </w:rPr>
              <w:t xml:space="preserve">   </w:t>
            </w:r>
            <w:r w:rsidRPr="002F4A18">
              <w:rPr>
                <w:rFonts w:ascii="Arial" w:eastAsia="Arial Unicode MS" w:hAnsi="Arial" w:cs="Arial"/>
                <w:sz w:val="20"/>
                <w:szCs w:val="20"/>
              </w:rPr>
              <w:t>Payment for deferred financing fee during the period</w:t>
            </w:r>
          </w:p>
        </w:tc>
        <w:tc>
          <w:tcPr>
            <w:tcW w:w="1584" w:type="dxa"/>
            <w:shd w:val="clear" w:color="auto" w:fill="FAFAFA"/>
          </w:tcPr>
          <w:p w14:paraId="2BBCDF2B" w14:textId="31AC959E" w:rsidR="001520AF" w:rsidRPr="002F4A18" w:rsidRDefault="001520AF">
            <w:pPr>
              <w:tabs>
                <w:tab w:val="left" w:pos="1168"/>
                <w:tab w:val="left" w:pos="1276"/>
                <w:tab w:val="center" w:pos="3402"/>
                <w:tab w:val="center" w:pos="4536"/>
                <w:tab w:val="center" w:pos="5670"/>
                <w:tab w:val="center" w:pos="6804"/>
                <w:tab w:val="right" w:pos="7655"/>
              </w:tabs>
              <w:ind w:right="-72"/>
              <w:contextualSpacing/>
              <w:jc w:val="right"/>
              <w:rPr>
                <w:rFonts w:ascii="Arial" w:eastAsia="Arial Unicode MS" w:hAnsi="Arial" w:cs="Arial"/>
                <w:sz w:val="20"/>
                <w:szCs w:val="20"/>
              </w:rPr>
            </w:pPr>
            <w:r w:rsidRPr="002F4A18">
              <w:rPr>
                <w:rFonts w:ascii="Arial" w:eastAsia="Arial Unicode MS" w:hAnsi="Arial" w:cs="Arial"/>
                <w:sz w:val="20"/>
                <w:szCs w:val="20"/>
              </w:rPr>
              <w:t>(</w:t>
            </w:r>
            <w:r w:rsidR="00243076" w:rsidRPr="00243076">
              <w:rPr>
                <w:rFonts w:ascii="Arial" w:eastAsia="Arial Unicode MS" w:hAnsi="Arial" w:cs="Arial"/>
                <w:sz w:val="20"/>
                <w:szCs w:val="20"/>
              </w:rPr>
              <w:t>7</w:t>
            </w:r>
            <w:r w:rsidRPr="002F4A18">
              <w:rPr>
                <w:rFonts w:ascii="Arial" w:eastAsia="Arial Unicode MS" w:hAnsi="Arial" w:cs="Arial"/>
                <w:sz w:val="20"/>
                <w:szCs w:val="20"/>
              </w:rPr>
              <w:t>,</w:t>
            </w:r>
            <w:r w:rsidR="00243076" w:rsidRPr="00243076">
              <w:rPr>
                <w:rFonts w:ascii="Arial" w:eastAsia="Arial Unicode MS" w:hAnsi="Arial" w:cs="Arial"/>
                <w:sz w:val="20"/>
                <w:szCs w:val="20"/>
              </w:rPr>
              <w:t>000</w:t>
            </w:r>
            <w:r w:rsidRPr="002F4A18">
              <w:rPr>
                <w:rFonts w:ascii="Arial" w:eastAsia="Arial Unicode MS" w:hAnsi="Arial" w:cs="Arial"/>
                <w:sz w:val="20"/>
                <w:szCs w:val="20"/>
              </w:rPr>
              <w:t>)</w:t>
            </w:r>
          </w:p>
        </w:tc>
      </w:tr>
      <w:tr w:rsidR="001520AF" w:rsidRPr="002F4A18" w14:paraId="451304E2" w14:textId="77777777" w:rsidTr="0095206C">
        <w:trPr>
          <w:trHeight w:val="20"/>
        </w:trPr>
        <w:tc>
          <w:tcPr>
            <w:tcW w:w="7992" w:type="dxa"/>
          </w:tcPr>
          <w:p w14:paraId="75790A53" w14:textId="77777777" w:rsidR="001520AF" w:rsidRPr="002F4A18" w:rsidRDefault="001520AF">
            <w:pPr>
              <w:contextualSpacing/>
              <w:jc w:val="thaiDistribute"/>
              <w:rPr>
                <w:rFonts w:ascii="Arial" w:eastAsia="Arial Unicode MS" w:hAnsi="Arial" w:cs="Arial"/>
                <w:sz w:val="20"/>
                <w:szCs w:val="20"/>
                <w:cs/>
              </w:rPr>
            </w:pPr>
            <w:r w:rsidRPr="002F4A18">
              <w:rPr>
                <w:rFonts w:ascii="Arial" w:eastAsia="Arial Unicode MS" w:hAnsi="Arial" w:cs="Arial"/>
                <w:sz w:val="20"/>
                <w:szCs w:val="20"/>
              </w:rPr>
              <w:t>Other non-cash movements:</w:t>
            </w:r>
          </w:p>
        </w:tc>
        <w:tc>
          <w:tcPr>
            <w:tcW w:w="1584" w:type="dxa"/>
            <w:shd w:val="clear" w:color="auto" w:fill="FAFAFA"/>
          </w:tcPr>
          <w:p w14:paraId="3F8DFC40" w14:textId="77777777" w:rsidR="001520AF" w:rsidRPr="002F4A18" w:rsidRDefault="001520AF">
            <w:pPr>
              <w:tabs>
                <w:tab w:val="left" w:pos="1168"/>
                <w:tab w:val="left" w:pos="1276"/>
                <w:tab w:val="center" w:pos="3402"/>
                <w:tab w:val="center" w:pos="4536"/>
                <w:tab w:val="center" w:pos="5670"/>
                <w:tab w:val="center" w:pos="6804"/>
                <w:tab w:val="right" w:pos="7655"/>
              </w:tabs>
              <w:ind w:right="-72"/>
              <w:contextualSpacing/>
              <w:jc w:val="right"/>
              <w:rPr>
                <w:rFonts w:ascii="Arial" w:eastAsia="Arial Unicode MS" w:hAnsi="Arial" w:cs="Arial"/>
                <w:sz w:val="20"/>
                <w:szCs w:val="20"/>
              </w:rPr>
            </w:pPr>
          </w:p>
        </w:tc>
      </w:tr>
      <w:tr w:rsidR="00BC007B" w:rsidRPr="002F4A18" w14:paraId="0C1B306D" w14:textId="77777777" w:rsidTr="0095206C">
        <w:trPr>
          <w:trHeight w:val="20"/>
        </w:trPr>
        <w:tc>
          <w:tcPr>
            <w:tcW w:w="7992" w:type="dxa"/>
            <w:vAlign w:val="center"/>
          </w:tcPr>
          <w:p w14:paraId="09428DA1" w14:textId="171F9BA0" w:rsidR="00BC007B" w:rsidRPr="002F4A18" w:rsidRDefault="0941E770" w:rsidP="29F0E60D">
            <w:pPr>
              <w:contextualSpacing/>
              <w:rPr>
                <w:rFonts w:ascii="Arial" w:eastAsia="Arial Unicode MS" w:hAnsi="Arial" w:cs="Arial"/>
                <w:sz w:val="20"/>
                <w:szCs w:val="20"/>
              </w:rPr>
            </w:pPr>
            <w:r w:rsidRPr="002F4A18">
              <w:rPr>
                <w:rFonts w:ascii="Arial" w:eastAsia="Arial Unicode MS" w:hAnsi="Arial" w:cs="Arial"/>
                <w:sz w:val="20"/>
                <w:szCs w:val="20"/>
              </w:rPr>
              <w:t xml:space="preserve">   Unpaid deferred financing fee</w:t>
            </w:r>
          </w:p>
        </w:tc>
        <w:tc>
          <w:tcPr>
            <w:tcW w:w="1584" w:type="dxa"/>
            <w:shd w:val="clear" w:color="auto" w:fill="FAFAFA"/>
            <w:vAlign w:val="bottom"/>
          </w:tcPr>
          <w:p w14:paraId="59402012" w14:textId="3745736F" w:rsidR="00BC007B" w:rsidRPr="002F4A18" w:rsidRDefault="005E501A">
            <w:pPr>
              <w:tabs>
                <w:tab w:val="left" w:pos="1168"/>
                <w:tab w:val="left" w:pos="1276"/>
                <w:tab w:val="center" w:pos="3402"/>
                <w:tab w:val="center" w:pos="4536"/>
                <w:tab w:val="center" w:pos="5670"/>
                <w:tab w:val="center" w:pos="6804"/>
                <w:tab w:val="right" w:pos="7655"/>
              </w:tabs>
              <w:ind w:right="-72"/>
              <w:contextualSpacing/>
              <w:jc w:val="right"/>
              <w:rPr>
                <w:rFonts w:ascii="Arial" w:eastAsia="Arial Unicode MS" w:hAnsi="Arial" w:cs="Arial"/>
                <w:sz w:val="20"/>
                <w:szCs w:val="20"/>
              </w:rPr>
            </w:pPr>
            <w:r w:rsidRPr="002F4A18">
              <w:rPr>
                <w:rFonts w:ascii="Arial" w:eastAsia="Arial Unicode MS" w:hAnsi="Arial" w:cs="Arial"/>
                <w:sz w:val="20"/>
                <w:szCs w:val="20"/>
              </w:rPr>
              <w:t>(</w:t>
            </w:r>
            <w:r w:rsidR="00243076" w:rsidRPr="00243076">
              <w:rPr>
                <w:rFonts w:ascii="Arial" w:eastAsia="Arial Unicode MS" w:hAnsi="Arial" w:cs="Arial"/>
                <w:sz w:val="20"/>
                <w:szCs w:val="20"/>
              </w:rPr>
              <w:t>10</w:t>
            </w:r>
            <w:r w:rsidRPr="002F4A18">
              <w:rPr>
                <w:rFonts w:ascii="Arial" w:eastAsia="Arial Unicode MS" w:hAnsi="Arial" w:cs="Arial"/>
                <w:sz w:val="20"/>
                <w:szCs w:val="20"/>
              </w:rPr>
              <w:t>,</w:t>
            </w:r>
            <w:r w:rsidR="00243076" w:rsidRPr="00243076">
              <w:rPr>
                <w:rFonts w:ascii="Arial" w:eastAsia="Arial Unicode MS" w:hAnsi="Arial" w:cs="Arial"/>
                <w:sz w:val="20"/>
                <w:szCs w:val="20"/>
              </w:rPr>
              <w:t>775</w:t>
            </w:r>
            <w:r w:rsidRPr="002F4A18">
              <w:rPr>
                <w:rFonts w:ascii="Arial" w:eastAsia="Arial Unicode MS" w:hAnsi="Arial" w:cs="Arial"/>
                <w:sz w:val="20"/>
                <w:szCs w:val="20"/>
              </w:rPr>
              <w:t>)</w:t>
            </w:r>
          </w:p>
        </w:tc>
      </w:tr>
      <w:tr w:rsidR="001520AF" w:rsidRPr="002F4A18" w14:paraId="0A3BBA24" w14:textId="77777777" w:rsidTr="0095206C">
        <w:trPr>
          <w:trHeight w:val="20"/>
        </w:trPr>
        <w:tc>
          <w:tcPr>
            <w:tcW w:w="7992" w:type="dxa"/>
          </w:tcPr>
          <w:p w14:paraId="05AF1F95" w14:textId="77777777" w:rsidR="001520AF" w:rsidRPr="002F4A18" w:rsidRDefault="001520AF">
            <w:pPr>
              <w:contextualSpacing/>
              <w:jc w:val="thaiDistribute"/>
              <w:rPr>
                <w:rFonts w:ascii="Arial" w:eastAsia="Arial Unicode MS" w:hAnsi="Arial" w:cs="Arial"/>
                <w:sz w:val="20"/>
                <w:szCs w:val="20"/>
              </w:rPr>
            </w:pPr>
            <w:r w:rsidRPr="002F4A18">
              <w:rPr>
                <w:rFonts w:ascii="Arial" w:eastAsia="Arial Unicode MS" w:hAnsi="Arial" w:cs="Arial"/>
                <w:sz w:val="20"/>
                <w:szCs w:val="20"/>
              </w:rPr>
              <w:t xml:space="preserve">   Amortisation of deferred financing fee</w:t>
            </w:r>
          </w:p>
        </w:tc>
        <w:tc>
          <w:tcPr>
            <w:tcW w:w="1584" w:type="dxa"/>
            <w:tcBorders>
              <w:bottom w:val="single" w:sz="4" w:space="0" w:color="auto"/>
            </w:tcBorders>
            <w:shd w:val="clear" w:color="auto" w:fill="FAFAFA"/>
            <w:vAlign w:val="bottom"/>
          </w:tcPr>
          <w:p w14:paraId="2A5B4390" w14:textId="4B972B56" w:rsidR="001520AF" w:rsidRPr="002F4A18" w:rsidRDefault="00243076">
            <w:pPr>
              <w:tabs>
                <w:tab w:val="left" w:pos="1168"/>
                <w:tab w:val="left" w:pos="1276"/>
                <w:tab w:val="center" w:pos="3402"/>
                <w:tab w:val="center" w:pos="4536"/>
                <w:tab w:val="center" w:pos="5670"/>
                <w:tab w:val="center" w:pos="6804"/>
                <w:tab w:val="right" w:pos="7655"/>
              </w:tabs>
              <w:ind w:right="-72"/>
              <w:contextualSpacing/>
              <w:jc w:val="right"/>
              <w:rPr>
                <w:rFonts w:ascii="Arial" w:eastAsia="Arial Unicode MS" w:hAnsi="Arial" w:cs="Arial"/>
                <w:sz w:val="20"/>
                <w:szCs w:val="20"/>
              </w:rPr>
            </w:pPr>
            <w:r w:rsidRPr="00243076">
              <w:rPr>
                <w:rFonts w:ascii="Arial" w:eastAsia="Arial Unicode MS" w:hAnsi="Arial" w:cs="Arial"/>
                <w:sz w:val="20"/>
                <w:szCs w:val="20"/>
              </w:rPr>
              <w:t>2</w:t>
            </w:r>
            <w:r w:rsidR="001520AF" w:rsidRPr="002F4A18">
              <w:rPr>
                <w:rFonts w:ascii="Arial" w:eastAsia="Arial Unicode MS" w:hAnsi="Arial" w:cs="Arial"/>
                <w:sz w:val="20"/>
                <w:szCs w:val="20"/>
              </w:rPr>
              <w:t>,</w:t>
            </w:r>
            <w:r w:rsidRPr="00243076">
              <w:rPr>
                <w:rFonts w:ascii="Arial" w:eastAsia="Arial Unicode MS" w:hAnsi="Arial" w:cs="Arial"/>
                <w:sz w:val="20"/>
                <w:szCs w:val="20"/>
              </w:rPr>
              <w:t>407</w:t>
            </w:r>
          </w:p>
        </w:tc>
      </w:tr>
      <w:tr w:rsidR="00AA03D8" w:rsidRPr="0095206C" w14:paraId="4B885FB1" w14:textId="77777777" w:rsidTr="0095206C">
        <w:trPr>
          <w:trHeight w:val="20"/>
        </w:trPr>
        <w:tc>
          <w:tcPr>
            <w:tcW w:w="7992" w:type="dxa"/>
          </w:tcPr>
          <w:p w14:paraId="23BC148C" w14:textId="77777777" w:rsidR="00AA03D8" w:rsidRPr="0095206C" w:rsidRDefault="00AA03D8">
            <w:pPr>
              <w:contextualSpacing/>
              <w:jc w:val="thaiDistribute"/>
              <w:rPr>
                <w:rFonts w:ascii="Arial" w:eastAsia="Arial Unicode MS" w:hAnsi="Arial" w:cs="Arial"/>
                <w:sz w:val="12"/>
                <w:szCs w:val="12"/>
              </w:rPr>
            </w:pPr>
          </w:p>
        </w:tc>
        <w:tc>
          <w:tcPr>
            <w:tcW w:w="1584" w:type="dxa"/>
            <w:shd w:val="clear" w:color="auto" w:fill="FAFAFA"/>
            <w:vAlign w:val="bottom"/>
          </w:tcPr>
          <w:p w14:paraId="016CF1E4" w14:textId="77777777" w:rsidR="00AA03D8" w:rsidRPr="0095206C" w:rsidRDefault="00AA03D8">
            <w:pPr>
              <w:tabs>
                <w:tab w:val="left" w:pos="1168"/>
                <w:tab w:val="left" w:pos="1276"/>
                <w:tab w:val="center" w:pos="3402"/>
                <w:tab w:val="center" w:pos="4536"/>
                <w:tab w:val="center" w:pos="5670"/>
                <w:tab w:val="center" w:pos="6804"/>
                <w:tab w:val="right" w:pos="7655"/>
              </w:tabs>
              <w:ind w:right="-72"/>
              <w:contextualSpacing/>
              <w:jc w:val="right"/>
              <w:rPr>
                <w:rFonts w:ascii="Arial" w:eastAsia="Arial Unicode MS" w:hAnsi="Arial" w:cs="Arial"/>
                <w:sz w:val="12"/>
                <w:szCs w:val="12"/>
              </w:rPr>
            </w:pPr>
          </w:p>
        </w:tc>
      </w:tr>
      <w:tr w:rsidR="001520AF" w:rsidRPr="002F4A18" w14:paraId="29B17F8F" w14:textId="77777777" w:rsidTr="0095206C">
        <w:trPr>
          <w:trHeight w:val="20"/>
        </w:trPr>
        <w:tc>
          <w:tcPr>
            <w:tcW w:w="7992" w:type="dxa"/>
          </w:tcPr>
          <w:p w14:paraId="3060ADDA" w14:textId="77777777" w:rsidR="001520AF" w:rsidRPr="002F4A18" w:rsidRDefault="001520AF">
            <w:pPr>
              <w:contextualSpacing/>
              <w:jc w:val="thaiDistribute"/>
              <w:rPr>
                <w:rFonts w:ascii="Arial" w:eastAsia="Arial Unicode MS" w:hAnsi="Arial" w:cs="Arial"/>
                <w:sz w:val="20"/>
                <w:szCs w:val="20"/>
              </w:rPr>
            </w:pPr>
            <w:r w:rsidRPr="002F4A18">
              <w:rPr>
                <w:rFonts w:ascii="Arial" w:eastAsia="Arial Unicode MS" w:hAnsi="Arial" w:cs="Arial"/>
                <w:sz w:val="20"/>
                <w:szCs w:val="20"/>
              </w:rPr>
              <w:t>Closing net book value</w:t>
            </w:r>
          </w:p>
        </w:tc>
        <w:tc>
          <w:tcPr>
            <w:tcW w:w="1584" w:type="dxa"/>
            <w:tcBorders>
              <w:bottom w:val="single" w:sz="4" w:space="0" w:color="auto"/>
            </w:tcBorders>
            <w:shd w:val="clear" w:color="auto" w:fill="FAFAFA"/>
          </w:tcPr>
          <w:p w14:paraId="07FA5592" w14:textId="7448BE8D" w:rsidR="001520AF" w:rsidRPr="002F4A18" w:rsidRDefault="00243076">
            <w:pPr>
              <w:tabs>
                <w:tab w:val="left" w:pos="1168"/>
                <w:tab w:val="left" w:pos="1276"/>
                <w:tab w:val="center" w:pos="3402"/>
                <w:tab w:val="center" w:pos="4536"/>
                <w:tab w:val="center" w:pos="5670"/>
                <w:tab w:val="center" w:pos="6804"/>
                <w:tab w:val="right" w:pos="7655"/>
              </w:tabs>
              <w:ind w:right="-72"/>
              <w:contextualSpacing/>
              <w:jc w:val="right"/>
              <w:rPr>
                <w:rFonts w:ascii="Arial" w:eastAsia="Arial Unicode MS" w:hAnsi="Arial" w:cs="Arial"/>
                <w:sz w:val="20"/>
                <w:szCs w:val="20"/>
              </w:rPr>
            </w:pPr>
            <w:r w:rsidRPr="00243076">
              <w:rPr>
                <w:rFonts w:ascii="Arial" w:eastAsia="Arial Unicode MS" w:hAnsi="Arial" w:cs="Arial"/>
                <w:sz w:val="20"/>
                <w:szCs w:val="20"/>
              </w:rPr>
              <w:t>31</w:t>
            </w:r>
            <w:r w:rsidR="001520AF" w:rsidRPr="002F4A18">
              <w:rPr>
                <w:rFonts w:ascii="Arial" w:eastAsia="Arial Unicode MS" w:hAnsi="Arial" w:cs="Arial"/>
                <w:sz w:val="20"/>
                <w:szCs w:val="20"/>
              </w:rPr>
              <w:t>,</w:t>
            </w:r>
            <w:r w:rsidRPr="00243076">
              <w:rPr>
                <w:rFonts w:ascii="Arial" w:eastAsia="Arial Unicode MS" w:hAnsi="Arial" w:cs="Arial"/>
                <w:sz w:val="20"/>
                <w:szCs w:val="20"/>
              </w:rPr>
              <w:t>141</w:t>
            </w:r>
            <w:r w:rsidR="001520AF" w:rsidRPr="002F4A18">
              <w:rPr>
                <w:rFonts w:ascii="Arial" w:eastAsia="Arial Unicode MS" w:hAnsi="Arial" w:cs="Arial"/>
                <w:sz w:val="20"/>
                <w:szCs w:val="20"/>
              </w:rPr>
              <w:t>,</w:t>
            </w:r>
            <w:r w:rsidRPr="00243076">
              <w:rPr>
                <w:rFonts w:ascii="Arial" w:eastAsia="Arial Unicode MS" w:hAnsi="Arial" w:cs="Arial"/>
                <w:sz w:val="20"/>
                <w:szCs w:val="20"/>
              </w:rPr>
              <w:t>864</w:t>
            </w:r>
          </w:p>
        </w:tc>
      </w:tr>
    </w:tbl>
    <w:p w14:paraId="056945B8" w14:textId="17A45ED1" w:rsidR="001520AF" w:rsidRPr="0095206C" w:rsidRDefault="001520AF" w:rsidP="001520AF">
      <w:pPr>
        <w:rPr>
          <w:rFonts w:ascii="Arial" w:hAnsi="Arial" w:cs="Arial"/>
          <w:sz w:val="16"/>
          <w:szCs w:val="16"/>
        </w:rPr>
      </w:pPr>
    </w:p>
    <w:p w14:paraId="2BB95187" w14:textId="6684FD91" w:rsidR="00AA03D8" w:rsidRPr="002F4A18" w:rsidRDefault="0023627A" w:rsidP="00DC577A">
      <w:pPr>
        <w:ind w:left="284" w:hanging="284"/>
        <w:jc w:val="both"/>
        <w:rPr>
          <w:rFonts w:ascii="Arial" w:hAnsi="Arial" w:cs="Arial"/>
          <w:sz w:val="20"/>
          <w:szCs w:val="20"/>
        </w:rPr>
      </w:pPr>
      <w:r w:rsidRPr="0023627A">
        <w:rPr>
          <w:rFonts w:ascii="Arial" w:hAnsi="Arial" w:cs="Arial"/>
          <w:sz w:val="20"/>
          <w:szCs w:val="20"/>
          <w:vertAlign w:val="superscript"/>
        </w:rPr>
        <w:t>(1)</w:t>
      </w:r>
      <w:r>
        <w:rPr>
          <w:rFonts w:ascii="Arial" w:hAnsi="Arial" w:cs="Arial"/>
          <w:sz w:val="20"/>
          <w:szCs w:val="20"/>
        </w:rPr>
        <w:tab/>
      </w:r>
      <w:r w:rsidR="00AA03D8" w:rsidRPr="002F4A18">
        <w:rPr>
          <w:rFonts w:ascii="Arial" w:hAnsi="Arial" w:cs="Arial"/>
          <w:sz w:val="20"/>
          <w:szCs w:val="20"/>
        </w:rPr>
        <w:t xml:space="preserve">During the nine-month period ended </w:t>
      </w:r>
      <w:r w:rsidR="00243076" w:rsidRPr="00243076">
        <w:rPr>
          <w:rFonts w:ascii="Arial" w:hAnsi="Arial" w:cs="Arial"/>
          <w:sz w:val="20"/>
          <w:szCs w:val="20"/>
        </w:rPr>
        <w:t>30</w:t>
      </w:r>
      <w:r w:rsidR="00AA03D8" w:rsidRPr="002F4A18">
        <w:rPr>
          <w:rFonts w:ascii="Arial" w:hAnsi="Arial" w:cs="Arial"/>
          <w:sz w:val="20"/>
          <w:szCs w:val="20"/>
        </w:rPr>
        <w:t xml:space="preserve"> September </w:t>
      </w:r>
      <w:r w:rsidR="00243076" w:rsidRPr="00243076">
        <w:rPr>
          <w:rFonts w:ascii="Arial" w:hAnsi="Arial" w:cs="Arial"/>
          <w:sz w:val="20"/>
          <w:szCs w:val="20"/>
        </w:rPr>
        <w:t>2023</w:t>
      </w:r>
      <w:r w:rsidR="00AA03D8" w:rsidRPr="002F4A18">
        <w:rPr>
          <w:rFonts w:ascii="Arial" w:hAnsi="Arial" w:cs="Arial"/>
          <w:sz w:val="20"/>
          <w:szCs w:val="20"/>
        </w:rPr>
        <w:t xml:space="preserve">, the Company issued debentures totalling </w:t>
      </w:r>
      <w:r w:rsidR="00327563">
        <w:rPr>
          <w:rFonts w:ascii="Arial" w:hAnsi="Arial" w:cs="Arial"/>
          <w:sz w:val="20"/>
          <w:szCs w:val="20"/>
        </w:rPr>
        <w:t xml:space="preserve">Baht </w:t>
      </w:r>
      <w:r w:rsidR="00243076" w:rsidRPr="00243076">
        <w:rPr>
          <w:rFonts w:ascii="Arial" w:hAnsi="Arial" w:cs="Arial"/>
          <w:sz w:val="20"/>
          <w:szCs w:val="20"/>
        </w:rPr>
        <w:t>16</w:t>
      </w:r>
      <w:r w:rsidR="00AA03D8" w:rsidRPr="002F4A18">
        <w:rPr>
          <w:rFonts w:ascii="Arial" w:hAnsi="Arial" w:cs="Arial"/>
          <w:sz w:val="20"/>
          <w:szCs w:val="20"/>
        </w:rPr>
        <w:t>,</w:t>
      </w:r>
      <w:r w:rsidR="00243076" w:rsidRPr="00243076">
        <w:rPr>
          <w:rFonts w:ascii="Arial" w:hAnsi="Arial" w:cs="Arial"/>
          <w:sz w:val="20"/>
          <w:szCs w:val="20"/>
        </w:rPr>
        <w:t>866</w:t>
      </w:r>
      <w:r w:rsidR="00AA03D8" w:rsidRPr="002F4A18">
        <w:rPr>
          <w:rFonts w:ascii="Arial" w:hAnsi="Arial" w:cs="Arial"/>
          <w:sz w:val="20"/>
          <w:szCs w:val="20"/>
        </w:rPr>
        <w:t xml:space="preserve"> million</w:t>
      </w:r>
      <w:r w:rsidR="00AA03D8" w:rsidRPr="003420E9">
        <w:rPr>
          <w:rFonts w:ascii="Arial" w:hAnsi="Arial" w:cs="Arial"/>
          <w:spacing w:val="-6"/>
          <w:sz w:val="20"/>
          <w:szCs w:val="20"/>
        </w:rPr>
        <w:t>. The debentures are name-registered, unsubordinated, and unsecured with a debenture holders’ representative</w:t>
      </w:r>
      <w:r w:rsidR="00AA03D8" w:rsidRPr="002F4A18">
        <w:rPr>
          <w:rFonts w:ascii="Arial" w:hAnsi="Arial" w:cs="Arial"/>
          <w:sz w:val="20"/>
          <w:szCs w:val="20"/>
        </w:rPr>
        <w:t>. The objectives of issuing debentures were to repay the Company’s existing debentures and to be used in the general operations of the Company and its affiliates. The issuance was approved in the resolution of the Annual General Shareholders’ Meeting.</w:t>
      </w:r>
    </w:p>
    <w:p w14:paraId="5B2E16E8" w14:textId="6655E33D" w:rsidR="001520AF" w:rsidRPr="0095206C" w:rsidRDefault="001520AF" w:rsidP="00AA03D8">
      <w:pPr>
        <w:jc w:val="both"/>
        <w:rPr>
          <w:rFonts w:ascii="Arial" w:hAnsi="Arial" w:cs="Arial"/>
          <w:sz w:val="16"/>
          <w:szCs w:val="16"/>
        </w:rPr>
      </w:pPr>
    </w:p>
    <w:p w14:paraId="1231B5AD" w14:textId="51658697" w:rsidR="001520AF" w:rsidRPr="002F4A18" w:rsidRDefault="001520AF" w:rsidP="001520AF">
      <w:pPr>
        <w:jc w:val="thaiDistribute"/>
        <w:rPr>
          <w:rFonts w:ascii="Arial" w:hAnsi="Arial" w:cs="Arial"/>
          <w:sz w:val="20"/>
          <w:szCs w:val="20"/>
        </w:rPr>
      </w:pPr>
      <w:r w:rsidRPr="002F4A18">
        <w:rPr>
          <w:rFonts w:ascii="Arial" w:hAnsi="Arial" w:cs="Arial"/>
          <w:sz w:val="20"/>
          <w:szCs w:val="20"/>
        </w:rPr>
        <w:t xml:space="preserve">As at </w:t>
      </w:r>
      <w:r w:rsidR="00243076" w:rsidRPr="00243076">
        <w:rPr>
          <w:rFonts w:ascii="Arial" w:hAnsi="Arial" w:cs="Arial"/>
          <w:sz w:val="20"/>
          <w:szCs w:val="20"/>
        </w:rPr>
        <w:t>30</w:t>
      </w:r>
      <w:r w:rsidRPr="002F4A18">
        <w:rPr>
          <w:rFonts w:ascii="Arial" w:hAnsi="Arial" w:cs="Arial"/>
          <w:sz w:val="20"/>
          <w:szCs w:val="20"/>
        </w:rPr>
        <w:t xml:space="preserve"> September </w:t>
      </w:r>
      <w:r w:rsidR="00243076" w:rsidRPr="00243076">
        <w:rPr>
          <w:rFonts w:ascii="Arial" w:hAnsi="Arial" w:cs="Arial"/>
          <w:sz w:val="20"/>
          <w:szCs w:val="20"/>
        </w:rPr>
        <w:t>2023</w:t>
      </w:r>
      <w:r w:rsidRPr="002F4A18">
        <w:rPr>
          <w:rFonts w:ascii="Arial" w:hAnsi="Arial" w:cs="Arial"/>
          <w:sz w:val="20"/>
          <w:szCs w:val="20"/>
        </w:rPr>
        <w:t xml:space="preserve">, senior debentures of Baht </w:t>
      </w:r>
      <w:r w:rsidR="00243076" w:rsidRPr="00243076">
        <w:rPr>
          <w:rFonts w:ascii="Arial" w:hAnsi="Arial" w:cs="Arial"/>
          <w:sz w:val="20"/>
          <w:szCs w:val="20"/>
        </w:rPr>
        <w:t>31</w:t>
      </w:r>
      <w:r w:rsidRPr="002F4A18">
        <w:rPr>
          <w:rFonts w:ascii="Arial" w:hAnsi="Arial" w:cs="Arial"/>
          <w:sz w:val="20"/>
          <w:szCs w:val="20"/>
        </w:rPr>
        <w:t>,</w:t>
      </w:r>
      <w:r w:rsidR="00243076" w:rsidRPr="00243076">
        <w:rPr>
          <w:rFonts w:ascii="Arial" w:hAnsi="Arial" w:cs="Arial"/>
          <w:sz w:val="20"/>
          <w:szCs w:val="20"/>
        </w:rPr>
        <w:t>166</w:t>
      </w:r>
      <w:r w:rsidRPr="002F4A18">
        <w:rPr>
          <w:rFonts w:ascii="Arial" w:hAnsi="Arial" w:cs="Arial"/>
          <w:sz w:val="20"/>
          <w:szCs w:val="20"/>
        </w:rPr>
        <w:t xml:space="preserve"> million were unsecured. The effective interest rates of the fixed interest rate of the Company’s debentures were </w:t>
      </w:r>
      <w:r w:rsidRPr="002F4A18">
        <w:rPr>
          <w:rFonts w:ascii="Arial" w:hAnsi="Arial" w:cs="Arial"/>
          <w:spacing w:val="-2"/>
          <w:sz w:val="20"/>
          <w:szCs w:val="20"/>
        </w:rPr>
        <w:t xml:space="preserve">between </w:t>
      </w:r>
      <w:r w:rsidR="00243076" w:rsidRPr="00243076">
        <w:rPr>
          <w:rFonts w:ascii="Arial" w:hAnsi="Arial" w:cs="Arial"/>
          <w:spacing w:val="-2"/>
          <w:sz w:val="20"/>
          <w:szCs w:val="20"/>
        </w:rPr>
        <w:t>2</w:t>
      </w:r>
      <w:r w:rsidRPr="002F4A18">
        <w:rPr>
          <w:rFonts w:ascii="Arial" w:hAnsi="Arial" w:cs="Arial"/>
          <w:spacing w:val="-2"/>
          <w:sz w:val="20"/>
          <w:szCs w:val="20"/>
        </w:rPr>
        <w:t>.</w:t>
      </w:r>
      <w:r w:rsidR="00243076" w:rsidRPr="00243076">
        <w:rPr>
          <w:rFonts w:ascii="Arial" w:hAnsi="Arial" w:cs="Arial"/>
          <w:spacing w:val="-2"/>
          <w:sz w:val="20"/>
          <w:szCs w:val="20"/>
        </w:rPr>
        <w:t>74</w:t>
      </w:r>
      <w:r w:rsidRPr="002F4A18">
        <w:rPr>
          <w:rFonts w:ascii="Arial" w:hAnsi="Arial" w:cs="Arial"/>
          <w:spacing w:val="-2"/>
          <w:sz w:val="20"/>
          <w:szCs w:val="20"/>
        </w:rPr>
        <w:t xml:space="preserve">% and </w:t>
      </w:r>
      <w:r w:rsidR="00243076" w:rsidRPr="00243076">
        <w:rPr>
          <w:rFonts w:ascii="Arial" w:hAnsi="Arial" w:cs="Arial"/>
          <w:spacing w:val="-2"/>
          <w:sz w:val="20"/>
          <w:szCs w:val="20"/>
        </w:rPr>
        <w:t>4</w:t>
      </w:r>
      <w:r w:rsidRPr="002F4A18">
        <w:rPr>
          <w:rFonts w:ascii="Arial" w:hAnsi="Arial" w:cs="Arial"/>
          <w:spacing w:val="-2"/>
          <w:sz w:val="20"/>
          <w:szCs w:val="20"/>
        </w:rPr>
        <w:t>.</w:t>
      </w:r>
      <w:r w:rsidR="00243076" w:rsidRPr="00243076">
        <w:rPr>
          <w:rFonts w:ascii="Arial" w:hAnsi="Arial" w:cs="Arial"/>
          <w:spacing w:val="-2"/>
          <w:sz w:val="20"/>
          <w:szCs w:val="20"/>
        </w:rPr>
        <w:t>42</w:t>
      </w:r>
      <w:r w:rsidRPr="002F4A18">
        <w:rPr>
          <w:rFonts w:ascii="Arial" w:hAnsi="Arial" w:cs="Arial"/>
          <w:spacing w:val="-2"/>
          <w:sz w:val="20"/>
          <w:szCs w:val="20"/>
        </w:rPr>
        <w:t>% per annum</w:t>
      </w:r>
      <w:r w:rsidRPr="002F4A18">
        <w:rPr>
          <w:rFonts w:ascii="Arial" w:hAnsi="Arial" w:cs="Arial"/>
          <w:sz w:val="20"/>
          <w:szCs w:val="20"/>
        </w:rPr>
        <w:t xml:space="preserve"> (as at </w:t>
      </w:r>
      <w:r w:rsidR="00243076" w:rsidRPr="00243076">
        <w:rPr>
          <w:rFonts w:ascii="Arial" w:hAnsi="Arial" w:cs="Arial"/>
          <w:sz w:val="20"/>
          <w:szCs w:val="20"/>
        </w:rPr>
        <w:t>31</w:t>
      </w:r>
      <w:r w:rsidRPr="002F4A18">
        <w:rPr>
          <w:rFonts w:ascii="Arial" w:hAnsi="Arial" w:cs="Arial"/>
          <w:sz w:val="20"/>
          <w:szCs w:val="20"/>
        </w:rPr>
        <w:t xml:space="preserve"> December </w:t>
      </w:r>
      <w:r w:rsidR="00243076" w:rsidRPr="00243076">
        <w:rPr>
          <w:rFonts w:ascii="Arial" w:hAnsi="Arial" w:cs="Arial"/>
          <w:sz w:val="20"/>
          <w:szCs w:val="20"/>
        </w:rPr>
        <w:t>2022</w:t>
      </w:r>
      <w:r w:rsidRPr="002F4A18">
        <w:rPr>
          <w:rFonts w:ascii="Arial" w:hAnsi="Arial" w:cs="Arial"/>
          <w:sz w:val="20"/>
          <w:szCs w:val="20"/>
        </w:rPr>
        <w:t xml:space="preserve">: Baht </w:t>
      </w:r>
      <w:r w:rsidR="00243076" w:rsidRPr="00243076">
        <w:rPr>
          <w:rFonts w:ascii="Arial" w:hAnsi="Arial" w:cs="Arial"/>
          <w:sz w:val="20"/>
          <w:szCs w:val="20"/>
        </w:rPr>
        <w:t>15</w:t>
      </w:r>
      <w:r w:rsidRPr="002F4A18">
        <w:rPr>
          <w:rFonts w:ascii="Arial" w:hAnsi="Arial" w:cs="Arial"/>
          <w:sz w:val="20"/>
          <w:szCs w:val="20"/>
        </w:rPr>
        <w:t>,</w:t>
      </w:r>
      <w:r w:rsidR="00243076" w:rsidRPr="00243076">
        <w:rPr>
          <w:rFonts w:ascii="Arial" w:hAnsi="Arial" w:cs="Arial"/>
          <w:sz w:val="20"/>
          <w:szCs w:val="20"/>
        </w:rPr>
        <w:t>300</w:t>
      </w:r>
      <w:r w:rsidRPr="002F4A18">
        <w:rPr>
          <w:rFonts w:ascii="Arial" w:hAnsi="Arial" w:cs="Arial"/>
          <w:sz w:val="20"/>
          <w:szCs w:val="20"/>
        </w:rPr>
        <w:t xml:space="preserve"> million)</w:t>
      </w:r>
      <w:r w:rsidRPr="002F4A18">
        <w:rPr>
          <w:rFonts w:ascii="Arial" w:hAnsi="Arial" w:cs="Arial"/>
          <w:spacing w:val="-2"/>
          <w:sz w:val="20"/>
          <w:szCs w:val="20"/>
        </w:rPr>
        <w:t>. The Company is required to comply with certain terms and conditions</w:t>
      </w:r>
      <w:r w:rsidRPr="002F4A18">
        <w:rPr>
          <w:rFonts w:ascii="Arial" w:hAnsi="Arial" w:cs="Arial"/>
          <w:sz w:val="20"/>
          <w:szCs w:val="20"/>
        </w:rPr>
        <w:t xml:space="preserve"> as specified; for example, maintaining debt-to-equity ratio.</w:t>
      </w:r>
    </w:p>
    <w:p w14:paraId="7784DAF6" w14:textId="7FA65986" w:rsidR="0036327B" w:rsidRPr="002F4A18" w:rsidRDefault="0095206C" w:rsidP="00230F3C">
      <w:pPr>
        <w:tabs>
          <w:tab w:val="left" w:pos="426"/>
          <w:tab w:val="left" w:pos="1026"/>
        </w:tabs>
        <w:jc w:val="both"/>
        <w:rPr>
          <w:rFonts w:ascii="Arial" w:hAnsi="Arial" w:cs="Arial"/>
          <w:sz w:val="20"/>
          <w:szCs w:val="20"/>
        </w:rPr>
      </w:pPr>
      <w:r>
        <w:rPr>
          <w:rFonts w:ascii="Arial" w:hAnsi="Arial" w:cs="Arial"/>
          <w:sz w:val="20"/>
          <w:szCs w:val="20"/>
        </w:rPr>
        <w:br w:type="page"/>
      </w:r>
    </w:p>
    <w:p w14:paraId="4E57905F" w14:textId="0F051670" w:rsidR="00711949" w:rsidRPr="002F4A18" w:rsidRDefault="0017362B" w:rsidP="00E026B5">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2F4A18">
        <w:rPr>
          <w:rFonts w:ascii="Arial" w:hAnsi="Arial" w:cs="Arial"/>
          <w:b/>
          <w:bCs/>
          <w:color w:val="FFFFFF"/>
          <w:kern w:val="26"/>
          <w:position w:val="-24"/>
          <w:sz w:val="20"/>
          <w:szCs w:val="20"/>
        </w:rPr>
        <w:t xml:space="preserve">  </w:t>
      </w:r>
      <w:r w:rsidR="00243076" w:rsidRPr="00243076">
        <w:rPr>
          <w:rFonts w:ascii="Arial" w:hAnsi="Arial" w:cs="Arial"/>
          <w:b/>
          <w:bCs/>
          <w:color w:val="FFFFFF"/>
          <w:kern w:val="26"/>
          <w:position w:val="-24"/>
          <w:sz w:val="20"/>
          <w:szCs w:val="20"/>
        </w:rPr>
        <w:t>21</w:t>
      </w:r>
      <w:r w:rsidR="00711949" w:rsidRPr="002F4A18">
        <w:rPr>
          <w:rFonts w:ascii="Arial" w:hAnsi="Arial" w:cs="Arial"/>
          <w:b/>
          <w:bCs/>
          <w:color w:val="FFFFFF"/>
          <w:kern w:val="26"/>
          <w:position w:val="-24"/>
          <w:sz w:val="20"/>
          <w:szCs w:val="20"/>
        </w:rPr>
        <w:tab/>
      </w:r>
      <w:r w:rsidR="000609F2" w:rsidRPr="002F4A18">
        <w:rPr>
          <w:rFonts w:ascii="Arial" w:hAnsi="Arial" w:cs="Arial"/>
          <w:b/>
          <w:bCs/>
          <w:color w:val="FFFFFF"/>
          <w:kern w:val="26"/>
          <w:position w:val="-24"/>
          <w:sz w:val="20"/>
          <w:szCs w:val="20"/>
        </w:rPr>
        <w:t>Other income</w:t>
      </w:r>
    </w:p>
    <w:p w14:paraId="104A72F1" w14:textId="77777777" w:rsidR="00711949" w:rsidRPr="002F4A18" w:rsidRDefault="00711949" w:rsidP="00AA03D8">
      <w:pPr>
        <w:jc w:val="thaiDistribute"/>
        <w:rPr>
          <w:rFonts w:ascii="Arial" w:hAnsi="Arial" w:cs="Arial"/>
          <w:sz w:val="20"/>
          <w:szCs w:val="20"/>
        </w:rPr>
      </w:pPr>
    </w:p>
    <w:tbl>
      <w:tblPr>
        <w:tblW w:w="9461" w:type="dxa"/>
        <w:tblInd w:w="108" w:type="dxa"/>
        <w:tblLayout w:type="fixed"/>
        <w:tblLook w:val="0000" w:firstRow="0" w:lastRow="0" w:firstColumn="0" w:lastColumn="0" w:noHBand="0" w:noVBand="0"/>
      </w:tblPr>
      <w:tblGrid>
        <w:gridCol w:w="3701"/>
        <w:gridCol w:w="1440"/>
        <w:gridCol w:w="1440"/>
        <w:gridCol w:w="1440"/>
        <w:gridCol w:w="1440"/>
      </w:tblGrid>
      <w:tr w:rsidR="00E026B5" w:rsidRPr="002F4A18" w14:paraId="24AD2FA5" w14:textId="77777777" w:rsidTr="0095206C">
        <w:tc>
          <w:tcPr>
            <w:tcW w:w="3701" w:type="dxa"/>
            <w:vAlign w:val="bottom"/>
          </w:tcPr>
          <w:p w14:paraId="4188377F" w14:textId="77777777" w:rsidR="00E026B5" w:rsidRPr="002F4A18" w:rsidRDefault="00E026B5">
            <w:pPr>
              <w:ind w:left="-101"/>
              <w:rPr>
                <w:rFonts w:ascii="Arial" w:hAnsi="Arial" w:cs="Arial"/>
                <w:b/>
                <w:bCs/>
                <w:sz w:val="20"/>
                <w:szCs w:val="20"/>
              </w:rPr>
            </w:pPr>
          </w:p>
        </w:tc>
        <w:tc>
          <w:tcPr>
            <w:tcW w:w="2880" w:type="dxa"/>
            <w:gridSpan w:val="2"/>
            <w:tcBorders>
              <w:top w:val="single" w:sz="4" w:space="0" w:color="auto"/>
              <w:bottom w:val="single" w:sz="4" w:space="0" w:color="auto"/>
            </w:tcBorders>
            <w:vAlign w:val="bottom"/>
          </w:tcPr>
          <w:p w14:paraId="21C5CF57" w14:textId="77777777" w:rsidR="00E026B5" w:rsidRPr="002F4A18" w:rsidRDefault="00E026B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Consolidated</w:t>
            </w:r>
          </w:p>
          <w:p w14:paraId="3CB00C08" w14:textId="77777777" w:rsidR="00E026B5" w:rsidRPr="002F4A18" w:rsidRDefault="00E026B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financial information</w:t>
            </w:r>
          </w:p>
        </w:tc>
        <w:tc>
          <w:tcPr>
            <w:tcW w:w="2880" w:type="dxa"/>
            <w:gridSpan w:val="2"/>
            <w:tcBorders>
              <w:top w:val="single" w:sz="4" w:space="0" w:color="auto"/>
              <w:bottom w:val="single" w:sz="4" w:space="0" w:color="auto"/>
            </w:tcBorders>
            <w:vAlign w:val="bottom"/>
          </w:tcPr>
          <w:p w14:paraId="48CA5710" w14:textId="77777777" w:rsidR="00E026B5" w:rsidRPr="002F4A18" w:rsidRDefault="00E026B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Separate</w:t>
            </w:r>
          </w:p>
          <w:p w14:paraId="157AD795" w14:textId="77777777" w:rsidR="00E026B5" w:rsidRPr="002F4A18" w:rsidRDefault="00E026B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financial information</w:t>
            </w:r>
          </w:p>
        </w:tc>
      </w:tr>
      <w:tr w:rsidR="00AA03D8" w:rsidRPr="002F4A18" w14:paraId="137AF443" w14:textId="77777777" w:rsidTr="0095206C">
        <w:tc>
          <w:tcPr>
            <w:tcW w:w="3701" w:type="dxa"/>
          </w:tcPr>
          <w:p w14:paraId="23098F7B" w14:textId="4DE6E23D" w:rsidR="00AA03D8" w:rsidRPr="002F4A18" w:rsidRDefault="00AA03D8" w:rsidP="00AA03D8">
            <w:pPr>
              <w:ind w:left="-101"/>
              <w:rPr>
                <w:rFonts w:ascii="Arial" w:hAnsi="Arial" w:cs="Arial"/>
                <w:b/>
                <w:bCs/>
                <w:sz w:val="20"/>
                <w:szCs w:val="20"/>
              </w:rPr>
            </w:pPr>
            <w:r w:rsidRPr="002F4A18">
              <w:rPr>
                <w:rFonts w:ascii="Arial" w:hAnsi="Arial" w:cs="Arial"/>
                <w:b/>
                <w:bCs/>
                <w:sz w:val="20"/>
                <w:szCs w:val="20"/>
              </w:rPr>
              <w:t xml:space="preserve">For the nine-month periods </w:t>
            </w:r>
          </w:p>
        </w:tc>
        <w:tc>
          <w:tcPr>
            <w:tcW w:w="1440" w:type="dxa"/>
            <w:vAlign w:val="bottom"/>
          </w:tcPr>
          <w:p w14:paraId="40D2208C" w14:textId="59B8B70C" w:rsidR="00AA03D8" w:rsidRPr="002F4A18" w:rsidRDefault="00243076" w:rsidP="00AA03D8">
            <w:pPr>
              <w:ind w:left="-122" w:right="-72"/>
              <w:jc w:val="right"/>
              <w:rPr>
                <w:rFonts w:ascii="Arial" w:hAnsi="Arial" w:cs="Arial"/>
                <w:b/>
                <w:bCs/>
                <w:sz w:val="20"/>
                <w:szCs w:val="20"/>
                <w:cs/>
              </w:rPr>
            </w:pPr>
            <w:r w:rsidRPr="00243076">
              <w:rPr>
                <w:rFonts w:ascii="Arial" w:hAnsi="Arial" w:cs="Arial"/>
                <w:b/>
                <w:bCs/>
                <w:sz w:val="20"/>
                <w:szCs w:val="20"/>
              </w:rPr>
              <w:t>2023</w:t>
            </w:r>
          </w:p>
        </w:tc>
        <w:tc>
          <w:tcPr>
            <w:tcW w:w="1440" w:type="dxa"/>
            <w:vAlign w:val="bottom"/>
          </w:tcPr>
          <w:p w14:paraId="583783E8" w14:textId="55599C11" w:rsidR="00AA03D8" w:rsidRPr="002F4A18" w:rsidRDefault="00243076" w:rsidP="00AA03D8">
            <w:pPr>
              <w:ind w:right="-72"/>
              <w:jc w:val="right"/>
              <w:rPr>
                <w:rFonts w:ascii="Arial" w:hAnsi="Arial" w:cs="Arial"/>
                <w:b/>
                <w:bCs/>
                <w:sz w:val="20"/>
                <w:szCs w:val="20"/>
                <w:lang w:val="en-US"/>
              </w:rPr>
            </w:pPr>
            <w:r w:rsidRPr="00243076">
              <w:rPr>
                <w:rFonts w:ascii="Arial" w:hAnsi="Arial" w:cs="Arial"/>
                <w:b/>
                <w:bCs/>
                <w:sz w:val="20"/>
                <w:szCs w:val="20"/>
              </w:rPr>
              <w:t>2022</w:t>
            </w:r>
          </w:p>
        </w:tc>
        <w:tc>
          <w:tcPr>
            <w:tcW w:w="1440" w:type="dxa"/>
            <w:vAlign w:val="bottom"/>
          </w:tcPr>
          <w:p w14:paraId="64CC4E72" w14:textId="789D3722" w:rsidR="00AA03D8" w:rsidRPr="002F4A18" w:rsidRDefault="00243076" w:rsidP="00AA03D8">
            <w:pPr>
              <w:ind w:left="-122" w:right="-72"/>
              <w:jc w:val="right"/>
              <w:rPr>
                <w:rFonts w:ascii="Arial" w:hAnsi="Arial" w:cs="Arial"/>
                <w:b/>
                <w:bCs/>
                <w:sz w:val="20"/>
                <w:szCs w:val="20"/>
                <w:cs/>
              </w:rPr>
            </w:pPr>
            <w:r w:rsidRPr="00243076">
              <w:rPr>
                <w:rFonts w:ascii="Arial" w:hAnsi="Arial" w:cs="Arial"/>
                <w:b/>
                <w:bCs/>
                <w:sz w:val="20"/>
                <w:szCs w:val="20"/>
              </w:rPr>
              <w:t>2023</w:t>
            </w:r>
          </w:p>
        </w:tc>
        <w:tc>
          <w:tcPr>
            <w:tcW w:w="1440" w:type="dxa"/>
            <w:vAlign w:val="bottom"/>
          </w:tcPr>
          <w:p w14:paraId="0CEA4C3A" w14:textId="74D47C90" w:rsidR="00AA03D8" w:rsidRPr="002F4A18" w:rsidRDefault="00243076" w:rsidP="00AA03D8">
            <w:pPr>
              <w:ind w:right="-72"/>
              <w:jc w:val="right"/>
              <w:rPr>
                <w:rFonts w:ascii="Arial" w:hAnsi="Arial" w:cs="Arial"/>
                <w:b/>
                <w:bCs/>
                <w:sz w:val="20"/>
                <w:szCs w:val="20"/>
                <w:lang w:val="en-US"/>
              </w:rPr>
            </w:pPr>
            <w:r w:rsidRPr="00243076">
              <w:rPr>
                <w:rFonts w:ascii="Arial" w:hAnsi="Arial" w:cs="Arial"/>
                <w:b/>
                <w:bCs/>
                <w:sz w:val="20"/>
                <w:szCs w:val="20"/>
              </w:rPr>
              <w:t>2022</w:t>
            </w:r>
          </w:p>
        </w:tc>
      </w:tr>
      <w:tr w:rsidR="00AA03D8" w:rsidRPr="002F4A18" w14:paraId="744B76AD" w14:textId="77777777" w:rsidTr="0095206C">
        <w:tc>
          <w:tcPr>
            <w:tcW w:w="3701" w:type="dxa"/>
          </w:tcPr>
          <w:p w14:paraId="6EF961BD" w14:textId="6C75B5BE" w:rsidR="00AA03D8" w:rsidRPr="002F4A18" w:rsidRDefault="00AA03D8" w:rsidP="00AA03D8">
            <w:pPr>
              <w:ind w:left="-101"/>
              <w:rPr>
                <w:rFonts w:ascii="Arial" w:hAnsi="Arial" w:cs="Arial"/>
                <w:sz w:val="20"/>
                <w:szCs w:val="20"/>
              </w:rPr>
            </w:pPr>
            <w:r w:rsidRPr="002F4A18">
              <w:rPr>
                <w:rFonts w:ascii="Arial" w:hAnsi="Arial" w:cs="Arial"/>
                <w:b/>
                <w:bCs/>
                <w:sz w:val="20"/>
                <w:szCs w:val="20"/>
              </w:rPr>
              <w:t xml:space="preserve">   ended </w:t>
            </w:r>
            <w:r w:rsidR="00243076" w:rsidRPr="00243076">
              <w:rPr>
                <w:rFonts w:ascii="Arial" w:hAnsi="Arial" w:cs="Arial"/>
                <w:b/>
                <w:bCs/>
                <w:sz w:val="20"/>
                <w:szCs w:val="20"/>
              </w:rPr>
              <w:t>30</w:t>
            </w:r>
            <w:r w:rsidRPr="002F4A18">
              <w:rPr>
                <w:rFonts w:ascii="Arial" w:hAnsi="Arial" w:cs="Arial"/>
                <w:b/>
                <w:bCs/>
                <w:sz w:val="20"/>
                <w:szCs w:val="20"/>
              </w:rPr>
              <w:t xml:space="preserve"> September </w:t>
            </w:r>
          </w:p>
        </w:tc>
        <w:tc>
          <w:tcPr>
            <w:tcW w:w="1440" w:type="dxa"/>
            <w:tcBorders>
              <w:bottom w:val="single" w:sz="4" w:space="0" w:color="auto"/>
            </w:tcBorders>
            <w:vAlign w:val="bottom"/>
          </w:tcPr>
          <w:p w14:paraId="702780B9" w14:textId="4117778B" w:rsidR="00AA03D8" w:rsidRPr="002F4A18" w:rsidRDefault="00AA03D8" w:rsidP="00AA03D8">
            <w:pPr>
              <w:ind w:right="-72"/>
              <w:jc w:val="right"/>
              <w:rPr>
                <w:rFonts w:ascii="Arial" w:hAnsi="Arial" w:cs="Arial"/>
                <w:b/>
                <w:bCs/>
                <w:sz w:val="20"/>
                <w:szCs w:val="20"/>
                <w:cs/>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440" w:type="dxa"/>
            <w:tcBorders>
              <w:bottom w:val="single" w:sz="4" w:space="0" w:color="auto"/>
            </w:tcBorders>
            <w:vAlign w:val="bottom"/>
          </w:tcPr>
          <w:p w14:paraId="36823D28" w14:textId="27C2F2E3" w:rsidR="00AA03D8" w:rsidRPr="002F4A18" w:rsidRDefault="00AA03D8" w:rsidP="00AA03D8">
            <w:pPr>
              <w:ind w:right="-72"/>
              <w:jc w:val="right"/>
              <w:rPr>
                <w:rFonts w:ascii="Arial" w:hAnsi="Arial" w:cs="Arial"/>
                <w:b/>
                <w:bCs/>
                <w:sz w:val="20"/>
                <w:szCs w:val="20"/>
                <w:lang w:val="en-US"/>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440" w:type="dxa"/>
            <w:tcBorders>
              <w:bottom w:val="single" w:sz="4" w:space="0" w:color="auto"/>
            </w:tcBorders>
            <w:vAlign w:val="bottom"/>
          </w:tcPr>
          <w:p w14:paraId="3D70FC6D" w14:textId="4D2A6DA0" w:rsidR="00AA03D8" w:rsidRPr="002F4A18" w:rsidRDefault="00AA03D8" w:rsidP="00AA03D8">
            <w:pPr>
              <w:ind w:right="-72"/>
              <w:jc w:val="right"/>
              <w:rPr>
                <w:rFonts w:ascii="Arial" w:hAnsi="Arial" w:cs="Arial"/>
                <w:b/>
                <w:bCs/>
                <w:sz w:val="20"/>
                <w:szCs w:val="20"/>
                <w:cs/>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440" w:type="dxa"/>
            <w:tcBorders>
              <w:bottom w:val="single" w:sz="4" w:space="0" w:color="auto"/>
            </w:tcBorders>
            <w:vAlign w:val="bottom"/>
          </w:tcPr>
          <w:p w14:paraId="3290B3B8" w14:textId="5797E62B" w:rsidR="00AA03D8" w:rsidRPr="002F4A18" w:rsidRDefault="00AA03D8" w:rsidP="00AA03D8">
            <w:pPr>
              <w:ind w:right="-72"/>
              <w:jc w:val="right"/>
              <w:rPr>
                <w:rFonts w:ascii="Arial" w:hAnsi="Arial" w:cs="Arial"/>
                <w:b/>
                <w:bCs/>
                <w:sz w:val="20"/>
                <w:szCs w:val="20"/>
                <w:lang w:val="en-US"/>
              </w:rPr>
            </w:pPr>
            <w:r w:rsidRPr="002F4A18">
              <w:rPr>
                <w:rFonts w:ascii="Arial" w:hAnsi="Arial" w:cs="Arial"/>
                <w:b/>
                <w:bCs/>
                <w:sz w:val="20"/>
                <w:szCs w:val="20"/>
              </w:rPr>
              <w:t>Baht’</w:t>
            </w:r>
            <w:r w:rsidR="00243076" w:rsidRPr="00243076">
              <w:rPr>
                <w:rFonts w:ascii="Arial" w:hAnsi="Arial" w:cs="Arial"/>
                <w:b/>
                <w:bCs/>
                <w:sz w:val="20"/>
                <w:szCs w:val="20"/>
              </w:rPr>
              <w:t>000</w:t>
            </w:r>
          </w:p>
        </w:tc>
      </w:tr>
      <w:tr w:rsidR="000B526A" w:rsidRPr="002F4A18" w14:paraId="2B9A3941" w14:textId="77777777" w:rsidTr="0095206C">
        <w:tc>
          <w:tcPr>
            <w:tcW w:w="3701" w:type="dxa"/>
            <w:vAlign w:val="bottom"/>
          </w:tcPr>
          <w:p w14:paraId="0E14CD14" w14:textId="77777777" w:rsidR="000B526A" w:rsidRPr="002F4A18" w:rsidRDefault="000B526A">
            <w:pPr>
              <w:pStyle w:val="Header"/>
              <w:ind w:left="-101"/>
              <w:jc w:val="left"/>
              <w:rPr>
                <w:rFonts w:ascii="Arial" w:hAnsi="Arial" w:cs="Arial"/>
                <w:sz w:val="20"/>
                <w:szCs w:val="20"/>
              </w:rPr>
            </w:pPr>
          </w:p>
        </w:tc>
        <w:tc>
          <w:tcPr>
            <w:tcW w:w="1440" w:type="dxa"/>
            <w:tcBorders>
              <w:top w:val="single" w:sz="4" w:space="0" w:color="auto"/>
            </w:tcBorders>
            <w:shd w:val="clear" w:color="auto" w:fill="FAFAFA"/>
            <w:vAlign w:val="bottom"/>
          </w:tcPr>
          <w:p w14:paraId="4F0C200D" w14:textId="5E40F447" w:rsidR="000B526A" w:rsidRPr="002F4A18" w:rsidRDefault="000B526A">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p>
        </w:tc>
        <w:tc>
          <w:tcPr>
            <w:tcW w:w="1440" w:type="dxa"/>
            <w:tcBorders>
              <w:top w:val="single" w:sz="4" w:space="0" w:color="auto"/>
            </w:tcBorders>
            <w:vAlign w:val="bottom"/>
          </w:tcPr>
          <w:p w14:paraId="1F367DDF" w14:textId="7CE81D95" w:rsidR="000B526A" w:rsidRPr="002F4A18" w:rsidRDefault="000B526A">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p>
        </w:tc>
        <w:tc>
          <w:tcPr>
            <w:tcW w:w="1440" w:type="dxa"/>
            <w:tcBorders>
              <w:top w:val="single" w:sz="4" w:space="0" w:color="auto"/>
            </w:tcBorders>
            <w:shd w:val="clear" w:color="auto" w:fill="FAFAFA"/>
            <w:vAlign w:val="bottom"/>
          </w:tcPr>
          <w:p w14:paraId="0887A41D" w14:textId="6FC3DC81" w:rsidR="000B526A" w:rsidRPr="002F4A18" w:rsidRDefault="000B526A">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p>
        </w:tc>
        <w:tc>
          <w:tcPr>
            <w:tcW w:w="1440" w:type="dxa"/>
            <w:tcBorders>
              <w:top w:val="single" w:sz="4" w:space="0" w:color="auto"/>
            </w:tcBorders>
            <w:vAlign w:val="bottom"/>
          </w:tcPr>
          <w:p w14:paraId="56AFA6AE" w14:textId="47EF38F9" w:rsidR="000B526A" w:rsidRPr="002F4A18" w:rsidRDefault="000B526A">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p>
        </w:tc>
      </w:tr>
      <w:tr w:rsidR="00AA03D8" w:rsidRPr="002F4A18" w14:paraId="53BAEA28" w14:textId="77777777" w:rsidTr="0095206C">
        <w:trPr>
          <w:trHeight w:val="230"/>
        </w:trPr>
        <w:tc>
          <w:tcPr>
            <w:tcW w:w="3701" w:type="dxa"/>
          </w:tcPr>
          <w:p w14:paraId="17D7D252" w14:textId="4081786C" w:rsidR="00AA03D8" w:rsidRPr="002F4A18" w:rsidRDefault="00AA03D8" w:rsidP="00AA03D8">
            <w:pPr>
              <w:tabs>
                <w:tab w:val="left" w:pos="1134"/>
                <w:tab w:val="left" w:pos="1276"/>
                <w:tab w:val="center" w:pos="3402"/>
                <w:tab w:val="center" w:pos="4536"/>
                <w:tab w:val="center" w:pos="5670"/>
                <w:tab w:val="center" w:pos="6804"/>
                <w:tab w:val="right" w:pos="7655"/>
              </w:tabs>
              <w:ind w:left="-101" w:right="-158"/>
              <w:rPr>
                <w:rFonts w:ascii="Arial" w:hAnsi="Arial" w:cs="Arial"/>
                <w:spacing w:val="-4"/>
                <w:sz w:val="20"/>
                <w:szCs w:val="20"/>
              </w:rPr>
            </w:pPr>
            <w:r w:rsidRPr="002F4A18">
              <w:rPr>
                <w:rFonts w:ascii="Arial" w:hAnsi="Arial" w:cs="Arial"/>
                <w:spacing w:val="-4"/>
                <w:sz w:val="20"/>
                <w:szCs w:val="20"/>
              </w:rPr>
              <w:t>Land rental income</w:t>
            </w:r>
          </w:p>
        </w:tc>
        <w:tc>
          <w:tcPr>
            <w:tcW w:w="1440" w:type="dxa"/>
            <w:shd w:val="clear" w:color="auto" w:fill="FAFAFA"/>
          </w:tcPr>
          <w:p w14:paraId="4DAC5474" w14:textId="02F8E285" w:rsidR="00AA03D8" w:rsidRPr="002F4A18" w:rsidRDefault="00243076" w:rsidP="00AA03D8">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43076">
              <w:rPr>
                <w:rFonts w:ascii="Arial" w:eastAsia="MS Mincho" w:hAnsi="Arial" w:cs="Arial"/>
                <w:sz w:val="20"/>
                <w:szCs w:val="20"/>
              </w:rPr>
              <w:t>1</w:t>
            </w:r>
            <w:r w:rsidR="00AA03D8" w:rsidRPr="002F4A18">
              <w:rPr>
                <w:rFonts w:ascii="Arial" w:eastAsia="MS Mincho" w:hAnsi="Arial" w:cs="Arial"/>
                <w:sz w:val="20"/>
                <w:szCs w:val="20"/>
              </w:rPr>
              <w:t>,</w:t>
            </w:r>
            <w:r w:rsidRPr="00243076">
              <w:rPr>
                <w:rFonts w:ascii="Arial" w:eastAsia="MS Mincho" w:hAnsi="Arial" w:cs="Arial"/>
                <w:sz w:val="20"/>
                <w:szCs w:val="20"/>
              </w:rPr>
              <w:t>777</w:t>
            </w:r>
          </w:p>
        </w:tc>
        <w:tc>
          <w:tcPr>
            <w:tcW w:w="1440" w:type="dxa"/>
          </w:tcPr>
          <w:p w14:paraId="6730B69D" w14:textId="7D6EEC1A" w:rsidR="00AA03D8" w:rsidRPr="002F4A18" w:rsidRDefault="00243076" w:rsidP="00AA03D8">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43076">
              <w:rPr>
                <w:rFonts w:ascii="Arial" w:eastAsia="MS Mincho" w:hAnsi="Arial" w:cs="Arial"/>
                <w:sz w:val="20"/>
                <w:szCs w:val="20"/>
              </w:rPr>
              <w:t>175</w:t>
            </w:r>
          </w:p>
        </w:tc>
        <w:tc>
          <w:tcPr>
            <w:tcW w:w="1440" w:type="dxa"/>
            <w:shd w:val="clear" w:color="auto" w:fill="FAFAFA"/>
          </w:tcPr>
          <w:p w14:paraId="52DA8205" w14:textId="0D74FDF4" w:rsidR="00AA03D8" w:rsidRPr="002F4A18" w:rsidRDefault="00243076" w:rsidP="00AA03D8">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43076">
              <w:rPr>
                <w:rFonts w:ascii="Arial" w:eastAsia="MS Mincho" w:hAnsi="Arial" w:cs="Arial"/>
                <w:sz w:val="20"/>
                <w:szCs w:val="20"/>
              </w:rPr>
              <w:t>43</w:t>
            </w:r>
            <w:r w:rsidR="00AA03D8" w:rsidRPr="002F4A18">
              <w:rPr>
                <w:rFonts w:ascii="Arial" w:eastAsia="MS Mincho" w:hAnsi="Arial" w:cs="Arial"/>
                <w:sz w:val="20"/>
                <w:szCs w:val="20"/>
              </w:rPr>
              <w:t>,</w:t>
            </w:r>
            <w:r w:rsidRPr="00243076">
              <w:rPr>
                <w:rFonts w:ascii="Arial" w:eastAsia="MS Mincho" w:hAnsi="Arial" w:cs="Arial"/>
                <w:sz w:val="20"/>
                <w:szCs w:val="20"/>
              </w:rPr>
              <w:t>188</w:t>
            </w:r>
          </w:p>
        </w:tc>
        <w:tc>
          <w:tcPr>
            <w:tcW w:w="1440" w:type="dxa"/>
            <w:vAlign w:val="bottom"/>
          </w:tcPr>
          <w:p w14:paraId="23BAE39E" w14:textId="563E6AD7" w:rsidR="00AA03D8" w:rsidRPr="002F4A18" w:rsidRDefault="00243076" w:rsidP="00AA03D8">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cs/>
              </w:rPr>
            </w:pPr>
            <w:r w:rsidRPr="00243076">
              <w:rPr>
                <w:rFonts w:ascii="Arial" w:eastAsia="MS Mincho" w:hAnsi="Arial" w:cs="Arial"/>
                <w:sz w:val="20"/>
                <w:szCs w:val="20"/>
              </w:rPr>
              <w:t>43</w:t>
            </w:r>
            <w:r w:rsidR="00AA03D8" w:rsidRPr="002F4A18">
              <w:rPr>
                <w:rFonts w:ascii="Arial" w:eastAsia="MS Mincho" w:hAnsi="Arial" w:cs="Arial"/>
                <w:sz w:val="20"/>
                <w:szCs w:val="20"/>
              </w:rPr>
              <w:t>,</w:t>
            </w:r>
            <w:r w:rsidRPr="00243076">
              <w:rPr>
                <w:rFonts w:ascii="Arial" w:eastAsia="MS Mincho" w:hAnsi="Arial" w:cs="Arial"/>
                <w:sz w:val="20"/>
                <w:szCs w:val="20"/>
              </w:rPr>
              <w:t>226</w:t>
            </w:r>
          </w:p>
        </w:tc>
      </w:tr>
      <w:tr w:rsidR="00AA03D8" w:rsidRPr="002F4A18" w14:paraId="1F9F42CF" w14:textId="77777777" w:rsidTr="0095206C">
        <w:trPr>
          <w:trHeight w:val="230"/>
        </w:trPr>
        <w:tc>
          <w:tcPr>
            <w:tcW w:w="3701" w:type="dxa"/>
          </w:tcPr>
          <w:p w14:paraId="44B5DE7E" w14:textId="04290A7F" w:rsidR="00AA03D8" w:rsidRPr="002F4A18" w:rsidRDefault="00AA03D8" w:rsidP="00AA03D8">
            <w:pPr>
              <w:tabs>
                <w:tab w:val="left" w:pos="1134"/>
                <w:tab w:val="left" w:pos="1276"/>
                <w:tab w:val="center" w:pos="3402"/>
                <w:tab w:val="center" w:pos="4536"/>
                <w:tab w:val="center" w:pos="5670"/>
                <w:tab w:val="center" w:pos="6804"/>
                <w:tab w:val="right" w:pos="7655"/>
              </w:tabs>
              <w:ind w:left="-101" w:right="-158"/>
              <w:rPr>
                <w:rFonts w:ascii="Arial" w:hAnsi="Arial" w:cs="Arial"/>
                <w:spacing w:val="-4"/>
                <w:sz w:val="20"/>
                <w:szCs w:val="20"/>
              </w:rPr>
            </w:pPr>
            <w:r w:rsidRPr="002F4A18">
              <w:rPr>
                <w:rFonts w:ascii="Arial" w:hAnsi="Arial" w:cs="Arial"/>
                <w:spacing w:val="-4"/>
                <w:sz w:val="20"/>
                <w:szCs w:val="20"/>
              </w:rPr>
              <w:t>Interest income</w:t>
            </w:r>
          </w:p>
        </w:tc>
        <w:tc>
          <w:tcPr>
            <w:tcW w:w="1440" w:type="dxa"/>
            <w:shd w:val="clear" w:color="auto" w:fill="FAFAFA"/>
          </w:tcPr>
          <w:p w14:paraId="10255913" w14:textId="7FE63BBB" w:rsidR="00AA03D8" w:rsidRPr="002F4A18" w:rsidRDefault="00243076" w:rsidP="00AA03D8">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43076">
              <w:rPr>
                <w:rFonts w:ascii="Arial" w:eastAsia="MS Mincho" w:hAnsi="Arial" w:cs="Arial"/>
                <w:sz w:val="20"/>
                <w:szCs w:val="20"/>
              </w:rPr>
              <w:t>148</w:t>
            </w:r>
            <w:r w:rsidR="00AA03D8" w:rsidRPr="002F4A18">
              <w:rPr>
                <w:rFonts w:ascii="Arial" w:eastAsia="MS Mincho" w:hAnsi="Arial" w:cs="Arial"/>
                <w:sz w:val="20"/>
                <w:szCs w:val="20"/>
              </w:rPr>
              <w:t>,</w:t>
            </w:r>
            <w:r w:rsidRPr="00243076">
              <w:rPr>
                <w:rFonts w:ascii="Arial" w:eastAsia="MS Mincho" w:hAnsi="Arial" w:cs="Arial"/>
                <w:sz w:val="20"/>
                <w:szCs w:val="20"/>
              </w:rPr>
              <w:t>207</w:t>
            </w:r>
          </w:p>
        </w:tc>
        <w:tc>
          <w:tcPr>
            <w:tcW w:w="1440" w:type="dxa"/>
          </w:tcPr>
          <w:p w14:paraId="03D6E474" w14:textId="0ED1E023" w:rsidR="00AA03D8" w:rsidRPr="002F4A18" w:rsidRDefault="00243076" w:rsidP="00AA03D8">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43076">
              <w:rPr>
                <w:rFonts w:ascii="Arial" w:eastAsia="MS Mincho" w:hAnsi="Arial" w:cs="Arial"/>
                <w:sz w:val="20"/>
                <w:szCs w:val="20"/>
              </w:rPr>
              <w:t>25</w:t>
            </w:r>
            <w:r w:rsidR="00AA03D8" w:rsidRPr="002F4A18">
              <w:rPr>
                <w:rFonts w:ascii="Arial" w:eastAsia="MS Mincho" w:hAnsi="Arial" w:cs="Arial"/>
                <w:sz w:val="20"/>
                <w:szCs w:val="20"/>
              </w:rPr>
              <w:t>,</w:t>
            </w:r>
            <w:r w:rsidRPr="00243076">
              <w:rPr>
                <w:rFonts w:ascii="Arial" w:eastAsia="MS Mincho" w:hAnsi="Arial" w:cs="Arial"/>
                <w:sz w:val="20"/>
                <w:szCs w:val="20"/>
              </w:rPr>
              <w:t>653</w:t>
            </w:r>
          </w:p>
        </w:tc>
        <w:tc>
          <w:tcPr>
            <w:tcW w:w="1440" w:type="dxa"/>
            <w:shd w:val="clear" w:color="auto" w:fill="FAFAFA"/>
          </w:tcPr>
          <w:p w14:paraId="6606F29B" w14:textId="793773FF" w:rsidR="00AA03D8" w:rsidRPr="002F4A18" w:rsidRDefault="00243076" w:rsidP="00AA03D8">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43076">
              <w:rPr>
                <w:rFonts w:ascii="Arial" w:eastAsia="MS Mincho" w:hAnsi="Arial" w:cs="Arial"/>
                <w:sz w:val="20"/>
                <w:szCs w:val="20"/>
              </w:rPr>
              <w:t>720</w:t>
            </w:r>
            <w:r w:rsidR="00AA03D8" w:rsidRPr="002F4A18">
              <w:rPr>
                <w:rFonts w:ascii="Arial" w:eastAsia="MS Mincho" w:hAnsi="Arial" w:cs="Arial"/>
                <w:sz w:val="20"/>
                <w:szCs w:val="20"/>
              </w:rPr>
              <w:t>,</w:t>
            </w:r>
            <w:r w:rsidRPr="00243076">
              <w:rPr>
                <w:rFonts w:ascii="Arial" w:eastAsia="MS Mincho" w:hAnsi="Arial" w:cs="Arial"/>
                <w:sz w:val="20"/>
                <w:szCs w:val="20"/>
              </w:rPr>
              <w:t>412</w:t>
            </w:r>
          </w:p>
        </w:tc>
        <w:tc>
          <w:tcPr>
            <w:tcW w:w="1440" w:type="dxa"/>
            <w:vAlign w:val="bottom"/>
          </w:tcPr>
          <w:p w14:paraId="3396148D" w14:textId="55EB9177" w:rsidR="00AA03D8" w:rsidRPr="002F4A18" w:rsidRDefault="00243076" w:rsidP="00AA03D8">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43076">
              <w:rPr>
                <w:rFonts w:ascii="Arial" w:eastAsia="MS Mincho" w:hAnsi="Arial" w:cs="Arial"/>
                <w:sz w:val="20"/>
                <w:szCs w:val="20"/>
              </w:rPr>
              <w:t>291</w:t>
            </w:r>
            <w:r w:rsidR="00AA03D8" w:rsidRPr="002F4A18">
              <w:rPr>
                <w:rFonts w:ascii="Arial" w:eastAsia="MS Mincho" w:hAnsi="Arial" w:cs="Arial"/>
                <w:sz w:val="20"/>
                <w:szCs w:val="20"/>
              </w:rPr>
              <w:t>,</w:t>
            </w:r>
            <w:r w:rsidRPr="00243076">
              <w:rPr>
                <w:rFonts w:ascii="Arial" w:eastAsia="MS Mincho" w:hAnsi="Arial" w:cs="Arial"/>
                <w:sz w:val="20"/>
                <w:szCs w:val="20"/>
              </w:rPr>
              <w:t>558</w:t>
            </w:r>
          </w:p>
        </w:tc>
      </w:tr>
      <w:tr w:rsidR="00AA03D8" w:rsidRPr="002F4A18" w14:paraId="34471441" w14:textId="77777777" w:rsidTr="0095206C">
        <w:trPr>
          <w:trHeight w:val="230"/>
        </w:trPr>
        <w:tc>
          <w:tcPr>
            <w:tcW w:w="3701" w:type="dxa"/>
          </w:tcPr>
          <w:p w14:paraId="21A701A5" w14:textId="091A3E59" w:rsidR="00AA03D8" w:rsidRPr="00AF5D50" w:rsidRDefault="0036327B" w:rsidP="00AA03D8">
            <w:pPr>
              <w:tabs>
                <w:tab w:val="left" w:pos="1134"/>
                <w:tab w:val="left" w:pos="1276"/>
                <w:tab w:val="center" w:pos="3402"/>
                <w:tab w:val="center" w:pos="4536"/>
                <w:tab w:val="center" w:pos="5670"/>
                <w:tab w:val="center" w:pos="6804"/>
                <w:tab w:val="right" w:pos="7655"/>
              </w:tabs>
              <w:ind w:left="-101" w:right="-158"/>
              <w:rPr>
                <w:rFonts w:ascii="Arial" w:hAnsi="Arial" w:cs="Arial"/>
                <w:sz w:val="20"/>
                <w:szCs w:val="20"/>
              </w:rPr>
            </w:pPr>
            <w:r w:rsidRPr="00AF5D50">
              <w:rPr>
                <w:rFonts w:ascii="Arial" w:hAnsi="Arial" w:cs="Arial"/>
                <w:sz w:val="20"/>
                <w:szCs w:val="20"/>
              </w:rPr>
              <w:t>Gain</w:t>
            </w:r>
            <w:r w:rsidR="00AD2B38" w:rsidRPr="00AF5D50">
              <w:rPr>
                <w:rFonts w:ascii="Arial" w:hAnsi="Arial" w:cs="Arial"/>
                <w:sz w:val="20"/>
                <w:szCs w:val="20"/>
              </w:rPr>
              <w:t>s</w:t>
            </w:r>
            <w:r w:rsidR="00324C8A" w:rsidRPr="00AF5D50">
              <w:rPr>
                <w:rFonts w:ascii="Arial" w:hAnsi="Arial" w:cs="Arial"/>
                <w:sz w:val="20"/>
                <w:szCs w:val="20"/>
              </w:rPr>
              <w:t xml:space="preserve"> from disposal of </w:t>
            </w:r>
            <w:r w:rsidR="004D4DC7">
              <w:rPr>
                <w:rFonts w:ascii="Arial" w:hAnsi="Arial" w:cs="Arial"/>
                <w:sz w:val="20"/>
                <w:szCs w:val="20"/>
              </w:rPr>
              <w:t xml:space="preserve">an </w:t>
            </w:r>
            <w:r w:rsidR="00324C8A" w:rsidRPr="00AF5D50">
              <w:rPr>
                <w:rFonts w:ascii="Arial" w:hAnsi="Arial" w:cs="Arial"/>
                <w:sz w:val="20"/>
                <w:szCs w:val="20"/>
              </w:rPr>
              <w:t>investment</w:t>
            </w:r>
          </w:p>
        </w:tc>
        <w:tc>
          <w:tcPr>
            <w:tcW w:w="1440" w:type="dxa"/>
            <w:shd w:val="clear" w:color="auto" w:fill="FAFAFA"/>
          </w:tcPr>
          <w:p w14:paraId="1EF6D5E2" w14:textId="635C01E1" w:rsidR="00AA03D8" w:rsidRPr="002F4A18" w:rsidRDefault="00AA03D8" w:rsidP="00AA03D8">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F4A18">
              <w:rPr>
                <w:rFonts w:ascii="Arial" w:eastAsia="MS Mincho" w:hAnsi="Arial" w:cs="Arial"/>
                <w:sz w:val="20"/>
                <w:szCs w:val="20"/>
              </w:rPr>
              <w:t>-</w:t>
            </w:r>
          </w:p>
        </w:tc>
        <w:tc>
          <w:tcPr>
            <w:tcW w:w="1440" w:type="dxa"/>
          </w:tcPr>
          <w:p w14:paraId="7E7808C1" w14:textId="135BE2C4" w:rsidR="00AA03D8" w:rsidRPr="002F4A18" w:rsidRDefault="00243076" w:rsidP="00AA03D8">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43076">
              <w:rPr>
                <w:rFonts w:ascii="Arial" w:eastAsia="MS Mincho" w:hAnsi="Arial" w:cs="Arial"/>
                <w:sz w:val="20"/>
                <w:szCs w:val="20"/>
              </w:rPr>
              <w:t>1</w:t>
            </w:r>
            <w:r w:rsidR="00AA03D8" w:rsidRPr="002F4A18">
              <w:rPr>
                <w:rFonts w:ascii="Arial" w:eastAsia="MS Mincho" w:hAnsi="Arial" w:cs="Arial"/>
                <w:sz w:val="20"/>
                <w:szCs w:val="20"/>
              </w:rPr>
              <w:t>,</w:t>
            </w:r>
            <w:r w:rsidRPr="00243076">
              <w:rPr>
                <w:rFonts w:ascii="Arial" w:eastAsia="MS Mincho" w:hAnsi="Arial" w:cs="Arial"/>
                <w:sz w:val="20"/>
                <w:szCs w:val="20"/>
              </w:rPr>
              <w:t>829</w:t>
            </w:r>
            <w:r w:rsidR="00AA03D8" w:rsidRPr="002F4A18">
              <w:rPr>
                <w:rFonts w:ascii="Arial" w:eastAsia="MS Mincho" w:hAnsi="Arial" w:cs="Arial"/>
                <w:sz w:val="20"/>
                <w:szCs w:val="20"/>
              </w:rPr>
              <w:t>,</w:t>
            </w:r>
            <w:r w:rsidRPr="00243076">
              <w:rPr>
                <w:rFonts w:ascii="Arial" w:eastAsia="MS Mincho" w:hAnsi="Arial" w:cs="Arial"/>
                <w:sz w:val="20"/>
                <w:szCs w:val="20"/>
              </w:rPr>
              <w:t>016</w:t>
            </w:r>
          </w:p>
        </w:tc>
        <w:tc>
          <w:tcPr>
            <w:tcW w:w="1440" w:type="dxa"/>
            <w:shd w:val="clear" w:color="auto" w:fill="FAFAFA"/>
          </w:tcPr>
          <w:p w14:paraId="5DF4C328" w14:textId="0EE0FE0B" w:rsidR="00AA03D8" w:rsidRPr="002F4A18" w:rsidRDefault="00AA03D8" w:rsidP="00AA03D8">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F4A18">
              <w:rPr>
                <w:rFonts w:ascii="Arial" w:eastAsia="MS Mincho" w:hAnsi="Arial" w:cs="Arial"/>
                <w:sz w:val="20"/>
                <w:szCs w:val="20"/>
              </w:rPr>
              <w:t>-</w:t>
            </w:r>
          </w:p>
        </w:tc>
        <w:tc>
          <w:tcPr>
            <w:tcW w:w="1440" w:type="dxa"/>
            <w:vAlign w:val="bottom"/>
          </w:tcPr>
          <w:p w14:paraId="11EFB6DE" w14:textId="5D2031F9" w:rsidR="00AA03D8" w:rsidRPr="002F4A18" w:rsidRDefault="00AA03D8" w:rsidP="00AA03D8">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F4A18">
              <w:rPr>
                <w:rFonts w:ascii="Arial" w:eastAsia="MS Mincho" w:hAnsi="Arial" w:cs="Arial"/>
                <w:sz w:val="20"/>
                <w:szCs w:val="20"/>
              </w:rPr>
              <w:t>-</w:t>
            </w:r>
          </w:p>
        </w:tc>
      </w:tr>
      <w:tr w:rsidR="00AA03D8" w:rsidRPr="002F4A18" w14:paraId="205A7B3E" w14:textId="77777777" w:rsidTr="0095206C">
        <w:trPr>
          <w:trHeight w:val="230"/>
        </w:trPr>
        <w:tc>
          <w:tcPr>
            <w:tcW w:w="3701" w:type="dxa"/>
          </w:tcPr>
          <w:p w14:paraId="16BFA99F" w14:textId="4D623291" w:rsidR="00550D79" w:rsidRPr="002F4A18" w:rsidRDefault="0036327B" w:rsidP="00550D79">
            <w:pPr>
              <w:tabs>
                <w:tab w:val="left" w:pos="1134"/>
                <w:tab w:val="left" w:pos="1276"/>
                <w:tab w:val="center" w:pos="3402"/>
                <w:tab w:val="center" w:pos="4536"/>
                <w:tab w:val="center" w:pos="5670"/>
                <w:tab w:val="center" w:pos="6804"/>
                <w:tab w:val="right" w:pos="7655"/>
              </w:tabs>
              <w:ind w:left="-101" w:right="-158"/>
              <w:rPr>
                <w:rFonts w:ascii="Arial" w:hAnsi="Arial" w:cs="Arial"/>
                <w:sz w:val="20"/>
                <w:szCs w:val="20"/>
              </w:rPr>
            </w:pPr>
            <w:r w:rsidRPr="002F4A18">
              <w:rPr>
                <w:rFonts w:ascii="Arial" w:hAnsi="Arial" w:cs="Arial"/>
                <w:sz w:val="20"/>
                <w:szCs w:val="20"/>
              </w:rPr>
              <w:t>Gain</w:t>
            </w:r>
            <w:r w:rsidR="00AD2B38">
              <w:rPr>
                <w:rFonts w:ascii="Arial" w:hAnsi="Arial" w:cs="Arial"/>
                <w:sz w:val="20"/>
                <w:szCs w:val="20"/>
              </w:rPr>
              <w:t>s</w:t>
            </w:r>
            <w:r w:rsidRPr="002F4A18">
              <w:rPr>
                <w:rFonts w:ascii="Arial" w:hAnsi="Arial" w:cs="Arial"/>
                <w:sz w:val="20"/>
                <w:szCs w:val="20"/>
              </w:rPr>
              <w:t xml:space="preserve"> </w:t>
            </w:r>
            <w:r w:rsidR="00AA03D8" w:rsidRPr="002F4A18">
              <w:rPr>
                <w:rFonts w:ascii="Arial" w:hAnsi="Arial" w:cs="Arial"/>
                <w:sz w:val="20"/>
                <w:szCs w:val="20"/>
              </w:rPr>
              <w:t xml:space="preserve">from </w:t>
            </w:r>
            <w:r w:rsidR="00550D79" w:rsidRPr="002F4A18">
              <w:rPr>
                <w:rFonts w:ascii="Arial" w:hAnsi="Arial" w:cs="Arial"/>
                <w:sz w:val="20"/>
                <w:szCs w:val="20"/>
              </w:rPr>
              <w:t>fair value measurement</w:t>
            </w:r>
          </w:p>
          <w:p w14:paraId="02576D83" w14:textId="4FA0D700" w:rsidR="00550D79" w:rsidRPr="002F4A18" w:rsidRDefault="00550D79" w:rsidP="00550D79">
            <w:pPr>
              <w:tabs>
                <w:tab w:val="left" w:pos="1134"/>
                <w:tab w:val="left" w:pos="1276"/>
                <w:tab w:val="center" w:pos="3402"/>
                <w:tab w:val="center" w:pos="4536"/>
                <w:tab w:val="center" w:pos="5670"/>
                <w:tab w:val="center" w:pos="6804"/>
                <w:tab w:val="right" w:pos="7655"/>
              </w:tabs>
              <w:ind w:left="-101" w:right="-158"/>
              <w:rPr>
                <w:rFonts w:ascii="Arial" w:hAnsi="Arial" w:cs="Arial"/>
                <w:sz w:val="20"/>
                <w:szCs w:val="20"/>
                <w:highlight w:val="yellow"/>
              </w:rPr>
            </w:pPr>
            <w:r w:rsidRPr="002F4A18">
              <w:rPr>
                <w:rFonts w:ascii="Arial" w:hAnsi="Arial" w:cs="Arial"/>
                <w:sz w:val="20"/>
                <w:szCs w:val="20"/>
              </w:rPr>
              <w:t xml:space="preserve">   of financial assets</w:t>
            </w:r>
            <w:r w:rsidR="00AA03D8" w:rsidRPr="002F4A18">
              <w:rPr>
                <w:rFonts w:ascii="Arial" w:hAnsi="Arial" w:cs="Arial"/>
                <w:sz w:val="20"/>
                <w:szCs w:val="20"/>
              </w:rPr>
              <w:t xml:space="preserve"> (Note </w:t>
            </w:r>
            <w:r w:rsidR="00243076" w:rsidRPr="00243076">
              <w:rPr>
                <w:rFonts w:ascii="Arial" w:hAnsi="Arial" w:cs="Arial"/>
                <w:sz w:val="20"/>
                <w:szCs w:val="20"/>
              </w:rPr>
              <w:t>15</w:t>
            </w:r>
            <w:r w:rsidR="00AA03D8" w:rsidRPr="002F4A18">
              <w:rPr>
                <w:rFonts w:ascii="Arial" w:hAnsi="Arial" w:cs="Arial"/>
                <w:sz w:val="20"/>
                <w:szCs w:val="20"/>
              </w:rPr>
              <w:t>)</w:t>
            </w:r>
          </w:p>
        </w:tc>
        <w:tc>
          <w:tcPr>
            <w:tcW w:w="1440" w:type="dxa"/>
            <w:shd w:val="clear" w:color="auto" w:fill="FAFAFA"/>
            <w:vAlign w:val="bottom"/>
          </w:tcPr>
          <w:p w14:paraId="6F10FAF3" w14:textId="5E0BAD0A" w:rsidR="00AA03D8" w:rsidRPr="002F4A18" w:rsidRDefault="00243076" w:rsidP="00AA03D8">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43076">
              <w:rPr>
                <w:rFonts w:ascii="Arial" w:eastAsia="MS Mincho" w:hAnsi="Arial" w:cs="Arial"/>
                <w:sz w:val="20"/>
                <w:szCs w:val="20"/>
              </w:rPr>
              <w:t>1</w:t>
            </w:r>
            <w:r w:rsidR="00AA03D8" w:rsidRPr="002F4A18">
              <w:rPr>
                <w:rFonts w:ascii="Arial" w:eastAsia="MS Mincho" w:hAnsi="Arial" w:cs="Arial"/>
                <w:sz w:val="20"/>
                <w:szCs w:val="20"/>
              </w:rPr>
              <w:t>,</w:t>
            </w:r>
            <w:r w:rsidRPr="00243076">
              <w:rPr>
                <w:rFonts w:ascii="Arial" w:eastAsia="MS Mincho" w:hAnsi="Arial" w:cs="Arial"/>
                <w:sz w:val="20"/>
                <w:szCs w:val="20"/>
              </w:rPr>
              <w:t>189</w:t>
            </w:r>
            <w:r w:rsidR="00AA03D8" w:rsidRPr="002F4A18">
              <w:rPr>
                <w:rFonts w:ascii="Arial" w:eastAsia="MS Mincho" w:hAnsi="Arial" w:cs="Arial"/>
                <w:sz w:val="20"/>
                <w:szCs w:val="20"/>
              </w:rPr>
              <w:t>,</w:t>
            </w:r>
            <w:r w:rsidRPr="00243076">
              <w:rPr>
                <w:rFonts w:ascii="Arial" w:eastAsia="MS Mincho" w:hAnsi="Arial" w:cs="Arial"/>
                <w:sz w:val="20"/>
                <w:szCs w:val="20"/>
              </w:rPr>
              <w:t>773</w:t>
            </w:r>
          </w:p>
        </w:tc>
        <w:tc>
          <w:tcPr>
            <w:tcW w:w="1440" w:type="dxa"/>
            <w:vAlign w:val="bottom"/>
          </w:tcPr>
          <w:p w14:paraId="79783D9A" w14:textId="6351DCA7" w:rsidR="00AA03D8" w:rsidRPr="002F4A18" w:rsidRDefault="00AA03D8" w:rsidP="00AA03D8">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F4A18">
              <w:rPr>
                <w:rFonts w:ascii="Arial" w:eastAsia="MS Mincho" w:hAnsi="Arial" w:cs="Arial"/>
                <w:sz w:val="20"/>
                <w:szCs w:val="20"/>
              </w:rPr>
              <w:t>-</w:t>
            </w:r>
          </w:p>
        </w:tc>
        <w:tc>
          <w:tcPr>
            <w:tcW w:w="1440" w:type="dxa"/>
            <w:shd w:val="clear" w:color="auto" w:fill="FAFAFA"/>
            <w:vAlign w:val="bottom"/>
          </w:tcPr>
          <w:p w14:paraId="14E0417F" w14:textId="2B3DEA91" w:rsidR="00AA03D8" w:rsidRPr="002F4A18" w:rsidRDefault="00AA03D8" w:rsidP="00AA03D8">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F4A18">
              <w:rPr>
                <w:rFonts w:ascii="Arial" w:eastAsia="MS Mincho" w:hAnsi="Arial" w:cs="Arial"/>
                <w:sz w:val="20"/>
                <w:szCs w:val="20"/>
              </w:rPr>
              <w:t>-</w:t>
            </w:r>
          </w:p>
        </w:tc>
        <w:tc>
          <w:tcPr>
            <w:tcW w:w="1440" w:type="dxa"/>
            <w:vAlign w:val="bottom"/>
          </w:tcPr>
          <w:p w14:paraId="7A3D650C" w14:textId="537DCBDF" w:rsidR="00AA03D8" w:rsidRPr="002F4A18" w:rsidRDefault="00AA03D8" w:rsidP="00AA03D8">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F4A18">
              <w:rPr>
                <w:rFonts w:ascii="Arial" w:eastAsia="MS Mincho" w:hAnsi="Arial" w:cs="Arial"/>
                <w:sz w:val="20"/>
                <w:szCs w:val="20"/>
              </w:rPr>
              <w:t>-</w:t>
            </w:r>
          </w:p>
        </w:tc>
      </w:tr>
      <w:tr w:rsidR="00AA03D8" w:rsidRPr="002F4A18" w14:paraId="261A4809" w14:textId="77777777" w:rsidTr="0095206C">
        <w:trPr>
          <w:trHeight w:val="230"/>
        </w:trPr>
        <w:tc>
          <w:tcPr>
            <w:tcW w:w="3701" w:type="dxa"/>
          </w:tcPr>
          <w:p w14:paraId="63DB75E2" w14:textId="7C44284D" w:rsidR="00AA03D8" w:rsidRPr="002F4A18" w:rsidRDefault="00324C8A" w:rsidP="00AA03D8">
            <w:pPr>
              <w:tabs>
                <w:tab w:val="left" w:pos="1134"/>
                <w:tab w:val="left" w:pos="1276"/>
                <w:tab w:val="center" w:pos="3402"/>
                <w:tab w:val="center" w:pos="4536"/>
                <w:tab w:val="center" w:pos="5670"/>
                <w:tab w:val="center" w:pos="6804"/>
                <w:tab w:val="right" w:pos="7655"/>
              </w:tabs>
              <w:ind w:left="-101" w:right="-72"/>
              <w:rPr>
                <w:rFonts w:ascii="Arial" w:hAnsi="Arial" w:cs="Arial"/>
                <w:sz w:val="20"/>
                <w:szCs w:val="20"/>
                <w:highlight w:val="yellow"/>
              </w:rPr>
            </w:pPr>
            <w:r w:rsidRPr="002F4A18">
              <w:rPr>
                <w:rFonts w:ascii="Arial" w:hAnsi="Arial" w:cs="Arial"/>
                <w:sz w:val="20"/>
                <w:szCs w:val="20"/>
              </w:rPr>
              <w:t>Income</w:t>
            </w:r>
            <w:r w:rsidR="00AA03D8" w:rsidRPr="002F4A18">
              <w:rPr>
                <w:rFonts w:ascii="Arial" w:hAnsi="Arial" w:cs="Arial"/>
                <w:sz w:val="20"/>
                <w:szCs w:val="20"/>
              </w:rPr>
              <w:t xml:space="preserve"> from sales of assets</w:t>
            </w:r>
          </w:p>
        </w:tc>
        <w:tc>
          <w:tcPr>
            <w:tcW w:w="1440" w:type="dxa"/>
            <w:shd w:val="clear" w:color="auto" w:fill="FAFAFA"/>
          </w:tcPr>
          <w:p w14:paraId="75463CE9" w14:textId="19ED97F1" w:rsidR="00AA03D8" w:rsidRPr="002F4A18" w:rsidRDefault="00243076" w:rsidP="00AA03D8">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43076">
              <w:rPr>
                <w:rFonts w:ascii="Arial" w:eastAsia="MS Mincho" w:hAnsi="Arial" w:cs="Arial"/>
                <w:sz w:val="20"/>
                <w:szCs w:val="20"/>
              </w:rPr>
              <w:t>1</w:t>
            </w:r>
            <w:r w:rsidR="00AA03D8" w:rsidRPr="002F4A18">
              <w:rPr>
                <w:rFonts w:ascii="Arial" w:eastAsia="MS Mincho" w:hAnsi="Arial" w:cs="Arial"/>
                <w:sz w:val="20"/>
                <w:szCs w:val="20"/>
              </w:rPr>
              <w:t>,</w:t>
            </w:r>
            <w:r w:rsidRPr="00243076">
              <w:rPr>
                <w:rFonts w:ascii="Arial" w:eastAsia="MS Mincho" w:hAnsi="Arial" w:cs="Arial"/>
                <w:sz w:val="20"/>
                <w:szCs w:val="20"/>
              </w:rPr>
              <w:t>591</w:t>
            </w:r>
          </w:p>
        </w:tc>
        <w:tc>
          <w:tcPr>
            <w:tcW w:w="1440" w:type="dxa"/>
          </w:tcPr>
          <w:p w14:paraId="229BABD6" w14:textId="1A161931" w:rsidR="00AA03D8" w:rsidRPr="002F4A18" w:rsidRDefault="00243076" w:rsidP="00AA03D8">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43076">
              <w:rPr>
                <w:rFonts w:ascii="Arial" w:eastAsia="MS Mincho" w:hAnsi="Arial" w:cs="Arial"/>
                <w:sz w:val="20"/>
                <w:szCs w:val="20"/>
              </w:rPr>
              <w:t>158</w:t>
            </w:r>
            <w:r w:rsidR="00AA03D8" w:rsidRPr="002F4A18">
              <w:rPr>
                <w:rFonts w:ascii="Arial" w:eastAsia="MS Mincho" w:hAnsi="Arial" w:cs="Arial"/>
                <w:sz w:val="20"/>
                <w:szCs w:val="20"/>
              </w:rPr>
              <w:t>,</w:t>
            </w:r>
            <w:r w:rsidRPr="00243076">
              <w:rPr>
                <w:rFonts w:ascii="Arial" w:eastAsia="MS Mincho" w:hAnsi="Arial" w:cs="Arial"/>
                <w:sz w:val="20"/>
                <w:szCs w:val="20"/>
              </w:rPr>
              <w:t>979</w:t>
            </w:r>
          </w:p>
        </w:tc>
        <w:tc>
          <w:tcPr>
            <w:tcW w:w="1440" w:type="dxa"/>
            <w:shd w:val="clear" w:color="auto" w:fill="FAFAFA"/>
          </w:tcPr>
          <w:p w14:paraId="491BE784" w14:textId="60065BFC" w:rsidR="00AA03D8" w:rsidRPr="002F4A18" w:rsidRDefault="00243076" w:rsidP="00AA03D8">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43076">
              <w:rPr>
                <w:rFonts w:ascii="Arial" w:eastAsia="MS Mincho" w:hAnsi="Arial" w:cs="Arial"/>
                <w:sz w:val="20"/>
                <w:szCs w:val="20"/>
              </w:rPr>
              <w:t>1</w:t>
            </w:r>
            <w:r w:rsidR="00AA03D8" w:rsidRPr="002F4A18">
              <w:rPr>
                <w:rFonts w:ascii="Arial" w:eastAsia="MS Mincho" w:hAnsi="Arial" w:cs="Arial"/>
                <w:sz w:val="20"/>
                <w:szCs w:val="20"/>
              </w:rPr>
              <w:t>,</w:t>
            </w:r>
            <w:r w:rsidRPr="00243076">
              <w:rPr>
                <w:rFonts w:ascii="Arial" w:eastAsia="MS Mincho" w:hAnsi="Arial" w:cs="Arial"/>
                <w:sz w:val="20"/>
                <w:szCs w:val="20"/>
              </w:rPr>
              <w:t>291</w:t>
            </w:r>
          </w:p>
        </w:tc>
        <w:tc>
          <w:tcPr>
            <w:tcW w:w="1440" w:type="dxa"/>
            <w:vAlign w:val="bottom"/>
          </w:tcPr>
          <w:p w14:paraId="4E8D8453" w14:textId="0C32AAFA" w:rsidR="00AA03D8" w:rsidRPr="002F4A18" w:rsidRDefault="00AA03D8" w:rsidP="00AA03D8">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F4A18">
              <w:rPr>
                <w:rFonts w:ascii="Arial" w:eastAsia="MS Mincho" w:hAnsi="Arial" w:cs="Arial"/>
                <w:sz w:val="20"/>
                <w:szCs w:val="20"/>
              </w:rPr>
              <w:t>-</w:t>
            </w:r>
          </w:p>
        </w:tc>
      </w:tr>
      <w:tr w:rsidR="00AA03D8" w:rsidRPr="002F4A18" w14:paraId="1CE322F5" w14:textId="77777777" w:rsidTr="0095206C">
        <w:trPr>
          <w:trHeight w:val="230"/>
        </w:trPr>
        <w:tc>
          <w:tcPr>
            <w:tcW w:w="3701" w:type="dxa"/>
          </w:tcPr>
          <w:p w14:paraId="15B4831F" w14:textId="726A64D7" w:rsidR="00AA03D8" w:rsidRPr="002F4A18" w:rsidRDefault="00AA03D8" w:rsidP="00AA03D8">
            <w:pPr>
              <w:tabs>
                <w:tab w:val="left" w:pos="1134"/>
                <w:tab w:val="left" w:pos="1276"/>
                <w:tab w:val="center" w:pos="3402"/>
                <w:tab w:val="center" w:pos="4536"/>
                <w:tab w:val="center" w:pos="5670"/>
                <w:tab w:val="center" w:pos="6804"/>
                <w:tab w:val="right" w:pos="7655"/>
              </w:tabs>
              <w:ind w:left="-101" w:right="-72"/>
              <w:rPr>
                <w:rFonts w:ascii="Arial" w:hAnsi="Arial" w:cs="Arial"/>
                <w:sz w:val="20"/>
                <w:szCs w:val="20"/>
              </w:rPr>
            </w:pPr>
            <w:r w:rsidRPr="002F4A18">
              <w:rPr>
                <w:rFonts w:ascii="Arial" w:hAnsi="Arial" w:cs="Arial"/>
                <w:sz w:val="20"/>
                <w:szCs w:val="20"/>
              </w:rPr>
              <w:t>Others</w:t>
            </w:r>
          </w:p>
        </w:tc>
        <w:tc>
          <w:tcPr>
            <w:tcW w:w="1440" w:type="dxa"/>
            <w:tcBorders>
              <w:bottom w:val="single" w:sz="4" w:space="0" w:color="auto"/>
            </w:tcBorders>
            <w:shd w:val="clear" w:color="auto" w:fill="FAFAFA"/>
          </w:tcPr>
          <w:p w14:paraId="4916EA0B" w14:textId="2FD92376" w:rsidR="00AA03D8" w:rsidRPr="002F4A18" w:rsidRDefault="00243076" w:rsidP="00AA03D8">
            <w:pPr>
              <w:tabs>
                <w:tab w:val="left" w:pos="1134"/>
                <w:tab w:val="left" w:pos="1276"/>
                <w:tab w:val="left" w:pos="1418"/>
                <w:tab w:val="center" w:pos="3402"/>
                <w:tab w:val="center" w:pos="4536"/>
                <w:tab w:val="center" w:pos="5670"/>
                <w:tab w:val="center" w:pos="6804"/>
                <w:tab w:val="right" w:pos="7655"/>
              </w:tabs>
              <w:ind w:right="-72"/>
              <w:jc w:val="right"/>
              <w:rPr>
                <w:rFonts w:ascii="Arial" w:eastAsia="MS Mincho" w:hAnsi="Arial" w:cs="Arial"/>
                <w:sz w:val="20"/>
                <w:szCs w:val="20"/>
              </w:rPr>
            </w:pPr>
            <w:r w:rsidRPr="00243076">
              <w:rPr>
                <w:rFonts w:ascii="Arial" w:eastAsia="MS Mincho" w:hAnsi="Arial" w:cs="Arial"/>
                <w:sz w:val="20"/>
                <w:szCs w:val="20"/>
              </w:rPr>
              <w:t>5</w:t>
            </w:r>
            <w:r w:rsidR="00AA03D8" w:rsidRPr="002F4A18">
              <w:rPr>
                <w:rFonts w:ascii="Arial" w:eastAsia="MS Mincho" w:hAnsi="Arial" w:cs="Arial"/>
                <w:sz w:val="20"/>
                <w:szCs w:val="20"/>
              </w:rPr>
              <w:t>,</w:t>
            </w:r>
            <w:r w:rsidRPr="00243076">
              <w:rPr>
                <w:rFonts w:ascii="Arial" w:eastAsia="MS Mincho" w:hAnsi="Arial" w:cs="Arial"/>
                <w:sz w:val="20"/>
                <w:szCs w:val="20"/>
              </w:rPr>
              <w:t>623</w:t>
            </w:r>
          </w:p>
        </w:tc>
        <w:tc>
          <w:tcPr>
            <w:tcW w:w="1440" w:type="dxa"/>
            <w:tcBorders>
              <w:bottom w:val="single" w:sz="4" w:space="0" w:color="auto"/>
            </w:tcBorders>
          </w:tcPr>
          <w:p w14:paraId="0F1D812A" w14:textId="2F37683E" w:rsidR="00AA03D8" w:rsidRPr="002F4A18" w:rsidRDefault="00243076" w:rsidP="00AA03D8">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43076">
              <w:rPr>
                <w:rFonts w:ascii="Arial" w:eastAsia="MS Mincho" w:hAnsi="Arial" w:cs="Arial"/>
                <w:sz w:val="20"/>
                <w:szCs w:val="20"/>
              </w:rPr>
              <w:t>35</w:t>
            </w:r>
            <w:r w:rsidR="00AA03D8" w:rsidRPr="002F4A18">
              <w:rPr>
                <w:rFonts w:ascii="Arial" w:eastAsia="MS Mincho" w:hAnsi="Arial" w:cs="Arial"/>
                <w:sz w:val="20"/>
                <w:szCs w:val="20"/>
              </w:rPr>
              <w:t>,</w:t>
            </w:r>
            <w:r w:rsidRPr="00243076">
              <w:rPr>
                <w:rFonts w:ascii="Arial" w:eastAsia="MS Mincho" w:hAnsi="Arial" w:cs="Arial"/>
                <w:sz w:val="20"/>
                <w:szCs w:val="20"/>
              </w:rPr>
              <w:t>384</w:t>
            </w:r>
          </w:p>
        </w:tc>
        <w:tc>
          <w:tcPr>
            <w:tcW w:w="1440" w:type="dxa"/>
            <w:tcBorders>
              <w:bottom w:val="single" w:sz="4" w:space="0" w:color="auto"/>
            </w:tcBorders>
            <w:shd w:val="clear" w:color="auto" w:fill="FAFAFA"/>
          </w:tcPr>
          <w:p w14:paraId="79F0E193" w14:textId="7390F47D" w:rsidR="00AA03D8" w:rsidRPr="002F4A18" w:rsidRDefault="00243076" w:rsidP="00AA03D8">
            <w:pPr>
              <w:tabs>
                <w:tab w:val="left" w:pos="1134"/>
                <w:tab w:val="left" w:pos="1276"/>
                <w:tab w:val="left" w:pos="1407"/>
                <w:tab w:val="center" w:pos="3402"/>
                <w:tab w:val="center" w:pos="4536"/>
                <w:tab w:val="center" w:pos="5670"/>
                <w:tab w:val="center" w:pos="6804"/>
                <w:tab w:val="right" w:pos="7655"/>
              </w:tabs>
              <w:ind w:right="-72"/>
              <w:jc w:val="right"/>
              <w:rPr>
                <w:rFonts w:ascii="Arial" w:eastAsia="MS Mincho" w:hAnsi="Arial" w:cs="Arial"/>
                <w:sz w:val="20"/>
                <w:szCs w:val="20"/>
              </w:rPr>
            </w:pPr>
            <w:r w:rsidRPr="00243076">
              <w:rPr>
                <w:rFonts w:ascii="Arial" w:eastAsia="MS Mincho" w:hAnsi="Arial" w:cs="Arial"/>
                <w:sz w:val="20"/>
                <w:szCs w:val="20"/>
              </w:rPr>
              <w:t>25</w:t>
            </w:r>
            <w:r w:rsidR="00AA03D8" w:rsidRPr="002F4A18">
              <w:rPr>
                <w:rFonts w:ascii="Arial" w:eastAsia="MS Mincho" w:hAnsi="Arial" w:cs="Arial"/>
                <w:sz w:val="20"/>
                <w:szCs w:val="20"/>
              </w:rPr>
              <w:t>,</w:t>
            </w:r>
            <w:r w:rsidRPr="00243076">
              <w:rPr>
                <w:rFonts w:ascii="Arial" w:eastAsia="MS Mincho" w:hAnsi="Arial" w:cs="Arial"/>
                <w:sz w:val="20"/>
                <w:szCs w:val="20"/>
              </w:rPr>
              <w:t>250</w:t>
            </w:r>
          </w:p>
        </w:tc>
        <w:tc>
          <w:tcPr>
            <w:tcW w:w="1440" w:type="dxa"/>
            <w:tcBorders>
              <w:bottom w:val="single" w:sz="4" w:space="0" w:color="auto"/>
            </w:tcBorders>
            <w:vAlign w:val="bottom"/>
          </w:tcPr>
          <w:p w14:paraId="290AC2E2" w14:textId="7A559956" w:rsidR="00AA03D8" w:rsidRPr="002F4A18" w:rsidRDefault="00243076" w:rsidP="00AA03D8">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43076">
              <w:rPr>
                <w:rFonts w:ascii="Arial" w:eastAsia="MS Mincho" w:hAnsi="Arial" w:cs="Arial"/>
                <w:sz w:val="20"/>
                <w:szCs w:val="20"/>
              </w:rPr>
              <w:t>20</w:t>
            </w:r>
            <w:r w:rsidR="00AA03D8" w:rsidRPr="002F4A18">
              <w:rPr>
                <w:rFonts w:ascii="Arial" w:eastAsia="MS Mincho" w:hAnsi="Arial" w:cs="Arial"/>
                <w:sz w:val="20"/>
                <w:szCs w:val="20"/>
              </w:rPr>
              <w:t>,</w:t>
            </w:r>
            <w:r w:rsidRPr="00243076">
              <w:rPr>
                <w:rFonts w:ascii="Arial" w:eastAsia="MS Mincho" w:hAnsi="Arial" w:cs="Arial"/>
                <w:sz w:val="20"/>
                <w:szCs w:val="20"/>
              </w:rPr>
              <w:t>326</w:t>
            </w:r>
          </w:p>
        </w:tc>
      </w:tr>
      <w:tr w:rsidR="00AA03D8" w:rsidRPr="002F4A18" w14:paraId="6751A735" w14:textId="77777777" w:rsidTr="0095206C">
        <w:trPr>
          <w:trHeight w:val="230"/>
        </w:trPr>
        <w:tc>
          <w:tcPr>
            <w:tcW w:w="3701" w:type="dxa"/>
          </w:tcPr>
          <w:p w14:paraId="2A478B0E" w14:textId="76AB7A52" w:rsidR="00AA03D8" w:rsidRPr="002F4A18" w:rsidRDefault="00AA03D8" w:rsidP="00AA03D8">
            <w:pPr>
              <w:tabs>
                <w:tab w:val="left" w:pos="1134"/>
                <w:tab w:val="left" w:pos="1276"/>
                <w:tab w:val="center" w:pos="3402"/>
                <w:tab w:val="center" w:pos="4536"/>
                <w:tab w:val="center" w:pos="5670"/>
                <w:tab w:val="center" w:pos="6804"/>
                <w:tab w:val="right" w:pos="7655"/>
              </w:tabs>
              <w:ind w:left="-101" w:right="-72"/>
              <w:rPr>
                <w:rFonts w:ascii="Arial" w:hAnsi="Arial" w:cs="Arial"/>
                <w:sz w:val="20"/>
                <w:szCs w:val="20"/>
              </w:rPr>
            </w:pPr>
          </w:p>
        </w:tc>
        <w:tc>
          <w:tcPr>
            <w:tcW w:w="1440" w:type="dxa"/>
            <w:tcBorders>
              <w:top w:val="single" w:sz="4" w:space="0" w:color="auto"/>
            </w:tcBorders>
            <w:shd w:val="clear" w:color="auto" w:fill="FAFAFA"/>
          </w:tcPr>
          <w:p w14:paraId="15AE6078" w14:textId="56907B9D" w:rsidR="00AA03D8" w:rsidRPr="002F4A18" w:rsidRDefault="00AA03D8" w:rsidP="00AA03D8">
            <w:pPr>
              <w:tabs>
                <w:tab w:val="left" w:pos="1134"/>
                <w:tab w:val="left" w:pos="1276"/>
                <w:tab w:val="left" w:pos="1418"/>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440" w:type="dxa"/>
            <w:tcBorders>
              <w:top w:val="single" w:sz="4" w:space="0" w:color="auto"/>
            </w:tcBorders>
          </w:tcPr>
          <w:p w14:paraId="5DB7A0E7" w14:textId="10563734" w:rsidR="00AA03D8" w:rsidRPr="002F4A18" w:rsidRDefault="00AA03D8" w:rsidP="00AA03D8">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440" w:type="dxa"/>
            <w:tcBorders>
              <w:top w:val="single" w:sz="4" w:space="0" w:color="auto"/>
            </w:tcBorders>
            <w:shd w:val="clear" w:color="auto" w:fill="FAFAFA"/>
          </w:tcPr>
          <w:p w14:paraId="68A4986E" w14:textId="0E7096CF" w:rsidR="00AA03D8" w:rsidRPr="002F4A18" w:rsidRDefault="00AA03D8" w:rsidP="00AA03D8">
            <w:pPr>
              <w:tabs>
                <w:tab w:val="left" w:pos="1134"/>
                <w:tab w:val="left" w:pos="1276"/>
                <w:tab w:val="left" w:pos="1407"/>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440" w:type="dxa"/>
            <w:tcBorders>
              <w:top w:val="single" w:sz="4" w:space="0" w:color="auto"/>
            </w:tcBorders>
            <w:vAlign w:val="bottom"/>
          </w:tcPr>
          <w:p w14:paraId="0D789DFD" w14:textId="21AD3FAD" w:rsidR="00AA03D8" w:rsidRPr="002F4A18" w:rsidRDefault="00AA03D8" w:rsidP="00AA03D8">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r>
      <w:tr w:rsidR="00AA03D8" w:rsidRPr="002F4A18" w14:paraId="085F56CF" w14:textId="77777777" w:rsidTr="0095206C">
        <w:trPr>
          <w:trHeight w:val="230"/>
        </w:trPr>
        <w:tc>
          <w:tcPr>
            <w:tcW w:w="3701" w:type="dxa"/>
          </w:tcPr>
          <w:p w14:paraId="6C9599E3" w14:textId="3C0FF2F3" w:rsidR="00AA03D8" w:rsidRPr="002F4A18" w:rsidRDefault="00AA03D8" w:rsidP="00AA03D8">
            <w:pPr>
              <w:tabs>
                <w:tab w:val="left" w:pos="1134"/>
                <w:tab w:val="left" w:pos="1276"/>
                <w:tab w:val="center" w:pos="3402"/>
                <w:tab w:val="center" w:pos="4536"/>
                <w:tab w:val="center" w:pos="5670"/>
                <w:tab w:val="center" w:pos="6804"/>
                <w:tab w:val="right" w:pos="7655"/>
              </w:tabs>
              <w:ind w:left="-101" w:right="-72"/>
              <w:rPr>
                <w:rFonts w:ascii="Arial" w:hAnsi="Arial" w:cs="Arial"/>
                <w:sz w:val="20"/>
                <w:szCs w:val="20"/>
              </w:rPr>
            </w:pPr>
            <w:r w:rsidRPr="002F4A18">
              <w:rPr>
                <w:rFonts w:ascii="Arial" w:hAnsi="Arial" w:cs="Arial"/>
                <w:sz w:val="20"/>
                <w:szCs w:val="20"/>
              </w:rPr>
              <w:t>Total other income</w:t>
            </w:r>
          </w:p>
        </w:tc>
        <w:tc>
          <w:tcPr>
            <w:tcW w:w="1440" w:type="dxa"/>
            <w:tcBorders>
              <w:bottom w:val="single" w:sz="4" w:space="0" w:color="auto"/>
            </w:tcBorders>
            <w:shd w:val="clear" w:color="auto" w:fill="FAFAFA"/>
          </w:tcPr>
          <w:p w14:paraId="423D8C8E" w14:textId="7FB90CEE" w:rsidR="00AA03D8" w:rsidRPr="002F4A18" w:rsidRDefault="00243076" w:rsidP="00AA03D8">
            <w:pPr>
              <w:tabs>
                <w:tab w:val="left" w:pos="1134"/>
                <w:tab w:val="left" w:pos="1276"/>
                <w:tab w:val="left" w:pos="1418"/>
                <w:tab w:val="center" w:pos="3402"/>
                <w:tab w:val="center" w:pos="4536"/>
                <w:tab w:val="center" w:pos="5670"/>
                <w:tab w:val="center" w:pos="6804"/>
                <w:tab w:val="right" w:pos="7655"/>
              </w:tabs>
              <w:ind w:right="-72"/>
              <w:jc w:val="right"/>
              <w:rPr>
                <w:rFonts w:ascii="Arial" w:eastAsia="MS Mincho" w:hAnsi="Arial" w:cs="Arial"/>
                <w:sz w:val="20"/>
                <w:szCs w:val="20"/>
              </w:rPr>
            </w:pPr>
            <w:r w:rsidRPr="00243076">
              <w:rPr>
                <w:rFonts w:ascii="Arial" w:eastAsia="MS Mincho" w:hAnsi="Arial" w:cs="Arial"/>
                <w:sz w:val="20"/>
                <w:szCs w:val="20"/>
              </w:rPr>
              <w:t>1</w:t>
            </w:r>
            <w:r w:rsidR="00AA03D8" w:rsidRPr="002F4A18">
              <w:rPr>
                <w:rFonts w:ascii="Arial" w:eastAsia="MS Mincho" w:hAnsi="Arial" w:cs="Arial"/>
                <w:sz w:val="20"/>
                <w:szCs w:val="20"/>
              </w:rPr>
              <w:t>,</w:t>
            </w:r>
            <w:r w:rsidRPr="00243076">
              <w:rPr>
                <w:rFonts w:ascii="Arial" w:eastAsia="MS Mincho" w:hAnsi="Arial" w:cs="Arial"/>
                <w:sz w:val="20"/>
                <w:szCs w:val="20"/>
              </w:rPr>
              <w:t>346</w:t>
            </w:r>
            <w:r w:rsidR="00AA03D8" w:rsidRPr="002F4A18">
              <w:rPr>
                <w:rFonts w:ascii="Arial" w:eastAsia="MS Mincho" w:hAnsi="Arial" w:cs="Arial"/>
                <w:sz w:val="20"/>
                <w:szCs w:val="20"/>
              </w:rPr>
              <w:t>,</w:t>
            </w:r>
            <w:r w:rsidRPr="00243076">
              <w:rPr>
                <w:rFonts w:ascii="Arial" w:eastAsia="MS Mincho" w:hAnsi="Arial" w:cs="Arial"/>
                <w:sz w:val="20"/>
                <w:szCs w:val="20"/>
              </w:rPr>
              <w:t>971</w:t>
            </w:r>
          </w:p>
        </w:tc>
        <w:tc>
          <w:tcPr>
            <w:tcW w:w="1440" w:type="dxa"/>
            <w:tcBorders>
              <w:bottom w:val="single" w:sz="4" w:space="0" w:color="auto"/>
            </w:tcBorders>
          </w:tcPr>
          <w:p w14:paraId="4E45FD6D" w14:textId="0CA15741" w:rsidR="00AA03D8" w:rsidRPr="002F4A18" w:rsidRDefault="00243076" w:rsidP="00AA03D8">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43076">
              <w:rPr>
                <w:rFonts w:ascii="Arial" w:eastAsia="MS Mincho" w:hAnsi="Arial" w:cs="Arial"/>
                <w:sz w:val="20"/>
                <w:szCs w:val="20"/>
              </w:rPr>
              <w:t>2</w:t>
            </w:r>
            <w:r w:rsidR="00AA03D8" w:rsidRPr="002F4A18">
              <w:rPr>
                <w:rFonts w:ascii="Arial" w:eastAsia="MS Mincho" w:hAnsi="Arial" w:cs="Arial"/>
                <w:sz w:val="20"/>
                <w:szCs w:val="20"/>
              </w:rPr>
              <w:t>,</w:t>
            </w:r>
            <w:r w:rsidRPr="00243076">
              <w:rPr>
                <w:rFonts w:ascii="Arial" w:eastAsia="MS Mincho" w:hAnsi="Arial" w:cs="Arial"/>
                <w:sz w:val="20"/>
                <w:szCs w:val="20"/>
              </w:rPr>
              <w:t>049</w:t>
            </w:r>
            <w:r w:rsidR="00AA03D8" w:rsidRPr="002F4A18">
              <w:rPr>
                <w:rFonts w:ascii="Arial" w:eastAsia="MS Mincho" w:hAnsi="Arial" w:cs="Arial"/>
                <w:sz w:val="20"/>
                <w:szCs w:val="20"/>
              </w:rPr>
              <w:t>,</w:t>
            </w:r>
            <w:r w:rsidRPr="00243076">
              <w:rPr>
                <w:rFonts w:ascii="Arial" w:eastAsia="MS Mincho" w:hAnsi="Arial" w:cs="Arial"/>
                <w:sz w:val="20"/>
                <w:szCs w:val="20"/>
              </w:rPr>
              <w:t>207</w:t>
            </w:r>
          </w:p>
        </w:tc>
        <w:tc>
          <w:tcPr>
            <w:tcW w:w="1440" w:type="dxa"/>
            <w:tcBorders>
              <w:bottom w:val="single" w:sz="4" w:space="0" w:color="auto"/>
            </w:tcBorders>
            <w:shd w:val="clear" w:color="auto" w:fill="FAFAFA"/>
          </w:tcPr>
          <w:p w14:paraId="6E181044" w14:textId="3733680C" w:rsidR="00AA03D8" w:rsidRPr="002F4A18" w:rsidRDefault="00243076" w:rsidP="00AA03D8">
            <w:pPr>
              <w:tabs>
                <w:tab w:val="left" w:pos="1134"/>
                <w:tab w:val="left" w:pos="1276"/>
                <w:tab w:val="left" w:pos="1407"/>
                <w:tab w:val="center" w:pos="3402"/>
                <w:tab w:val="center" w:pos="4536"/>
                <w:tab w:val="center" w:pos="5670"/>
                <w:tab w:val="center" w:pos="6804"/>
                <w:tab w:val="right" w:pos="7655"/>
              </w:tabs>
              <w:ind w:right="-72"/>
              <w:jc w:val="right"/>
              <w:rPr>
                <w:rFonts w:ascii="Arial" w:eastAsia="MS Mincho" w:hAnsi="Arial" w:cs="Arial"/>
                <w:sz w:val="20"/>
                <w:szCs w:val="20"/>
              </w:rPr>
            </w:pPr>
            <w:r w:rsidRPr="00243076">
              <w:rPr>
                <w:rFonts w:ascii="Arial" w:eastAsia="MS Mincho" w:hAnsi="Arial" w:cs="Arial"/>
                <w:sz w:val="20"/>
                <w:szCs w:val="20"/>
              </w:rPr>
              <w:t>790</w:t>
            </w:r>
            <w:r w:rsidR="00AA03D8" w:rsidRPr="002F4A18">
              <w:rPr>
                <w:rFonts w:ascii="Arial" w:eastAsia="MS Mincho" w:hAnsi="Arial" w:cs="Arial"/>
                <w:sz w:val="20"/>
                <w:szCs w:val="20"/>
              </w:rPr>
              <w:t>,</w:t>
            </w:r>
            <w:r w:rsidRPr="00243076">
              <w:rPr>
                <w:rFonts w:ascii="Arial" w:eastAsia="MS Mincho" w:hAnsi="Arial" w:cs="Arial"/>
                <w:sz w:val="20"/>
                <w:szCs w:val="20"/>
              </w:rPr>
              <w:t>141</w:t>
            </w:r>
          </w:p>
        </w:tc>
        <w:tc>
          <w:tcPr>
            <w:tcW w:w="1440" w:type="dxa"/>
            <w:tcBorders>
              <w:bottom w:val="single" w:sz="4" w:space="0" w:color="auto"/>
            </w:tcBorders>
            <w:vAlign w:val="bottom"/>
          </w:tcPr>
          <w:p w14:paraId="2C350075" w14:textId="57098FF0" w:rsidR="00AA03D8" w:rsidRPr="002F4A18" w:rsidRDefault="00243076" w:rsidP="00AA03D8">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43076">
              <w:rPr>
                <w:rFonts w:ascii="Arial" w:eastAsia="MS Mincho" w:hAnsi="Arial" w:cs="Arial"/>
                <w:sz w:val="20"/>
                <w:szCs w:val="20"/>
              </w:rPr>
              <w:t>355</w:t>
            </w:r>
            <w:r w:rsidR="00AA03D8" w:rsidRPr="002F4A18">
              <w:rPr>
                <w:rFonts w:ascii="Arial" w:eastAsia="MS Mincho" w:hAnsi="Arial" w:cs="Arial"/>
                <w:sz w:val="20"/>
                <w:szCs w:val="20"/>
              </w:rPr>
              <w:t>,</w:t>
            </w:r>
            <w:r w:rsidRPr="00243076">
              <w:rPr>
                <w:rFonts w:ascii="Arial" w:eastAsia="MS Mincho" w:hAnsi="Arial" w:cs="Arial"/>
                <w:sz w:val="20"/>
                <w:szCs w:val="20"/>
              </w:rPr>
              <w:t>110</w:t>
            </w:r>
          </w:p>
        </w:tc>
      </w:tr>
    </w:tbl>
    <w:p w14:paraId="27FDCABE" w14:textId="77777777" w:rsidR="00711949" w:rsidRPr="002F4A18" w:rsidRDefault="00711949" w:rsidP="00AA03D8">
      <w:pPr>
        <w:jc w:val="thaiDistribute"/>
        <w:rPr>
          <w:rFonts w:ascii="Arial" w:hAnsi="Arial" w:cs="Arial"/>
          <w:sz w:val="20"/>
          <w:szCs w:val="20"/>
        </w:rPr>
      </w:pPr>
    </w:p>
    <w:p w14:paraId="69F54AE5" w14:textId="6A27D388" w:rsidR="008215C5" w:rsidRPr="002F4A18" w:rsidRDefault="008215C5" w:rsidP="00041939">
      <w:pPr>
        <w:jc w:val="thaiDistribute"/>
        <w:rPr>
          <w:rFonts w:ascii="Arial" w:hAnsi="Arial" w:cs="Arial"/>
          <w:sz w:val="20"/>
          <w:szCs w:val="20"/>
        </w:rPr>
      </w:pPr>
    </w:p>
    <w:p w14:paraId="2FF1475D" w14:textId="65D914F6" w:rsidR="0085338C" w:rsidRPr="002F4A18" w:rsidRDefault="0085338C" w:rsidP="0085338C">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00243076" w:rsidRPr="00243076">
        <w:rPr>
          <w:rFonts w:ascii="Arial" w:hAnsi="Arial" w:cs="Arial"/>
          <w:b/>
          <w:bCs/>
          <w:color w:val="FFFFFF"/>
          <w:kern w:val="26"/>
          <w:position w:val="-24"/>
          <w:sz w:val="20"/>
          <w:szCs w:val="20"/>
        </w:rPr>
        <w:t>22</w:t>
      </w:r>
      <w:r w:rsidRPr="002F4A18">
        <w:rPr>
          <w:rFonts w:ascii="Arial" w:hAnsi="Arial" w:cs="Arial"/>
          <w:b/>
          <w:bCs/>
          <w:color w:val="FFFFFF"/>
          <w:kern w:val="26"/>
          <w:position w:val="-24"/>
          <w:sz w:val="20"/>
          <w:szCs w:val="20"/>
          <w:cs/>
          <w:lang w:val="en-US"/>
        </w:rPr>
        <w:tab/>
      </w:r>
      <w:r w:rsidRPr="002F4A18">
        <w:rPr>
          <w:rFonts w:ascii="Arial" w:hAnsi="Arial" w:cs="Arial"/>
          <w:b/>
          <w:bCs/>
          <w:color w:val="FFFFFF"/>
          <w:kern w:val="26"/>
          <w:position w:val="-24"/>
          <w:sz w:val="20"/>
          <w:szCs w:val="20"/>
          <w:lang w:val="en-US"/>
        </w:rPr>
        <w:t>Income tax</w:t>
      </w:r>
    </w:p>
    <w:p w14:paraId="5F6B2440" w14:textId="77777777" w:rsidR="00451AC2" w:rsidRPr="002F4A18" w:rsidRDefault="00451AC2" w:rsidP="00451AC2">
      <w:pPr>
        <w:jc w:val="both"/>
        <w:rPr>
          <w:rFonts w:ascii="Arial" w:hAnsi="Arial" w:cs="Arial"/>
          <w:sz w:val="20"/>
          <w:szCs w:val="20"/>
        </w:rPr>
      </w:pPr>
    </w:p>
    <w:p w14:paraId="550035B9" w14:textId="670CB525" w:rsidR="002C13B5" w:rsidRPr="002F4A18" w:rsidRDefault="00756A2F" w:rsidP="008C470A">
      <w:pPr>
        <w:jc w:val="both"/>
        <w:rPr>
          <w:rFonts w:ascii="Arial" w:hAnsi="Arial" w:cs="Arial"/>
          <w:sz w:val="20"/>
          <w:szCs w:val="20"/>
        </w:rPr>
      </w:pPr>
      <w:r w:rsidRPr="002F4A18">
        <w:rPr>
          <w:rFonts w:ascii="Arial" w:hAnsi="Arial" w:cs="Arial"/>
          <w:color w:val="000000"/>
          <w:sz w:val="20"/>
          <w:szCs w:val="20"/>
        </w:rPr>
        <w:t xml:space="preserve">The Group </w:t>
      </w:r>
      <w:r w:rsidRPr="002F4A18">
        <w:rPr>
          <w:rFonts w:ascii="Arial" w:hAnsi="Arial" w:cs="Arial"/>
          <w:sz w:val="20"/>
          <w:szCs w:val="20"/>
        </w:rPr>
        <w:t xml:space="preserve">calculate income tax for the </w:t>
      </w:r>
      <w:r w:rsidR="009371EB" w:rsidRPr="002F4A18">
        <w:rPr>
          <w:rFonts w:ascii="Arial" w:hAnsi="Arial" w:cs="Arial"/>
          <w:sz w:val="20"/>
          <w:szCs w:val="20"/>
        </w:rPr>
        <w:t>nine</w:t>
      </w:r>
      <w:r w:rsidR="00214068" w:rsidRPr="002F4A18">
        <w:rPr>
          <w:rFonts w:ascii="Arial" w:hAnsi="Arial" w:cs="Arial"/>
          <w:sz w:val="20"/>
          <w:szCs w:val="20"/>
        </w:rPr>
        <w:t>-month</w:t>
      </w:r>
      <w:r w:rsidR="0063350D" w:rsidRPr="002F4A18">
        <w:rPr>
          <w:rFonts w:ascii="Arial" w:hAnsi="Arial" w:cs="Arial"/>
          <w:sz w:val="20"/>
          <w:szCs w:val="20"/>
        </w:rPr>
        <w:t xml:space="preserve"> </w:t>
      </w:r>
      <w:r w:rsidRPr="002F4A18">
        <w:rPr>
          <w:rFonts w:ascii="Arial" w:hAnsi="Arial" w:cs="Arial"/>
          <w:sz w:val="20"/>
          <w:szCs w:val="20"/>
        </w:rPr>
        <w:t xml:space="preserve">periods ended </w:t>
      </w:r>
      <w:r w:rsidR="00243076" w:rsidRPr="00243076">
        <w:rPr>
          <w:rFonts w:ascii="Arial" w:hAnsi="Arial" w:cs="Arial"/>
          <w:sz w:val="20"/>
          <w:szCs w:val="20"/>
        </w:rPr>
        <w:t>30</w:t>
      </w:r>
      <w:r w:rsidR="00A555F7" w:rsidRPr="002F4A18">
        <w:rPr>
          <w:rFonts w:ascii="Arial" w:hAnsi="Arial" w:cs="Arial"/>
          <w:sz w:val="20"/>
          <w:szCs w:val="20"/>
        </w:rPr>
        <w:t xml:space="preserve"> </w:t>
      </w:r>
      <w:r w:rsidR="00BE0B33" w:rsidRPr="002F4A18">
        <w:rPr>
          <w:rFonts w:ascii="Arial" w:hAnsi="Arial" w:cs="Arial"/>
          <w:sz w:val="20"/>
          <w:szCs w:val="20"/>
        </w:rPr>
        <w:t>September</w:t>
      </w:r>
      <w:r w:rsidR="00FE63DC" w:rsidRPr="002F4A18">
        <w:rPr>
          <w:rFonts w:ascii="Arial" w:hAnsi="Arial" w:cs="Arial"/>
          <w:sz w:val="20"/>
          <w:szCs w:val="20"/>
        </w:rPr>
        <w:t xml:space="preserve"> </w:t>
      </w:r>
      <w:r w:rsidR="00243076" w:rsidRPr="00243076">
        <w:rPr>
          <w:rFonts w:ascii="Arial" w:hAnsi="Arial" w:cs="Arial"/>
          <w:sz w:val="20"/>
          <w:szCs w:val="20"/>
        </w:rPr>
        <w:t>2023</w:t>
      </w:r>
      <w:r w:rsidRPr="002F4A18">
        <w:rPr>
          <w:rFonts w:ascii="Arial" w:hAnsi="Arial" w:cs="Arial"/>
          <w:sz w:val="20"/>
          <w:szCs w:val="20"/>
        </w:rPr>
        <w:t xml:space="preserve"> and </w:t>
      </w:r>
      <w:r w:rsidR="00243076" w:rsidRPr="00243076">
        <w:rPr>
          <w:rFonts w:ascii="Arial" w:hAnsi="Arial" w:cs="Arial"/>
          <w:sz w:val="20"/>
          <w:szCs w:val="20"/>
        </w:rPr>
        <w:t>2022</w:t>
      </w:r>
      <w:r w:rsidR="00306060" w:rsidRPr="002F4A18">
        <w:rPr>
          <w:rFonts w:ascii="Arial" w:hAnsi="Arial" w:cs="Arial"/>
          <w:sz w:val="20"/>
          <w:szCs w:val="20"/>
        </w:rPr>
        <w:t xml:space="preserve"> </w:t>
      </w:r>
      <w:r w:rsidRPr="002F4A18">
        <w:rPr>
          <w:rFonts w:ascii="Arial" w:hAnsi="Arial" w:cs="Arial"/>
          <w:sz w:val="20"/>
          <w:szCs w:val="20"/>
        </w:rPr>
        <w:t>from taxable profit that excluded share of the profit and loss from associates and joint venture</w:t>
      </w:r>
      <w:r w:rsidR="00784255" w:rsidRPr="002F4A18">
        <w:rPr>
          <w:rFonts w:ascii="Arial" w:hAnsi="Arial" w:cs="Arial"/>
          <w:sz w:val="20"/>
          <w:szCs w:val="20"/>
        </w:rPr>
        <w:t>s</w:t>
      </w:r>
      <w:r w:rsidRPr="002F4A18">
        <w:rPr>
          <w:rFonts w:ascii="Arial" w:hAnsi="Arial" w:cs="Arial"/>
          <w:sz w:val="20"/>
          <w:szCs w:val="20"/>
        </w:rPr>
        <w:t xml:space="preserve">. </w:t>
      </w:r>
    </w:p>
    <w:p w14:paraId="71F05AAD" w14:textId="77777777" w:rsidR="002C13B5" w:rsidRPr="002F4A18" w:rsidRDefault="002C13B5" w:rsidP="008C470A">
      <w:pPr>
        <w:jc w:val="both"/>
        <w:rPr>
          <w:rFonts w:ascii="Arial" w:hAnsi="Arial" w:cs="Arial"/>
          <w:sz w:val="20"/>
          <w:szCs w:val="20"/>
        </w:rPr>
      </w:pPr>
    </w:p>
    <w:tbl>
      <w:tblPr>
        <w:tblW w:w="9461" w:type="dxa"/>
        <w:tblInd w:w="108" w:type="dxa"/>
        <w:tblLayout w:type="fixed"/>
        <w:tblLook w:val="0000" w:firstRow="0" w:lastRow="0" w:firstColumn="0" w:lastColumn="0" w:noHBand="0" w:noVBand="0"/>
      </w:tblPr>
      <w:tblGrid>
        <w:gridCol w:w="3701"/>
        <w:gridCol w:w="1440"/>
        <w:gridCol w:w="1440"/>
        <w:gridCol w:w="1440"/>
        <w:gridCol w:w="1440"/>
      </w:tblGrid>
      <w:tr w:rsidR="004F3249" w:rsidRPr="002F4A18" w14:paraId="1B197EC2" w14:textId="77777777" w:rsidTr="0095206C">
        <w:trPr>
          <w:trHeight w:val="20"/>
        </w:trPr>
        <w:tc>
          <w:tcPr>
            <w:tcW w:w="3701" w:type="dxa"/>
          </w:tcPr>
          <w:p w14:paraId="43A6536B" w14:textId="77777777" w:rsidR="004F3249" w:rsidRPr="002F4A18" w:rsidRDefault="004F3249" w:rsidP="00245E4A">
            <w:pPr>
              <w:ind w:left="-101"/>
              <w:rPr>
                <w:rFonts w:ascii="Arial" w:hAnsi="Arial" w:cs="Arial"/>
                <w:b/>
                <w:bCs/>
                <w:sz w:val="20"/>
                <w:szCs w:val="20"/>
              </w:rPr>
            </w:pPr>
          </w:p>
        </w:tc>
        <w:tc>
          <w:tcPr>
            <w:tcW w:w="2880" w:type="dxa"/>
            <w:gridSpan w:val="2"/>
            <w:tcBorders>
              <w:top w:val="single" w:sz="4" w:space="0" w:color="auto"/>
              <w:bottom w:val="single" w:sz="4" w:space="0" w:color="auto"/>
            </w:tcBorders>
          </w:tcPr>
          <w:p w14:paraId="5EDB104D" w14:textId="77777777" w:rsidR="004F3249" w:rsidRPr="002F4A18" w:rsidRDefault="004F3249" w:rsidP="00245E4A">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Consolidated</w:t>
            </w:r>
          </w:p>
          <w:p w14:paraId="150D5169" w14:textId="77777777" w:rsidR="004F3249" w:rsidRPr="002F4A18" w:rsidRDefault="004F3249" w:rsidP="00245E4A">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financial information</w:t>
            </w:r>
          </w:p>
        </w:tc>
        <w:tc>
          <w:tcPr>
            <w:tcW w:w="2880" w:type="dxa"/>
            <w:gridSpan w:val="2"/>
            <w:tcBorders>
              <w:top w:val="single" w:sz="4" w:space="0" w:color="auto"/>
              <w:bottom w:val="single" w:sz="4" w:space="0" w:color="auto"/>
            </w:tcBorders>
          </w:tcPr>
          <w:p w14:paraId="3AF8F127" w14:textId="77777777" w:rsidR="004F3249" w:rsidRPr="002F4A18" w:rsidRDefault="004F3249" w:rsidP="00245E4A">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Separate</w:t>
            </w:r>
          </w:p>
          <w:p w14:paraId="7B482DFF" w14:textId="77777777" w:rsidR="004F3249" w:rsidRPr="002F4A18" w:rsidRDefault="004F3249" w:rsidP="00245E4A">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financial information</w:t>
            </w:r>
          </w:p>
        </w:tc>
      </w:tr>
      <w:tr w:rsidR="004F3249" w:rsidRPr="002F4A18" w14:paraId="4ECEE3EE" w14:textId="77777777" w:rsidTr="0095206C">
        <w:trPr>
          <w:trHeight w:val="20"/>
        </w:trPr>
        <w:tc>
          <w:tcPr>
            <w:tcW w:w="3701" w:type="dxa"/>
          </w:tcPr>
          <w:p w14:paraId="3C209A57" w14:textId="77777777" w:rsidR="004F3249" w:rsidRPr="002F4A18" w:rsidRDefault="004F3249" w:rsidP="004F3249">
            <w:pPr>
              <w:ind w:left="-101"/>
              <w:rPr>
                <w:rFonts w:ascii="Arial" w:hAnsi="Arial" w:cs="Arial"/>
                <w:b/>
                <w:bCs/>
                <w:sz w:val="20"/>
                <w:szCs w:val="20"/>
              </w:rPr>
            </w:pPr>
            <w:r w:rsidRPr="002F4A18">
              <w:rPr>
                <w:rFonts w:ascii="Arial" w:hAnsi="Arial" w:cs="Arial"/>
                <w:b/>
                <w:bCs/>
                <w:sz w:val="20"/>
                <w:szCs w:val="20"/>
              </w:rPr>
              <w:t xml:space="preserve">For the nine-month periods </w:t>
            </w:r>
          </w:p>
        </w:tc>
        <w:tc>
          <w:tcPr>
            <w:tcW w:w="1440" w:type="dxa"/>
            <w:tcBorders>
              <w:top w:val="single" w:sz="4" w:space="0" w:color="auto"/>
            </w:tcBorders>
          </w:tcPr>
          <w:p w14:paraId="49CDC87B" w14:textId="02791D29" w:rsidR="004F3249" w:rsidRPr="002F4A18" w:rsidRDefault="00243076" w:rsidP="004F3249">
            <w:pPr>
              <w:ind w:right="-72"/>
              <w:jc w:val="right"/>
              <w:rPr>
                <w:rFonts w:ascii="Arial" w:hAnsi="Arial" w:cs="Arial"/>
                <w:b/>
                <w:bCs/>
                <w:sz w:val="20"/>
                <w:szCs w:val="20"/>
                <w:cs/>
              </w:rPr>
            </w:pPr>
            <w:r w:rsidRPr="00243076">
              <w:rPr>
                <w:rFonts w:ascii="Arial" w:hAnsi="Arial" w:cs="Arial"/>
                <w:b/>
                <w:bCs/>
                <w:sz w:val="20"/>
                <w:szCs w:val="20"/>
              </w:rPr>
              <w:t>2023</w:t>
            </w:r>
          </w:p>
        </w:tc>
        <w:tc>
          <w:tcPr>
            <w:tcW w:w="1440" w:type="dxa"/>
            <w:tcBorders>
              <w:top w:val="single" w:sz="4" w:space="0" w:color="auto"/>
            </w:tcBorders>
          </w:tcPr>
          <w:p w14:paraId="7690FE75" w14:textId="23F6730C" w:rsidR="004F3249" w:rsidRPr="002F4A18" w:rsidRDefault="00243076" w:rsidP="004F3249">
            <w:pPr>
              <w:ind w:right="-72"/>
              <w:jc w:val="right"/>
              <w:rPr>
                <w:rFonts w:ascii="Arial" w:hAnsi="Arial" w:cs="Arial"/>
                <w:b/>
                <w:bCs/>
                <w:sz w:val="20"/>
                <w:szCs w:val="20"/>
                <w:lang w:val="en-US"/>
              </w:rPr>
            </w:pPr>
            <w:r w:rsidRPr="00243076">
              <w:rPr>
                <w:rFonts w:ascii="Arial" w:hAnsi="Arial" w:cs="Arial"/>
                <w:b/>
                <w:bCs/>
                <w:sz w:val="20"/>
                <w:szCs w:val="20"/>
              </w:rPr>
              <w:t>2022</w:t>
            </w:r>
          </w:p>
        </w:tc>
        <w:tc>
          <w:tcPr>
            <w:tcW w:w="1440" w:type="dxa"/>
            <w:tcBorders>
              <w:top w:val="single" w:sz="4" w:space="0" w:color="auto"/>
            </w:tcBorders>
          </w:tcPr>
          <w:p w14:paraId="337EBE4C" w14:textId="386AEEE1" w:rsidR="004F3249" w:rsidRPr="002F4A18" w:rsidRDefault="00243076" w:rsidP="004F3249">
            <w:pPr>
              <w:ind w:right="-72"/>
              <w:jc w:val="right"/>
              <w:rPr>
                <w:rFonts w:ascii="Arial" w:hAnsi="Arial" w:cs="Arial"/>
                <w:b/>
                <w:bCs/>
                <w:sz w:val="20"/>
                <w:szCs w:val="20"/>
                <w:cs/>
              </w:rPr>
            </w:pPr>
            <w:r w:rsidRPr="00243076">
              <w:rPr>
                <w:rFonts w:ascii="Arial" w:hAnsi="Arial" w:cs="Arial"/>
                <w:b/>
                <w:bCs/>
                <w:sz w:val="20"/>
                <w:szCs w:val="20"/>
              </w:rPr>
              <w:t>2023</w:t>
            </w:r>
          </w:p>
        </w:tc>
        <w:tc>
          <w:tcPr>
            <w:tcW w:w="1440" w:type="dxa"/>
            <w:tcBorders>
              <w:top w:val="single" w:sz="4" w:space="0" w:color="auto"/>
            </w:tcBorders>
          </w:tcPr>
          <w:p w14:paraId="205743C0" w14:textId="2257DD23" w:rsidR="004F3249" w:rsidRPr="002F4A18" w:rsidRDefault="00243076" w:rsidP="004F3249">
            <w:pPr>
              <w:ind w:right="-72"/>
              <w:jc w:val="right"/>
              <w:rPr>
                <w:rFonts w:ascii="Arial" w:hAnsi="Arial" w:cs="Arial"/>
                <w:b/>
                <w:bCs/>
                <w:sz w:val="20"/>
                <w:szCs w:val="20"/>
                <w:lang w:val="en-US"/>
              </w:rPr>
            </w:pPr>
            <w:r w:rsidRPr="00243076">
              <w:rPr>
                <w:rFonts w:ascii="Arial" w:hAnsi="Arial" w:cs="Arial"/>
                <w:b/>
                <w:bCs/>
                <w:sz w:val="20"/>
                <w:szCs w:val="20"/>
              </w:rPr>
              <w:t>2022</w:t>
            </w:r>
          </w:p>
        </w:tc>
      </w:tr>
      <w:tr w:rsidR="004F3249" w:rsidRPr="002F4A18" w14:paraId="3FA7E688" w14:textId="77777777" w:rsidTr="0095206C">
        <w:trPr>
          <w:trHeight w:val="20"/>
        </w:trPr>
        <w:tc>
          <w:tcPr>
            <w:tcW w:w="3701" w:type="dxa"/>
          </w:tcPr>
          <w:p w14:paraId="720B10BA" w14:textId="359D3AA9" w:rsidR="004F3249" w:rsidRPr="002F4A18" w:rsidRDefault="004F3249" w:rsidP="004F3249">
            <w:pPr>
              <w:ind w:left="-101"/>
              <w:rPr>
                <w:rFonts w:ascii="Arial" w:hAnsi="Arial" w:cs="Arial"/>
                <w:b/>
                <w:bCs/>
                <w:sz w:val="20"/>
                <w:szCs w:val="20"/>
              </w:rPr>
            </w:pPr>
            <w:r w:rsidRPr="002F4A18">
              <w:rPr>
                <w:rFonts w:ascii="Arial" w:hAnsi="Arial" w:cs="Arial"/>
                <w:b/>
                <w:bCs/>
                <w:sz w:val="20"/>
                <w:szCs w:val="20"/>
              </w:rPr>
              <w:t xml:space="preserve">   ended </w:t>
            </w:r>
            <w:r w:rsidR="00243076" w:rsidRPr="00243076">
              <w:rPr>
                <w:rFonts w:ascii="Arial" w:hAnsi="Arial" w:cs="Arial"/>
                <w:b/>
                <w:bCs/>
                <w:sz w:val="20"/>
                <w:szCs w:val="20"/>
              </w:rPr>
              <w:t>30</w:t>
            </w:r>
            <w:r w:rsidRPr="002F4A18">
              <w:rPr>
                <w:rFonts w:ascii="Arial" w:hAnsi="Arial" w:cs="Arial"/>
                <w:b/>
                <w:bCs/>
                <w:sz w:val="20"/>
                <w:szCs w:val="20"/>
              </w:rPr>
              <w:t xml:space="preserve"> September </w:t>
            </w:r>
          </w:p>
        </w:tc>
        <w:tc>
          <w:tcPr>
            <w:tcW w:w="1440" w:type="dxa"/>
            <w:tcBorders>
              <w:bottom w:val="single" w:sz="4" w:space="0" w:color="auto"/>
            </w:tcBorders>
          </w:tcPr>
          <w:p w14:paraId="2D8DA5A9" w14:textId="20B7674F" w:rsidR="004F3249" w:rsidRPr="002F4A18" w:rsidRDefault="004F3249" w:rsidP="004F3249">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440" w:type="dxa"/>
            <w:tcBorders>
              <w:bottom w:val="single" w:sz="4" w:space="0" w:color="auto"/>
            </w:tcBorders>
          </w:tcPr>
          <w:p w14:paraId="2E190210" w14:textId="442D8F21" w:rsidR="004F3249" w:rsidRPr="002F4A18" w:rsidRDefault="004F3249" w:rsidP="004F3249">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440" w:type="dxa"/>
            <w:tcBorders>
              <w:bottom w:val="single" w:sz="4" w:space="0" w:color="auto"/>
            </w:tcBorders>
          </w:tcPr>
          <w:p w14:paraId="1070E619" w14:textId="711CEC67" w:rsidR="004F3249" w:rsidRPr="002F4A18" w:rsidRDefault="004F3249" w:rsidP="004F3249">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440" w:type="dxa"/>
            <w:tcBorders>
              <w:bottom w:val="single" w:sz="4" w:space="0" w:color="auto"/>
            </w:tcBorders>
          </w:tcPr>
          <w:p w14:paraId="56380F18" w14:textId="3F69688F" w:rsidR="004F3249" w:rsidRPr="002F4A18" w:rsidRDefault="004F3249" w:rsidP="004F3249">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r>
      <w:tr w:rsidR="004F3249" w:rsidRPr="002F4A18" w14:paraId="335BCF1C" w14:textId="77777777" w:rsidTr="0095206C">
        <w:trPr>
          <w:trHeight w:val="20"/>
        </w:trPr>
        <w:tc>
          <w:tcPr>
            <w:tcW w:w="3701" w:type="dxa"/>
          </w:tcPr>
          <w:p w14:paraId="2743CEF1" w14:textId="77777777" w:rsidR="004F3249" w:rsidRPr="002F4A18" w:rsidRDefault="004F3249" w:rsidP="004F3249">
            <w:pPr>
              <w:ind w:left="-101"/>
              <w:rPr>
                <w:rFonts w:ascii="Arial" w:hAnsi="Arial" w:cs="Arial"/>
                <w:sz w:val="20"/>
                <w:szCs w:val="20"/>
              </w:rPr>
            </w:pPr>
          </w:p>
        </w:tc>
        <w:tc>
          <w:tcPr>
            <w:tcW w:w="1440" w:type="dxa"/>
            <w:tcBorders>
              <w:top w:val="single" w:sz="4" w:space="0" w:color="auto"/>
            </w:tcBorders>
            <w:shd w:val="clear" w:color="auto" w:fill="FAFAFA"/>
          </w:tcPr>
          <w:p w14:paraId="6F66BDBA" w14:textId="77777777" w:rsidR="004F3249" w:rsidRPr="002F4A18" w:rsidRDefault="004F3249" w:rsidP="004F3249">
            <w:pPr>
              <w:ind w:right="-72"/>
              <w:jc w:val="right"/>
              <w:rPr>
                <w:rFonts w:ascii="Arial" w:hAnsi="Arial" w:cs="Arial"/>
                <w:spacing w:val="-6"/>
                <w:sz w:val="20"/>
                <w:szCs w:val="20"/>
              </w:rPr>
            </w:pPr>
          </w:p>
        </w:tc>
        <w:tc>
          <w:tcPr>
            <w:tcW w:w="1440" w:type="dxa"/>
            <w:tcBorders>
              <w:top w:val="single" w:sz="4" w:space="0" w:color="auto"/>
            </w:tcBorders>
          </w:tcPr>
          <w:p w14:paraId="53898207" w14:textId="77777777" w:rsidR="004F3249" w:rsidRPr="002F4A18" w:rsidRDefault="004F3249" w:rsidP="004F3249">
            <w:pPr>
              <w:ind w:right="-72"/>
              <w:jc w:val="right"/>
              <w:rPr>
                <w:rFonts w:ascii="Arial" w:hAnsi="Arial" w:cs="Arial"/>
                <w:sz w:val="20"/>
                <w:szCs w:val="20"/>
              </w:rPr>
            </w:pPr>
          </w:p>
        </w:tc>
        <w:tc>
          <w:tcPr>
            <w:tcW w:w="1440" w:type="dxa"/>
            <w:tcBorders>
              <w:top w:val="single" w:sz="4" w:space="0" w:color="auto"/>
            </w:tcBorders>
            <w:shd w:val="clear" w:color="auto" w:fill="FAFAFA"/>
          </w:tcPr>
          <w:p w14:paraId="5D4E3150" w14:textId="77777777" w:rsidR="004F3249" w:rsidRPr="002F4A18" w:rsidRDefault="004F3249" w:rsidP="004F3249">
            <w:pPr>
              <w:ind w:right="-72"/>
              <w:jc w:val="right"/>
              <w:rPr>
                <w:rFonts w:ascii="Arial" w:hAnsi="Arial" w:cs="Arial"/>
                <w:spacing w:val="-6"/>
                <w:sz w:val="20"/>
                <w:szCs w:val="20"/>
              </w:rPr>
            </w:pPr>
          </w:p>
        </w:tc>
        <w:tc>
          <w:tcPr>
            <w:tcW w:w="1440" w:type="dxa"/>
            <w:tcBorders>
              <w:top w:val="single" w:sz="4" w:space="0" w:color="auto"/>
            </w:tcBorders>
          </w:tcPr>
          <w:p w14:paraId="1BC6C40C" w14:textId="77777777" w:rsidR="004F3249" w:rsidRPr="002F4A18" w:rsidRDefault="004F3249" w:rsidP="004F3249">
            <w:pPr>
              <w:ind w:right="-72"/>
              <w:jc w:val="right"/>
              <w:rPr>
                <w:rFonts w:ascii="Arial" w:hAnsi="Arial" w:cs="Arial"/>
                <w:sz w:val="20"/>
                <w:szCs w:val="20"/>
              </w:rPr>
            </w:pPr>
          </w:p>
        </w:tc>
      </w:tr>
      <w:tr w:rsidR="004F3249" w:rsidRPr="002F4A18" w14:paraId="2997903D" w14:textId="77777777" w:rsidTr="0095206C">
        <w:trPr>
          <w:trHeight w:val="20"/>
        </w:trPr>
        <w:tc>
          <w:tcPr>
            <w:tcW w:w="3701" w:type="dxa"/>
          </w:tcPr>
          <w:p w14:paraId="64253B56" w14:textId="77777777" w:rsidR="004F3249" w:rsidRPr="002F4A18" w:rsidRDefault="004F3249" w:rsidP="004F3249">
            <w:pPr>
              <w:ind w:left="-101"/>
              <w:jc w:val="thaiDistribute"/>
              <w:rPr>
                <w:rFonts w:ascii="Arial" w:hAnsi="Arial" w:cs="Arial"/>
                <w:color w:val="000000"/>
                <w:sz w:val="20"/>
                <w:szCs w:val="20"/>
              </w:rPr>
            </w:pPr>
            <w:r w:rsidRPr="002F4A18">
              <w:rPr>
                <w:rFonts w:ascii="Arial" w:hAnsi="Arial" w:cs="Arial"/>
                <w:sz w:val="20"/>
                <w:szCs w:val="20"/>
              </w:rPr>
              <w:t>Current income tax</w:t>
            </w:r>
          </w:p>
        </w:tc>
        <w:tc>
          <w:tcPr>
            <w:tcW w:w="1440" w:type="dxa"/>
            <w:shd w:val="clear" w:color="auto" w:fill="FAFAFA"/>
          </w:tcPr>
          <w:p w14:paraId="03624E1A" w14:textId="1D7ED62D" w:rsidR="004F3249" w:rsidRPr="002F4A18" w:rsidRDefault="00243076" w:rsidP="004F324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243076">
              <w:rPr>
                <w:rFonts w:ascii="Arial" w:hAnsi="Arial" w:cs="Arial"/>
                <w:sz w:val="20"/>
                <w:szCs w:val="20"/>
              </w:rPr>
              <w:t>293</w:t>
            </w:r>
            <w:r w:rsidR="009E2ACE" w:rsidRPr="002F4A18">
              <w:rPr>
                <w:rFonts w:ascii="Arial" w:hAnsi="Arial" w:cs="Arial"/>
                <w:sz w:val="20"/>
                <w:szCs w:val="20"/>
              </w:rPr>
              <w:t>,</w:t>
            </w:r>
            <w:r w:rsidRPr="00243076">
              <w:rPr>
                <w:rFonts w:ascii="Arial" w:hAnsi="Arial" w:cs="Arial"/>
                <w:sz w:val="20"/>
                <w:szCs w:val="20"/>
              </w:rPr>
              <w:t>691</w:t>
            </w:r>
          </w:p>
        </w:tc>
        <w:tc>
          <w:tcPr>
            <w:tcW w:w="1440" w:type="dxa"/>
          </w:tcPr>
          <w:p w14:paraId="6D5AF896" w14:textId="4ADB1F15" w:rsidR="004F3249" w:rsidRPr="002F4A18" w:rsidRDefault="00243076" w:rsidP="004F324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243076">
              <w:rPr>
                <w:rFonts w:ascii="Arial" w:hAnsi="Arial" w:cs="Arial"/>
                <w:sz w:val="20"/>
                <w:szCs w:val="20"/>
              </w:rPr>
              <w:t>128</w:t>
            </w:r>
            <w:r w:rsidR="004F3249" w:rsidRPr="002F4A18">
              <w:rPr>
                <w:rFonts w:ascii="Arial" w:hAnsi="Arial" w:cs="Arial"/>
                <w:sz w:val="20"/>
                <w:szCs w:val="20"/>
              </w:rPr>
              <w:t>,</w:t>
            </w:r>
            <w:r w:rsidRPr="00243076">
              <w:rPr>
                <w:rFonts w:ascii="Arial" w:hAnsi="Arial" w:cs="Arial"/>
                <w:sz w:val="20"/>
                <w:szCs w:val="20"/>
              </w:rPr>
              <w:t>450</w:t>
            </w:r>
          </w:p>
        </w:tc>
        <w:tc>
          <w:tcPr>
            <w:tcW w:w="1440" w:type="dxa"/>
            <w:shd w:val="clear" w:color="auto" w:fill="FAFAFA"/>
            <w:vAlign w:val="center"/>
          </w:tcPr>
          <w:p w14:paraId="55FF74B9" w14:textId="6661255D" w:rsidR="004F3249" w:rsidRPr="002F4A18" w:rsidRDefault="00BE0B33" w:rsidP="004F3249">
            <w:pPr>
              <w:tabs>
                <w:tab w:val="left" w:pos="1061"/>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2F4A18">
              <w:rPr>
                <w:rFonts w:ascii="Arial" w:hAnsi="Arial" w:cs="Arial"/>
                <w:sz w:val="20"/>
                <w:szCs w:val="20"/>
              </w:rPr>
              <w:t>-</w:t>
            </w:r>
          </w:p>
        </w:tc>
        <w:tc>
          <w:tcPr>
            <w:tcW w:w="1440" w:type="dxa"/>
            <w:vAlign w:val="center"/>
          </w:tcPr>
          <w:p w14:paraId="442DBC24" w14:textId="1A0626DD" w:rsidR="004F3249" w:rsidRPr="002F4A18" w:rsidRDefault="004F3249" w:rsidP="004F324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F4A18">
              <w:rPr>
                <w:rFonts w:ascii="Arial" w:hAnsi="Arial" w:cs="Arial"/>
                <w:sz w:val="20"/>
                <w:szCs w:val="20"/>
              </w:rPr>
              <w:t>-</w:t>
            </w:r>
          </w:p>
        </w:tc>
      </w:tr>
      <w:tr w:rsidR="004F3249" w:rsidRPr="002F4A18" w14:paraId="6F5C93E6" w14:textId="77777777" w:rsidTr="0095206C">
        <w:trPr>
          <w:trHeight w:val="20"/>
        </w:trPr>
        <w:tc>
          <w:tcPr>
            <w:tcW w:w="3701" w:type="dxa"/>
          </w:tcPr>
          <w:p w14:paraId="368541DD" w14:textId="77777777" w:rsidR="004F3249" w:rsidRPr="002F4A18" w:rsidRDefault="004F3249" w:rsidP="004F3249">
            <w:pPr>
              <w:tabs>
                <w:tab w:val="left" w:pos="1134"/>
                <w:tab w:val="left" w:pos="1276"/>
                <w:tab w:val="center" w:pos="3402"/>
                <w:tab w:val="center" w:pos="4536"/>
                <w:tab w:val="center" w:pos="5670"/>
                <w:tab w:val="center" w:pos="6804"/>
                <w:tab w:val="right" w:pos="7655"/>
              </w:tabs>
              <w:ind w:left="-101"/>
              <w:rPr>
                <w:rFonts w:ascii="Arial" w:hAnsi="Arial" w:cs="Arial"/>
                <w:color w:val="000000"/>
                <w:spacing w:val="-2"/>
                <w:sz w:val="20"/>
                <w:szCs w:val="20"/>
              </w:rPr>
            </w:pPr>
            <w:r w:rsidRPr="002F4A18">
              <w:rPr>
                <w:rFonts w:ascii="Arial" w:hAnsi="Arial" w:cs="Arial"/>
                <w:spacing w:val="-2"/>
                <w:sz w:val="20"/>
                <w:szCs w:val="20"/>
              </w:rPr>
              <w:t>Deferred income tax</w:t>
            </w:r>
          </w:p>
        </w:tc>
        <w:tc>
          <w:tcPr>
            <w:tcW w:w="1440" w:type="dxa"/>
            <w:tcBorders>
              <w:bottom w:val="single" w:sz="4" w:space="0" w:color="auto"/>
            </w:tcBorders>
            <w:shd w:val="clear" w:color="auto" w:fill="FAFAFA"/>
          </w:tcPr>
          <w:p w14:paraId="313C7CA0" w14:textId="4C87CCF3" w:rsidR="004F3249" w:rsidRPr="002F4A18" w:rsidRDefault="00243076" w:rsidP="004F324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r w:rsidRPr="00243076">
              <w:rPr>
                <w:rFonts w:ascii="Arial" w:hAnsi="Arial" w:cs="Arial"/>
                <w:sz w:val="20"/>
                <w:szCs w:val="20"/>
              </w:rPr>
              <w:t>65</w:t>
            </w:r>
            <w:r w:rsidR="009E2ACE" w:rsidRPr="002F4A18">
              <w:rPr>
                <w:rFonts w:ascii="Arial" w:hAnsi="Arial" w:cs="Arial"/>
                <w:sz w:val="20"/>
                <w:szCs w:val="20"/>
              </w:rPr>
              <w:t>,</w:t>
            </w:r>
            <w:r w:rsidRPr="00243076">
              <w:rPr>
                <w:rFonts w:ascii="Arial" w:hAnsi="Arial" w:cs="Arial"/>
                <w:sz w:val="20"/>
                <w:szCs w:val="20"/>
              </w:rPr>
              <w:t>790</w:t>
            </w:r>
          </w:p>
        </w:tc>
        <w:tc>
          <w:tcPr>
            <w:tcW w:w="1440" w:type="dxa"/>
            <w:tcBorders>
              <w:bottom w:val="single" w:sz="4" w:space="0" w:color="auto"/>
            </w:tcBorders>
          </w:tcPr>
          <w:p w14:paraId="7885C895" w14:textId="6E764E24" w:rsidR="004F3249" w:rsidRPr="002F4A18" w:rsidRDefault="004F3249" w:rsidP="004F324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r w:rsidRPr="002F4A18">
              <w:rPr>
                <w:rFonts w:ascii="Arial" w:hAnsi="Arial" w:cs="Arial"/>
                <w:sz w:val="20"/>
                <w:szCs w:val="20"/>
              </w:rPr>
              <w:t>(</w:t>
            </w:r>
            <w:r w:rsidR="00243076" w:rsidRPr="00243076">
              <w:rPr>
                <w:rFonts w:ascii="Arial" w:hAnsi="Arial" w:cs="Arial"/>
                <w:sz w:val="20"/>
                <w:szCs w:val="20"/>
              </w:rPr>
              <w:t>23</w:t>
            </w:r>
            <w:r w:rsidRPr="002F4A18">
              <w:rPr>
                <w:rFonts w:ascii="Arial" w:hAnsi="Arial" w:cs="Arial"/>
                <w:sz w:val="20"/>
                <w:szCs w:val="20"/>
              </w:rPr>
              <w:t>,</w:t>
            </w:r>
            <w:r w:rsidR="00243076" w:rsidRPr="00243076">
              <w:rPr>
                <w:rFonts w:ascii="Arial" w:hAnsi="Arial" w:cs="Arial"/>
                <w:sz w:val="20"/>
                <w:szCs w:val="20"/>
              </w:rPr>
              <w:t>625</w:t>
            </w:r>
            <w:r w:rsidRPr="002F4A18">
              <w:rPr>
                <w:rFonts w:ascii="Arial" w:hAnsi="Arial" w:cs="Arial"/>
                <w:sz w:val="20"/>
                <w:szCs w:val="20"/>
              </w:rPr>
              <w:t>)</w:t>
            </w:r>
          </w:p>
        </w:tc>
        <w:tc>
          <w:tcPr>
            <w:tcW w:w="1440" w:type="dxa"/>
            <w:tcBorders>
              <w:bottom w:val="single" w:sz="4" w:space="0" w:color="auto"/>
            </w:tcBorders>
            <w:shd w:val="clear" w:color="auto" w:fill="FAFAFA"/>
          </w:tcPr>
          <w:p w14:paraId="3F6D00C1" w14:textId="6ED07B40" w:rsidR="004F3249" w:rsidRPr="002F4A18" w:rsidRDefault="00BE0B33" w:rsidP="004F324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r w:rsidRPr="002F4A18">
              <w:rPr>
                <w:rFonts w:ascii="Arial" w:hAnsi="Arial" w:cs="Arial"/>
                <w:sz w:val="20"/>
                <w:szCs w:val="20"/>
              </w:rPr>
              <w:t>(</w:t>
            </w:r>
            <w:r w:rsidR="00243076" w:rsidRPr="00243076">
              <w:rPr>
                <w:rFonts w:ascii="Arial" w:hAnsi="Arial" w:cs="Arial"/>
                <w:sz w:val="20"/>
                <w:szCs w:val="20"/>
              </w:rPr>
              <w:t>3</w:t>
            </w:r>
            <w:r w:rsidRPr="002F4A18">
              <w:rPr>
                <w:rFonts w:ascii="Arial" w:hAnsi="Arial" w:cs="Arial"/>
                <w:sz w:val="20"/>
                <w:szCs w:val="20"/>
              </w:rPr>
              <w:t>,</w:t>
            </w:r>
            <w:r w:rsidR="00243076" w:rsidRPr="00243076">
              <w:rPr>
                <w:rFonts w:ascii="Arial" w:hAnsi="Arial" w:cs="Arial"/>
                <w:sz w:val="20"/>
                <w:szCs w:val="20"/>
              </w:rPr>
              <w:t>641</w:t>
            </w:r>
            <w:r w:rsidRPr="002F4A18">
              <w:rPr>
                <w:rFonts w:ascii="Arial" w:hAnsi="Arial" w:cs="Arial"/>
                <w:sz w:val="20"/>
                <w:szCs w:val="20"/>
              </w:rPr>
              <w:t>)</w:t>
            </w:r>
          </w:p>
        </w:tc>
        <w:tc>
          <w:tcPr>
            <w:tcW w:w="1440" w:type="dxa"/>
            <w:tcBorders>
              <w:bottom w:val="single" w:sz="4" w:space="0" w:color="auto"/>
            </w:tcBorders>
          </w:tcPr>
          <w:p w14:paraId="53C2B312" w14:textId="14341D0D" w:rsidR="004F3249" w:rsidRPr="002F4A18" w:rsidRDefault="004F3249" w:rsidP="004F324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2F4A18">
              <w:rPr>
                <w:rFonts w:ascii="Arial" w:hAnsi="Arial" w:cs="Arial"/>
                <w:sz w:val="20"/>
                <w:szCs w:val="20"/>
              </w:rPr>
              <w:t>(</w:t>
            </w:r>
            <w:r w:rsidR="00243076" w:rsidRPr="00243076">
              <w:rPr>
                <w:rFonts w:ascii="Arial" w:hAnsi="Arial" w:cs="Arial"/>
                <w:sz w:val="20"/>
                <w:szCs w:val="20"/>
              </w:rPr>
              <w:t>3</w:t>
            </w:r>
            <w:r w:rsidRPr="002F4A18">
              <w:rPr>
                <w:rFonts w:ascii="Arial" w:hAnsi="Arial" w:cs="Arial"/>
                <w:sz w:val="20"/>
                <w:szCs w:val="20"/>
              </w:rPr>
              <w:t>,</w:t>
            </w:r>
            <w:r w:rsidR="00243076" w:rsidRPr="00243076">
              <w:rPr>
                <w:rFonts w:ascii="Arial" w:hAnsi="Arial" w:cs="Arial"/>
                <w:sz w:val="20"/>
                <w:szCs w:val="20"/>
              </w:rPr>
              <w:t>143</w:t>
            </w:r>
            <w:r w:rsidRPr="002F4A18">
              <w:rPr>
                <w:rFonts w:ascii="Arial" w:hAnsi="Arial" w:cs="Arial"/>
                <w:sz w:val="20"/>
                <w:szCs w:val="20"/>
              </w:rPr>
              <w:t>)</w:t>
            </w:r>
          </w:p>
        </w:tc>
      </w:tr>
      <w:tr w:rsidR="004F3249" w:rsidRPr="002F4A18" w14:paraId="0536350B" w14:textId="77777777" w:rsidTr="0095206C">
        <w:trPr>
          <w:trHeight w:val="20"/>
        </w:trPr>
        <w:tc>
          <w:tcPr>
            <w:tcW w:w="3701" w:type="dxa"/>
          </w:tcPr>
          <w:p w14:paraId="4DA2E101" w14:textId="77777777" w:rsidR="004F3249" w:rsidRPr="002F4A18" w:rsidRDefault="004F3249" w:rsidP="004F3249">
            <w:pPr>
              <w:tabs>
                <w:tab w:val="left" w:pos="1134"/>
                <w:tab w:val="left" w:pos="1276"/>
                <w:tab w:val="center" w:pos="3402"/>
                <w:tab w:val="center" w:pos="4536"/>
                <w:tab w:val="center" w:pos="5670"/>
                <w:tab w:val="center" w:pos="6804"/>
                <w:tab w:val="right" w:pos="7655"/>
              </w:tabs>
              <w:ind w:left="-101"/>
              <w:rPr>
                <w:rFonts w:ascii="Arial" w:hAnsi="Arial" w:cs="Arial"/>
                <w:color w:val="000000"/>
                <w:spacing w:val="-2"/>
                <w:sz w:val="20"/>
                <w:szCs w:val="20"/>
              </w:rPr>
            </w:pPr>
          </w:p>
        </w:tc>
        <w:tc>
          <w:tcPr>
            <w:tcW w:w="1440" w:type="dxa"/>
            <w:tcBorders>
              <w:top w:val="single" w:sz="4" w:space="0" w:color="auto"/>
            </w:tcBorders>
            <w:shd w:val="clear" w:color="auto" w:fill="FAFAFA"/>
          </w:tcPr>
          <w:p w14:paraId="7C9EC657" w14:textId="77777777" w:rsidR="004F3249" w:rsidRPr="002F4A18" w:rsidRDefault="004F3249" w:rsidP="004F324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tcPr>
          <w:p w14:paraId="722BF5C8" w14:textId="77777777" w:rsidR="004F3249" w:rsidRPr="002F4A18" w:rsidRDefault="004F3249" w:rsidP="004F324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shd w:val="clear" w:color="auto" w:fill="FAFAFA"/>
          </w:tcPr>
          <w:p w14:paraId="1B80F55E" w14:textId="77777777" w:rsidR="004F3249" w:rsidRPr="002F4A18" w:rsidRDefault="004F3249" w:rsidP="004F324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tcPr>
          <w:p w14:paraId="3D51C66E" w14:textId="77777777" w:rsidR="004F3249" w:rsidRPr="002F4A18" w:rsidRDefault="004F3249" w:rsidP="004F324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4F3249" w:rsidRPr="002F4A18" w14:paraId="23BF58D7" w14:textId="77777777" w:rsidTr="0095206C">
        <w:trPr>
          <w:trHeight w:val="20"/>
        </w:trPr>
        <w:tc>
          <w:tcPr>
            <w:tcW w:w="3701" w:type="dxa"/>
          </w:tcPr>
          <w:p w14:paraId="0B9D9AA0" w14:textId="77777777" w:rsidR="004F3249" w:rsidRPr="002F4A18" w:rsidRDefault="004F3249" w:rsidP="004F3249">
            <w:pPr>
              <w:tabs>
                <w:tab w:val="left" w:pos="1134"/>
                <w:tab w:val="left" w:pos="1276"/>
                <w:tab w:val="center" w:pos="3402"/>
                <w:tab w:val="center" w:pos="4536"/>
                <w:tab w:val="center" w:pos="5670"/>
                <w:tab w:val="center" w:pos="6804"/>
                <w:tab w:val="right" w:pos="7655"/>
              </w:tabs>
              <w:ind w:left="-101"/>
              <w:rPr>
                <w:rFonts w:ascii="Arial" w:hAnsi="Arial" w:cs="Arial"/>
                <w:color w:val="000000"/>
                <w:sz w:val="20"/>
                <w:szCs w:val="20"/>
              </w:rPr>
            </w:pPr>
            <w:r w:rsidRPr="002F4A18">
              <w:rPr>
                <w:rFonts w:ascii="Arial" w:hAnsi="Arial" w:cs="Arial"/>
                <w:sz w:val="20"/>
                <w:szCs w:val="20"/>
              </w:rPr>
              <w:t xml:space="preserve">Total income tax </w:t>
            </w:r>
          </w:p>
        </w:tc>
        <w:tc>
          <w:tcPr>
            <w:tcW w:w="1440" w:type="dxa"/>
            <w:tcBorders>
              <w:bottom w:val="single" w:sz="4" w:space="0" w:color="auto"/>
            </w:tcBorders>
            <w:shd w:val="clear" w:color="auto" w:fill="FAFAFA"/>
          </w:tcPr>
          <w:p w14:paraId="3841A55F" w14:textId="5A9D35CC" w:rsidR="004F3249" w:rsidRPr="002F4A18" w:rsidRDefault="00243076" w:rsidP="004F324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243076">
              <w:rPr>
                <w:rFonts w:ascii="Arial" w:hAnsi="Arial" w:cs="Arial"/>
                <w:sz w:val="20"/>
                <w:szCs w:val="20"/>
              </w:rPr>
              <w:t>359</w:t>
            </w:r>
            <w:r w:rsidR="004C637D" w:rsidRPr="002F4A18">
              <w:rPr>
                <w:rFonts w:ascii="Arial" w:hAnsi="Arial" w:cs="Arial"/>
                <w:sz w:val="20"/>
                <w:szCs w:val="20"/>
              </w:rPr>
              <w:t>,</w:t>
            </w:r>
            <w:r w:rsidRPr="00243076">
              <w:rPr>
                <w:rFonts w:ascii="Arial" w:hAnsi="Arial" w:cs="Arial"/>
                <w:sz w:val="20"/>
                <w:szCs w:val="20"/>
              </w:rPr>
              <w:t>481</w:t>
            </w:r>
          </w:p>
        </w:tc>
        <w:tc>
          <w:tcPr>
            <w:tcW w:w="1440" w:type="dxa"/>
            <w:tcBorders>
              <w:bottom w:val="single" w:sz="4" w:space="0" w:color="auto"/>
            </w:tcBorders>
          </w:tcPr>
          <w:p w14:paraId="4971FEA9" w14:textId="2F6BBFE9" w:rsidR="004F3249" w:rsidRPr="002F4A18" w:rsidRDefault="00243076" w:rsidP="004F324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r w:rsidRPr="00243076">
              <w:rPr>
                <w:rFonts w:ascii="Arial" w:hAnsi="Arial" w:cs="Arial"/>
                <w:sz w:val="20"/>
                <w:szCs w:val="20"/>
              </w:rPr>
              <w:t>104</w:t>
            </w:r>
            <w:r w:rsidR="004F3249" w:rsidRPr="002F4A18">
              <w:rPr>
                <w:rFonts w:ascii="Arial" w:hAnsi="Arial" w:cs="Arial"/>
                <w:sz w:val="20"/>
                <w:szCs w:val="20"/>
              </w:rPr>
              <w:t>,</w:t>
            </w:r>
            <w:r w:rsidRPr="00243076">
              <w:rPr>
                <w:rFonts w:ascii="Arial" w:hAnsi="Arial" w:cs="Arial"/>
                <w:sz w:val="20"/>
                <w:szCs w:val="20"/>
              </w:rPr>
              <w:t>825</w:t>
            </w:r>
          </w:p>
        </w:tc>
        <w:tc>
          <w:tcPr>
            <w:tcW w:w="1440" w:type="dxa"/>
            <w:tcBorders>
              <w:bottom w:val="single" w:sz="4" w:space="0" w:color="auto"/>
            </w:tcBorders>
            <w:shd w:val="clear" w:color="auto" w:fill="FAFAFA"/>
          </w:tcPr>
          <w:p w14:paraId="3543685F" w14:textId="7C1D5A67" w:rsidR="004F3249" w:rsidRPr="002F4A18" w:rsidRDefault="00BE0B33" w:rsidP="004F324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2F4A18">
              <w:rPr>
                <w:rFonts w:ascii="Arial" w:hAnsi="Arial" w:cs="Arial"/>
                <w:sz w:val="20"/>
                <w:szCs w:val="20"/>
              </w:rPr>
              <w:t>(</w:t>
            </w:r>
            <w:r w:rsidR="00243076" w:rsidRPr="00243076">
              <w:rPr>
                <w:rFonts w:ascii="Arial" w:hAnsi="Arial" w:cs="Arial"/>
                <w:sz w:val="20"/>
                <w:szCs w:val="20"/>
              </w:rPr>
              <w:t>3</w:t>
            </w:r>
            <w:r w:rsidRPr="002F4A18">
              <w:rPr>
                <w:rFonts w:ascii="Arial" w:hAnsi="Arial" w:cs="Arial"/>
                <w:sz w:val="20"/>
                <w:szCs w:val="20"/>
              </w:rPr>
              <w:t>,</w:t>
            </w:r>
            <w:r w:rsidR="00243076" w:rsidRPr="00243076">
              <w:rPr>
                <w:rFonts w:ascii="Arial" w:hAnsi="Arial" w:cs="Arial"/>
                <w:sz w:val="20"/>
                <w:szCs w:val="20"/>
              </w:rPr>
              <w:t>641</w:t>
            </w:r>
            <w:r w:rsidRPr="002F4A18">
              <w:rPr>
                <w:rFonts w:ascii="Arial" w:hAnsi="Arial" w:cs="Arial"/>
                <w:sz w:val="20"/>
                <w:szCs w:val="20"/>
              </w:rPr>
              <w:t>)</w:t>
            </w:r>
          </w:p>
        </w:tc>
        <w:tc>
          <w:tcPr>
            <w:tcW w:w="1440" w:type="dxa"/>
            <w:tcBorders>
              <w:bottom w:val="single" w:sz="4" w:space="0" w:color="auto"/>
            </w:tcBorders>
          </w:tcPr>
          <w:p w14:paraId="7607C938" w14:textId="48B42AD4" w:rsidR="004F3249" w:rsidRPr="002F4A18" w:rsidRDefault="004F3249" w:rsidP="004F324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cs/>
              </w:rPr>
            </w:pPr>
            <w:r w:rsidRPr="002F4A18">
              <w:rPr>
                <w:rFonts w:ascii="Arial" w:hAnsi="Arial" w:cs="Arial"/>
                <w:sz w:val="20"/>
                <w:szCs w:val="20"/>
              </w:rPr>
              <w:t>(</w:t>
            </w:r>
            <w:r w:rsidR="00243076" w:rsidRPr="00243076">
              <w:rPr>
                <w:rFonts w:ascii="Arial" w:hAnsi="Arial" w:cs="Arial"/>
                <w:sz w:val="20"/>
                <w:szCs w:val="20"/>
              </w:rPr>
              <w:t>3</w:t>
            </w:r>
            <w:r w:rsidRPr="002F4A18">
              <w:rPr>
                <w:rFonts w:ascii="Arial" w:hAnsi="Arial" w:cs="Arial"/>
                <w:sz w:val="20"/>
                <w:szCs w:val="20"/>
              </w:rPr>
              <w:t>,</w:t>
            </w:r>
            <w:r w:rsidR="00243076" w:rsidRPr="00243076">
              <w:rPr>
                <w:rFonts w:ascii="Arial" w:hAnsi="Arial" w:cs="Arial"/>
                <w:sz w:val="20"/>
                <w:szCs w:val="20"/>
              </w:rPr>
              <w:t>143</w:t>
            </w:r>
            <w:r w:rsidRPr="002F4A18">
              <w:rPr>
                <w:rFonts w:ascii="Arial" w:hAnsi="Arial" w:cs="Arial"/>
                <w:sz w:val="20"/>
                <w:szCs w:val="20"/>
              </w:rPr>
              <w:t>)</w:t>
            </w:r>
          </w:p>
        </w:tc>
      </w:tr>
    </w:tbl>
    <w:p w14:paraId="378579FF" w14:textId="16A5F67E" w:rsidR="004F3249" w:rsidRPr="002F4A18" w:rsidRDefault="004F3249" w:rsidP="006B49B2">
      <w:pPr>
        <w:jc w:val="thaiDistribute"/>
        <w:rPr>
          <w:rFonts w:ascii="Arial" w:hAnsi="Arial" w:cs="Arial"/>
          <w:sz w:val="20"/>
          <w:szCs w:val="20"/>
        </w:rPr>
      </w:pPr>
    </w:p>
    <w:p w14:paraId="7CFA48B3" w14:textId="6F73D979" w:rsidR="006B49B2" w:rsidRPr="002F4A18" w:rsidRDefault="004F3249" w:rsidP="00F83439">
      <w:pPr>
        <w:jc w:val="thaiDistribute"/>
        <w:rPr>
          <w:rFonts w:ascii="Arial" w:hAnsi="Arial" w:cs="Arial"/>
          <w:sz w:val="20"/>
          <w:szCs w:val="20"/>
          <w:lang w:val="en-US"/>
        </w:rPr>
      </w:pPr>
      <w:r w:rsidRPr="002F4A18">
        <w:rPr>
          <w:rFonts w:ascii="Arial" w:hAnsi="Arial" w:cs="Arial"/>
          <w:sz w:val="20"/>
          <w:szCs w:val="20"/>
          <w:lang w:val="en-US"/>
        </w:rPr>
        <w:t xml:space="preserve">The interim income tax is accrued based on management’s estimate using the tax rate that would be </w:t>
      </w:r>
      <w:r w:rsidRPr="002F4A18">
        <w:rPr>
          <w:rFonts w:ascii="Arial" w:hAnsi="Arial" w:cs="Arial"/>
          <w:spacing w:val="2"/>
          <w:sz w:val="20"/>
          <w:szCs w:val="20"/>
          <w:lang w:val="en-US"/>
        </w:rPr>
        <w:t xml:space="preserve">applicable to expected total annual earnings. The estimated average tax rate used is </w:t>
      </w:r>
      <w:r w:rsidR="00243076" w:rsidRPr="00243076">
        <w:rPr>
          <w:rFonts w:ascii="Arial" w:hAnsi="Arial" w:cs="Arial"/>
          <w:spacing w:val="2"/>
          <w:sz w:val="20"/>
          <w:szCs w:val="20"/>
        </w:rPr>
        <w:t>5</w:t>
      </w:r>
      <w:r w:rsidR="004C637D" w:rsidRPr="002F4A18">
        <w:rPr>
          <w:rFonts w:ascii="Arial" w:hAnsi="Arial" w:cs="Arial"/>
          <w:spacing w:val="2"/>
          <w:sz w:val="20"/>
          <w:szCs w:val="20"/>
          <w:lang w:val="en-US"/>
        </w:rPr>
        <w:t>.</w:t>
      </w:r>
      <w:r w:rsidR="00243076" w:rsidRPr="00243076">
        <w:rPr>
          <w:rFonts w:ascii="Arial" w:hAnsi="Arial" w:cs="Arial"/>
          <w:spacing w:val="2"/>
          <w:sz w:val="20"/>
          <w:szCs w:val="20"/>
        </w:rPr>
        <w:t>20</w:t>
      </w:r>
      <w:r w:rsidRPr="002F4A18">
        <w:rPr>
          <w:rFonts w:ascii="Arial" w:hAnsi="Arial" w:cs="Arial"/>
          <w:spacing w:val="2"/>
          <w:sz w:val="20"/>
          <w:szCs w:val="20"/>
          <w:lang w:val="en-US"/>
        </w:rPr>
        <w:t>% per annum for the</w:t>
      </w:r>
      <w:r w:rsidRPr="002F4A18">
        <w:rPr>
          <w:rFonts w:ascii="Arial" w:hAnsi="Arial" w:cs="Arial"/>
          <w:spacing w:val="-4"/>
          <w:sz w:val="20"/>
          <w:szCs w:val="20"/>
          <w:lang w:val="en-US"/>
        </w:rPr>
        <w:t xml:space="preserve"> Group</w:t>
      </w:r>
      <w:r w:rsidRPr="002F4A18">
        <w:rPr>
          <w:rFonts w:ascii="Arial" w:hAnsi="Arial" w:cs="Arial"/>
          <w:sz w:val="20"/>
          <w:szCs w:val="20"/>
          <w:lang w:val="en-US"/>
        </w:rPr>
        <w:t xml:space="preserve"> (</w:t>
      </w:r>
      <w:r w:rsidR="00243076" w:rsidRPr="00243076">
        <w:rPr>
          <w:rFonts w:ascii="Arial" w:hAnsi="Arial" w:cs="Arial"/>
          <w:sz w:val="20"/>
          <w:szCs w:val="20"/>
        </w:rPr>
        <w:t>2022</w:t>
      </w:r>
      <w:r w:rsidRPr="002F4A18">
        <w:rPr>
          <w:rFonts w:ascii="Arial" w:hAnsi="Arial" w:cs="Arial"/>
          <w:sz w:val="20"/>
          <w:szCs w:val="20"/>
          <w:lang w:val="en-US"/>
        </w:rPr>
        <w:t xml:space="preserve">: </w:t>
      </w:r>
      <w:r w:rsidR="00243076" w:rsidRPr="00243076">
        <w:rPr>
          <w:rFonts w:ascii="Arial" w:hAnsi="Arial" w:cs="Arial"/>
          <w:sz w:val="20"/>
          <w:szCs w:val="20"/>
        </w:rPr>
        <w:t>1</w:t>
      </w:r>
      <w:r w:rsidR="00BE0B33" w:rsidRPr="002F4A18">
        <w:rPr>
          <w:rFonts w:ascii="Arial" w:hAnsi="Arial" w:cs="Arial"/>
          <w:sz w:val="20"/>
          <w:szCs w:val="20"/>
          <w:lang w:val="en-US"/>
        </w:rPr>
        <w:t>.</w:t>
      </w:r>
      <w:r w:rsidR="00243076" w:rsidRPr="00243076">
        <w:rPr>
          <w:rFonts w:ascii="Arial" w:hAnsi="Arial" w:cs="Arial"/>
          <w:sz w:val="20"/>
          <w:szCs w:val="20"/>
        </w:rPr>
        <w:t>62</w:t>
      </w:r>
      <w:r w:rsidRPr="002F4A18">
        <w:rPr>
          <w:rFonts w:ascii="Arial" w:hAnsi="Arial" w:cs="Arial"/>
          <w:sz w:val="20"/>
          <w:szCs w:val="20"/>
          <w:lang w:val="en-US"/>
        </w:rPr>
        <w:t xml:space="preserve">% per annum) and </w:t>
      </w:r>
      <w:r w:rsidR="00243076" w:rsidRPr="00243076">
        <w:rPr>
          <w:rFonts w:ascii="Arial" w:hAnsi="Arial" w:cs="Arial"/>
          <w:sz w:val="20"/>
          <w:szCs w:val="20"/>
        </w:rPr>
        <w:t>0</w:t>
      </w:r>
      <w:r w:rsidR="00BE0B33" w:rsidRPr="002F4A18">
        <w:rPr>
          <w:rFonts w:ascii="Arial" w:hAnsi="Arial" w:cs="Arial"/>
          <w:sz w:val="20"/>
          <w:szCs w:val="20"/>
          <w:lang w:val="en-US"/>
        </w:rPr>
        <w:t>.</w:t>
      </w:r>
      <w:r w:rsidR="00243076" w:rsidRPr="00243076">
        <w:rPr>
          <w:rFonts w:ascii="Arial" w:hAnsi="Arial" w:cs="Arial"/>
          <w:sz w:val="20"/>
          <w:szCs w:val="20"/>
        </w:rPr>
        <w:t>00</w:t>
      </w:r>
      <w:r w:rsidRPr="002F4A18">
        <w:rPr>
          <w:rFonts w:ascii="Arial" w:hAnsi="Arial" w:cs="Arial"/>
          <w:sz w:val="20"/>
          <w:szCs w:val="20"/>
          <w:lang w:val="en-US"/>
        </w:rPr>
        <w:t>% per annum for the Company (</w:t>
      </w:r>
      <w:r w:rsidR="00243076" w:rsidRPr="00243076">
        <w:rPr>
          <w:rFonts w:ascii="Arial" w:hAnsi="Arial" w:cs="Arial"/>
          <w:sz w:val="20"/>
          <w:szCs w:val="20"/>
        </w:rPr>
        <w:t>2022</w:t>
      </w:r>
      <w:r w:rsidRPr="002F4A18">
        <w:rPr>
          <w:rFonts w:ascii="Arial" w:hAnsi="Arial" w:cs="Arial"/>
          <w:sz w:val="20"/>
          <w:szCs w:val="20"/>
          <w:lang w:val="en-US"/>
        </w:rPr>
        <w:t xml:space="preserve">: </w:t>
      </w:r>
      <w:r w:rsidR="00243076" w:rsidRPr="00243076">
        <w:rPr>
          <w:rFonts w:ascii="Arial" w:hAnsi="Arial" w:cs="Arial"/>
          <w:sz w:val="20"/>
          <w:szCs w:val="20"/>
        </w:rPr>
        <w:t>0</w:t>
      </w:r>
      <w:r w:rsidRPr="002F4A18">
        <w:rPr>
          <w:rFonts w:ascii="Arial" w:hAnsi="Arial" w:cs="Arial"/>
          <w:sz w:val="20"/>
          <w:szCs w:val="20"/>
          <w:lang w:val="en-US"/>
        </w:rPr>
        <w:t>.</w:t>
      </w:r>
      <w:r w:rsidR="00243076" w:rsidRPr="00243076">
        <w:rPr>
          <w:rFonts w:ascii="Arial" w:hAnsi="Arial" w:cs="Arial"/>
          <w:sz w:val="20"/>
          <w:szCs w:val="20"/>
        </w:rPr>
        <w:t>00</w:t>
      </w:r>
      <w:r w:rsidRPr="002F4A18">
        <w:rPr>
          <w:rFonts w:ascii="Arial" w:hAnsi="Arial" w:cs="Arial"/>
          <w:sz w:val="20"/>
          <w:szCs w:val="20"/>
          <w:lang w:val="en-US"/>
        </w:rPr>
        <w:t>% per annum).</w:t>
      </w:r>
    </w:p>
    <w:p w14:paraId="5F096BAE" w14:textId="77777777" w:rsidR="009B120D" w:rsidRPr="002F4A18" w:rsidRDefault="009B120D" w:rsidP="00F83439">
      <w:pPr>
        <w:jc w:val="thaiDistribute"/>
        <w:rPr>
          <w:rFonts w:ascii="Arial" w:hAnsi="Arial" w:cs="Arial"/>
          <w:sz w:val="20"/>
          <w:szCs w:val="20"/>
          <w:lang w:val="en-US"/>
        </w:rPr>
      </w:pPr>
    </w:p>
    <w:p w14:paraId="41276BF0" w14:textId="6DBD5921" w:rsidR="0051349A" w:rsidRPr="002F4A18" w:rsidRDefault="0051349A" w:rsidP="00F83439">
      <w:pPr>
        <w:jc w:val="thaiDistribute"/>
        <w:rPr>
          <w:rFonts w:ascii="Arial" w:hAnsi="Arial" w:cs="Arial"/>
          <w:sz w:val="20"/>
          <w:szCs w:val="20"/>
          <w:lang w:val="en-US"/>
        </w:rPr>
      </w:pPr>
    </w:p>
    <w:p w14:paraId="3A3C4ED1" w14:textId="551FEC49" w:rsidR="00230F3C" w:rsidRPr="002F4A18" w:rsidRDefault="00230F3C" w:rsidP="00230F3C">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00243076" w:rsidRPr="00243076">
        <w:rPr>
          <w:rFonts w:ascii="Arial" w:hAnsi="Arial" w:cs="Arial"/>
          <w:b/>
          <w:bCs/>
          <w:color w:val="FFFFFF"/>
          <w:kern w:val="26"/>
          <w:position w:val="-24"/>
          <w:sz w:val="20"/>
          <w:szCs w:val="20"/>
        </w:rPr>
        <w:t>23</w:t>
      </w:r>
      <w:r w:rsidRPr="002F4A18">
        <w:rPr>
          <w:rFonts w:ascii="Arial" w:hAnsi="Arial" w:cs="Arial"/>
          <w:b/>
          <w:bCs/>
          <w:color w:val="FFFFFF"/>
          <w:kern w:val="26"/>
          <w:position w:val="-24"/>
          <w:sz w:val="20"/>
          <w:szCs w:val="20"/>
          <w:cs/>
          <w:lang w:val="en-US"/>
        </w:rPr>
        <w:tab/>
      </w:r>
      <w:r w:rsidRPr="002F4A18">
        <w:rPr>
          <w:rFonts w:ascii="Arial" w:hAnsi="Arial" w:cs="Arial"/>
          <w:b/>
          <w:bCs/>
          <w:color w:val="FFFFFF"/>
          <w:kern w:val="26"/>
          <w:position w:val="-24"/>
          <w:sz w:val="20"/>
          <w:szCs w:val="20"/>
          <w:lang w:val="en-US"/>
        </w:rPr>
        <w:t>Dividend</w:t>
      </w:r>
    </w:p>
    <w:p w14:paraId="2414BF17" w14:textId="77777777" w:rsidR="00FA52C0" w:rsidRPr="002F4A18" w:rsidRDefault="00FA52C0" w:rsidP="00FA52C0">
      <w:pPr>
        <w:jc w:val="both"/>
        <w:rPr>
          <w:rFonts w:ascii="Arial" w:hAnsi="Arial" w:cs="Arial"/>
          <w:color w:val="000000"/>
          <w:spacing w:val="-2"/>
          <w:sz w:val="20"/>
          <w:szCs w:val="20"/>
        </w:rPr>
      </w:pPr>
    </w:p>
    <w:p w14:paraId="4AF39186" w14:textId="30BB6629" w:rsidR="00FA52C0" w:rsidRPr="002F4A18" w:rsidRDefault="00FA52C0" w:rsidP="00FA52C0">
      <w:pPr>
        <w:pStyle w:val="BodyText"/>
        <w:ind w:right="0"/>
        <w:jc w:val="thaiDistribute"/>
        <w:rPr>
          <w:rFonts w:ascii="Arial" w:eastAsia="Times New Roman" w:hAnsi="Arial" w:cs="Arial"/>
          <w:color w:val="000000"/>
          <w:spacing w:val="-2"/>
          <w:lang w:val="en-US"/>
        </w:rPr>
      </w:pPr>
      <w:r w:rsidRPr="002F4A18">
        <w:rPr>
          <w:rFonts w:ascii="Arial" w:eastAsia="Times New Roman" w:hAnsi="Arial" w:cs="Arial"/>
          <w:color w:val="000000"/>
          <w:spacing w:val="-4"/>
          <w:lang w:val="en-GB"/>
        </w:rPr>
        <w:t>At the Annual General Shareholders</w:t>
      </w:r>
      <w:r w:rsidR="00FD4C47" w:rsidRPr="002F4A18">
        <w:rPr>
          <w:rFonts w:ascii="Arial" w:eastAsia="Times New Roman" w:hAnsi="Arial" w:cs="Arial"/>
          <w:color w:val="000000"/>
          <w:spacing w:val="-4"/>
          <w:lang w:val="en-GB"/>
        </w:rPr>
        <w:t>’ Meeting</w:t>
      </w:r>
      <w:r w:rsidRPr="002F4A18">
        <w:rPr>
          <w:rFonts w:ascii="Arial" w:eastAsia="Times New Roman" w:hAnsi="Arial" w:cs="Arial"/>
          <w:color w:val="000000"/>
          <w:spacing w:val="-4"/>
          <w:lang w:val="en-GB"/>
        </w:rPr>
        <w:t xml:space="preserve"> on </w:t>
      </w:r>
      <w:r w:rsidR="00243076" w:rsidRPr="00243076">
        <w:rPr>
          <w:rFonts w:ascii="Arial" w:eastAsia="Times New Roman" w:hAnsi="Arial" w:cs="Arial"/>
          <w:color w:val="000000"/>
          <w:spacing w:val="-4"/>
          <w:lang w:val="en-GB"/>
        </w:rPr>
        <w:t>21</w:t>
      </w:r>
      <w:r w:rsidRPr="002F4A18">
        <w:rPr>
          <w:rFonts w:ascii="Arial" w:eastAsia="Times New Roman" w:hAnsi="Arial" w:cs="Arial"/>
          <w:color w:val="000000"/>
          <w:spacing w:val="-4"/>
          <w:lang w:val="en-GB"/>
        </w:rPr>
        <w:t xml:space="preserve"> </w:t>
      </w:r>
      <w:r w:rsidR="00FD4C47" w:rsidRPr="002F4A18">
        <w:rPr>
          <w:rFonts w:ascii="Arial" w:eastAsia="Times New Roman" w:hAnsi="Arial" w:cs="Arial"/>
          <w:color w:val="000000"/>
          <w:spacing w:val="-4"/>
          <w:lang w:val="en-GB"/>
        </w:rPr>
        <w:t>April</w:t>
      </w:r>
      <w:r w:rsidRPr="002F4A18">
        <w:rPr>
          <w:rFonts w:ascii="Arial" w:eastAsia="Times New Roman" w:hAnsi="Arial" w:cs="Arial"/>
          <w:color w:val="000000"/>
          <w:spacing w:val="-4"/>
          <w:lang w:val="en-GB"/>
        </w:rPr>
        <w:t xml:space="preserve"> </w:t>
      </w:r>
      <w:r w:rsidR="00243076" w:rsidRPr="00243076">
        <w:rPr>
          <w:rFonts w:ascii="Arial" w:eastAsia="Times New Roman" w:hAnsi="Arial" w:cs="Arial"/>
          <w:color w:val="000000"/>
          <w:spacing w:val="-4"/>
          <w:lang w:val="en-GB"/>
        </w:rPr>
        <w:t>2023</w:t>
      </w:r>
      <w:r w:rsidRPr="002F4A18">
        <w:rPr>
          <w:rFonts w:ascii="Arial" w:eastAsia="Times New Roman" w:hAnsi="Arial" w:cs="Arial"/>
          <w:color w:val="000000"/>
          <w:spacing w:val="-4"/>
          <w:lang w:val="en-US"/>
        </w:rPr>
        <w:t>, the shareholders approved</w:t>
      </w:r>
      <w:r w:rsidRPr="002F4A18">
        <w:rPr>
          <w:rFonts w:ascii="Arial" w:eastAsia="Times New Roman" w:hAnsi="Arial" w:cs="Arial"/>
          <w:color w:val="000000"/>
          <w:spacing w:val="-6"/>
          <w:lang w:val="en-US"/>
        </w:rPr>
        <w:t xml:space="preserve"> annual dividend payment</w:t>
      </w:r>
      <w:r w:rsidR="00FD4C47" w:rsidRPr="002F4A18">
        <w:rPr>
          <w:rFonts w:ascii="Arial" w:eastAsia="Times New Roman" w:hAnsi="Arial" w:cs="Arial"/>
          <w:color w:val="000000"/>
          <w:spacing w:val="-6"/>
          <w:lang w:val="en-US"/>
        </w:rPr>
        <w:t>s</w:t>
      </w:r>
      <w:r w:rsidRPr="002F4A18">
        <w:rPr>
          <w:rFonts w:ascii="Arial" w:eastAsia="Times New Roman" w:hAnsi="Arial" w:cs="Arial"/>
          <w:color w:val="000000"/>
          <w:spacing w:val="-6"/>
          <w:lang w:val="en-US"/>
        </w:rPr>
        <w:t xml:space="preserve"> from </w:t>
      </w:r>
      <w:r w:rsidR="008205E8" w:rsidRPr="002F4A18">
        <w:rPr>
          <w:rFonts w:ascii="Arial" w:eastAsia="Times New Roman" w:hAnsi="Arial" w:cs="Arial"/>
          <w:color w:val="000000"/>
          <w:spacing w:val="-6"/>
          <w:lang w:val="en-US"/>
        </w:rPr>
        <w:t>retained earnings</w:t>
      </w:r>
      <w:r w:rsidR="00FD4C47" w:rsidRPr="002F4A18">
        <w:rPr>
          <w:rFonts w:ascii="Arial" w:eastAsia="Times New Roman" w:hAnsi="Arial" w:cs="Arial"/>
          <w:color w:val="000000"/>
          <w:spacing w:val="-6"/>
          <w:lang w:val="en-US"/>
        </w:rPr>
        <w:t xml:space="preserve"> </w:t>
      </w:r>
      <w:r w:rsidRPr="002F4A18">
        <w:rPr>
          <w:rFonts w:ascii="Arial" w:eastAsia="Times New Roman" w:hAnsi="Arial" w:cs="Arial"/>
          <w:color w:val="000000"/>
          <w:spacing w:val="-6"/>
          <w:lang w:val="en-US"/>
        </w:rPr>
        <w:t xml:space="preserve">as </w:t>
      </w:r>
      <w:r w:rsidR="008D67B9" w:rsidRPr="002F4A18">
        <w:rPr>
          <w:rFonts w:ascii="Arial" w:eastAsia="Times New Roman" w:hAnsi="Arial" w:cs="Arial"/>
          <w:color w:val="000000"/>
          <w:spacing w:val="-6"/>
          <w:lang w:val="en-US"/>
        </w:rPr>
        <w:t>at</w:t>
      </w:r>
      <w:r w:rsidRPr="002F4A18">
        <w:rPr>
          <w:rFonts w:ascii="Arial" w:eastAsia="Times New Roman" w:hAnsi="Arial" w:cs="Arial"/>
          <w:color w:val="000000"/>
          <w:spacing w:val="-6"/>
          <w:lang w:val="en-US"/>
        </w:rPr>
        <w:t xml:space="preserve"> </w:t>
      </w:r>
      <w:r w:rsidR="00243076" w:rsidRPr="00243076">
        <w:rPr>
          <w:rFonts w:ascii="Arial" w:eastAsia="Times New Roman" w:hAnsi="Arial" w:cs="Arial"/>
          <w:color w:val="000000"/>
          <w:spacing w:val="-6"/>
          <w:lang w:val="en-GB"/>
        </w:rPr>
        <w:t>31</w:t>
      </w:r>
      <w:r w:rsidRPr="002F4A18">
        <w:rPr>
          <w:rFonts w:ascii="Arial" w:eastAsia="Times New Roman" w:hAnsi="Arial" w:cs="Arial"/>
          <w:color w:val="000000"/>
          <w:spacing w:val="-6"/>
          <w:lang w:val="en-US"/>
        </w:rPr>
        <w:t xml:space="preserve"> December </w:t>
      </w:r>
      <w:r w:rsidR="00243076" w:rsidRPr="00243076">
        <w:rPr>
          <w:rFonts w:ascii="Arial" w:eastAsia="Times New Roman" w:hAnsi="Arial" w:cs="Arial"/>
          <w:color w:val="000000"/>
          <w:spacing w:val="-6"/>
          <w:lang w:val="en-GB"/>
        </w:rPr>
        <w:t>2022</w:t>
      </w:r>
      <w:r w:rsidRPr="002F4A18">
        <w:rPr>
          <w:rFonts w:ascii="Arial" w:eastAsia="Times New Roman" w:hAnsi="Arial" w:cs="Arial"/>
          <w:color w:val="000000"/>
          <w:spacing w:val="-6"/>
          <w:lang w:val="en-US"/>
        </w:rPr>
        <w:t xml:space="preserve"> </w:t>
      </w:r>
      <w:r w:rsidR="008D67B9" w:rsidRPr="002F4A18">
        <w:rPr>
          <w:rFonts w:ascii="Arial" w:eastAsia="Times New Roman" w:hAnsi="Arial" w:cs="Arial"/>
          <w:color w:val="000000"/>
          <w:spacing w:val="-6"/>
          <w:lang w:val="en-US"/>
        </w:rPr>
        <w:t>for</w:t>
      </w:r>
      <w:r w:rsidRPr="002F4A18">
        <w:rPr>
          <w:rFonts w:ascii="Arial" w:eastAsia="Times New Roman" w:hAnsi="Arial" w:cs="Arial"/>
          <w:color w:val="000000"/>
          <w:spacing w:val="-6"/>
          <w:lang w:val="en-US"/>
        </w:rPr>
        <w:t xml:space="preserve"> Baht </w:t>
      </w:r>
      <w:r w:rsidR="00243076" w:rsidRPr="00243076">
        <w:rPr>
          <w:rFonts w:ascii="Arial" w:eastAsia="Times New Roman" w:hAnsi="Arial" w:cs="Arial"/>
          <w:color w:val="000000"/>
          <w:spacing w:val="-6"/>
          <w:lang w:val="en-GB"/>
        </w:rPr>
        <w:t>0</w:t>
      </w:r>
      <w:r w:rsidRPr="002F4A18">
        <w:rPr>
          <w:rFonts w:ascii="Arial" w:eastAsia="Times New Roman" w:hAnsi="Arial" w:cs="Arial"/>
          <w:color w:val="000000"/>
          <w:spacing w:val="-6"/>
          <w:lang w:val="en-US"/>
        </w:rPr>
        <w:t>.</w:t>
      </w:r>
      <w:r w:rsidR="00243076" w:rsidRPr="00243076">
        <w:rPr>
          <w:rFonts w:ascii="Arial" w:eastAsia="Times New Roman" w:hAnsi="Arial" w:cs="Arial"/>
          <w:color w:val="000000"/>
          <w:spacing w:val="-6"/>
          <w:lang w:val="en-GB"/>
        </w:rPr>
        <w:t>03</w:t>
      </w:r>
      <w:r w:rsidRPr="002F4A18">
        <w:rPr>
          <w:rFonts w:ascii="Arial" w:eastAsia="Times New Roman" w:hAnsi="Arial" w:cs="Arial"/>
          <w:color w:val="000000"/>
          <w:spacing w:val="-6"/>
          <w:lang w:val="en-US"/>
        </w:rPr>
        <w:t xml:space="preserve"> per share</w:t>
      </w:r>
      <w:r w:rsidRPr="002F4A18">
        <w:rPr>
          <w:rFonts w:ascii="Arial" w:eastAsia="Times New Roman" w:hAnsi="Arial" w:cs="Arial"/>
          <w:color w:val="000000"/>
          <w:spacing w:val="-2"/>
          <w:lang w:val="en-US"/>
        </w:rPr>
        <w:t xml:space="preserve">, totalling Baht </w:t>
      </w:r>
      <w:r w:rsidR="00243076" w:rsidRPr="00243076">
        <w:rPr>
          <w:rFonts w:ascii="Arial" w:eastAsia="Times New Roman" w:hAnsi="Arial" w:cs="Arial"/>
          <w:color w:val="000000"/>
          <w:spacing w:val="-2"/>
          <w:lang w:val="en-GB"/>
        </w:rPr>
        <w:t>1</w:t>
      </w:r>
      <w:r w:rsidR="00FD4C47" w:rsidRPr="002F4A18">
        <w:rPr>
          <w:rFonts w:ascii="Arial" w:eastAsia="Times New Roman" w:hAnsi="Arial" w:cs="Arial"/>
          <w:color w:val="000000"/>
          <w:spacing w:val="-2"/>
          <w:lang w:val="en-GB"/>
        </w:rPr>
        <w:t>,</w:t>
      </w:r>
      <w:r w:rsidR="00243076" w:rsidRPr="00243076">
        <w:rPr>
          <w:rFonts w:ascii="Arial" w:eastAsia="Times New Roman" w:hAnsi="Arial" w:cs="Arial"/>
          <w:color w:val="000000"/>
          <w:spacing w:val="-2"/>
          <w:lang w:val="en-GB"/>
        </w:rPr>
        <w:t>119</w:t>
      </w:r>
      <w:r w:rsidR="00FD4C47" w:rsidRPr="002F4A18">
        <w:rPr>
          <w:rFonts w:ascii="Arial" w:eastAsia="Times New Roman" w:hAnsi="Arial" w:cs="Arial"/>
          <w:color w:val="000000"/>
          <w:spacing w:val="-2"/>
          <w:lang w:val="en-GB"/>
        </w:rPr>
        <w:t xml:space="preserve"> </w:t>
      </w:r>
      <w:r w:rsidRPr="002F4A18">
        <w:rPr>
          <w:rFonts w:ascii="Arial" w:eastAsia="Times New Roman" w:hAnsi="Arial" w:cs="Arial"/>
          <w:color w:val="000000"/>
          <w:spacing w:val="-2"/>
          <w:lang w:val="en-US"/>
        </w:rPr>
        <w:t xml:space="preserve">million. </w:t>
      </w:r>
      <w:r w:rsidRPr="002F4A18">
        <w:rPr>
          <w:rFonts w:ascii="Arial" w:eastAsia="Times New Roman" w:hAnsi="Arial" w:cs="Arial"/>
          <w:color w:val="000000"/>
          <w:spacing w:val="-2"/>
          <w:lang w:val="en-GB"/>
        </w:rPr>
        <w:t xml:space="preserve">The Company paid the dividend </w:t>
      </w:r>
      <w:r w:rsidR="00FD4C47" w:rsidRPr="002F4A18">
        <w:rPr>
          <w:rFonts w:ascii="Arial" w:eastAsia="Times New Roman" w:hAnsi="Arial" w:cs="Arial"/>
          <w:color w:val="000000"/>
          <w:spacing w:val="-2"/>
          <w:lang w:val="en-GB"/>
        </w:rPr>
        <w:t xml:space="preserve">to shareholders </w:t>
      </w:r>
      <w:r w:rsidR="008205E8" w:rsidRPr="002F4A18">
        <w:rPr>
          <w:rFonts w:ascii="Arial" w:eastAsia="Times New Roman" w:hAnsi="Arial" w:cs="Arial"/>
          <w:color w:val="000000"/>
          <w:spacing w:val="-2"/>
          <w:lang w:val="en-GB"/>
        </w:rPr>
        <w:t>in</w:t>
      </w:r>
      <w:r w:rsidR="00FD4C47" w:rsidRPr="002F4A18">
        <w:rPr>
          <w:rFonts w:ascii="Arial" w:eastAsia="Times New Roman" w:hAnsi="Arial" w:cs="Arial"/>
          <w:color w:val="000000"/>
          <w:spacing w:val="-2"/>
          <w:lang w:val="en-GB"/>
        </w:rPr>
        <w:t xml:space="preserve"> May </w:t>
      </w:r>
      <w:r w:rsidR="00243076" w:rsidRPr="00243076">
        <w:rPr>
          <w:rFonts w:ascii="Arial" w:eastAsia="Times New Roman" w:hAnsi="Arial" w:cs="Arial"/>
          <w:color w:val="000000"/>
          <w:spacing w:val="-2"/>
          <w:lang w:val="en-GB"/>
        </w:rPr>
        <w:t>2023</w:t>
      </w:r>
      <w:r w:rsidRPr="002F4A18">
        <w:rPr>
          <w:rFonts w:ascii="Arial" w:eastAsia="Times New Roman" w:hAnsi="Arial" w:cs="Arial"/>
          <w:color w:val="000000"/>
          <w:spacing w:val="-2"/>
          <w:lang w:val="en-GB"/>
        </w:rPr>
        <w:t>.</w:t>
      </w:r>
    </w:p>
    <w:p w14:paraId="7D22960C" w14:textId="4D4EBE3A" w:rsidR="00FA52C0" w:rsidRPr="002F4A18" w:rsidRDefault="00FA52C0" w:rsidP="00FA52C0">
      <w:pPr>
        <w:pStyle w:val="BodyText"/>
        <w:ind w:right="0"/>
        <w:jc w:val="thaiDistribute"/>
        <w:rPr>
          <w:rFonts w:ascii="Arial" w:eastAsia="Times New Roman" w:hAnsi="Arial" w:cs="Arial"/>
          <w:color w:val="000000"/>
          <w:spacing w:val="-2"/>
          <w:lang w:val="en-GB"/>
        </w:rPr>
      </w:pPr>
    </w:p>
    <w:p w14:paraId="60E490C3" w14:textId="2BC5646A" w:rsidR="005246E2" w:rsidRPr="002F4A18" w:rsidRDefault="0095206C" w:rsidP="00FA52C0">
      <w:pPr>
        <w:pStyle w:val="BodyText"/>
        <w:ind w:right="0"/>
        <w:jc w:val="thaiDistribute"/>
        <w:rPr>
          <w:rFonts w:ascii="Arial" w:eastAsia="Times New Roman" w:hAnsi="Arial" w:cs="Arial"/>
          <w:color w:val="000000"/>
          <w:spacing w:val="-2"/>
          <w:lang w:val="en-GB"/>
        </w:rPr>
      </w:pPr>
      <w:r>
        <w:rPr>
          <w:rFonts w:ascii="Arial" w:eastAsia="Times New Roman" w:hAnsi="Arial" w:cs="Arial"/>
          <w:color w:val="000000"/>
          <w:spacing w:val="-2"/>
          <w:lang w:val="en-GB"/>
        </w:rPr>
        <w:br w:type="page"/>
      </w:r>
    </w:p>
    <w:p w14:paraId="3C0C0E24" w14:textId="071D50F1" w:rsidR="0085338C" w:rsidRPr="002F4A18" w:rsidRDefault="0085338C" w:rsidP="0085338C">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r w:rsidRPr="002F4A18">
        <w:rPr>
          <w:rFonts w:ascii="Arial" w:hAnsi="Arial" w:cs="Arial"/>
          <w:b/>
          <w:bCs/>
          <w:color w:val="FFFFFF"/>
          <w:kern w:val="26"/>
          <w:position w:val="-24"/>
          <w:sz w:val="20"/>
          <w:szCs w:val="20"/>
          <w:lang w:val="en-US"/>
        </w:rPr>
        <w:t xml:space="preserve">  </w:t>
      </w:r>
      <w:r w:rsidR="00243076" w:rsidRPr="00243076">
        <w:rPr>
          <w:rFonts w:ascii="Arial" w:hAnsi="Arial" w:cs="Arial"/>
          <w:b/>
          <w:bCs/>
          <w:color w:val="FFFFFF"/>
          <w:kern w:val="26"/>
          <w:position w:val="-24"/>
          <w:sz w:val="20"/>
          <w:szCs w:val="20"/>
        </w:rPr>
        <w:t>24</w:t>
      </w:r>
      <w:r w:rsidRPr="002F4A18">
        <w:rPr>
          <w:rFonts w:ascii="Arial" w:hAnsi="Arial" w:cs="Arial"/>
          <w:b/>
          <w:bCs/>
          <w:color w:val="FFFFFF"/>
          <w:kern w:val="26"/>
          <w:position w:val="-24"/>
          <w:sz w:val="20"/>
          <w:szCs w:val="20"/>
          <w:cs/>
          <w:lang w:val="en-US"/>
        </w:rPr>
        <w:tab/>
      </w:r>
      <w:r w:rsidRPr="002F4A18">
        <w:rPr>
          <w:rFonts w:ascii="Arial" w:hAnsi="Arial" w:cs="Arial"/>
          <w:b/>
          <w:bCs/>
          <w:color w:val="FFFFFF"/>
          <w:kern w:val="26"/>
          <w:position w:val="-24"/>
          <w:sz w:val="20"/>
          <w:szCs w:val="20"/>
          <w:lang w:val="en-US"/>
        </w:rPr>
        <w:t>Related party transactions</w:t>
      </w:r>
    </w:p>
    <w:p w14:paraId="5809463C" w14:textId="77777777" w:rsidR="00361F03" w:rsidRPr="0095206C" w:rsidRDefault="00361F03" w:rsidP="00451AC2">
      <w:pPr>
        <w:jc w:val="both"/>
        <w:rPr>
          <w:rFonts w:ascii="Arial" w:hAnsi="Arial" w:cs="Arial"/>
          <w:sz w:val="16"/>
          <w:szCs w:val="16"/>
        </w:rPr>
      </w:pPr>
    </w:p>
    <w:p w14:paraId="151A781B" w14:textId="78151269" w:rsidR="006D1B97" w:rsidRPr="0095206C" w:rsidRDefault="00605692" w:rsidP="006D1B97">
      <w:pPr>
        <w:jc w:val="both"/>
        <w:rPr>
          <w:rFonts w:ascii="Arial" w:hAnsi="Arial" w:cs="Arial"/>
          <w:sz w:val="20"/>
          <w:szCs w:val="20"/>
        </w:rPr>
      </w:pPr>
      <w:r w:rsidRPr="0095206C">
        <w:rPr>
          <w:rFonts w:ascii="Arial" w:hAnsi="Arial" w:cs="Arial"/>
          <w:sz w:val="20"/>
          <w:szCs w:val="20"/>
        </w:rPr>
        <w:t xml:space="preserve">As </w:t>
      </w:r>
      <w:r w:rsidR="00F6265C" w:rsidRPr="0095206C">
        <w:rPr>
          <w:rFonts w:ascii="Arial" w:hAnsi="Arial" w:cs="Arial"/>
          <w:sz w:val="20"/>
          <w:szCs w:val="20"/>
        </w:rPr>
        <w:t>at</w:t>
      </w:r>
      <w:r w:rsidRPr="0095206C">
        <w:rPr>
          <w:rFonts w:ascii="Arial" w:hAnsi="Arial" w:cs="Arial"/>
          <w:sz w:val="20"/>
          <w:szCs w:val="20"/>
        </w:rPr>
        <w:t xml:space="preserve"> </w:t>
      </w:r>
      <w:r w:rsidR="00243076" w:rsidRPr="00243076">
        <w:rPr>
          <w:rFonts w:ascii="Arial" w:hAnsi="Arial" w:cs="Arial"/>
          <w:sz w:val="20"/>
          <w:szCs w:val="20"/>
        </w:rPr>
        <w:t>30</w:t>
      </w:r>
      <w:r w:rsidR="00A555F7" w:rsidRPr="0095206C">
        <w:rPr>
          <w:rFonts w:ascii="Arial" w:hAnsi="Arial" w:cs="Arial"/>
          <w:sz w:val="20"/>
          <w:szCs w:val="20"/>
        </w:rPr>
        <w:t xml:space="preserve"> </w:t>
      </w:r>
      <w:r w:rsidR="004F3249" w:rsidRPr="0095206C">
        <w:rPr>
          <w:rFonts w:ascii="Arial" w:hAnsi="Arial" w:cs="Arial"/>
          <w:sz w:val="20"/>
          <w:szCs w:val="20"/>
        </w:rPr>
        <w:t>September</w:t>
      </w:r>
      <w:r w:rsidRPr="0095206C">
        <w:rPr>
          <w:rFonts w:ascii="Arial" w:hAnsi="Arial" w:cs="Arial"/>
          <w:sz w:val="20"/>
          <w:szCs w:val="20"/>
        </w:rPr>
        <w:t xml:space="preserve"> </w:t>
      </w:r>
      <w:r w:rsidR="00243076" w:rsidRPr="00243076">
        <w:rPr>
          <w:rFonts w:ascii="Arial" w:hAnsi="Arial" w:cs="Arial"/>
          <w:sz w:val="20"/>
          <w:szCs w:val="20"/>
        </w:rPr>
        <w:t>2023</w:t>
      </w:r>
      <w:r w:rsidRPr="0095206C">
        <w:rPr>
          <w:rFonts w:ascii="Arial" w:hAnsi="Arial" w:cs="Arial"/>
          <w:sz w:val="20"/>
          <w:szCs w:val="20"/>
        </w:rPr>
        <w:t xml:space="preserve">, the major shareholders are SPBL Holding Company Limited and UBS AG Singapore Branch which holds </w:t>
      </w:r>
      <w:r w:rsidR="00243076" w:rsidRPr="00243076">
        <w:rPr>
          <w:rFonts w:ascii="Arial" w:hAnsi="Arial" w:cs="Arial"/>
          <w:sz w:val="20"/>
          <w:szCs w:val="20"/>
        </w:rPr>
        <w:t>25</w:t>
      </w:r>
      <w:r w:rsidR="008B4CA9" w:rsidRPr="0095206C">
        <w:rPr>
          <w:rFonts w:ascii="Arial" w:hAnsi="Arial" w:cs="Arial"/>
          <w:sz w:val="20"/>
          <w:szCs w:val="20"/>
        </w:rPr>
        <w:t>.</w:t>
      </w:r>
      <w:r w:rsidR="00243076" w:rsidRPr="00243076">
        <w:rPr>
          <w:rFonts w:ascii="Arial" w:hAnsi="Arial" w:cs="Arial"/>
          <w:sz w:val="20"/>
          <w:szCs w:val="20"/>
        </w:rPr>
        <w:t>10</w:t>
      </w:r>
      <w:r w:rsidRPr="0095206C">
        <w:rPr>
          <w:rFonts w:ascii="Arial" w:hAnsi="Arial" w:cs="Arial"/>
          <w:sz w:val="20"/>
          <w:szCs w:val="20"/>
        </w:rPr>
        <w:t xml:space="preserve">% and </w:t>
      </w:r>
      <w:r w:rsidR="00243076" w:rsidRPr="00243076">
        <w:rPr>
          <w:rFonts w:ascii="Arial" w:hAnsi="Arial" w:cs="Arial"/>
          <w:sz w:val="20"/>
          <w:szCs w:val="20"/>
        </w:rPr>
        <w:t>24</w:t>
      </w:r>
      <w:r w:rsidR="008B4CA9" w:rsidRPr="0095206C">
        <w:rPr>
          <w:rFonts w:ascii="Arial" w:hAnsi="Arial" w:cs="Arial"/>
          <w:sz w:val="20"/>
          <w:szCs w:val="20"/>
        </w:rPr>
        <w:t>.</w:t>
      </w:r>
      <w:r w:rsidR="00243076" w:rsidRPr="00243076">
        <w:rPr>
          <w:rFonts w:ascii="Arial" w:hAnsi="Arial" w:cs="Arial"/>
          <w:sz w:val="20"/>
          <w:szCs w:val="20"/>
        </w:rPr>
        <w:t>63</w:t>
      </w:r>
      <w:r w:rsidRPr="0095206C">
        <w:rPr>
          <w:rFonts w:ascii="Arial" w:hAnsi="Arial" w:cs="Arial"/>
          <w:sz w:val="20"/>
          <w:szCs w:val="20"/>
        </w:rPr>
        <w:t xml:space="preserve">%, respectively (as </w:t>
      </w:r>
      <w:r w:rsidR="00F6265C" w:rsidRPr="0095206C">
        <w:rPr>
          <w:rFonts w:ascii="Arial" w:hAnsi="Arial" w:cs="Arial"/>
          <w:sz w:val="20"/>
          <w:szCs w:val="20"/>
        </w:rPr>
        <w:t>at</w:t>
      </w:r>
      <w:r w:rsidRPr="0095206C">
        <w:rPr>
          <w:rFonts w:ascii="Arial" w:hAnsi="Arial" w:cs="Arial"/>
          <w:sz w:val="20"/>
          <w:szCs w:val="20"/>
        </w:rPr>
        <w:t xml:space="preserve"> </w:t>
      </w:r>
      <w:r w:rsidR="00243076" w:rsidRPr="00243076">
        <w:rPr>
          <w:rFonts w:ascii="Arial" w:hAnsi="Arial" w:cs="Arial"/>
          <w:sz w:val="20"/>
          <w:szCs w:val="20"/>
        </w:rPr>
        <w:t>31</w:t>
      </w:r>
      <w:r w:rsidR="00DD51F5" w:rsidRPr="0095206C">
        <w:rPr>
          <w:rFonts w:ascii="Arial" w:hAnsi="Arial" w:cs="Arial"/>
          <w:sz w:val="20"/>
          <w:szCs w:val="20"/>
        </w:rPr>
        <w:t xml:space="preserve"> </w:t>
      </w:r>
      <w:r w:rsidRPr="0095206C">
        <w:rPr>
          <w:rFonts w:ascii="Arial" w:hAnsi="Arial" w:cs="Arial"/>
          <w:sz w:val="20"/>
          <w:szCs w:val="20"/>
        </w:rPr>
        <w:t xml:space="preserve">December </w:t>
      </w:r>
      <w:r w:rsidR="00243076" w:rsidRPr="00243076">
        <w:rPr>
          <w:rFonts w:ascii="Arial" w:hAnsi="Arial" w:cs="Arial"/>
          <w:sz w:val="20"/>
          <w:szCs w:val="20"/>
        </w:rPr>
        <w:t>2022</w:t>
      </w:r>
      <w:r w:rsidRPr="0095206C">
        <w:rPr>
          <w:rFonts w:ascii="Arial" w:hAnsi="Arial" w:cs="Arial"/>
          <w:sz w:val="20"/>
          <w:szCs w:val="20"/>
        </w:rPr>
        <w:t xml:space="preserve">, the major shareholders are UBS AG Singapore Branch and Mr. Somphote Ahunai, who hold </w:t>
      </w:r>
      <w:r w:rsidR="00243076" w:rsidRPr="00243076">
        <w:rPr>
          <w:rFonts w:ascii="Arial" w:hAnsi="Arial" w:cs="Arial"/>
          <w:sz w:val="20"/>
          <w:szCs w:val="20"/>
        </w:rPr>
        <w:t>32</w:t>
      </w:r>
      <w:r w:rsidRPr="0095206C">
        <w:rPr>
          <w:rFonts w:ascii="Arial" w:hAnsi="Arial" w:cs="Arial"/>
          <w:sz w:val="20"/>
          <w:szCs w:val="20"/>
        </w:rPr>
        <w:t>.</w:t>
      </w:r>
      <w:r w:rsidR="00243076" w:rsidRPr="00243076">
        <w:rPr>
          <w:rFonts w:ascii="Arial" w:hAnsi="Arial" w:cs="Arial"/>
          <w:sz w:val="20"/>
          <w:szCs w:val="20"/>
        </w:rPr>
        <w:t>89</w:t>
      </w:r>
      <w:r w:rsidRPr="0095206C">
        <w:rPr>
          <w:rFonts w:ascii="Arial" w:hAnsi="Arial" w:cs="Arial"/>
          <w:sz w:val="20"/>
          <w:szCs w:val="20"/>
        </w:rPr>
        <w:t xml:space="preserve">% and </w:t>
      </w:r>
      <w:r w:rsidR="00243076" w:rsidRPr="00243076">
        <w:rPr>
          <w:rFonts w:ascii="Arial" w:hAnsi="Arial" w:cs="Arial"/>
          <w:sz w:val="20"/>
          <w:szCs w:val="20"/>
        </w:rPr>
        <w:t>11</w:t>
      </w:r>
      <w:r w:rsidRPr="0095206C">
        <w:rPr>
          <w:rFonts w:ascii="Arial" w:hAnsi="Arial" w:cs="Arial"/>
          <w:sz w:val="20"/>
          <w:szCs w:val="20"/>
        </w:rPr>
        <w:t>.</w:t>
      </w:r>
      <w:r w:rsidR="00243076" w:rsidRPr="00243076">
        <w:rPr>
          <w:rFonts w:ascii="Arial" w:hAnsi="Arial" w:cs="Arial"/>
          <w:sz w:val="20"/>
          <w:szCs w:val="20"/>
        </w:rPr>
        <w:t>05</w:t>
      </w:r>
      <w:r w:rsidR="005E1EDE" w:rsidRPr="0095206C">
        <w:rPr>
          <w:rFonts w:ascii="Arial" w:hAnsi="Arial" w:cs="Arial"/>
          <w:sz w:val="20"/>
          <w:szCs w:val="20"/>
        </w:rPr>
        <w:t>%</w:t>
      </w:r>
      <w:r w:rsidRPr="0095206C">
        <w:rPr>
          <w:rFonts w:ascii="Arial" w:hAnsi="Arial" w:cs="Arial"/>
          <w:sz w:val="20"/>
          <w:szCs w:val="20"/>
        </w:rPr>
        <w:t>, respectively). The remaining shares are held by general investors.</w:t>
      </w:r>
    </w:p>
    <w:p w14:paraId="235F9833" w14:textId="5E460EEC" w:rsidR="00605692" w:rsidRPr="0095206C" w:rsidRDefault="00605692" w:rsidP="00605692">
      <w:pPr>
        <w:jc w:val="both"/>
        <w:rPr>
          <w:rFonts w:ascii="Arial" w:hAnsi="Arial" w:cs="Arial"/>
          <w:sz w:val="20"/>
          <w:szCs w:val="20"/>
        </w:rPr>
      </w:pPr>
    </w:p>
    <w:p w14:paraId="2EBA93D0" w14:textId="77777777" w:rsidR="006D1B97" w:rsidRPr="0095206C" w:rsidRDefault="006D1B97" w:rsidP="006D1B97">
      <w:pPr>
        <w:jc w:val="thaiDistribute"/>
        <w:rPr>
          <w:rFonts w:ascii="Arial" w:hAnsi="Arial" w:cs="Arial"/>
          <w:sz w:val="20"/>
          <w:szCs w:val="20"/>
        </w:rPr>
      </w:pPr>
      <w:r w:rsidRPr="0095206C">
        <w:rPr>
          <w:rFonts w:ascii="Arial" w:hAnsi="Arial" w:cs="Arial"/>
          <w:sz w:val="20"/>
          <w:szCs w:val="20"/>
        </w:rPr>
        <w:t xml:space="preserve">The following material transactions are carried out with related parties: </w:t>
      </w:r>
    </w:p>
    <w:p w14:paraId="46C5662F" w14:textId="3B926394" w:rsidR="006D1B97" w:rsidRPr="0095206C" w:rsidRDefault="006D1B97" w:rsidP="006B49B2">
      <w:pPr>
        <w:jc w:val="both"/>
        <w:rPr>
          <w:rFonts w:ascii="Arial" w:hAnsi="Arial" w:cs="Arial"/>
          <w:sz w:val="16"/>
          <w:szCs w:val="16"/>
        </w:rPr>
      </w:pPr>
    </w:p>
    <w:p w14:paraId="23B12E74" w14:textId="318E3FAB" w:rsidR="008C470A" w:rsidRPr="002F4A18" w:rsidRDefault="00243076" w:rsidP="002C13B5">
      <w:pPr>
        <w:pStyle w:val="HeadSub1-5EA"/>
        <w:rPr>
          <w:rFonts w:ascii="Arial" w:hAnsi="Arial" w:cs="Arial"/>
          <w:color w:val="CF4A02"/>
          <w:sz w:val="20"/>
          <w:szCs w:val="20"/>
        </w:rPr>
      </w:pPr>
      <w:r w:rsidRPr="00243076">
        <w:rPr>
          <w:rFonts w:ascii="Arial" w:hAnsi="Arial" w:cs="Arial"/>
          <w:color w:val="CF4A02"/>
          <w:sz w:val="20"/>
          <w:szCs w:val="20"/>
        </w:rPr>
        <w:t>24</w:t>
      </w:r>
      <w:r w:rsidR="006D1B97" w:rsidRPr="002F4A18">
        <w:rPr>
          <w:rFonts w:ascii="Arial" w:hAnsi="Arial" w:cs="Arial"/>
          <w:color w:val="CF4A02"/>
          <w:sz w:val="20"/>
          <w:szCs w:val="20"/>
        </w:rPr>
        <w:t>.</w:t>
      </w:r>
      <w:r w:rsidRPr="00243076">
        <w:rPr>
          <w:rFonts w:ascii="Arial" w:hAnsi="Arial" w:cs="Arial"/>
          <w:color w:val="CF4A02"/>
          <w:sz w:val="20"/>
          <w:szCs w:val="20"/>
        </w:rPr>
        <w:t>1</w:t>
      </w:r>
      <w:r w:rsidR="006D1B97" w:rsidRPr="002F4A18">
        <w:rPr>
          <w:rFonts w:ascii="Arial" w:hAnsi="Arial" w:cs="Arial"/>
          <w:color w:val="CF4A02"/>
          <w:sz w:val="20"/>
          <w:szCs w:val="20"/>
        </w:rPr>
        <w:tab/>
        <w:t xml:space="preserve">Revenue from </w:t>
      </w:r>
      <w:r w:rsidR="008B5866" w:rsidRPr="002F4A18">
        <w:rPr>
          <w:rFonts w:ascii="Arial" w:hAnsi="Arial" w:cs="Arial"/>
          <w:color w:val="CF4A02"/>
          <w:sz w:val="20"/>
          <w:szCs w:val="20"/>
        </w:rPr>
        <w:t xml:space="preserve">sales and </w:t>
      </w:r>
      <w:r w:rsidR="006D1B97" w:rsidRPr="002F4A18">
        <w:rPr>
          <w:rFonts w:ascii="Arial" w:hAnsi="Arial" w:cs="Arial"/>
          <w:color w:val="CF4A02"/>
          <w:sz w:val="20"/>
          <w:szCs w:val="20"/>
        </w:rPr>
        <w:t>services</w:t>
      </w:r>
    </w:p>
    <w:p w14:paraId="2A3CC09E" w14:textId="3C2F475C" w:rsidR="004F3249" w:rsidRPr="0095206C" w:rsidRDefault="004F3249" w:rsidP="1A85B692">
      <w:pPr>
        <w:ind w:left="540" w:hanging="540"/>
        <w:jc w:val="both"/>
        <w:rPr>
          <w:rFonts w:ascii="Arial" w:eastAsia="Cordia New" w:hAnsi="Arial" w:cs="Arial"/>
          <w:sz w:val="16"/>
          <w:szCs w:val="16"/>
        </w:rPr>
      </w:pPr>
    </w:p>
    <w:tbl>
      <w:tblPr>
        <w:tblW w:w="8928" w:type="dxa"/>
        <w:tblInd w:w="648" w:type="dxa"/>
        <w:tblLayout w:type="fixed"/>
        <w:tblLook w:val="0000" w:firstRow="0" w:lastRow="0" w:firstColumn="0" w:lastColumn="0" w:noHBand="0" w:noVBand="0"/>
      </w:tblPr>
      <w:tblGrid>
        <w:gridCol w:w="3168"/>
        <w:gridCol w:w="1440"/>
        <w:gridCol w:w="1440"/>
        <w:gridCol w:w="1440"/>
        <w:gridCol w:w="1440"/>
      </w:tblGrid>
      <w:tr w:rsidR="004F3249" w:rsidRPr="002F4A18" w14:paraId="79A324F0" w14:textId="77777777" w:rsidTr="0095206C">
        <w:tc>
          <w:tcPr>
            <w:tcW w:w="3168" w:type="dxa"/>
          </w:tcPr>
          <w:p w14:paraId="77B63FD1" w14:textId="77777777" w:rsidR="004F3249" w:rsidRPr="002F4A18" w:rsidRDefault="004F3249" w:rsidP="00245E4A">
            <w:pPr>
              <w:ind w:left="-101"/>
              <w:rPr>
                <w:rFonts w:ascii="Arial" w:hAnsi="Arial" w:cs="Arial"/>
                <w:sz w:val="20"/>
                <w:szCs w:val="20"/>
              </w:rPr>
            </w:pPr>
          </w:p>
        </w:tc>
        <w:tc>
          <w:tcPr>
            <w:tcW w:w="2880" w:type="dxa"/>
            <w:gridSpan w:val="2"/>
            <w:tcBorders>
              <w:top w:val="single" w:sz="4" w:space="0" w:color="auto"/>
              <w:bottom w:val="single" w:sz="4" w:space="0" w:color="auto"/>
            </w:tcBorders>
          </w:tcPr>
          <w:p w14:paraId="25BB2DA3" w14:textId="77777777" w:rsidR="004F3249" w:rsidRPr="002F4A18" w:rsidRDefault="004F3249" w:rsidP="00245E4A">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Consolidated</w:t>
            </w:r>
          </w:p>
          <w:p w14:paraId="18D291AC" w14:textId="77777777" w:rsidR="004F3249" w:rsidRPr="002F4A18" w:rsidRDefault="004F3249" w:rsidP="00245E4A">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financial information</w:t>
            </w:r>
          </w:p>
        </w:tc>
        <w:tc>
          <w:tcPr>
            <w:tcW w:w="2880" w:type="dxa"/>
            <w:gridSpan w:val="2"/>
            <w:tcBorders>
              <w:top w:val="single" w:sz="4" w:space="0" w:color="auto"/>
              <w:bottom w:val="single" w:sz="4" w:space="0" w:color="auto"/>
            </w:tcBorders>
          </w:tcPr>
          <w:p w14:paraId="612B2396" w14:textId="77777777" w:rsidR="004F3249" w:rsidRPr="002F4A18" w:rsidRDefault="004F3249" w:rsidP="00245E4A">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Separate</w:t>
            </w:r>
          </w:p>
          <w:p w14:paraId="4F0122DC" w14:textId="77777777" w:rsidR="004F3249" w:rsidRPr="002F4A18" w:rsidRDefault="004F3249" w:rsidP="00245E4A">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financial information</w:t>
            </w:r>
          </w:p>
        </w:tc>
      </w:tr>
      <w:tr w:rsidR="004F3249" w:rsidRPr="002F4A18" w14:paraId="45514409" w14:textId="77777777" w:rsidTr="0095206C">
        <w:tc>
          <w:tcPr>
            <w:tcW w:w="3168" w:type="dxa"/>
          </w:tcPr>
          <w:p w14:paraId="02CD1549" w14:textId="77777777" w:rsidR="004F3249" w:rsidRPr="002F4A18" w:rsidRDefault="004F3249" w:rsidP="004F3249">
            <w:pPr>
              <w:ind w:left="-101"/>
              <w:rPr>
                <w:rFonts w:ascii="Arial" w:hAnsi="Arial" w:cs="Arial"/>
                <w:b/>
                <w:bCs/>
                <w:sz w:val="20"/>
                <w:szCs w:val="20"/>
              </w:rPr>
            </w:pPr>
            <w:r w:rsidRPr="002F4A18">
              <w:rPr>
                <w:rFonts w:ascii="Arial" w:hAnsi="Arial" w:cs="Arial"/>
                <w:b/>
                <w:bCs/>
                <w:sz w:val="20"/>
                <w:szCs w:val="20"/>
              </w:rPr>
              <w:t>For the nine-month periods</w:t>
            </w:r>
          </w:p>
        </w:tc>
        <w:tc>
          <w:tcPr>
            <w:tcW w:w="1440" w:type="dxa"/>
            <w:tcBorders>
              <w:top w:val="single" w:sz="4" w:space="0" w:color="auto"/>
            </w:tcBorders>
          </w:tcPr>
          <w:p w14:paraId="10B63C02" w14:textId="5F64A873" w:rsidR="004F3249" w:rsidRPr="002F4A18" w:rsidRDefault="00243076" w:rsidP="004F3249">
            <w:pPr>
              <w:ind w:right="-72"/>
              <w:jc w:val="right"/>
              <w:rPr>
                <w:rFonts w:ascii="Arial" w:hAnsi="Arial" w:cs="Arial"/>
                <w:b/>
                <w:bCs/>
                <w:spacing w:val="-6"/>
                <w:sz w:val="20"/>
                <w:szCs w:val="20"/>
              </w:rPr>
            </w:pPr>
            <w:r w:rsidRPr="00243076">
              <w:rPr>
                <w:rFonts w:ascii="Arial" w:hAnsi="Arial" w:cs="Arial"/>
                <w:b/>
                <w:bCs/>
                <w:spacing w:val="-6"/>
                <w:sz w:val="20"/>
                <w:szCs w:val="20"/>
              </w:rPr>
              <w:t>2023</w:t>
            </w:r>
          </w:p>
        </w:tc>
        <w:tc>
          <w:tcPr>
            <w:tcW w:w="1440" w:type="dxa"/>
            <w:tcBorders>
              <w:top w:val="single" w:sz="4" w:space="0" w:color="auto"/>
            </w:tcBorders>
          </w:tcPr>
          <w:p w14:paraId="3A28CBD5" w14:textId="3541545A" w:rsidR="004F3249" w:rsidRPr="002F4A18" w:rsidRDefault="00243076" w:rsidP="004F3249">
            <w:pPr>
              <w:ind w:right="-72"/>
              <w:jc w:val="right"/>
              <w:rPr>
                <w:rFonts w:ascii="Arial" w:hAnsi="Arial" w:cs="Arial"/>
                <w:b/>
                <w:bCs/>
                <w:sz w:val="20"/>
                <w:szCs w:val="20"/>
              </w:rPr>
            </w:pPr>
            <w:r w:rsidRPr="00243076">
              <w:rPr>
                <w:rFonts w:ascii="Arial" w:hAnsi="Arial" w:cs="Arial"/>
                <w:b/>
                <w:bCs/>
                <w:spacing w:val="-6"/>
                <w:sz w:val="20"/>
                <w:szCs w:val="20"/>
              </w:rPr>
              <w:t>2022</w:t>
            </w:r>
          </w:p>
        </w:tc>
        <w:tc>
          <w:tcPr>
            <w:tcW w:w="1440" w:type="dxa"/>
            <w:tcBorders>
              <w:top w:val="single" w:sz="4" w:space="0" w:color="auto"/>
            </w:tcBorders>
          </w:tcPr>
          <w:p w14:paraId="4A207036" w14:textId="7B6AFA9E" w:rsidR="004F3249" w:rsidRPr="002F4A18" w:rsidRDefault="00243076" w:rsidP="004F3249">
            <w:pPr>
              <w:ind w:right="-72"/>
              <w:jc w:val="right"/>
              <w:rPr>
                <w:rFonts w:ascii="Arial" w:hAnsi="Arial" w:cs="Arial"/>
                <w:b/>
                <w:bCs/>
                <w:spacing w:val="-6"/>
                <w:sz w:val="20"/>
                <w:szCs w:val="20"/>
              </w:rPr>
            </w:pPr>
            <w:r w:rsidRPr="00243076">
              <w:rPr>
                <w:rFonts w:ascii="Arial" w:hAnsi="Arial" w:cs="Arial"/>
                <w:b/>
                <w:bCs/>
                <w:spacing w:val="-6"/>
                <w:sz w:val="20"/>
                <w:szCs w:val="20"/>
              </w:rPr>
              <w:t>2023</w:t>
            </w:r>
          </w:p>
        </w:tc>
        <w:tc>
          <w:tcPr>
            <w:tcW w:w="1440" w:type="dxa"/>
            <w:tcBorders>
              <w:top w:val="single" w:sz="4" w:space="0" w:color="auto"/>
            </w:tcBorders>
          </w:tcPr>
          <w:p w14:paraId="597DAC8B" w14:textId="7DC363ED" w:rsidR="004F3249" w:rsidRPr="002F4A18" w:rsidRDefault="00243076" w:rsidP="004F3249">
            <w:pPr>
              <w:ind w:right="-72"/>
              <w:jc w:val="right"/>
              <w:rPr>
                <w:rFonts w:ascii="Arial" w:hAnsi="Arial" w:cs="Arial"/>
                <w:b/>
                <w:bCs/>
                <w:sz w:val="20"/>
                <w:szCs w:val="20"/>
              </w:rPr>
            </w:pPr>
            <w:r w:rsidRPr="00243076">
              <w:rPr>
                <w:rFonts w:ascii="Arial" w:hAnsi="Arial" w:cs="Arial"/>
                <w:b/>
                <w:bCs/>
                <w:spacing w:val="-6"/>
                <w:sz w:val="20"/>
                <w:szCs w:val="20"/>
              </w:rPr>
              <w:t>2022</w:t>
            </w:r>
          </w:p>
        </w:tc>
      </w:tr>
      <w:tr w:rsidR="004F3249" w:rsidRPr="002F4A18" w14:paraId="52A73F5D" w14:textId="77777777" w:rsidTr="0095206C">
        <w:tc>
          <w:tcPr>
            <w:tcW w:w="3168" w:type="dxa"/>
          </w:tcPr>
          <w:p w14:paraId="59ABEA8E" w14:textId="4FA6D4D9" w:rsidR="004F3249" w:rsidRPr="002F4A18" w:rsidRDefault="004F3249" w:rsidP="004F3249">
            <w:pPr>
              <w:ind w:left="-101"/>
              <w:rPr>
                <w:rFonts w:ascii="Arial" w:hAnsi="Arial" w:cs="Arial"/>
                <w:b/>
                <w:bCs/>
                <w:sz w:val="20"/>
                <w:szCs w:val="20"/>
              </w:rPr>
            </w:pPr>
            <w:r w:rsidRPr="002F4A18">
              <w:rPr>
                <w:rFonts w:ascii="Arial" w:hAnsi="Arial" w:cs="Arial"/>
                <w:b/>
                <w:bCs/>
                <w:sz w:val="20"/>
                <w:szCs w:val="20"/>
              </w:rPr>
              <w:t xml:space="preserve">   ended </w:t>
            </w:r>
            <w:r w:rsidR="00243076" w:rsidRPr="00243076">
              <w:rPr>
                <w:rFonts w:ascii="Arial" w:hAnsi="Arial" w:cs="Arial"/>
                <w:b/>
                <w:bCs/>
                <w:sz w:val="20"/>
                <w:szCs w:val="20"/>
              </w:rPr>
              <w:t>30</w:t>
            </w:r>
            <w:r w:rsidRPr="002F4A18">
              <w:rPr>
                <w:rFonts w:ascii="Arial" w:hAnsi="Arial" w:cs="Arial"/>
                <w:b/>
                <w:bCs/>
                <w:sz w:val="20"/>
                <w:szCs w:val="20"/>
              </w:rPr>
              <w:t xml:space="preserve"> September </w:t>
            </w:r>
          </w:p>
        </w:tc>
        <w:tc>
          <w:tcPr>
            <w:tcW w:w="1440" w:type="dxa"/>
            <w:tcBorders>
              <w:bottom w:val="single" w:sz="4" w:space="0" w:color="auto"/>
            </w:tcBorders>
          </w:tcPr>
          <w:p w14:paraId="335228E5" w14:textId="7FF9BE4D" w:rsidR="004F3249" w:rsidRPr="002F4A18" w:rsidRDefault="004F3249" w:rsidP="004F324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440" w:type="dxa"/>
            <w:tcBorders>
              <w:bottom w:val="single" w:sz="4" w:space="0" w:color="auto"/>
            </w:tcBorders>
          </w:tcPr>
          <w:p w14:paraId="71F7B4D3" w14:textId="3E7C54A0" w:rsidR="004F3249" w:rsidRPr="002F4A18" w:rsidRDefault="004F3249" w:rsidP="004F324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440" w:type="dxa"/>
            <w:tcBorders>
              <w:bottom w:val="single" w:sz="4" w:space="0" w:color="auto"/>
            </w:tcBorders>
          </w:tcPr>
          <w:p w14:paraId="46E10879" w14:textId="08DC6E52" w:rsidR="004F3249" w:rsidRPr="002F4A18" w:rsidRDefault="004F3249" w:rsidP="004F324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440" w:type="dxa"/>
            <w:tcBorders>
              <w:bottom w:val="single" w:sz="4" w:space="0" w:color="auto"/>
            </w:tcBorders>
          </w:tcPr>
          <w:p w14:paraId="420EF3AE" w14:textId="566E160E" w:rsidR="004F3249" w:rsidRPr="002F4A18" w:rsidRDefault="004F3249" w:rsidP="004F324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r>
      <w:tr w:rsidR="004F3249" w:rsidRPr="0095206C" w14:paraId="187004D7" w14:textId="77777777" w:rsidTr="0095206C">
        <w:tc>
          <w:tcPr>
            <w:tcW w:w="3168" w:type="dxa"/>
          </w:tcPr>
          <w:p w14:paraId="7536B4DD" w14:textId="77777777" w:rsidR="004F3249" w:rsidRPr="0095206C" w:rsidRDefault="004F3249" w:rsidP="004F3249">
            <w:pPr>
              <w:tabs>
                <w:tab w:val="left" w:pos="1134"/>
                <w:tab w:val="left" w:pos="1276"/>
                <w:tab w:val="center" w:pos="3402"/>
                <w:tab w:val="center" w:pos="4536"/>
                <w:tab w:val="center" w:pos="5670"/>
                <w:tab w:val="center" w:pos="6804"/>
                <w:tab w:val="right" w:pos="7655"/>
              </w:tabs>
              <w:ind w:left="-101"/>
              <w:rPr>
                <w:rFonts w:ascii="Arial" w:hAnsi="Arial" w:cs="Arial"/>
                <w:sz w:val="12"/>
                <w:szCs w:val="12"/>
              </w:rPr>
            </w:pPr>
          </w:p>
        </w:tc>
        <w:tc>
          <w:tcPr>
            <w:tcW w:w="1440" w:type="dxa"/>
            <w:tcBorders>
              <w:top w:val="single" w:sz="4" w:space="0" w:color="auto"/>
            </w:tcBorders>
            <w:shd w:val="clear" w:color="auto" w:fill="FAFAFA"/>
          </w:tcPr>
          <w:p w14:paraId="4EC57992" w14:textId="77777777" w:rsidR="004F3249" w:rsidRPr="0095206C" w:rsidRDefault="004F3249" w:rsidP="004F3249">
            <w:pPr>
              <w:tabs>
                <w:tab w:val="left" w:pos="1134"/>
                <w:tab w:val="left" w:pos="1276"/>
                <w:tab w:val="center" w:pos="3402"/>
                <w:tab w:val="center" w:pos="4536"/>
                <w:tab w:val="center" w:pos="5670"/>
                <w:tab w:val="center" w:pos="6804"/>
                <w:tab w:val="right" w:pos="7655"/>
              </w:tabs>
              <w:ind w:right="-72"/>
              <w:jc w:val="right"/>
              <w:rPr>
                <w:rFonts w:ascii="Arial" w:hAnsi="Arial" w:cs="Arial"/>
                <w:sz w:val="12"/>
                <w:szCs w:val="12"/>
                <w:cs/>
              </w:rPr>
            </w:pPr>
          </w:p>
        </w:tc>
        <w:tc>
          <w:tcPr>
            <w:tcW w:w="1440" w:type="dxa"/>
            <w:tcBorders>
              <w:top w:val="single" w:sz="4" w:space="0" w:color="auto"/>
            </w:tcBorders>
          </w:tcPr>
          <w:p w14:paraId="08D5B67A" w14:textId="77777777" w:rsidR="004F3249" w:rsidRPr="0095206C" w:rsidRDefault="004F3249" w:rsidP="004F3249">
            <w:pPr>
              <w:tabs>
                <w:tab w:val="left" w:pos="1134"/>
                <w:tab w:val="left" w:pos="1276"/>
                <w:tab w:val="center" w:pos="3402"/>
                <w:tab w:val="center" w:pos="4536"/>
                <w:tab w:val="center" w:pos="5670"/>
                <w:tab w:val="center" w:pos="6804"/>
                <w:tab w:val="right" w:pos="7655"/>
              </w:tabs>
              <w:ind w:right="-72"/>
              <w:jc w:val="right"/>
              <w:rPr>
                <w:rFonts w:ascii="Arial" w:hAnsi="Arial" w:cs="Arial"/>
                <w:sz w:val="12"/>
                <w:szCs w:val="12"/>
                <w:lang w:val="en-US"/>
              </w:rPr>
            </w:pPr>
          </w:p>
        </w:tc>
        <w:tc>
          <w:tcPr>
            <w:tcW w:w="1440" w:type="dxa"/>
            <w:tcBorders>
              <w:top w:val="single" w:sz="4" w:space="0" w:color="auto"/>
            </w:tcBorders>
            <w:shd w:val="clear" w:color="auto" w:fill="FAFAFA"/>
          </w:tcPr>
          <w:p w14:paraId="09C61108" w14:textId="77777777" w:rsidR="004F3249" w:rsidRPr="0095206C" w:rsidRDefault="004F3249" w:rsidP="004F3249">
            <w:pPr>
              <w:tabs>
                <w:tab w:val="left" w:pos="1134"/>
                <w:tab w:val="left" w:pos="1276"/>
                <w:tab w:val="center" w:pos="3402"/>
                <w:tab w:val="center" w:pos="4536"/>
                <w:tab w:val="center" w:pos="5670"/>
                <w:tab w:val="center" w:pos="6804"/>
                <w:tab w:val="right" w:pos="7655"/>
              </w:tabs>
              <w:ind w:right="-72"/>
              <w:jc w:val="right"/>
              <w:rPr>
                <w:rFonts w:ascii="Arial" w:hAnsi="Arial" w:cs="Arial"/>
                <w:sz w:val="12"/>
                <w:szCs w:val="12"/>
              </w:rPr>
            </w:pPr>
          </w:p>
        </w:tc>
        <w:tc>
          <w:tcPr>
            <w:tcW w:w="1440" w:type="dxa"/>
            <w:tcBorders>
              <w:top w:val="single" w:sz="4" w:space="0" w:color="auto"/>
            </w:tcBorders>
          </w:tcPr>
          <w:p w14:paraId="0E8827EA" w14:textId="77777777" w:rsidR="004F3249" w:rsidRPr="0095206C" w:rsidRDefault="004F3249" w:rsidP="004F3249">
            <w:pPr>
              <w:ind w:right="-72"/>
              <w:jc w:val="right"/>
              <w:rPr>
                <w:rFonts w:ascii="Arial" w:hAnsi="Arial" w:cs="Arial"/>
                <w:sz w:val="12"/>
                <w:szCs w:val="12"/>
              </w:rPr>
            </w:pPr>
          </w:p>
        </w:tc>
      </w:tr>
      <w:tr w:rsidR="004F3249" w:rsidRPr="002F4A18" w14:paraId="42DC1760" w14:textId="77777777" w:rsidTr="0095206C">
        <w:trPr>
          <w:trHeight w:val="126"/>
        </w:trPr>
        <w:tc>
          <w:tcPr>
            <w:tcW w:w="3168" w:type="dxa"/>
          </w:tcPr>
          <w:p w14:paraId="1C7674DD" w14:textId="77777777" w:rsidR="004F3249" w:rsidRPr="002F4A18" w:rsidRDefault="004F3249" w:rsidP="004F3249">
            <w:pPr>
              <w:tabs>
                <w:tab w:val="left" w:pos="1134"/>
                <w:tab w:val="left" w:pos="1276"/>
                <w:tab w:val="center" w:pos="4536"/>
                <w:tab w:val="center" w:pos="5670"/>
                <w:tab w:val="center" w:pos="6804"/>
                <w:tab w:val="right" w:pos="7655"/>
              </w:tabs>
              <w:ind w:left="-101"/>
              <w:rPr>
                <w:rFonts w:ascii="Arial" w:hAnsi="Arial" w:cs="Arial"/>
                <w:spacing w:val="-2"/>
                <w:sz w:val="20"/>
                <w:szCs w:val="20"/>
              </w:rPr>
            </w:pPr>
            <w:r w:rsidRPr="002F4A18">
              <w:rPr>
                <w:rFonts w:ascii="Arial" w:hAnsi="Arial" w:cs="Arial"/>
                <w:spacing w:val="-2"/>
                <w:sz w:val="20"/>
                <w:szCs w:val="20"/>
              </w:rPr>
              <w:t>Revenue from sales</w:t>
            </w:r>
          </w:p>
        </w:tc>
        <w:tc>
          <w:tcPr>
            <w:tcW w:w="1440" w:type="dxa"/>
            <w:shd w:val="clear" w:color="auto" w:fill="FAFAFA"/>
          </w:tcPr>
          <w:p w14:paraId="076E0413" w14:textId="77777777" w:rsidR="004F3249" w:rsidRPr="002F4A18" w:rsidRDefault="004F3249" w:rsidP="004F3249">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440" w:type="dxa"/>
          </w:tcPr>
          <w:p w14:paraId="229F12D0" w14:textId="77777777" w:rsidR="004F3249" w:rsidRPr="002F4A18" w:rsidRDefault="004F3249" w:rsidP="004F3249">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440" w:type="dxa"/>
            <w:shd w:val="clear" w:color="auto" w:fill="FAFAFA"/>
          </w:tcPr>
          <w:p w14:paraId="4BA17B18" w14:textId="77777777" w:rsidR="004F3249" w:rsidRPr="002F4A18" w:rsidRDefault="004F3249" w:rsidP="004F3249">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440" w:type="dxa"/>
          </w:tcPr>
          <w:p w14:paraId="0CFC3724" w14:textId="77777777" w:rsidR="004F3249" w:rsidRPr="002F4A18" w:rsidRDefault="004F3249" w:rsidP="004F3249">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r>
      <w:tr w:rsidR="004F3249" w:rsidRPr="002F4A18" w14:paraId="591CAFFE" w14:textId="77777777" w:rsidTr="0095206C">
        <w:trPr>
          <w:trHeight w:val="126"/>
        </w:trPr>
        <w:tc>
          <w:tcPr>
            <w:tcW w:w="3168" w:type="dxa"/>
          </w:tcPr>
          <w:p w14:paraId="107999AA" w14:textId="77777777" w:rsidR="004F3249" w:rsidRPr="002F4A18" w:rsidRDefault="004F3249" w:rsidP="004F3249">
            <w:pPr>
              <w:tabs>
                <w:tab w:val="center" w:pos="4320"/>
                <w:tab w:val="right" w:pos="8640"/>
              </w:tabs>
              <w:ind w:left="-101"/>
              <w:jc w:val="both"/>
              <w:rPr>
                <w:rFonts w:ascii="Arial" w:eastAsia="Cordia New" w:hAnsi="Arial" w:cs="Arial"/>
                <w:sz w:val="20"/>
                <w:szCs w:val="20"/>
              </w:rPr>
            </w:pPr>
            <w:r w:rsidRPr="002F4A18">
              <w:rPr>
                <w:rFonts w:ascii="Arial" w:eastAsia="Cordia New" w:hAnsi="Arial" w:cs="Arial"/>
                <w:sz w:val="20"/>
                <w:szCs w:val="20"/>
              </w:rPr>
              <w:t xml:space="preserve">   - Associate</w:t>
            </w:r>
          </w:p>
        </w:tc>
        <w:tc>
          <w:tcPr>
            <w:tcW w:w="1440" w:type="dxa"/>
            <w:shd w:val="clear" w:color="auto" w:fill="FAFAFA"/>
            <w:vAlign w:val="bottom"/>
          </w:tcPr>
          <w:p w14:paraId="2408D5CB" w14:textId="793424F2" w:rsidR="004F3249" w:rsidRPr="002F4A18" w:rsidRDefault="00243076" w:rsidP="1A85B692">
            <w:pPr>
              <w:ind w:right="-72"/>
              <w:jc w:val="right"/>
              <w:rPr>
                <w:rFonts w:ascii="Arial" w:hAnsi="Arial" w:cs="Arial"/>
                <w:sz w:val="20"/>
                <w:szCs w:val="20"/>
              </w:rPr>
            </w:pPr>
            <w:r w:rsidRPr="00243076">
              <w:rPr>
                <w:rFonts w:ascii="Arial" w:hAnsi="Arial" w:cs="Arial"/>
                <w:sz w:val="20"/>
                <w:szCs w:val="20"/>
              </w:rPr>
              <w:t>9</w:t>
            </w:r>
            <w:r w:rsidR="1CFEC79D" w:rsidRPr="002F4A18">
              <w:rPr>
                <w:rFonts w:ascii="Arial" w:hAnsi="Arial" w:cs="Arial"/>
                <w:sz w:val="20"/>
                <w:szCs w:val="20"/>
              </w:rPr>
              <w:t>,</w:t>
            </w:r>
            <w:r w:rsidRPr="00243076">
              <w:rPr>
                <w:rFonts w:ascii="Arial" w:hAnsi="Arial" w:cs="Arial"/>
                <w:sz w:val="20"/>
                <w:szCs w:val="20"/>
              </w:rPr>
              <w:t>322</w:t>
            </w:r>
            <w:r w:rsidR="1CFEC79D" w:rsidRPr="002F4A18">
              <w:rPr>
                <w:rFonts w:ascii="Arial" w:hAnsi="Arial" w:cs="Arial"/>
                <w:sz w:val="20"/>
                <w:szCs w:val="20"/>
              </w:rPr>
              <w:t>,</w:t>
            </w:r>
            <w:r w:rsidRPr="00243076">
              <w:rPr>
                <w:rFonts w:ascii="Arial" w:hAnsi="Arial" w:cs="Arial"/>
                <w:sz w:val="20"/>
                <w:szCs w:val="20"/>
              </w:rPr>
              <w:t>077</w:t>
            </w:r>
          </w:p>
        </w:tc>
        <w:tc>
          <w:tcPr>
            <w:tcW w:w="1440" w:type="dxa"/>
            <w:vAlign w:val="bottom"/>
          </w:tcPr>
          <w:p w14:paraId="01FE87B8" w14:textId="2AD21949" w:rsidR="004F3249" w:rsidRPr="002F4A18" w:rsidRDefault="00243076" w:rsidP="004F3249">
            <w:pPr>
              <w:ind w:right="-72"/>
              <w:jc w:val="right"/>
              <w:rPr>
                <w:rFonts w:ascii="Arial" w:hAnsi="Arial" w:cs="Arial"/>
                <w:sz w:val="20"/>
                <w:szCs w:val="20"/>
              </w:rPr>
            </w:pPr>
            <w:r w:rsidRPr="00243076">
              <w:rPr>
                <w:rFonts w:ascii="Arial" w:hAnsi="Arial" w:cs="Arial"/>
                <w:sz w:val="20"/>
                <w:szCs w:val="20"/>
              </w:rPr>
              <w:t>1</w:t>
            </w:r>
            <w:r w:rsidR="004F3249" w:rsidRPr="002F4A18">
              <w:rPr>
                <w:rFonts w:ascii="Arial" w:hAnsi="Arial" w:cs="Arial"/>
                <w:sz w:val="20"/>
                <w:szCs w:val="20"/>
              </w:rPr>
              <w:t>,</w:t>
            </w:r>
            <w:r w:rsidRPr="00243076">
              <w:rPr>
                <w:rFonts w:ascii="Arial" w:hAnsi="Arial" w:cs="Arial"/>
                <w:sz w:val="20"/>
                <w:szCs w:val="20"/>
              </w:rPr>
              <w:t>213</w:t>
            </w:r>
            <w:r w:rsidR="004F3249" w:rsidRPr="002F4A18">
              <w:rPr>
                <w:rFonts w:ascii="Arial" w:hAnsi="Arial" w:cs="Arial"/>
                <w:sz w:val="20"/>
                <w:szCs w:val="20"/>
              </w:rPr>
              <w:t>,</w:t>
            </w:r>
            <w:r w:rsidRPr="00243076">
              <w:rPr>
                <w:rFonts w:ascii="Arial" w:hAnsi="Arial" w:cs="Arial"/>
                <w:sz w:val="20"/>
                <w:szCs w:val="20"/>
              </w:rPr>
              <w:t>615</w:t>
            </w:r>
          </w:p>
        </w:tc>
        <w:tc>
          <w:tcPr>
            <w:tcW w:w="1440" w:type="dxa"/>
            <w:shd w:val="clear" w:color="auto" w:fill="FAFAFA"/>
            <w:vAlign w:val="bottom"/>
          </w:tcPr>
          <w:p w14:paraId="1CA94F73" w14:textId="64BCE0E9" w:rsidR="004F3249" w:rsidRPr="002F4A18" w:rsidRDefault="006366C9" w:rsidP="004F3249">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r w:rsidRPr="002F4A18">
              <w:rPr>
                <w:rFonts w:ascii="Arial" w:hAnsi="Arial" w:cs="Arial"/>
                <w:sz w:val="20"/>
                <w:szCs w:val="20"/>
              </w:rPr>
              <w:t>-</w:t>
            </w:r>
          </w:p>
        </w:tc>
        <w:tc>
          <w:tcPr>
            <w:tcW w:w="1440" w:type="dxa"/>
            <w:vAlign w:val="bottom"/>
          </w:tcPr>
          <w:p w14:paraId="2659ABB3" w14:textId="57A8645B" w:rsidR="004F3249" w:rsidRPr="002F4A18" w:rsidRDefault="004F3249" w:rsidP="004F3249">
            <w:pPr>
              <w:ind w:right="-72"/>
              <w:jc w:val="right"/>
              <w:rPr>
                <w:rFonts w:ascii="Arial" w:hAnsi="Arial" w:cs="Arial"/>
                <w:sz w:val="20"/>
                <w:szCs w:val="20"/>
              </w:rPr>
            </w:pPr>
            <w:r w:rsidRPr="002F4A18">
              <w:rPr>
                <w:rFonts w:ascii="Arial" w:hAnsi="Arial" w:cs="Arial"/>
                <w:sz w:val="20"/>
                <w:szCs w:val="20"/>
              </w:rPr>
              <w:t>-</w:t>
            </w:r>
          </w:p>
        </w:tc>
      </w:tr>
      <w:tr w:rsidR="004F3249" w:rsidRPr="0095206C" w14:paraId="3D761778" w14:textId="77777777" w:rsidTr="0095206C">
        <w:trPr>
          <w:trHeight w:val="126"/>
        </w:trPr>
        <w:tc>
          <w:tcPr>
            <w:tcW w:w="3168" w:type="dxa"/>
          </w:tcPr>
          <w:p w14:paraId="3C98856E" w14:textId="77777777" w:rsidR="004F3249" w:rsidRPr="0095206C" w:rsidRDefault="004F3249" w:rsidP="004F3249">
            <w:pPr>
              <w:tabs>
                <w:tab w:val="center" w:pos="4320"/>
                <w:tab w:val="right" w:pos="8640"/>
              </w:tabs>
              <w:ind w:left="-101"/>
              <w:jc w:val="both"/>
              <w:rPr>
                <w:rFonts w:ascii="Arial" w:eastAsia="Cordia New" w:hAnsi="Arial" w:cs="Arial"/>
                <w:sz w:val="12"/>
                <w:szCs w:val="12"/>
              </w:rPr>
            </w:pPr>
          </w:p>
        </w:tc>
        <w:tc>
          <w:tcPr>
            <w:tcW w:w="1440" w:type="dxa"/>
            <w:shd w:val="clear" w:color="auto" w:fill="FAFAFA"/>
            <w:vAlign w:val="bottom"/>
          </w:tcPr>
          <w:p w14:paraId="4243A4DA" w14:textId="77777777" w:rsidR="004F3249" w:rsidRPr="0095206C" w:rsidRDefault="004F3249" w:rsidP="004F3249">
            <w:pPr>
              <w:ind w:right="-72"/>
              <w:jc w:val="right"/>
              <w:rPr>
                <w:rFonts w:ascii="Arial" w:hAnsi="Arial" w:cs="Arial"/>
                <w:sz w:val="12"/>
                <w:szCs w:val="12"/>
              </w:rPr>
            </w:pPr>
          </w:p>
        </w:tc>
        <w:tc>
          <w:tcPr>
            <w:tcW w:w="1440" w:type="dxa"/>
            <w:vAlign w:val="bottom"/>
          </w:tcPr>
          <w:p w14:paraId="38181B82" w14:textId="77777777" w:rsidR="004F3249" w:rsidRPr="0095206C" w:rsidRDefault="004F3249" w:rsidP="004F3249">
            <w:pPr>
              <w:ind w:right="-72"/>
              <w:jc w:val="right"/>
              <w:rPr>
                <w:rFonts w:ascii="Arial" w:hAnsi="Arial" w:cs="Arial"/>
                <w:sz w:val="12"/>
                <w:szCs w:val="12"/>
              </w:rPr>
            </w:pPr>
          </w:p>
        </w:tc>
        <w:tc>
          <w:tcPr>
            <w:tcW w:w="1440" w:type="dxa"/>
            <w:shd w:val="clear" w:color="auto" w:fill="FAFAFA"/>
            <w:vAlign w:val="bottom"/>
          </w:tcPr>
          <w:p w14:paraId="0FE41BAD" w14:textId="77777777" w:rsidR="004F3249" w:rsidRPr="0095206C" w:rsidRDefault="004F3249" w:rsidP="004F3249">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12"/>
                <w:szCs w:val="12"/>
              </w:rPr>
            </w:pPr>
          </w:p>
        </w:tc>
        <w:tc>
          <w:tcPr>
            <w:tcW w:w="1440" w:type="dxa"/>
            <w:vAlign w:val="bottom"/>
          </w:tcPr>
          <w:p w14:paraId="3D068055" w14:textId="77777777" w:rsidR="004F3249" w:rsidRPr="0095206C" w:rsidRDefault="004F3249" w:rsidP="004F3249">
            <w:pPr>
              <w:ind w:right="-72"/>
              <w:jc w:val="right"/>
              <w:rPr>
                <w:rFonts w:ascii="Arial" w:hAnsi="Arial" w:cs="Arial"/>
                <w:sz w:val="12"/>
                <w:szCs w:val="12"/>
              </w:rPr>
            </w:pPr>
          </w:p>
        </w:tc>
      </w:tr>
      <w:tr w:rsidR="004F3249" w:rsidRPr="002F4A18" w14:paraId="5E8491F6" w14:textId="77777777" w:rsidTr="0095206C">
        <w:trPr>
          <w:trHeight w:val="126"/>
        </w:trPr>
        <w:tc>
          <w:tcPr>
            <w:tcW w:w="3168" w:type="dxa"/>
          </w:tcPr>
          <w:p w14:paraId="766F2138" w14:textId="77777777" w:rsidR="004F3249" w:rsidRPr="002F4A18" w:rsidRDefault="004F3249" w:rsidP="004F3249">
            <w:pPr>
              <w:tabs>
                <w:tab w:val="center" w:pos="4320"/>
                <w:tab w:val="right" w:pos="8640"/>
              </w:tabs>
              <w:ind w:left="-101"/>
              <w:jc w:val="both"/>
              <w:rPr>
                <w:rFonts w:ascii="Arial" w:eastAsia="Cordia New" w:hAnsi="Arial" w:cs="Arial"/>
                <w:sz w:val="20"/>
                <w:szCs w:val="20"/>
              </w:rPr>
            </w:pPr>
            <w:r w:rsidRPr="002F4A18">
              <w:rPr>
                <w:rFonts w:ascii="Arial" w:hAnsi="Arial" w:cs="Arial"/>
                <w:spacing w:val="-2"/>
                <w:sz w:val="20"/>
                <w:szCs w:val="20"/>
              </w:rPr>
              <w:t>Revenue from management fees</w:t>
            </w:r>
          </w:p>
        </w:tc>
        <w:tc>
          <w:tcPr>
            <w:tcW w:w="1440" w:type="dxa"/>
            <w:shd w:val="clear" w:color="auto" w:fill="FAFAFA"/>
            <w:vAlign w:val="bottom"/>
          </w:tcPr>
          <w:p w14:paraId="205A5E40" w14:textId="77777777" w:rsidR="004F3249" w:rsidRPr="002F4A18" w:rsidRDefault="004F3249" w:rsidP="004F3249">
            <w:pPr>
              <w:ind w:right="-72"/>
              <w:jc w:val="right"/>
              <w:rPr>
                <w:rFonts w:ascii="Arial" w:hAnsi="Arial" w:cs="Arial"/>
                <w:sz w:val="20"/>
                <w:szCs w:val="20"/>
              </w:rPr>
            </w:pPr>
          </w:p>
        </w:tc>
        <w:tc>
          <w:tcPr>
            <w:tcW w:w="1440" w:type="dxa"/>
            <w:vAlign w:val="bottom"/>
          </w:tcPr>
          <w:p w14:paraId="45DE8F4C" w14:textId="77777777" w:rsidR="004F3249" w:rsidRPr="002F4A18" w:rsidRDefault="004F3249" w:rsidP="004F3249">
            <w:pPr>
              <w:ind w:right="-72"/>
              <w:jc w:val="right"/>
              <w:rPr>
                <w:rFonts w:ascii="Arial" w:hAnsi="Arial" w:cs="Arial"/>
                <w:sz w:val="20"/>
                <w:szCs w:val="20"/>
              </w:rPr>
            </w:pPr>
          </w:p>
        </w:tc>
        <w:tc>
          <w:tcPr>
            <w:tcW w:w="1440" w:type="dxa"/>
            <w:shd w:val="clear" w:color="auto" w:fill="FAFAFA"/>
            <w:vAlign w:val="bottom"/>
          </w:tcPr>
          <w:p w14:paraId="062C2C7B" w14:textId="77777777" w:rsidR="004F3249" w:rsidRPr="002F4A18" w:rsidRDefault="004F3249" w:rsidP="004F3249">
            <w:pPr>
              <w:tabs>
                <w:tab w:val="left" w:pos="1134"/>
                <w:tab w:val="left" w:pos="1276"/>
                <w:tab w:val="center" w:pos="3402"/>
                <w:tab w:val="center" w:pos="4536"/>
                <w:tab w:val="center" w:pos="5670"/>
                <w:tab w:val="center" w:pos="6804"/>
                <w:tab w:val="right" w:pos="7655"/>
              </w:tabs>
              <w:ind w:right="-72" w:hanging="333"/>
              <w:jc w:val="right"/>
              <w:rPr>
                <w:rFonts w:ascii="Arial" w:hAnsi="Arial" w:cs="Arial"/>
                <w:sz w:val="20"/>
                <w:szCs w:val="20"/>
              </w:rPr>
            </w:pPr>
          </w:p>
        </w:tc>
        <w:tc>
          <w:tcPr>
            <w:tcW w:w="1440" w:type="dxa"/>
            <w:vAlign w:val="bottom"/>
          </w:tcPr>
          <w:p w14:paraId="67B3244D" w14:textId="77777777" w:rsidR="004F3249" w:rsidRPr="002F4A18" w:rsidRDefault="004F3249" w:rsidP="004F3249">
            <w:pPr>
              <w:ind w:right="-72"/>
              <w:jc w:val="right"/>
              <w:rPr>
                <w:rFonts w:ascii="Arial" w:hAnsi="Arial" w:cs="Arial"/>
                <w:sz w:val="20"/>
                <w:szCs w:val="20"/>
              </w:rPr>
            </w:pPr>
          </w:p>
        </w:tc>
      </w:tr>
      <w:tr w:rsidR="004F3249" w:rsidRPr="002F4A18" w14:paraId="5275B177" w14:textId="77777777" w:rsidTr="0095206C">
        <w:trPr>
          <w:trHeight w:val="126"/>
        </w:trPr>
        <w:tc>
          <w:tcPr>
            <w:tcW w:w="3168" w:type="dxa"/>
            <w:vAlign w:val="center"/>
          </w:tcPr>
          <w:p w14:paraId="1EE06B1A" w14:textId="77777777" w:rsidR="004F3249" w:rsidRPr="002F4A18" w:rsidRDefault="004F3249" w:rsidP="00BC290F">
            <w:pPr>
              <w:tabs>
                <w:tab w:val="center" w:pos="4320"/>
                <w:tab w:val="right" w:pos="8640"/>
              </w:tabs>
              <w:ind w:left="-101"/>
              <w:rPr>
                <w:rFonts w:ascii="Arial" w:eastAsia="Cordia New" w:hAnsi="Arial" w:cs="Arial"/>
                <w:sz w:val="20"/>
                <w:szCs w:val="20"/>
              </w:rPr>
            </w:pPr>
            <w:r w:rsidRPr="002F4A18">
              <w:rPr>
                <w:rFonts w:ascii="Arial" w:eastAsia="Cordia New" w:hAnsi="Arial" w:cs="Arial"/>
                <w:sz w:val="20"/>
                <w:szCs w:val="20"/>
              </w:rPr>
              <w:t xml:space="preserve">   - Subsidiaries</w:t>
            </w:r>
          </w:p>
        </w:tc>
        <w:tc>
          <w:tcPr>
            <w:tcW w:w="1440" w:type="dxa"/>
            <w:shd w:val="clear" w:color="auto" w:fill="FAFAFA"/>
            <w:vAlign w:val="bottom"/>
          </w:tcPr>
          <w:p w14:paraId="22798B08" w14:textId="64F34C24" w:rsidR="004F3249" w:rsidRPr="002F4A18" w:rsidRDefault="006366C9" w:rsidP="004F3249">
            <w:pPr>
              <w:ind w:right="-72"/>
              <w:jc w:val="right"/>
              <w:rPr>
                <w:rFonts w:ascii="Arial" w:hAnsi="Arial" w:cs="Arial"/>
                <w:sz w:val="20"/>
                <w:szCs w:val="20"/>
              </w:rPr>
            </w:pPr>
            <w:r w:rsidRPr="002F4A18">
              <w:rPr>
                <w:rFonts w:ascii="Arial" w:hAnsi="Arial" w:cs="Arial"/>
                <w:sz w:val="20"/>
                <w:szCs w:val="20"/>
              </w:rPr>
              <w:t>-</w:t>
            </w:r>
          </w:p>
        </w:tc>
        <w:tc>
          <w:tcPr>
            <w:tcW w:w="1440" w:type="dxa"/>
            <w:vAlign w:val="bottom"/>
          </w:tcPr>
          <w:p w14:paraId="2BD7696E" w14:textId="4730A438" w:rsidR="004F3249" w:rsidRPr="002F4A18" w:rsidRDefault="004F3249" w:rsidP="004F3249">
            <w:pPr>
              <w:ind w:right="-72"/>
              <w:jc w:val="right"/>
              <w:rPr>
                <w:rFonts w:ascii="Arial" w:hAnsi="Arial" w:cs="Arial"/>
                <w:sz w:val="20"/>
                <w:szCs w:val="20"/>
              </w:rPr>
            </w:pPr>
            <w:r w:rsidRPr="002F4A18">
              <w:rPr>
                <w:rFonts w:ascii="Arial" w:hAnsi="Arial" w:cs="Arial"/>
                <w:sz w:val="20"/>
                <w:szCs w:val="20"/>
              </w:rPr>
              <w:t>-</w:t>
            </w:r>
          </w:p>
        </w:tc>
        <w:tc>
          <w:tcPr>
            <w:tcW w:w="1440" w:type="dxa"/>
            <w:shd w:val="clear" w:color="auto" w:fill="FAFAFA"/>
            <w:vAlign w:val="bottom"/>
          </w:tcPr>
          <w:p w14:paraId="3F931C3E" w14:textId="507969E2" w:rsidR="1A85B692" w:rsidRPr="002F4A18" w:rsidRDefault="00243076" w:rsidP="1A85B692">
            <w:pPr>
              <w:ind w:right="-72"/>
              <w:jc w:val="right"/>
              <w:rPr>
                <w:rFonts w:ascii="Arial" w:hAnsi="Arial" w:cs="Arial"/>
                <w:sz w:val="20"/>
                <w:szCs w:val="20"/>
              </w:rPr>
            </w:pPr>
            <w:r w:rsidRPr="00243076">
              <w:rPr>
                <w:rFonts w:ascii="Arial" w:hAnsi="Arial" w:cs="Arial"/>
                <w:sz w:val="20"/>
                <w:szCs w:val="20"/>
              </w:rPr>
              <w:t>17</w:t>
            </w:r>
            <w:r w:rsidR="1A85B692" w:rsidRPr="002F4A18">
              <w:rPr>
                <w:rFonts w:ascii="Arial" w:hAnsi="Arial" w:cs="Arial"/>
                <w:sz w:val="20"/>
                <w:szCs w:val="20"/>
              </w:rPr>
              <w:t>,</w:t>
            </w:r>
            <w:r w:rsidRPr="00243076">
              <w:rPr>
                <w:rFonts w:ascii="Arial" w:hAnsi="Arial" w:cs="Arial"/>
                <w:sz w:val="20"/>
                <w:szCs w:val="20"/>
              </w:rPr>
              <w:t>953</w:t>
            </w:r>
          </w:p>
        </w:tc>
        <w:tc>
          <w:tcPr>
            <w:tcW w:w="1440" w:type="dxa"/>
            <w:vAlign w:val="bottom"/>
          </w:tcPr>
          <w:p w14:paraId="18C4D6EB" w14:textId="15006625" w:rsidR="004F3249" w:rsidRPr="002F4A18" w:rsidRDefault="00243076" w:rsidP="004F3249">
            <w:pPr>
              <w:ind w:right="-72"/>
              <w:jc w:val="right"/>
              <w:rPr>
                <w:rFonts w:ascii="Arial" w:hAnsi="Arial" w:cs="Arial"/>
                <w:sz w:val="20"/>
                <w:szCs w:val="20"/>
              </w:rPr>
            </w:pPr>
            <w:r w:rsidRPr="00243076">
              <w:rPr>
                <w:rFonts w:ascii="Arial" w:hAnsi="Arial" w:cs="Arial"/>
                <w:sz w:val="20"/>
                <w:szCs w:val="20"/>
              </w:rPr>
              <w:t>17</w:t>
            </w:r>
            <w:r w:rsidR="004F3249" w:rsidRPr="002F4A18">
              <w:rPr>
                <w:rFonts w:ascii="Arial" w:hAnsi="Arial" w:cs="Arial"/>
                <w:sz w:val="20"/>
                <w:szCs w:val="20"/>
              </w:rPr>
              <w:t>,</w:t>
            </w:r>
            <w:r w:rsidRPr="00243076">
              <w:rPr>
                <w:rFonts w:ascii="Arial" w:hAnsi="Arial" w:cs="Arial"/>
                <w:sz w:val="20"/>
                <w:szCs w:val="20"/>
              </w:rPr>
              <w:t>948</w:t>
            </w:r>
          </w:p>
        </w:tc>
      </w:tr>
      <w:tr w:rsidR="004F3249" w:rsidRPr="0095206C" w14:paraId="1435435A" w14:textId="77777777" w:rsidTr="0095206C">
        <w:tc>
          <w:tcPr>
            <w:tcW w:w="3168" w:type="dxa"/>
          </w:tcPr>
          <w:p w14:paraId="082606A3" w14:textId="77777777" w:rsidR="004F3249" w:rsidRPr="0095206C" w:rsidRDefault="004F3249" w:rsidP="004F3249">
            <w:pPr>
              <w:tabs>
                <w:tab w:val="left" w:pos="1134"/>
                <w:tab w:val="left" w:pos="1276"/>
                <w:tab w:val="center" w:pos="3402"/>
                <w:tab w:val="center" w:pos="4536"/>
                <w:tab w:val="center" w:pos="5670"/>
                <w:tab w:val="center" w:pos="6804"/>
                <w:tab w:val="right" w:pos="7655"/>
              </w:tabs>
              <w:ind w:left="-101"/>
              <w:rPr>
                <w:rFonts w:ascii="Arial" w:hAnsi="Arial" w:cs="Arial"/>
                <w:sz w:val="12"/>
                <w:szCs w:val="12"/>
              </w:rPr>
            </w:pPr>
          </w:p>
        </w:tc>
        <w:tc>
          <w:tcPr>
            <w:tcW w:w="1440" w:type="dxa"/>
            <w:shd w:val="clear" w:color="auto" w:fill="FAFAFA"/>
          </w:tcPr>
          <w:p w14:paraId="35D95DFA" w14:textId="77777777" w:rsidR="004F3249" w:rsidRPr="0095206C" w:rsidRDefault="004F3249" w:rsidP="004F3249">
            <w:pPr>
              <w:tabs>
                <w:tab w:val="left" w:pos="1134"/>
                <w:tab w:val="left" w:pos="1276"/>
                <w:tab w:val="center" w:pos="3402"/>
                <w:tab w:val="center" w:pos="4536"/>
                <w:tab w:val="center" w:pos="5670"/>
                <w:tab w:val="center" w:pos="6804"/>
                <w:tab w:val="right" w:pos="7655"/>
              </w:tabs>
              <w:ind w:right="-72"/>
              <w:jc w:val="right"/>
              <w:rPr>
                <w:rFonts w:ascii="Arial" w:hAnsi="Arial" w:cs="Arial"/>
                <w:sz w:val="12"/>
                <w:szCs w:val="12"/>
              </w:rPr>
            </w:pPr>
          </w:p>
        </w:tc>
        <w:tc>
          <w:tcPr>
            <w:tcW w:w="1440" w:type="dxa"/>
          </w:tcPr>
          <w:p w14:paraId="6EF71396" w14:textId="77777777" w:rsidR="004F3249" w:rsidRPr="0095206C" w:rsidRDefault="004F3249" w:rsidP="004F3249">
            <w:pPr>
              <w:tabs>
                <w:tab w:val="left" w:pos="1134"/>
                <w:tab w:val="left" w:pos="1276"/>
                <w:tab w:val="center" w:pos="3402"/>
                <w:tab w:val="center" w:pos="4536"/>
                <w:tab w:val="center" w:pos="5670"/>
                <w:tab w:val="center" w:pos="6804"/>
                <w:tab w:val="right" w:pos="7655"/>
              </w:tabs>
              <w:ind w:right="-72"/>
              <w:jc w:val="right"/>
              <w:rPr>
                <w:rFonts w:ascii="Arial" w:hAnsi="Arial" w:cs="Arial"/>
                <w:sz w:val="12"/>
                <w:szCs w:val="12"/>
              </w:rPr>
            </w:pPr>
          </w:p>
        </w:tc>
        <w:tc>
          <w:tcPr>
            <w:tcW w:w="1440" w:type="dxa"/>
            <w:shd w:val="clear" w:color="auto" w:fill="FAFAFA"/>
          </w:tcPr>
          <w:p w14:paraId="1EACCF15" w14:textId="691A1653" w:rsidR="1A85B692" w:rsidRPr="0095206C" w:rsidRDefault="1A85B692" w:rsidP="00BC290F">
            <w:pPr>
              <w:tabs>
                <w:tab w:val="left" w:pos="1134"/>
                <w:tab w:val="left" w:pos="1276"/>
                <w:tab w:val="center" w:pos="3402"/>
                <w:tab w:val="center" w:pos="4536"/>
                <w:tab w:val="center" w:pos="5670"/>
                <w:tab w:val="center" w:pos="6804"/>
                <w:tab w:val="right" w:pos="7655"/>
              </w:tabs>
              <w:ind w:right="-72"/>
              <w:jc w:val="right"/>
              <w:rPr>
                <w:rFonts w:ascii="Arial" w:hAnsi="Arial" w:cs="Arial"/>
                <w:sz w:val="12"/>
                <w:szCs w:val="12"/>
              </w:rPr>
            </w:pPr>
          </w:p>
        </w:tc>
        <w:tc>
          <w:tcPr>
            <w:tcW w:w="1440" w:type="dxa"/>
          </w:tcPr>
          <w:p w14:paraId="7198F67E" w14:textId="77777777" w:rsidR="004F3249" w:rsidRPr="0095206C" w:rsidRDefault="004F3249" w:rsidP="004F3249">
            <w:pPr>
              <w:ind w:right="-72"/>
              <w:jc w:val="right"/>
              <w:rPr>
                <w:rFonts w:ascii="Arial" w:hAnsi="Arial" w:cs="Arial"/>
                <w:sz w:val="12"/>
                <w:szCs w:val="12"/>
              </w:rPr>
            </w:pPr>
          </w:p>
        </w:tc>
      </w:tr>
      <w:tr w:rsidR="004F3249" w:rsidRPr="002F4A18" w14:paraId="00892E9D" w14:textId="77777777" w:rsidTr="0095206C">
        <w:trPr>
          <w:trHeight w:val="126"/>
        </w:trPr>
        <w:tc>
          <w:tcPr>
            <w:tcW w:w="3168" w:type="dxa"/>
          </w:tcPr>
          <w:p w14:paraId="5A6585AC" w14:textId="77777777" w:rsidR="004F3249" w:rsidRPr="002F4A18" w:rsidRDefault="004F3249" w:rsidP="004F3249">
            <w:pPr>
              <w:tabs>
                <w:tab w:val="left" w:pos="1134"/>
                <w:tab w:val="left" w:pos="1276"/>
                <w:tab w:val="center" w:pos="4536"/>
                <w:tab w:val="center" w:pos="5670"/>
                <w:tab w:val="center" w:pos="6804"/>
                <w:tab w:val="right" w:pos="7655"/>
              </w:tabs>
              <w:ind w:left="-101"/>
              <w:rPr>
                <w:rFonts w:ascii="Arial" w:hAnsi="Arial" w:cs="Arial"/>
                <w:spacing w:val="-2"/>
                <w:sz w:val="20"/>
                <w:szCs w:val="20"/>
              </w:rPr>
            </w:pPr>
            <w:r w:rsidRPr="002F4A18">
              <w:rPr>
                <w:rFonts w:ascii="Arial" w:hAnsi="Arial" w:cs="Arial"/>
                <w:spacing w:val="-2"/>
                <w:sz w:val="20"/>
                <w:szCs w:val="20"/>
              </w:rPr>
              <w:t>Revenue from rental</w:t>
            </w:r>
          </w:p>
        </w:tc>
        <w:tc>
          <w:tcPr>
            <w:tcW w:w="1440" w:type="dxa"/>
            <w:shd w:val="clear" w:color="auto" w:fill="FAFAFA"/>
          </w:tcPr>
          <w:p w14:paraId="03C5F73F" w14:textId="77777777" w:rsidR="004F3249" w:rsidRPr="002F4A18" w:rsidRDefault="004F3249" w:rsidP="004F3249">
            <w:pPr>
              <w:ind w:right="-72"/>
              <w:jc w:val="right"/>
              <w:rPr>
                <w:rFonts w:ascii="Arial" w:hAnsi="Arial" w:cs="Arial"/>
                <w:sz w:val="20"/>
                <w:szCs w:val="20"/>
              </w:rPr>
            </w:pPr>
          </w:p>
        </w:tc>
        <w:tc>
          <w:tcPr>
            <w:tcW w:w="1440" w:type="dxa"/>
          </w:tcPr>
          <w:p w14:paraId="5CAAE49B" w14:textId="77777777" w:rsidR="004F3249" w:rsidRPr="002F4A18" w:rsidRDefault="004F3249" w:rsidP="004F3249">
            <w:pPr>
              <w:ind w:right="-72"/>
              <w:jc w:val="right"/>
              <w:rPr>
                <w:rFonts w:ascii="Arial" w:hAnsi="Arial" w:cs="Arial"/>
                <w:sz w:val="20"/>
                <w:szCs w:val="20"/>
              </w:rPr>
            </w:pPr>
          </w:p>
        </w:tc>
        <w:tc>
          <w:tcPr>
            <w:tcW w:w="1440" w:type="dxa"/>
            <w:shd w:val="clear" w:color="auto" w:fill="FAFAFA"/>
          </w:tcPr>
          <w:p w14:paraId="16F2E39F" w14:textId="17D1476D" w:rsidR="1A85B692" w:rsidRPr="002F4A18" w:rsidRDefault="1A85B692" w:rsidP="1A85B692">
            <w:pPr>
              <w:ind w:right="-72"/>
              <w:jc w:val="right"/>
              <w:rPr>
                <w:rFonts w:ascii="Arial" w:hAnsi="Arial" w:cs="Arial"/>
                <w:sz w:val="20"/>
                <w:szCs w:val="20"/>
              </w:rPr>
            </w:pPr>
          </w:p>
        </w:tc>
        <w:tc>
          <w:tcPr>
            <w:tcW w:w="1440" w:type="dxa"/>
          </w:tcPr>
          <w:p w14:paraId="5D898A3D" w14:textId="77777777" w:rsidR="004F3249" w:rsidRPr="002F4A18" w:rsidRDefault="004F3249" w:rsidP="004F3249">
            <w:pPr>
              <w:ind w:right="-72"/>
              <w:jc w:val="right"/>
              <w:rPr>
                <w:rFonts w:ascii="Arial" w:hAnsi="Arial" w:cs="Arial"/>
                <w:sz w:val="20"/>
                <w:szCs w:val="20"/>
              </w:rPr>
            </w:pPr>
          </w:p>
        </w:tc>
      </w:tr>
      <w:tr w:rsidR="004F3249" w:rsidRPr="002F4A18" w14:paraId="756AD26F" w14:textId="77777777" w:rsidTr="0095206C">
        <w:trPr>
          <w:trHeight w:val="126"/>
        </w:trPr>
        <w:tc>
          <w:tcPr>
            <w:tcW w:w="3168" w:type="dxa"/>
            <w:vAlign w:val="center"/>
          </w:tcPr>
          <w:p w14:paraId="29CDF874" w14:textId="77777777" w:rsidR="004F3249" w:rsidRPr="002F4A18" w:rsidRDefault="004F3249" w:rsidP="00BC290F">
            <w:pPr>
              <w:tabs>
                <w:tab w:val="left" w:pos="1134"/>
                <w:tab w:val="left" w:pos="1276"/>
                <w:tab w:val="center" w:pos="4536"/>
                <w:tab w:val="center" w:pos="5670"/>
                <w:tab w:val="center" w:pos="6804"/>
                <w:tab w:val="right" w:pos="7655"/>
              </w:tabs>
              <w:ind w:left="-101"/>
              <w:rPr>
                <w:rFonts w:ascii="Arial" w:hAnsi="Arial" w:cs="Arial"/>
                <w:sz w:val="20"/>
                <w:szCs w:val="20"/>
              </w:rPr>
            </w:pPr>
            <w:r w:rsidRPr="002F4A18">
              <w:rPr>
                <w:rFonts w:ascii="Arial" w:hAnsi="Arial" w:cs="Arial"/>
                <w:sz w:val="20"/>
                <w:szCs w:val="20"/>
              </w:rPr>
              <w:t xml:space="preserve">   - Subsidiaries</w:t>
            </w:r>
          </w:p>
        </w:tc>
        <w:tc>
          <w:tcPr>
            <w:tcW w:w="1440" w:type="dxa"/>
            <w:shd w:val="clear" w:color="auto" w:fill="FAFAFA"/>
            <w:vAlign w:val="bottom"/>
          </w:tcPr>
          <w:p w14:paraId="5DC1558E" w14:textId="0CDBBD21" w:rsidR="004F3249" w:rsidRPr="002F4A18" w:rsidRDefault="006366C9" w:rsidP="004F3249">
            <w:pPr>
              <w:ind w:right="-72"/>
              <w:jc w:val="right"/>
              <w:rPr>
                <w:rFonts w:ascii="Arial" w:hAnsi="Arial" w:cs="Arial"/>
                <w:sz w:val="20"/>
                <w:szCs w:val="20"/>
              </w:rPr>
            </w:pPr>
            <w:r w:rsidRPr="002F4A18">
              <w:rPr>
                <w:rFonts w:ascii="Arial" w:hAnsi="Arial" w:cs="Arial"/>
                <w:sz w:val="20"/>
                <w:szCs w:val="20"/>
              </w:rPr>
              <w:t>-</w:t>
            </w:r>
          </w:p>
        </w:tc>
        <w:tc>
          <w:tcPr>
            <w:tcW w:w="1440" w:type="dxa"/>
            <w:vAlign w:val="bottom"/>
          </w:tcPr>
          <w:p w14:paraId="5CFBFEA4" w14:textId="41727BB2" w:rsidR="004F3249" w:rsidRPr="002F4A18" w:rsidRDefault="004F3249" w:rsidP="004F3249">
            <w:pPr>
              <w:ind w:right="-72"/>
              <w:jc w:val="right"/>
              <w:rPr>
                <w:rFonts w:ascii="Arial" w:hAnsi="Arial" w:cs="Arial"/>
                <w:sz w:val="20"/>
                <w:szCs w:val="20"/>
              </w:rPr>
            </w:pPr>
            <w:r w:rsidRPr="002F4A18">
              <w:rPr>
                <w:rFonts w:ascii="Arial" w:hAnsi="Arial" w:cs="Arial"/>
                <w:sz w:val="20"/>
                <w:szCs w:val="20"/>
              </w:rPr>
              <w:t>-</w:t>
            </w:r>
          </w:p>
        </w:tc>
        <w:tc>
          <w:tcPr>
            <w:tcW w:w="1440" w:type="dxa"/>
            <w:shd w:val="clear" w:color="auto" w:fill="FAFAFA"/>
            <w:vAlign w:val="bottom"/>
          </w:tcPr>
          <w:p w14:paraId="763DFFA4" w14:textId="724E134D" w:rsidR="1A85B692" w:rsidRPr="002F4A18" w:rsidRDefault="00243076" w:rsidP="00BC290F">
            <w:pPr>
              <w:ind w:right="-72"/>
              <w:jc w:val="right"/>
              <w:rPr>
                <w:rFonts w:ascii="Arial" w:hAnsi="Arial" w:cs="Arial"/>
                <w:sz w:val="20"/>
                <w:szCs w:val="20"/>
              </w:rPr>
            </w:pPr>
            <w:r w:rsidRPr="00243076">
              <w:rPr>
                <w:rFonts w:ascii="Arial" w:hAnsi="Arial" w:cs="Arial"/>
                <w:sz w:val="20"/>
                <w:szCs w:val="20"/>
              </w:rPr>
              <w:t>43</w:t>
            </w:r>
            <w:r w:rsidR="1A85B692" w:rsidRPr="002F4A18">
              <w:rPr>
                <w:rFonts w:ascii="Arial" w:hAnsi="Arial" w:cs="Arial"/>
                <w:sz w:val="20"/>
                <w:szCs w:val="20"/>
              </w:rPr>
              <w:t>,</w:t>
            </w:r>
            <w:r w:rsidRPr="00243076">
              <w:rPr>
                <w:rFonts w:ascii="Arial" w:hAnsi="Arial" w:cs="Arial"/>
                <w:sz w:val="20"/>
                <w:szCs w:val="20"/>
              </w:rPr>
              <w:t>188</w:t>
            </w:r>
          </w:p>
        </w:tc>
        <w:tc>
          <w:tcPr>
            <w:tcW w:w="1440" w:type="dxa"/>
            <w:vAlign w:val="bottom"/>
          </w:tcPr>
          <w:p w14:paraId="14ED79EA" w14:textId="5BEF2C0F" w:rsidR="004F3249" w:rsidRPr="002F4A18" w:rsidRDefault="00243076" w:rsidP="004F3249">
            <w:pPr>
              <w:ind w:right="-72"/>
              <w:jc w:val="right"/>
              <w:rPr>
                <w:rFonts w:ascii="Arial" w:hAnsi="Arial" w:cs="Arial"/>
                <w:sz w:val="20"/>
                <w:szCs w:val="20"/>
              </w:rPr>
            </w:pPr>
            <w:r w:rsidRPr="00243076">
              <w:rPr>
                <w:rFonts w:ascii="Arial" w:hAnsi="Arial" w:cs="Arial"/>
                <w:sz w:val="20"/>
                <w:szCs w:val="20"/>
              </w:rPr>
              <w:t>43</w:t>
            </w:r>
            <w:r w:rsidR="004F3249" w:rsidRPr="002F4A18">
              <w:rPr>
                <w:rFonts w:ascii="Arial" w:hAnsi="Arial" w:cs="Arial"/>
                <w:sz w:val="20"/>
                <w:szCs w:val="20"/>
              </w:rPr>
              <w:t>,</w:t>
            </w:r>
            <w:r w:rsidRPr="00243076">
              <w:rPr>
                <w:rFonts w:ascii="Arial" w:hAnsi="Arial" w:cs="Arial"/>
                <w:sz w:val="20"/>
                <w:szCs w:val="20"/>
              </w:rPr>
              <w:t>226</w:t>
            </w:r>
          </w:p>
        </w:tc>
      </w:tr>
    </w:tbl>
    <w:p w14:paraId="00C0EB3C" w14:textId="040D05DD" w:rsidR="004F3249" w:rsidRPr="0095206C" w:rsidRDefault="004F3249" w:rsidP="00AB16E6">
      <w:pPr>
        <w:ind w:left="540" w:hanging="540"/>
        <w:jc w:val="both"/>
        <w:rPr>
          <w:rFonts w:ascii="Arial" w:eastAsia="Cordia New" w:hAnsi="Arial" w:cs="Arial"/>
          <w:sz w:val="16"/>
          <w:szCs w:val="16"/>
        </w:rPr>
      </w:pPr>
    </w:p>
    <w:p w14:paraId="67D14BE0" w14:textId="17976B48" w:rsidR="008C470A" w:rsidRPr="002F4A18" w:rsidRDefault="00243076" w:rsidP="002C13B5">
      <w:pPr>
        <w:pStyle w:val="HeadSub1-5EA"/>
        <w:rPr>
          <w:rFonts w:ascii="Arial" w:hAnsi="Arial" w:cs="Arial"/>
          <w:color w:val="CF4A02"/>
          <w:sz w:val="20"/>
          <w:szCs w:val="20"/>
        </w:rPr>
      </w:pPr>
      <w:r w:rsidRPr="00243076">
        <w:rPr>
          <w:rFonts w:ascii="Arial" w:hAnsi="Arial" w:cs="Arial"/>
          <w:color w:val="CF4A02"/>
          <w:sz w:val="20"/>
          <w:szCs w:val="20"/>
        </w:rPr>
        <w:t>24</w:t>
      </w:r>
      <w:r w:rsidR="006D1B97" w:rsidRPr="002F4A18">
        <w:rPr>
          <w:rFonts w:ascii="Arial" w:hAnsi="Arial" w:cs="Arial"/>
          <w:color w:val="CF4A02"/>
          <w:sz w:val="20"/>
          <w:szCs w:val="20"/>
        </w:rPr>
        <w:t>.</w:t>
      </w:r>
      <w:r w:rsidRPr="00243076">
        <w:rPr>
          <w:rFonts w:ascii="Arial" w:hAnsi="Arial" w:cs="Arial"/>
          <w:color w:val="CF4A02"/>
          <w:sz w:val="20"/>
          <w:szCs w:val="20"/>
        </w:rPr>
        <w:t>2</w:t>
      </w:r>
      <w:r w:rsidR="006D1B97" w:rsidRPr="002F4A18">
        <w:rPr>
          <w:rFonts w:ascii="Arial" w:hAnsi="Arial" w:cs="Arial"/>
          <w:color w:val="CF4A02"/>
          <w:sz w:val="20"/>
          <w:szCs w:val="20"/>
        </w:rPr>
        <w:tab/>
        <w:t>Other income</w:t>
      </w:r>
    </w:p>
    <w:p w14:paraId="21CCA254" w14:textId="4CFFB546" w:rsidR="002C13B5" w:rsidRPr="0095206C" w:rsidRDefault="002C13B5" w:rsidP="005001EE">
      <w:pPr>
        <w:tabs>
          <w:tab w:val="left" w:pos="3614"/>
        </w:tabs>
        <w:ind w:left="540"/>
        <w:jc w:val="both"/>
        <w:rPr>
          <w:rFonts w:ascii="Arial" w:eastAsia="Cordia New" w:hAnsi="Arial" w:cs="Arial"/>
          <w:color w:val="000000"/>
          <w:sz w:val="16"/>
          <w:szCs w:val="16"/>
        </w:rPr>
      </w:pPr>
    </w:p>
    <w:tbl>
      <w:tblPr>
        <w:tblW w:w="8928" w:type="dxa"/>
        <w:tblInd w:w="648" w:type="dxa"/>
        <w:tblLayout w:type="fixed"/>
        <w:tblLook w:val="0000" w:firstRow="0" w:lastRow="0" w:firstColumn="0" w:lastColumn="0" w:noHBand="0" w:noVBand="0"/>
      </w:tblPr>
      <w:tblGrid>
        <w:gridCol w:w="3168"/>
        <w:gridCol w:w="1440"/>
        <w:gridCol w:w="1440"/>
        <w:gridCol w:w="1440"/>
        <w:gridCol w:w="1440"/>
      </w:tblGrid>
      <w:tr w:rsidR="004F3249" w:rsidRPr="002F4A18" w14:paraId="073AEDC1" w14:textId="77777777" w:rsidTr="0095206C">
        <w:tc>
          <w:tcPr>
            <w:tcW w:w="3168" w:type="dxa"/>
          </w:tcPr>
          <w:p w14:paraId="2805E0D0" w14:textId="77777777" w:rsidR="004F3249" w:rsidRPr="002F4A18" w:rsidRDefault="004F3249" w:rsidP="00245E4A">
            <w:pPr>
              <w:ind w:left="-101"/>
              <w:rPr>
                <w:rFonts w:ascii="Arial" w:hAnsi="Arial" w:cs="Arial"/>
                <w:sz w:val="20"/>
                <w:szCs w:val="20"/>
              </w:rPr>
            </w:pPr>
          </w:p>
        </w:tc>
        <w:tc>
          <w:tcPr>
            <w:tcW w:w="2880" w:type="dxa"/>
            <w:gridSpan w:val="2"/>
            <w:tcBorders>
              <w:top w:val="single" w:sz="4" w:space="0" w:color="auto"/>
              <w:bottom w:val="single" w:sz="4" w:space="0" w:color="auto"/>
            </w:tcBorders>
          </w:tcPr>
          <w:p w14:paraId="048E596B" w14:textId="77777777" w:rsidR="004F3249" w:rsidRPr="002F4A18" w:rsidRDefault="004F3249" w:rsidP="00245E4A">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Consolidated</w:t>
            </w:r>
          </w:p>
          <w:p w14:paraId="640906C8" w14:textId="77777777" w:rsidR="004F3249" w:rsidRPr="002F4A18" w:rsidRDefault="004F3249" w:rsidP="00245E4A">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financial information</w:t>
            </w:r>
          </w:p>
        </w:tc>
        <w:tc>
          <w:tcPr>
            <w:tcW w:w="2880" w:type="dxa"/>
            <w:gridSpan w:val="2"/>
            <w:tcBorders>
              <w:top w:val="single" w:sz="4" w:space="0" w:color="auto"/>
              <w:bottom w:val="single" w:sz="4" w:space="0" w:color="auto"/>
            </w:tcBorders>
          </w:tcPr>
          <w:p w14:paraId="4956073D" w14:textId="77777777" w:rsidR="004F3249" w:rsidRPr="002F4A18" w:rsidRDefault="004F3249" w:rsidP="00245E4A">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Separate</w:t>
            </w:r>
          </w:p>
          <w:p w14:paraId="04608E2C" w14:textId="77777777" w:rsidR="004F3249" w:rsidRPr="002F4A18" w:rsidRDefault="004F3249" w:rsidP="00245E4A">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financial information</w:t>
            </w:r>
          </w:p>
        </w:tc>
      </w:tr>
      <w:tr w:rsidR="004F3249" w:rsidRPr="002F4A18" w14:paraId="3EA85661" w14:textId="77777777" w:rsidTr="0095206C">
        <w:tc>
          <w:tcPr>
            <w:tcW w:w="3168" w:type="dxa"/>
          </w:tcPr>
          <w:p w14:paraId="7ABFA854" w14:textId="24D3D6D1" w:rsidR="004F3249" w:rsidRPr="002F4A18" w:rsidRDefault="004F3249" w:rsidP="004F3249">
            <w:pPr>
              <w:ind w:left="-101"/>
              <w:rPr>
                <w:rFonts w:ascii="Arial" w:hAnsi="Arial" w:cs="Arial"/>
                <w:sz w:val="20"/>
                <w:szCs w:val="20"/>
              </w:rPr>
            </w:pPr>
            <w:r w:rsidRPr="002F4A18">
              <w:rPr>
                <w:rFonts w:ascii="Arial" w:hAnsi="Arial" w:cs="Arial"/>
                <w:b/>
                <w:bCs/>
                <w:sz w:val="20"/>
                <w:szCs w:val="20"/>
              </w:rPr>
              <w:t xml:space="preserve">For the </w:t>
            </w:r>
            <w:r w:rsidR="0084481A" w:rsidRPr="002F4A18">
              <w:rPr>
                <w:rFonts w:ascii="Arial" w:hAnsi="Arial" w:cs="Arial"/>
                <w:b/>
                <w:bCs/>
                <w:sz w:val="20"/>
                <w:szCs w:val="20"/>
              </w:rPr>
              <w:t>nine</w:t>
            </w:r>
            <w:r w:rsidRPr="002F4A18">
              <w:rPr>
                <w:rFonts w:ascii="Arial" w:hAnsi="Arial" w:cs="Arial"/>
                <w:b/>
                <w:bCs/>
                <w:sz w:val="20"/>
                <w:szCs w:val="20"/>
              </w:rPr>
              <w:t>-month periods</w:t>
            </w:r>
          </w:p>
        </w:tc>
        <w:tc>
          <w:tcPr>
            <w:tcW w:w="1440" w:type="dxa"/>
            <w:tcBorders>
              <w:top w:val="single" w:sz="4" w:space="0" w:color="auto"/>
            </w:tcBorders>
          </w:tcPr>
          <w:p w14:paraId="25A98698" w14:textId="661BDEAD" w:rsidR="004F3249" w:rsidRPr="002F4A18" w:rsidRDefault="00243076" w:rsidP="004F3249">
            <w:pPr>
              <w:ind w:right="-72"/>
              <w:jc w:val="right"/>
              <w:rPr>
                <w:rFonts w:ascii="Arial" w:hAnsi="Arial" w:cs="Arial"/>
                <w:b/>
                <w:bCs/>
                <w:spacing w:val="-6"/>
                <w:sz w:val="20"/>
                <w:szCs w:val="20"/>
              </w:rPr>
            </w:pPr>
            <w:r w:rsidRPr="00243076">
              <w:rPr>
                <w:rFonts w:ascii="Arial" w:hAnsi="Arial" w:cs="Arial"/>
                <w:b/>
                <w:bCs/>
                <w:spacing w:val="-6"/>
                <w:sz w:val="20"/>
                <w:szCs w:val="20"/>
              </w:rPr>
              <w:t>2023</w:t>
            </w:r>
          </w:p>
        </w:tc>
        <w:tc>
          <w:tcPr>
            <w:tcW w:w="1440" w:type="dxa"/>
            <w:tcBorders>
              <w:top w:val="single" w:sz="4" w:space="0" w:color="auto"/>
            </w:tcBorders>
          </w:tcPr>
          <w:p w14:paraId="739D343B" w14:textId="11EB4D79" w:rsidR="004F3249" w:rsidRPr="002F4A18" w:rsidRDefault="00243076" w:rsidP="004F3249">
            <w:pPr>
              <w:ind w:right="-72"/>
              <w:jc w:val="right"/>
              <w:rPr>
                <w:rFonts w:ascii="Arial" w:hAnsi="Arial" w:cs="Arial"/>
                <w:b/>
                <w:bCs/>
                <w:sz w:val="20"/>
                <w:szCs w:val="20"/>
              </w:rPr>
            </w:pPr>
            <w:r w:rsidRPr="00243076">
              <w:rPr>
                <w:rFonts w:ascii="Arial" w:hAnsi="Arial" w:cs="Arial"/>
                <w:b/>
                <w:bCs/>
                <w:spacing w:val="-6"/>
                <w:sz w:val="20"/>
                <w:szCs w:val="20"/>
              </w:rPr>
              <w:t>2022</w:t>
            </w:r>
          </w:p>
        </w:tc>
        <w:tc>
          <w:tcPr>
            <w:tcW w:w="1440" w:type="dxa"/>
            <w:tcBorders>
              <w:top w:val="single" w:sz="4" w:space="0" w:color="auto"/>
            </w:tcBorders>
          </w:tcPr>
          <w:p w14:paraId="70E9B26B" w14:textId="1A76CCF7" w:rsidR="004F3249" w:rsidRPr="002F4A18" w:rsidRDefault="00243076" w:rsidP="004F3249">
            <w:pPr>
              <w:ind w:right="-72"/>
              <w:jc w:val="right"/>
              <w:rPr>
                <w:rFonts w:ascii="Arial" w:hAnsi="Arial" w:cs="Arial"/>
                <w:b/>
                <w:bCs/>
                <w:spacing w:val="-6"/>
                <w:sz w:val="20"/>
                <w:szCs w:val="20"/>
              </w:rPr>
            </w:pPr>
            <w:r w:rsidRPr="00243076">
              <w:rPr>
                <w:rFonts w:ascii="Arial" w:hAnsi="Arial" w:cs="Arial"/>
                <w:b/>
                <w:bCs/>
                <w:spacing w:val="-6"/>
                <w:sz w:val="20"/>
                <w:szCs w:val="20"/>
              </w:rPr>
              <w:t>2023</w:t>
            </w:r>
          </w:p>
        </w:tc>
        <w:tc>
          <w:tcPr>
            <w:tcW w:w="1440" w:type="dxa"/>
            <w:tcBorders>
              <w:top w:val="single" w:sz="4" w:space="0" w:color="auto"/>
            </w:tcBorders>
          </w:tcPr>
          <w:p w14:paraId="506E9DCB" w14:textId="4BC08E5A" w:rsidR="004F3249" w:rsidRPr="002F4A18" w:rsidRDefault="00243076" w:rsidP="004F3249">
            <w:pPr>
              <w:ind w:right="-72"/>
              <w:jc w:val="right"/>
              <w:rPr>
                <w:rFonts w:ascii="Arial" w:hAnsi="Arial" w:cs="Arial"/>
                <w:b/>
                <w:bCs/>
                <w:sz w:val="20"/>
                <w:szCs w:val="20"/>
              </w:rPr>
            </w:pPr>
            <w:r w:rsidRPr="00243076">
              <w:rPr>
                <w:rFonts w:ascii="Arial" w:hAnsi="Arial" w:cs="Arial"/>
                <w:b/>
                <w:bCs/>
                <w:spacing w:val="-6"/>
                <w:sz w:val="20"/>
                <w:szCs w:val="20"/>
              </w:rPr>
              <w:t>2022</w:t>
            </w:r>
          </w:p>
        </w:tc>
      </w:tr>
      <w:tr w:rsidR="004F3249" w:rsidRPr="002F4A18" w14:paraId="6678A4F5" w14:textId="77777777" w:rsidTr="0095206C">
        <w:tc>
          <w:tcPr>
            <w:tcW w:w="3168" w:type="dxa"/>
          </w:tcPr>
          <w:p w14:paraId="5B0694B6" w14:textId="0FC86C0E" w:rsidR="004F3249" w:rsidRPr="002F4A18" w:rsidRDefault="004F3249" w:rsidP="004F3249">
            <w:pPr>
              <w:tabs>
                <w:tab w:val="center" w:pos="4320"/>
                <w:tab w:val="right" w:pos="8640"/>
              </w:tabs>
              <w:ind w:left="-101"/>
              <w:rPr>
                <w:rFonts w:ascii="Arial" w:eastAsia="Cordia New" w:hAnsi="Arial" w:cs="Arial"/>
                <w:sz w:val="20"/>
                <w:szCs w:val="20"/>
              </w:rPr>
            </w:pPr>
            <w:r w:rsidRPr="002F4A18">
              <w:rPr>
                <w:rFonts w:ascii="Arial" w:eastAsia="Cordia New" w:hAnsi="Arial" w:cs="Arial"/>
                <w:b/>
                <w:bCs/>
                <w:sz w:val="20"/>
                <w:szCs w:val="20"/>
              </w:rPr>
              <w:t xml:space="preserve">   ended </w:t>
            </w:r>
            <w:r w:rsidR="00243076" w:rsidRPr="00243076">
              <w:rPr>
                <w:rFonts w:ascii="Arial" w:eastAsia="Cordia New" w:hAnsi="Arial" w:cs="Arial"/>
                <w:b/>
                <w:bCs/>
                <w:sz w:val="20"/>
                <w:szCs w:val="20"/>
              </w:rPr>
              <w:t>30</w:t>
            </w:r>
            <w:r w:rsidRPr="002F4A18">
              <w:rPr>
                <w:rFonts w:ascii="Arial" w:eastAsia="Cordia New" w:hAnsi="Arial" w:cs="Arial"/>
                <w:b/>
                <w:bCs/>
                <w:sz w:val="20"/>
                <w:szCs w:val="20"/>
              </w:rPr>
              <w:t xml:space="preserve"> September </w:t>
            </w:r>
          </w:p>
        </w:tc>
        <w:tc>
          <w:tcPr>
            <w:tcW w:w="1440" w:type="dxa"/>
            <w:tcBorders>
              <w:bottom w:val="single" w:sz="4" w:space="0" w:color="auto"/>
            </w:tcBorders>
          </w:tcPr>
          <w:p w14:paraId="26840347" w14:textId="5D818835" w:rsidR="004F3249" w:rsidRPr="002F4A18" w:rsidRDefault="004F3249" w:rsidP="004F324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440" w:type="dxa"/>
            <w:tcBorders>
              <w:bottom w:val="single" w:sz="4" w:space="0" w:color="auto"/>
            </w:tcBorders>
          </w:tcPr>
          <w:p w14:paraId="317E899E" w14:textId="6253CA81" w:rsidR="004F3249" w:rsidRPr="002F4A18" w:rsidRDefault="004F3249" w:rsidP="004F324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440" w:type="dxa"/>
            <w:tcBorders>
              <w:bottom w:val="single" w:sz="4" w:space="0" w:color="auto"/>
            </w:tcBorders>
          </w:tcPr>
          <w:p w14:paraId="5E724F88" w14:textId="2E379ADD" w:rsidR="004F3249" w:rsidRPr="002F4A18" w:rsidRDefault="004F3249" w:rsidP="004F324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440" w:type="dxa"/>
            <w:tcBorders>
              <w:bottom w:val="single" w:sz="4" w:space="0" w:color="auto"/>
            </w:tcBorders>
          </w:tcPr>
          <w:p w14:paraId="62620C24" w14:textId="2723AF09" w:rsidR="004F3249" w:rsidRPr="002F4A18" w:rsidRDefault="004F3249" w:rsidP="004F324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r>
      <w:tr w:rsidR="004F3249" w:rsidRPr="0095206C" w14:paraId="586F8DC3" w14:textId="77777777" w:rsidTr="0095206C">
        <w:tc>
          <w:tcPr>
            <w:tcW w:w="3168" w:type="dxa"/>
          </w:tcPr>
          <w:p w14:paraId="3D5D29B7" w14:textId="77777777" w:rsidR="004F3249" w:rsidRPr="0095206C" w:rsidRDefault="004F3249" w:rsidP="004F3249">
            <w:pPr>
              <w:tabs>
                <w:tab w:val="left" w:pos="1134"/>
                <w:tab w:val="left" w:pos="1276"/>
                <w:tab w:val="center" w:pos="3402"/>
                <w:tab w:val="center" w:pos="4536"/>
                <w:tab w:val="center" w:pos="5670"/>
                <w:tab w:val="center" w:pos="6804"/>
                <w:tab w:val="right" w:pos="7655"/>
              </w:tabs>
              <w:ind w:left="-101"/>
              <w:rPr>
                <w:rFonts w:ascii="Arial" w:hAnsi="Arial" w:cs="Arial"/>
                <w:sz w:val="12"/>
                <w:szCs w:val="12"/>
              </w:rPr>
            </w:pPr>
          </w:p>
        </w:tc>
        <w:tc>
          <w:tcPr>
            <w:tcW w:w="1440" w:type="dxa"/>
            <w:tcBorders>
              <w:top w:val="single" w:sz="4" w:space="0" w:color="auto"/>
            </w:tcBorders>
            <w:shd w:val="clear" w:color="auto" w:fill="FAFAFA"/>
          </w:tcPr>
          <w:p w14:paraId="3A161BBC" w14:textId="77777777" w:rsidR="004F3249" w:rsidRPr="0095206C" w:rsidRDefault="004F3249" w:rsidP="004F3249">
            <w:pPr>
              <w:tabs>
                <w:tab w:val="left" w:pos="1134"/>
                <w:tab w:val="left" w:pos="1276"/>
                <w:tab w:val="center" w:pos="3402"/>
                <w:tab w:val="center" w:pos="4536"/>
                <w:tab w:val="center" w:pos="5670"/>
                <w:tab w:val="center" w:pos="6804"/>
                <w:tab w:val="right" w:pos="7655"/>
              </w:tabs>
              <w:ind w:right="-72"/>
              <w:jc w:val="right"/>
              <w:rPr>
                <w:rFonts w:ascii="Arial" w:hAnsi="Arial" w:cs="Arial"/>
                <w:sz w:val="12"/>
                <w:szCs w:val="12"/>
              </w:rPr>
            </w:pPr>
          </w:p>
        </w:tc>
        <w:tc>
          <w:tcPr>
            <w:tcW w:w="1440" w:type="dxa"/>
            <w:tcBorders>
              <w:top w:val="single" w:sz="4" w:space="0" w:color="auto"/>
            </w:tcBorders>
          </w:tcPr>
          <w:p w14:paraId="7D32D55B" w14:textId="77777777" w:rsidR="004F3249" w:rsidRPr="0095206C" w:rsidRDefault="004F3249" w:rsidP="004F3249">
            <w:pPr>
              <w:tabs>
                <w:tab w:val="left" w:pos="1134"/>
                <w:tab w:val="left" w:pos="1276"/>
                <w:tab w:val="center" w:pos="3402"/>
                <w:tab w:val="center" w:pos="4536"/>
                <w:tab w:val="center" w:pos="5670"/>
                <w:tab w:val="center" w:pos="6804"/>
                <w:tab w:val="right" w:pos="7655"/>
              </w:tabs>
              <w:ind w:right="-72"/>
              <w:jc w:val="right"/>
              <w:rPr>
                <w:rFonts w:ascii="Arial" w:hAnsi="Arial" w:cs="Arial"/>
                <w:sz w:val="12"/>
                <w:szCs w:val="12"/>
                <w:lang w:val="en-US"/>
              </w:rPr>
            </w:pPr>
          </w:p>
        </w:tc>
        <w:tc>
          <w:tcPr>
            <w:tcW w:w="1440" w:type="dxa"/>
            <w:tcBorders>
              <w:top w:val="single" w:sz="4" w:space="0" w:color="auto"/>
            </w:tcBorders>
            <w:shd w:val="clear" w:color="auto" w:fill="FAFAFA"/>
          </w:tcPr>
          <w:p w14:paraId="22301100" w14:textId="77777777" w:rsidR="004F3249" w:rsidRPr="0095206C" w:rsidRDefault="004F3249" w:rsidP="004F3249">
            <w:pPr>
              <w:tabs>
                <w:tab w:val="left" w:pos="1134"/>
                <w:tab w:val="left" w:pos="1276"/>
                <w:tab w:val="center" w:pos="3402"/>
                <w:tab w:val="center" w:pos="4536"/>
                <w:tab w:val="center" w:pos="5670"/>
                <w:tab w:val="center" w:pos="6804"/>
                <w:tab w:val="right" w:pos="7655"/>
              </w:tabs>
              <w:ind w:right="-72"/>
              <w:jc w:val="right"/>
              <w:rPr>
                <w:rFonts w:ascii="Arial" w:hAnsi="Arial" w:cs="Arial"/>
                <w:sz w:val="12"/>
                <w:szCs w:val="12"/>
              </w:rPr>
            </w:pPr>
          </w:p>
        </w:tc>
        <w:tc>
          <w:tcPr>
            <w:tcW w:w="1440" w:type="dxa"/>
            <w:tcBorders>
              <w:top w:val="single" w:sz="4" w:space="0" w:color="auto"/>
            </w:tcBorders>
          </w:tcPr>
          <w:p w14:paraId="2908FA1A" w14:textId="77777777" w:rsidR="004F3249" w:rsidRPr="0095206C" w:rsidRDefault="004F3249" w:rsidP="004F3249">
            <w:pPr>
              <w:ind w:right="-72"/>
              <w:jc w:val="right"/>
              <w:rPr>
                <w:rFonts w:ascii="Arial" w:hAnsi="Arial" w:cs="Arial"/>
                <w:sz w:val="12"/>
                <w:szCs w:val="12"/>
              </w:rPr>
            </w:pPr>
          </w:p>
        </w:tc>
      </w:tr>
      <w:tr w:rsidR="004F3249" w:rsidRPr="002F4A18" w14:paraId="02E1411E" w14:textId="77777777" w:rsidTr="0095206C">
        <w:trPr>
          <w:trHeight w:val="126"/>
        </w:trPr>
        <w:tc>
          <w:tcPr>
            <w:tcW w:w="3168" w:type="dxa"/>
          </w:tcPr>
          <w:p w14:paraId="4A9E5545" w14:textId="77777777" w:rsidR="004F3249" w:rsidRPr="002F4A18" w:rsidRDefault="004F3249" w:rsidP="004F3249">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2F4A18">
              <w:rPr>
                <w:rFonts w:ascii="Arial" w:hAnsi="Arial" w:cs="Arial"/>
                <w:sz w:val="20"/>
                <w:szCs w:val="20"/>
              </w:rPr>
              <w:t>Interest income</w:t>
            </w:r>
          </w:p>
        </w:tc>
        <w:tc>
          <w:tcPr>
            <w:tcW w:w="1440" w:type="dxa"/>
            <w:shd w:val="clear" w:color="auto" w:fill="FAFAFA"/>
            <w:vAlign w:val="bottom"/>
          </w:tcPr>
          <w:p w14:paraId="373A1354" w14:textId="77777777" w:rsidR="004F3249" w:rsidRPr="002F4A18" w:rsidRDefault="004F3249" w:rsidP="004F3249">
            <w:pPr>
              <w:ind w:right="-72"/>
              <w:jc w:val="right"/>
              <w:rPr>
                <w:rFonts w:ascii="Arial" w:hAnsi="Arial" w:cs="Arial"/>
                <w:sz w:val="20"/>
                <w:szCs w:val="20"/>
              </w:rPr>
            </w:pPr>
          </w:p>
        </w:tc>
        <w:tc>
          <w:tcPr>
            <w:tcW w:w="1440" w:type="dxa"/>
            <w:vAlign w:val="bottom"/>
          </w:tcPr>
          <w:p w14:paraId="4A04607F" w14:textId="77777777" w:rsidR="004F3249" w:rsidRPr="002F4A18" w:rsidRDefault="004F3249" w:rsidP="004F3249">
            <w:pPr>
              <w:ind w:right="-72"/>
              <w:jc w:val="right"/>
              <w:rPr>
                <w:rFonts w:ascii="Arial" w:hAnsi="Arial" w:cs="Arial"/>
                <w:sz w:val="20"/>
                <w:szCs w:val="20"/>
              </w:rPr>
            </w:pPr>
          </w:p>
        </w:tc>
        <w:tc>
          <w:tcPr>
            <w:tcW w:w="1440" w:type="dxa"/>
            <w:shd w:val="clear" w:color="auto" w:fill="FAFAFA"/>
            <w:vAlign w:val="bottom"/>
          </w:tcPr>
          <w:p w14:paraId="24F6BFF4" w14:textId="77777777" w:rsidR="004F3249" w:rsidRPr="002F4A18" w:rsidRDefault="004F3249" w:rsidP="004F3249">
            <w:pPr>
              <w:ind w:right="-72"/>
              <w:jc w:val="right"/>
              <w:rPr>
                <w:rFonts w:ascii="Arial" w:hAnsi="Arial" w:cs="Arial"/>
                <w:sz w:val="20"/>
                <w:szCs w:val="20"/>
                <w:cs/>
              </w:rPr>
            </w:pPr>
          </w:p>
        </w:tc>
        <w:tc>
          <w:tcPr>
            <w:tcW w:w="1440" w:type="dxa"/>
            <w:vAlign w:val="bottom"/>
          </w:tcPr>
          <w:p w14:paraId="292EC8FC" w14:textId="77777777" w:rsidR="004F3249" w:rsidRPr="002F4A18" w:rsidRDefault="004F3249" w:rsidP="004F3249">
            <w:pPr>
              <w:ind w:right="-72"/>
              <w:jc w:val="right"/>
              <w:rPr>
                <w:rFonts w:ascii="Arial" w:hAnsi="Arial" w:cs="Arial"/>
                <w:sz w:val="20"/>
                <w:szCs w:val="20"/>
              </w:rPr>
            </w:pPr>
          </w:p>
        </w:tc>
      </w:tr>
      <w:tr w:rsidR="004F3249" w:rsidRPr="002F4A18" w14:paraId="798A843A" w14:textId="77777777" w:rsidTr="0095206C">
        <w:trPr>
          <w:trHeight w:val="126"/>
        </w:trPr>
        <w:tc>
          <w:tcPr>
            <w:tcW w:w="3168" w:type="dxa"/>
          </w:tcPr>
          <w:p w14:paraId="168BE003" w14:textId="77777777" w:rsidR="004F3249" w:rsidRPr="002F4A18" w:rsidRDefault="004F3249" w:rsidP="004F3249">
            <w:pPr>
              <w:tabs>
                <w:tab w:val="center" w:pos="3402"/>
                <w:tab w:val="center" w:pos="4536"/>
                <w:tab w:val="center" w:pos="5670"/>
                <w:tab w:val="center" w:pos="6804"/>
                <w:tab w:val="right" w:pos="7655"/>
              </w:tabs>
              <w:ind w:left="-101"/>
              <w:rPr>
                <w:rFonts w:ascii="Arial" w:hAnsi="Arial" w:cs="Arial"/>
                <w:sz w:val="20"/>
                <w:szCs w:val="20"/>
              </w:rPr>
            </w:pPr>
            <w:r w:rsidRPr="002F4A18">
              <w:rPr>
                <w:rFonts w:ascii="Arial" w:hAnsi="Arial" w:cs="Arial"/>
                <w:sz w:val="20"/>
                <w:szCs w:val="20"/>
              </w:rPr>
              <w:t xml:space="preserve">   - Subsidiaries</w:t>
            </w:r>
          </w:p>
        </w:tc>
        <w:tc>
          <w:tcPr>
            <w:tcW w:w="1440" w:type="dxa"/>
            <w:shd w:val="clear" w:color="auto" w:fill="FAFAFA"/>
          </w:tcPr>
          <w:p w14:paraId="0F1D8AD8" w14:textId="6853CDA2" w:rsidR="004F3249" w:rsidRPr="002F4A18" w:rsidRDefault="008B4CA9" w:rsidP="004F3249">
            <w:pPr>
              <w:ind w:right="-72"/>
              <w:jc w:val="right"/>
              <w:rPr>
                <w:rFonts w:ascii="Arial" w:hAnsi="Arial" w:cs="Arial"/>
                <w:sz w:val="20"/>
                <w:szCs w:val="20"/>
              </w:rPr>
            </w:pPr>
            <w:r w:rsidRPr="002F4A18">
              <w:rPr>
                <w:rFonts w:ascii="Arial" w:hAnsi="Arial" w:cs="Arial"/>
                <w:sz w:val="20"/>
                <w:szCs w:val="20"/>
              </w:rPr>
              <w:t>-</w:t>
            </w:r>
          </w:p>
        </w:tc>
        <w:tc>
          <w:tcPr>
            <w:tcW w:w="1440" w:type="dxa"/>
          </w:tcPr>
          <w:p w14:paraId="7B6429FA" w14:textId="739EBC3E" w:rsidR="004F3249" w:rsidRPr="002F4A18" w:rsidRDefault="004F3249" w:rsidP="004F3249">
            <w:pPr>
              <w:ind w:right="-72"/>
              <w:jc w:val="right"/>
              <w:rPr>
                <w:rFonts w:ascii="Arial" w:hAnsi="Arial" w:cs="Arial"/>
                <w:sz w:val="20"/>
                <w:szCs w:val="20"/>
              </w:rPr>
            </w:pPr>
            <w:r w:rsidRPr="002F4A18">
              <w:rPr>
                <w:rFonts w:ascii="Arial" w:hAnsi="Arial" w:cs="Arial"/>
                <w:sz w:val="20"/>
                <w:szCs w:val="20"/>
              </w:rPr>
              <w:t>-</w:t>
            </w:r>
          </w:p>
        </w:tc>
        <w:tc>
          <w:tcPr>
            <w:tcW w:w="1440" w:type="dxa"/>
            <w:shd w:val="clear" w:color="auto" w:fill="FAFAFA"/>
            <w:vAlign w:val="bottom"/>
          </w:tcPr>
          <w:p w14:paraId="4CAB4DC9" w14:textId="0B62E55D" w:rsidR="004F3249" w:rsidRPr="002F4A18" w:rsidRDefault="00243076" w:rsidP="004F3249">
            <w:pPr>
              <w:ind w:right="-72"/>
              <w:jc w:val="right"/>
              <w:rPr>
                <w:rFonts w:ascii="Arial" w:hAnsi="Arial" w:cs="Arial"/>
                <w:sz w:val="20"/>
                <w:szCs w:val="20"/>
              </w:rPr>
            </w:pPr>
            <w:r w:rsidRPr="00243076">
              <w:rPr>
                <w:rFonts w:ascii="Arial" w:hAnsi="Arial" w:cs="Arial"/>
                <w:sz w:val="20"/>
                <w:szCs w:val="20"/>
              </w:rPr>
              <w:t>597</w:t>
            </w:r>
            <w:r w:rsidR="00C61F76" w:rsidRPr="002F4A18">
              <w:rPr>
                <w:rFonts w:ascii="Arial" w:hAnsi="Arial" w:cs="Arial"/>
                <w:sz w:val="20"/>
                <w:szCs w:val="20"/>
              </w:rPr>
              <w:t>,</w:t>
            </w:r>
            <w:r w:rsidRPr="00243076">
              <w:rPr>
                <w:rFonts w:ascii="Arial" w:hAnsi="Arial" w:cs="Arial"/>
                <w:sz w:val="20"/>
                <w:szCs w:val="20"/>
              </w:rPr>
              <w:t>285</w:t>
            </w:r>
          </w:p>
        </w:tc>
        <w:tc>
          <w:tcPr>
            <w:tcW w:w="1440" w:type="dxa"/>
            <w:vAlign w:val="bottom"/>
          </w:tcPr>
          <w:p w14:paraId="62D3FC7F" w14:textId="69F9A682" w:rsidR="004F3249" w:rsidRPr="002F4A18" w:rsidRDefault="00243076" w:rsidP="004F3249">
            <w:pPr>
              <w:ind w:right="-72"/>
              <w:jc w:val="right"/>
              <w:rPr>
                <w:rFonts w:ascii="Arial" w:hAnsi="Arial" w:cs="Arial"/>
                <w:sz w:val="20"/>
                <w:szCs w:val="20"/>
              </w:rPr>
            </w:pPr>
            <w:r w:rsidRPr="00243076">
              <w:rPr>
                <w:rFonts w:ascii="Arial" w:hAnsi="Arial" w:cs="Arial"/>
                <w:sz w:val="20"/>
                <w:szCs w:val="20"/>
              </w:rPr>
              <w:t>289</w:t>
            </w:r>
            <w:r w:rsidR="0084481A" w:rsidRPr="002F4A18">
              <w:rPr>
                <w:rFonts w:ascii="Arial" w:hAnsi="Arial" w:cs="Arial"/>
                <w:sz w:val="20"/>
                <w:szCs w:val="20"/>
              </w:rPr>
              <w:t>,</w:t>
            </w:r>
            <w:r w:rsidRPr="00243076">
              <w:rPr>
                <w:rFonts w:ascii="Arial" w:hAnsi="Arial" w:cs="Arial"/>
                <w:sz w:val="20"/>
                <w:szCs w:val="20"/>
              </w:rPr>
              <w:t>819</w:t>
            </w:r>
          </w:p>
        </w:tc>
      </w:tr>
      <w:tr w:rsidR="004F3249" w:rsidRPr="002F4A18" w14:paraId="3048AAE7" w14:textId="77777777" w:rsidTr="0095206C">
        <w:trPr>
          <w:trHeight w:val="126"/>
        </w:trPr>
        <w:tc>
          <w:tcPr>
            <w:tcW w:w="3168" w:type="dxa"/>
          </w:tcPr>
          <w:p w14:paraId="51FF9B15" w14:textId="3D0D30B3" w:rsidR="004F3249" w:rsidRPr="002F4A18" w:rsidRDefault="004F3249" w:rsidP="004F3249">
            <w:pPr>
              <w:tabs>
                <w:tab w:val="center" w:pos="3402"/>
                <w:tab w:val="center" w:pos="4536"/>
                <w:tab w:val="center" w:pos="5670"/>
                <w:tab w:val="center" w:pos="6804"/>
                <w:tab w:val="right" w:pos="7655"/>
              </w:tabs>
              <w:ind w:left="-101"/>
              <w:rPr>
                <w:rFonts w:ascii="Arial" w:hAnsi="Arial" w:cs="Arial"/>
                <w:sz w:val="20"/>
                <w:szCs w:val="20"/>
              </w:rPr>
            </w:pPr>
            <w:r w:rsidRPr="002F4A18">
              <w:rPr>
                <w:rFonts w:ascii="Arial" w:hAnsi="Arial" w:cs="Arial"/>
                <w:sz w:val="20"/>
                <w:szCs w:val="20"/>
              </w:rPr>
              <w:t xml:space="preserve">   - Associate</w:t>
            </w:r>
            <w:r w:rsidR="006366C9" w:rsidRPr="002F4A18">
              <w:rPr>
                <w:rFonts w:ascii="Arial" w:hAnsi="Arial" w:cs="Arial"/>
                <w:sz w:val="20"/>
                <w:szCs w:val="20"/>
              </w:rPr>
              <w:t>s</w:t>
            </w:r>
          </w:p>
        </w:tc>
        <w:tc>
          <w:tcPr>
            <w:tcW w:w="1440" w:type="dxa"/>
            <w:shd w:val="clear" w:color="auto" w:fill="FAFAFA"/>
          </w:tcPr>
          <w:p w14:paraId="55ED51C4" w14:textId="18D06AF1" w:rsidR="004F3249" w:rsidRPr="002F4A18" w:rsidRDefault="00243076" w:rsidP="004F3249">
            <w:pPr>
              <w:ind w:right="-72"/>
              <w:jc w:val="right"/>
              <w:rPr>
                <w:rFonts w:ascii="Arial" w:hAnsi="Arial" w:cs="Arial"/>
                <w:sz w:val="20"/>
                <w:szCs w:val="20"/>
              </w:rPr>
            </w:pPr>
            <w:r w:rsidRPr="00243076">
              <w:rPr>
                <w:rFonts w:ascii="Arial" w:hAnsi="Arial" w:cs="Arial"/>
                <w:sz w:val="20"/>
                <w:szCs w:val="20"/>
              </w:rPr>
              <w:t>17</w:t>
            </w:r>
            <w:r w:rsidR="008B4CA9" w:rsidRPr="002F4A18">
              <w:rPr>
                <w:rFonts w:ascii="Arial" w:hAnsi="Arial" w:cs="Arial"/>
                <w:sz w:val="20"/>
                <w:szCs w:val="20"/>
              </w:rPr>
              <w:t>,</w:t>
            </w:r>
            <w:r w:rsidRPr="00243076">
              <w:rPr>
                <w:rFonts w:ascii="Arial" w:hAnsi="Arial" w:cs="Arial"/>
                <w:sz w:val="20"/>
                <w:szCs w:val="20"/>
              </w:rPr>
              <w:t>825</w:t>
            </w:r>
          </w:p>
        </w:tc>
        <w:tc>
          <w:tcPr>
            <w:tcW w:w="1440" w:type="dxa"/>
          </w:tcPr>
          <w:p w14:paraId="0C669D94" w14:textId="23260918" w:rsidR="004F3249" w:rsidRPr="002F4A18" w:rsidRDefault="00243076" w:rsidP="004F3249">
            <w:pPr>
              <w:ind w:right="-72"/>
              <w:jc w:val="right"/>
              <w:rPr>
                <w:rFonts w:ascii="Arial" w:hAnsi="Arial" w:cs="Arial"/>
                <w:sz w:val="20"/>
                <w:szCs w:val="20"/>
              </w:rPr>
            </w:pPr>
            <w:r w:rsidRPr="00243076">
              <w:rPr>
                <w:rFonts w:ascii="Arial" w:hAnsi="Arial" w:cs="Arial"/>
                <w:sz w:val="20"/>
                <w:szCs w:val="20"/>
              </w:rPr>
              <w:t>520</w:t>
            </w:r>
          </w:p>
        </w:tc>
        <w:tc>
          <w:tcPr>
            <w:tcW w:w="1440" w:type="dxa"/>
            <w:shd w:val="clear" w:color="auto" w:fill="FAFAFA"/>
          </w:tcPr>
          <w:p w14:paraId="57B7F448" w14:textId="74E68DEC" w:rsidR="004F3249" w:rsidRPr="002F4A18" w:rsidRDefault="00CC4C1F" w:rsidP="004F3249">
            <w:pPr>
              <w:ind w:right="-72"/>
              <w:jc w:val="right"/>
              <w:rPr>
                <w:rFonts w:ascii="Arial" w:hAnsi="Arial" w:cs="Arial"/>
                <w:sz w:val="20"/>
                <w:szCs w:val="20"/>
              </w:rPr>
            </w:pPr>
            <w:r w:rsidRPr="002F4A18">
              <w:rPr>
                <w:rFonts w:ascii="Arial" w:hAnsi="Arial" w:cs="Arial"/>
                <w:sz w:val="20"/>
                <w:szCs w:val="20"/>
              </w:rPr>
              <w:t>-</w:t>
            </w:r>
          </w:p>
        </w:tc>
        <w:tc>
          <w:tcPr>
            <w:tcW w:w="1440" w:type="dxa"/>
          </w:tcPr>
          <w:p w14:paraId="47234CDE" w14:textId="7FF69DF3" w:rsidR="004F3249" w:rsidRPr="002F4A18" w:rsidRDefault="004F3249" w:rsidP="004F3249">
            <w:pPr>
              <w:ind w:right="-72"/>
              <w:jc w:val="right"/>
              <w:rPr>
                <w:rFonts w:ascii="Arial" w:hAnsi="Arial" w:cs="Arial"/>
                <w:sz w:val="20"/>
                <w:szCs w:val="20"/>
              </w:rPr>
            </w:pPr>
            <w:r w:rsidRPr="002F4A18">
              <w:rPr>
                <w:rFonts w:ascii="Arial" w:hAnsi="Arial" w:cs="Arial"/>
                <w:sz w:val="20"/>
                <w:szCs w:val="20"/>
              </w:rPr>
              <w:t>-</w:t>
            </w:r>
          </w:p>
        </w:tc>
      </w:tr>
      <w:tr w:rsidR="004F3249" w:rsidRPr="0095206C" w14:paraId="6A1D484A" w14:textId="77777777" w:rsidTr="0095206C">
        <w:trPr>
          <w:trHeight w:val="126"/>
        </w:trPr>
        <w:tc>
          <w:tcPr>
            <w:tcW w:w="3168" w:type="dxa"/>
          </w:tcPr>
          <w:p w14:paraId="6ED139FB" w14:textId="77777777" w:rsidR="004F3249" w:rsidRPr="0095206C" w:rsidRDefault="004F3249" w:rsidP="004F3249">
            <w:pPr>
              <w:tabs>
                <w:tab w:val="left" w:pos="1134"/>
                <w:tab w:val="left" w:pos="1276"/>
                <w:tab w:val="center" w:pos="3402"/>
                <w:tab w:val="center" w:pos="4536"/>
                <w:tab w:val="center" w:pos="5670"/>
                <w:tab w:val="center" w:pos="6804"/>
                <w:tab w:val="right" w:pos="7655"/>
              </w:tabs>
              <w:ind w:left="-101"/>
              <w:rPr>
                <w:rFonts w:ascii="Arial" w:hAnsi="Arial" w:cs="Arial"/>
                <w:color w:val="000000"/>
                <w:sz w:val="12"/>
                <w:szCs w:val="12"/>
              </w:rPr>
            </w:pPr>
          </w:p>
        </w:tc>
        <w:tc>
          <w:tcPr>
            <w:tcW w:w="1440" w:type="dxa"/>
            <w:shd w:val="clear" w:color="auto" w:fill="FAFAFA"/>
          </w:tcPr>
          <w:p w14:paraId="6BAA38C2" w14:textId="77777777" w:rsidR="004F3249" w:rsidRPr="0095206C" w:rsidRDefault="004F3249" w:rsidP="004F3249">
            <w:pPr>
              <w:ind w:right="-72"/>
              <w:jc w:val="right"/>
              <w:rPr>
                <w:rFonts w:ascii="Arial" w:hAnsi="Arial" w:cs="Arial"/>
                <w:sz w:val="12"/>
                <w:szCs w:val="12"/>
              </w:rPr>
            </w:pPr>
          </w:p>
        </w:tc>
        <w:tc>
          <w:tcPr>
            <w:tcW w:w="1440" w:type="dxa"/>
          </w:tcPr>
          <w:p w14:paraId="7C505DF0" w14:textId="77777777" w:rsidR="004F3249" w:rsidRPr="0095206C" w:rsidRDefault="004F3249" w:rsidP="004F3249">
            <w:pPr>
              <w:ind w:right="-72"/>
              <w:jc w:val="right"/>
              <w:rPr>
                <w:rFonts w:ascii="Arial" w:hAnsi="Arial" w:cs="Arial"/>
                <w:sz w:val="12"/>
                <w:szCs w:val="12"/>
              </w:rPr>
            </w:pPr>
          </w:p>
        </w:tc>
        <w:tc>
          <w:tcPr>
            <w:tcW w:w="1440" w:type="dxa"/>
            <w:shd w:val="clear" w:color="auto" w:fill="FAFAFA"/>
          </w:tcPr>
          <w:p w14:paraId="3230BCF2" w14:textId="77777777" w:rsidR="004F3249" w:rsidRPr="0095206C" w:rsidRDefault="004F3249" w:rsidP="004F3249">
            <w:pPr>
              <w:ind w:right="-72"/>
              <w:jc w:val="right"/>
              <w:rPr>
                <w:rFonts w:ascii="Arial" w:hAnsi="Arial" w:cs="Arial"/>
                <w:sz w:val="12"/>
                <w:szCs w:val="12"/>
              </w:rPr>
            </w:pPr>
          </w:p>
        </w:tc>
        <w:tc>
          <w:tcPr>
            <w:tcW w:w="1440" w:type="dxa"/>
          </w:tcPr>
          <w:p w14:paraId="12CD5407" w14:textId="77777777" w:rsidR="004F3249" w:rsidRPr="0095206C" w:rsidRDefault="004F3249" w:rsidP="004F3249">
            <w:pPr>
              <w:ind w:right="-72"/>
              <w:jc w:val="right"/>
              <w:rPr>
                <w:rFonts w:ascii="Arial" w:hAnsi="Arial" w:cs="Arial"/>
                <w:sz w:val="12"/>
                <w:szCs w:val="12"/>
              </w:rPr>
            </w:pPr>
          </w:p>
        </w:tc>
      </w:tr>
      <w:tr w:rsidR="004F3249" w:rsidRPr="002F4A18" w14:paraId="296193F9" w14:textId="77777777" w:rsidTr="0095206C">
        <w:trPr>
          <w:trHeight w:val="126"/>
        </w:trPr>
        <w:tc>
          <w:tcPr>
            <w:tcW w:w="3168" w:type="dxa"/>
          </w:tcPr>
          <w:p w14:paraId="006B1E1F" w14:textId="77777777" w:rsidR="004F3249" w:rsidRPr="002F4A18" w:rsidRDefault="004F3249" w:rsidP="004F3249">
            <w:pPr>
              <w:tabs>
                <w:tab w:val="left" w:pos="1134"/>
                <w:tab w:val="left" w:pos="1276"/>
                <w:tab w:val="center" w:pos="3402"/>
                <w:tab w:val="center" w:pos="4536"/>
                <w:tab w:val="center" w:pos="5670"/>
                <w:tab w:val="center" w:pos="6804"/>
                <w:tab w:val="right" w:pos="7655"/>
              </w:tabs>
              <w:ind w:left="-101"/>
              <w:rPr>
                <w:rFonts w:ascii="Arial" w:hAnsi="Arial" w:cs="Arial"/>
                <w:color w:val="000000"/>
                <w:sz w:val="20"/>
                <w:szCs w:val="20"/>
              </w:rPr>
            </w:pPr>
            <w:r w:rsidRPr="002F4A18">
              <w:rPr>
                <w:rFonts w:ascii="Arial" w:hAnsi="Arial" w:cs="Arial"/>
                <w:sz w:val="20"/>
                <w:szCs w:val="20"/>
              </w:rPr>
              <w:t>Dividend income</w:t>
            </w:r>
          </w:p>
        </w:tc>
        <w:tc>
          <w:tcPr>
            <w:tcW w:w="1440" w:type="dxa"/>
            <w:shd w:val="clear" w:color="auto" w:fill="FAFAFA"/>
            <w:vAlign w:val="bottom"/>
          </w:tcPr>
          <w:p w14:paraId="286F3992" w14:textId="77777777" w:rsidR="004F3249" w:rsidRPr="002F4A18" w:rsidRDefault="004F3249" w:rsidP="004F3249">
            <w:pPr>
              <w:ind w:right="-72"/>
              <w:jc w:val="right"/>
              <w:rPr>
                <w:rFonts w:ascii="Arial" w:hAnsi="Arial" w:cs="Arial"/>
                <w:sz w:val="20"/>
                <w:szCs w:val="20"/>
              </w:rPr>
            </w:pPr>
          </w:p>
        </w:tc>
        <w:tc>
          <w:tcPr>
            <w:tcW w:w="1440" w:type="dxa"/>
            <w:vAlign w:val="bottom"/>
          </w:tcPr>
          <w:p w14:paraId="4E005342" w14:textId="77777777" w:rsidR="004F3249" w:rsidRPr="002F4A18" w:rsidRDefault="004F3249" w:rsidP="004F3249">
            <w:pPr>
              <w:ind w:right="-72"/>
              <w:jc w:val="right"/>
              <w:rPr>
                <w:rFonts w:ascii="Arial" w:hAnsi="Arial" w:cs="Arial"/>
                <w:sz w:val="20"/>
                <w:szCs w:val="20"/>
              </w:rPr>
            </w:pPr>
          </w:p>
        </w:tc>
        <w:tc>
          <w:tcPr>
            <w:tcW w:w="1440" w:type="dxa"/>
            <w:shd w:val="clear" w:color="auto" w:fill="FAFAFA"/>
            <w:vAlign w:val="bottom"/>
          </w:tcPr>
          <w:p w14:paraId="7D86D950" w14:textId="77777777" w:rsidR="004F3249" w:rsidRPr="002F4A18" w:rsidRDefault="004F3249" w:rsidP="004F3249">
            <w:pPr>
              <w:ind w:right="-72"/>
              <w:jc w:val="right"/>
              <w:rPr>
                <w:rFonts w:ascii="Arial" w:hAnsi="Arial" w:cs="Arial"/>
                <w:sz w:val="20"/>
                <w:szCs w:val="20"/>
              </w:rPr>
            </w:pPr>
          </w:p>
        </w:tc>
        <w:tc>
          <w:tcPr>
            <w:tcW w:w="1440" w:type="dxa"/>
            <w:vAlign w:val="bottom"/>
          </w:tcPr>
          <w:p w14:paraId="394BBB6A" w14:textId="77777777" w:rsidR="004F3249" w:rsidRPr="002F4A18" w:rsidRDefault="004F3249" w:rsidP="004F3249">
            <w:pPr>
              <w:ind w:right="-72"/>
              <w:jc w:val="right"/>
              <w:rPr>
                <w:rFonts w:ascii="Arial" w:hAnsi="Arial" w:cs="Arial"/>
                <w:sz w:val="20"/>
                <w:szCs w:val="20"/>
              </w:rPr>
            </w:pPr>
          </w:p>
        </w:tc>
      </w:tr>
      <w:tr w:rsidR="004F3249" w:rsidRPr="002F4A18" w14:paraId="0187E3C0" w14:textId="77777777" w:rsidTr="0095206C">
        <w:trPr>
          <w:trHeight w:val="126"/>
        </w:trPr>
        <w:tc>
          <w:tcPr>
            <w:tcW w:w="3168" w:type="dxa"/>
          </w:tcPr>
          <w:p w14:paraId="1F766F5B" w14:textId="77777777" w:rsidR="004F3249" w:rsidRPr="002F4A18" w:rsidRDefault="004F3249" w:rsidP="004F3249">
            <w:pPr>
              <w:tabs>
                <w:tab w:val="left" w:pos="1134"/>
                <w:tab w:val="left" w:pos="1276"/>
                <w:tab w:val="center" w:pos="3402"/>
                <w:tab w:val="center" w:pos="4536"/>
                <w:tab w:val="center" w:pos="5670"/>
                <w:tab w:val="center" w:pos="6804"/>
                <w:tab w:val="right" w:pos="7655"/>
              </w:tabs>
              <w:ind w:left="-101"/>
              <w:rPr>
                <w:rFonts w:ascii="Arial" w:hAnsi="Arial" w:cs="Arial"/>
                <w:color w:val="000000"/>
                <w:sz w:val="20"/>
                <w:szCs w:val="20"/>
              </w:rPr>
            </w:pPr>
            <w:r w:rsidRPr="002F4A18">
              <w:rPr>
                <w:rFonts w:ascii="Arial" w:hAnsi="Arial" w:cs="Arial"/>
                <w:sz w:val="20"/>
                <w:szCs w:val="20"/>
              </w:rPr>
              <w:t xml:space="preserve">   - Subsidiaries</w:t>
            </w:r>
          </w:p>
        </w:tc>
        <w:tc>
          <w:tcPr>
            <w:tcW w:w="1440" w:type="dxa"/>
            <w:shd w:val="clear" w:color="auto" w:fill="FAFAFA"/>
            <w:vAlign w:val="bottom"/>
          </w:tcPr>
          <w:p w14:paraId="1D9ABCDE" w14:textId="7204ABBF" w:rsidR="004F3249" w:rsidRPr="002F4A18" w:rsidRDefault="008B4CA9" w:rsidP="004F3249">
            <w:pPr>
              <w:ind w:right="-72"/>
              <w:jc w:val="right"/>
              <w:rPr>
                <w:rFonts w:ascii="Arial" w:hAnsi="Arial" w:cs="Arial"/>
                <w:sz w:val="20"/>
                <w:szCs w:val="20"/>
              </w:rPr>
            </w:pPr>
            <w:r w:rsidRPr="002F4A18">
              <w:rPr>
                <w:rFonts w:ascii="Arial" w:hAnsi="Arial" w:cs="Arial"/>
                <w:sz w:val="20"/>
                <w:szCs w:val="20"/>
              </w:rPr>
              <w:t>-</w:t>
            </w:r>
          </w:p>
        </w:tc>
        <w:tc>
          <w:tcPr>
            <w:tcW w:w="1440" w:type="dxa"/>
            <w:vAlign w:val="bottom"/>
          </w:tcPr>
          <w:p w14:paraId="544C5D13" w14:textId="6E4807D5" w:rsidR="004F3249" w:rsidRPr="002F4A18" w:rsidRDefault="004F3249" w:rsidP="004F3249">
            <w:pPr>
              <w:ind w:right="-72"/>
              <w:jc w:val="right"/>
              <w:rPr>
                <w:rFonts w:ascii="Arial" w:hAnsi="Arial" w:cs="Arial"/>
                <w:sz w:val="20"/>
                <w:szCs w:val="20"/>
              </w:rPr>
            </w:pPr>
            <w:r w:rsidRPr="002F4A18">
              <w:rPr>
                <w:rFonts w:ascii="Arial" w:hAnsi="Arial" w:cs="Arial"/>
                <w:sz w:val="20"/>
                <w:szCs w:val="20"/>
              </w:rPr>
              <w:t>-</w:t>
            </w:r>
          </w:p>
        </w:tc>
        <w:tc>
          <w:tcPr>
            <w:tcW w:w="1440" w:type="dxa"/>
            <w:shd w:val="clear" w:color="auto" w:fill="FAFAFA"/>
            <w:vAlign w:val="bottom"/>
          </w:tcPr>
          <w:p w14:paraId="109B863C" w14:textId="46F3A280" w:rsidR="004F3249" w:rsidRPr="002F4A18" w:rsidRDefault="00243076" w:rsidP="004F3249">
            <w:pPr>
              <w:ind w:right="-72"/>
              <w:jc w:val="right"/>
              <w:rPr>
                <w:rFonts w:ascii="Arial" w:hAnsi="Arial" w:cs="Arial"/>
                <w:sz w:val="20"/>
                <w:szCs w:val="20"/>
              </w:rPr>
            </w:pPr>
            <w:r w:rsidRPr="00243076">
              <w:rPr>
                <w:rFonts w:ascii="Arial" w:hAnsi="Arial" w:cs="Arial"/>
                <w:sz w:val="20"/>
                <w:szCs w:val="20"/>
              </w:rPr>
              <w:t>4</w:t>
            </w:r>
            <w:r w:rsidR="0084481A" w:rsidRPr="002F4A18">
              <w:rPr>
                <w:rFonts w:ascii="Arial" w:hAnsi="Arial" w:cs="Arial"/>
                <w:sz w:val="20"/>
                <w:szCs w:val="20"/>
              </w:rPr>
              <w:t>,</w:t>
            </w:r>
            <w:r w:rsidRPr="00243076">
              <w:rPr>
                <w:rFonts w:ascii="Arial" w:hAnsi="Arial" w:cs="Arial"/>
                <w:sz w:val="20"/>
                <w:szCs w:val="20"/>
              </w:rPr>
              <w:t>116</w:t>
            </w:r>
            <w:r w:rsidR="0084481A" w:rsidRPr="002F4A18">
              <w:rPr>
                <w:rFonts w:ascii="Arial" w:hAnsi="Arial" w:cs="Arial"/>
                <w:sz w:val="20"/>
                <w:szCs w:val="20"/>
              </w:rPr>
              <w:t>,</w:t>
            </w:r>
            <w:r w:rsidRPr="00243076">
              <w:rPr>
                <w:rFonts w:ascii="Arial" w:hAnsi="Arial" w:cs="Arial"/>
                <w:sz w:val="20"/>
                <w:szCs w:val="20"/>
              </w:rPr>
              <w:t>130</w:t>
            </w:r>
          </w:p>
        </w:tc>
        <w:tc>
          <w:tcPr>
            <w:tcW w:w="1440" w:type="dxa"/>
            <w:vAlign w:val="bottom"/>
          </w:tcPr>
          <w:p w14:paraId="39796797" w14:textId="25E06560" w:rsidR="004F3249" w:rsidRPr="002F4A18" w:rsidRDefault="00243076" w:rsidP="004F3249">
            <w:pPr>
              <w:ind w:right="-72"/>
              <w:jc w:val="right"/>
              <w:rPr>
                <w:rFonts w:ascii="Arial" w:hAnsi="Arial" w:cs="Arial"/>
                <w:sz w:val="20"/>
                <w:szCs w:val="20"/>
              </w:rPr>
            </w:pPr>
            <w:r w:rsidRPr="00243076">
              <w:rPr>
                <w:rFonts w:ascii="Arial" w:hAnsi="Arial" w:cs="Arial"/>
                <w:sz w:val="20"/>
                <w:szCs w:val="20"/>
              </w:rPr>
              <w:t>2</w:t>
            </w:r>
            <w:r w:rsidR="0084481A" w:rsidRPr="002F4A18">
              <w:rPr>
                <w:rFonts w:ascii="Arial" w:hAnsi="Arial" w:cs="Arial"/>
                <w:sz w:val="20"/>
                <w:szCs w:val="20"/>
              </w:rPr>
              <w:t>,</w:t>
            </w:r>
            <w:r w:rsidRPr="00243076">
              <w:rPr>
                <w:rFonts w:ascii="Arial" w:hAnsi="Arial" w:cs="Arial"/>
                <w:sz w:val="20"/>
                <w:szCs w:val="20"/>
              </w:rPr>
              <w:t>816</w:t>
            </w:r>
            <w:r w:rsidR="0084481A" w:rsidRPr="002F4A18">
              <w:rPr>
                <w:rFonts w:ascii="Arial" w:hAnsi="Arial" w:cs="Arial"/>
                <w:sz w:val="20"/>
                <w:szCs w:val="20"/>
              </w:rPr>
              <w:t>,</w:t>
            </w:r>
            <w:r w:rsidRPr="00243076">
              <w:rPr>
                <w:rFonts w:ascii="Arial" w:hAnsi="Arial" w:cs="Arial"/>
                <w:sz w:val="20"/>
                <w:szCs w:val="20"/>
              </w:rPr>
              <w:t>841</w:t>
            </w:r>
          </w:p>
        </w:tc>
      </w:tr>
    </w:tbl>
    <w:p w14:paraId="6658028D" w14:textId="4F3A5A87" w:rsidR="00BC290F" w:rsidRPr="0095206C" w:rsidRDefault="00BC290F" w:rsidP="0084481A">
      <w:pPr>
        <w:tabs>
          <w:tab w:val="left" w:pos="3614"/>
        </w:tabs>
        <w:jc w:val="both"/>
        <w:rPr>
          <w:rFonts w:ascii="Arial" w:eastAsia="Cordia New" w:hAnsi="Arial" w:cs="Arial"/>
          <w:color w:val="000000"/>
          <w:sz w:val="16"/>
          <w:szCs w:val="16"/>
        </w:rPr>
      </w:pPr>
    </w:p>
    <w:p w14:paraId="28ADF61A" w14:textId="228F8BDF" w:rsidR="004F163E" w:rsidRPr="002F4A18" w:rsidRDefault="00243076" w:rsidP="00856955">
      <w:pPr>
        <w:pStyle w:val="HeadSub1-5EA"/>
        <w:rPr>
          <w:rFonts w:ascii="Arial" w:hAnsi="Arial" w:cs="Arial"/>
          <w:color w:val="CF4A02"/>
          <w:sz w:val="20"/>
          <w:szCs w:val="20"/>
          <w:lang w:val="en-US"/>
        </w:rPr>
      </w:pPr>
      <w:r w:rsidRPr="00243076">
        <w:rPr>
          <w:rFonts w:ascii="Arial" w:hAnsi="Arial" w:cs="Arial"/>
          <w:color w:val="CF4A02"/>
          <w:sz w:val="20"/>
          <w:szCs w:val="20"/>
        </w:rPr>
        <w:t>24</w:t>
      </w:r>
      <w:r w:rsidR="004F163E" w:rsidRPr="002F4A18">
        <w:rPr>
          <w:rFonts w:ascii="Arial" w:hAnsi="Arial" w:cs="Arial"/>
          <w:color w:val="CF4A02"/>
          <w:sz w:val="20"/>
          <w:szCs w:val="20"/>
          <w:lang w:val="en-US"/>
        </w:rPr>
        <w:t>.</w:t>
      </w:r>
      <w:r w:rsidRPr="00243076">
        <w:rPr>
          <w:rFonts w:ascii="Arial" w:hAnsi="Arial" w:cs="Arial"/>
          <w:color w:val="CF4A02"/>
          <w:sz w:val="20"/>
          <w:szCs w:val="20"/>
        </w:rPr>
        <w:t>3</w:t>
      </w:r>
      <w:r w:rsidR="004F163E" w:rsidRPr="002F4A18">
        <w:rPr>
          <w:rFonts w:ascii="Arial" w:hAnsi="Arial" w:cs="Arial"/>
          <w:color w:val="CF4A02"/>
          <w:sz w:val="20"/>
          <w:szCs w:val="20"/>
          <w:lang w:val="en-US"/>
        </w:rPr>
        <w:tab/>
      </w:r>
      <w:r w:rsidR="00C20578" w:rsidRPr="002F4A18">
        <w:rPr>
          <w:rFonts w:ascii="Arial" w:hAnsi="Arial" w:cs="Arial"/>
          <w:color w:val="CF4A02"/>
          <w:sz w:val="20"/>
          <w:szCs w:val="20"/>
          <w:lang w:val="en-US"/>
        </w:rPr>
        <w:t>Receivables and payables with related parties</w:t>
      </w:r>
    </w:p>
    <w:p w14:paraId="34C71053" w14:textId="77777777" w:rsidR="004F163E" w:rsidRPr="0095206C" w:rsidRDefault="004F163E" w:rsidP="006B49B2">
      <w:pPr>
        <w:tabs>
          <w:tab w:val="left" w:pos="3614"/>
        </w:tabs>
        <w:ind w:left="540"/>
        <w:jc w:val="both"/>
        <w:rPr>
          <w:rFonts w:ascii="Arial" w:eastAsia="Cordia New" w:hAnsi="Arial" w:cs="Arial"/>
          <w:color w:val="000000"/>
          <w:sz w:val="16"/>
          <w:szCs w:val="16"/>
          <w:lang w:val="en-US"/>
        </w:rPr>
      </w:pPr>
    </w:p>
    <w:tbl>
      <w:tblPr>
        <w:tblW w:w="8928" w:type="dxa"/>
        <w:tblInd w:w="648" w:type="dxa"/>
        <w:tblLayout w:type="fixed"/>
        <w:tblLook w:val="0000" w:firstRow="0" w:lastRow="0" w:firstColumn="0" w:lastColumn="0" w:noHBand="0" w:noVBand="0"/>
      </w:tblPr>
      <w:tblGrid>
        <w:gridCol w:w="3168"/>
        <w:gridCol w:w="1440"/>
        <w:gridCol w:w="1440"/>
        <w:gridCol w:w="1440"/>
        <w:gridCol w:w="1440"/>
      </w:tblGrid>
      <w:tr w:rsidR="004F163E" w:rsidRPr="002F4A18" w14:paraId="50F759BA" w14:textId="77777777" w:rsidTr="0095206C">
        <w:tc>
          <w:tcPr>
            <w:tcW w:w="3168" w:type="dxa"/>
          </w:tcPr>
          <w:p w14:paraId="53CA0190" w14:textId="77777777" w:rsidR="004F163E" w:rsidRPr="002F4A18" w:rsidRDefault="004F163E" w:rsidP="00730245">
            <w:pPr>
              <w:ind w:left="-101"/>
              <w:rPr>
                <w:rFonts w:ascii="Arial" w:hAnsi="Arial" w:cs="Arial"/>
                <w:sz w:val="20"/>
                <w:szCs w:val="20"/>
              </w:rPr>
            </w:pPr>
          </w:p>
        </w:tc>
        <w:tc>
          <w:tcPr>
            <w:tcW w:w="2880" w:type="dxa"/>
            <w:gridSpan w:val="2"/>
            <w:tcBorders>
              <w:top w:val="single" w:sz="4" w:space="0" w:color="auto"/>
              <w:bottom w:val="single" w:sz="4" w:space="0" w:color="auto"/>
            </w:tcBorders>
          </w:tcPr>
          <w:p w14:paraId="07AAE11C" w14:textId="77777777" w:rsidR="004F163E" w:rsidRPr="002F4A18" w:rsidRDefault="004F163E" w:rsidP="0073024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Consolidated</w:t>
            </w:r>
          </w:p>
          <w:p w14:paraId="418AA2F3" w14:textId="77777777" w:rsidR="004F163E" w:rsidRPr="002F4A18" w:rsidRDefault="004F163E" w:rsidP="0073024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financial information</w:t>
            </w:r>
          </w:p>
        </w:tc>
        <w:tc>
          <w:tcPr>
            <w:tcW w:w="2880" w:type="dxa"/>
            <w:gridSpan w:val="2"/>
            <w:tcBorders>
              <w:top w:val="single" w:sz="4" w:space="0" w:color="auto"/>
              <w:bottom w:val="single" w:sz="4" w:space="0" w:color="auto"/>
            </w:tcBorders>
          </w:tcPr>
          <w:p w14:paraId="7E9A0B75" w14:textId="77777777" w:rsidR="004F163E" w:rsidRPr="002F4A18" w:rsidRDefault="004F163E" w:rsidP="0073024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Separate</w:t>
            </w:r>
          </w:p>
          <w:p w14:paraId="76B676C5" w14:textId="77777777" w:rsidR="004F163E" w:rsidRPr="002F4A18" w:rsidRDefault="004F163E" w:rsidP="00730245">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financial information</w:t>
            </w:r>
          </w:p>
        </w:tc>
      </w:tr>
      <w:tr w:rsidR="004F3249" w:rsidRPr="002F4A18" w14:paraId="41EE84B1" w14:textId="77777777" w:rsidTr="0095206C">
        <w:trPr>
          <w:trHeight w:val="206"/>
        </w:trPr>
        <w:tc>
          <w:tcPr>
            <w:tcW w:w="3168" w:type="dxa"/>
          </w:tcPr>
          <w:p w14:paraId="3C3A1FA5" w14:textId="77777777" w:rsidR="004F3249" w:rsidRPr="002F4A18" w:rsidRDefault="004F3249" w:rsidP="004F3249">
            <w:pPr>
              <w:ind w:left="-101"/>
              <w:rPr>
                <w:rFonts w:ascii="Arial" w:hAnsi="Arial" w:cs="Arial"/>
                <w:sz w:val="20"/>
                <w:szCs w:val="20"/>
              </w:rPr>
            </w:pPr>
            <w:r w:rsidRPr="002F4A18">
              <w:rPr>
                <w:rFonts w:ascii="Arial" w:hAnsi="Arial" w:cs="Arial"/>
                <w:b/>
                <w:bCs/>
                <w:sz w:val="20"/>
                <w:szCs w:val="20"/>
              </w:rPr>
              <w:t>As at</w:t>
            </w:r>
          </w:p>
        </w:tc>
        <w:tc>
          <w:tcPr>
            <w:tcW w:w="1440" w:type="dxa"/>
            <w:tcBorders>
              <w:top w:val="single" w:sz="4" w:space="0" w:color="auto"/>
            </w:tcBorders>
          </w:tcPr>
          <w:p w14:paraId="1CDCC613" w14:textId="0C08E4FE" w:rsidR="004F3249" w:rsidRPr="002F4A18" w:rsidRDefault="00243076" w:rsidP="004F3249">
            <w:pPr>
              <w:ind w:left="-141" w:right="-72"/>
              <w:jc w:val="right"/>
              <w:rPr>
                <w:rFonts w:ascii="Arial" w:hAnsi="Arial" w:cs="Arial"/>
                <w:b/>
                <w:bCs/>
                <w:spacing w:val="-6"/>
                <w:sz w:val="20"/>
                <w:szCs w:val="20"/>
              </w:rPr>
            </w:pPr>
            <w:r w:rsidRPr="00243076">
              <w:rPr>
                <w:rFonts w:ascii="Arial" w:hAnsi="Arial" w:cs="Arial"/>
                <w:b/>
                <w:bCs/>
                <w:spacing w:val="-6"/>
                <w:sz w:val="20"/>
                <w:szCs w:val="20"/>
              </w:rPr>
              <w:t>30</w:t>
            </w:r>
            <w:r w:rsidR="004F3249" w:rsidRPr="002F4A18">
              <w:rPr>
                <w:rFonts w:ascii="Arial" w:hAnsi="Arial" w:cs="Arial"/>
                <w:b/>
                <w:bCs/>
                <w:spacing w:val="-6"/>
                <w:sz w:val="20"/>
                <w:szCs w:val="20"/>
              </w:rPr>
              <w:t xml:space="preserve"> September </w:t>
            </w:r>
          </w:p>
        </w:tc>
        <w:tc>
          <w:tcPr>
            <w:tcW w:w="1440" w:type="dxa"/>
            <w:tcBorders>
              <w:top w:val="single" w:sz="4" w:space="0" w:color="auto"/>
            </w:tcBorders>
          </w:tcPr>
          <w:p w14:paraId="5CA7852B" w14:textId="27E66F60" w:rsidR="004F3249" w:rsidRPr="002F4A18" w:rsidRDefault="00243076" w:rsidP="004F3249">
            <w:pPr>
              <w:ind w:right="-72"/>
              <w:jc w:val="right"/>
              <w:rPr>
                <w:rFonts w:ascii="Arial" w:hAnsi="Arial" w:cs="Arial"/>
                <w:b/>
                <w:bCs/>
                <w:color w:val="000000"/>
                <w:spacing w:val="-4"/>
                <w:sz w:val="20"/>
                <w:szCs w:val="20"/>
              </w:rPr>
            </w:pPr>
            <w:r w:rsidRPr="00243076">
              <w:rPr>
                <w:rFonts w:ascii="Arial" w:hAnsi="Arial" w:cs="Arial"/>
                <w:b/>
                <w:bCs/>
                <w:color w:val="000000"/>
                <w:spacing w:val="-4"/>
                <w:sz w:val="20"/>
                <w:szCs w:val="20"/>
              </w:rPr>
              <w:t>31</w:t>
            </w:r>
            <w:r w:rsidR="004F3249" w:rsidRPr="002F4A18">
              <w:rPr>
                <w:rFonts w:ascii="Arial" w:hAnsi="Arial" w:cs="Arial"/>
                <w:b/>
                <w:bCs/>
                <w:color w:val="000000"/>
                <w:spacing w:val="-4"/>
                <w:sz w:val="20"/>
                <w:szCs w:val="20"/>
              </w:rPr>
              <w:t xml:space="preserve"> December</w:t>
            </w:r>
          </w:p>
        </w:tc>
        <w:tc>
          <w:tcPr>
            <w:tcW w:w="1440" w:type="dxa"/>
            <w:tcBorders>
              <w:top w:val="single" w:sz="4" w:space="0" w:color="auto"/>
            </w:tcBorders>
          </w:tcPr>
          <w:p w14:paraId="21AC9A4A" w14:textId="4320194D" w:rsidR="004F3249" w:rsidRPr="002F4A18" w:rsidRDefault="00243076" w:rsidP="004F3249">
            <w:pPr>
              <w:ind w:left="-141" w:right="-72"/>
              <w:jc w:val="right"/>
              <w:rPr>
                <w:rFonts w:ascii="Arial" w:hAnsi="Arial" w:cs="Arial"/>
                <w:b/>
                <w:bCs/>
                <w:spacing w:val="-6"/>
                <w:sz w:val="20"/>
                <w:szCs w:val="20"/>
              </w:rPr>
            </w:pPr>
            <w:r w:rsidRPr="00243076">
              <w:rPr>
                <w:rFonts w:ascii="Arial" w:hAnsi="Arial" w:cs="Arial"/>
                <w:b/>
                <w:bCs/>
                <w:spacing w:val="-6"/>
                <w:sz w:val="20"/>
                <w:szCs w:val="20"/>
              </w:rPr>
              <w:t>30</w:t>
            </w:r>
            <w:r w:rsidR="004F3249" w:rsidRPr="002F4A18">
              <w:rPr>
                <w:rFonts w:ascii="Arial" w:hAnsi="Arial" w:cs="Arial"/>
                <w:b/>
                <w:bCs/>
                <w:spacing w:val="-6"/>
                <w:sz w:val="20"/>
                <w:szCs w:val="20"/>
              </w:rPr>
              <w:t xml:space="preserve"> September </w:t>
            </w:r>
          </w:p>
        </w:tc>
        <w:tc>
          <w:tcPr>
            <w:tcW w:w="1440" w:type="dxa"/>
            <w:tcBorders>
              <w:top w:val="single" w:sz="4" w:space="0" w:color="auto"/>
            </w:tcBorders>
          </w:tcPr>
          <w:p w14:paraId="75A7D049" w14:textId="1DFB4567" w:rsidR="004F3249" w:rsidRPr="002F4A18" w:rsidRDefault="00243076" w:rsidP="004F3249">
            <w:pPr>
              <w:ind w:right="-72"/>
              <w:jc w:val="right"/>
              <w:rPr>
                <w:rFonts w:ascii="Arial" w:hAnsi="Arial" w:cs="Arial"/>
                <w:b/>
                <w:bCs/>
                <w:color w:val="000000"/>
                <w:spacing w:val="-4"/>
                <w:sz w:val="20"/>
                <w:szCs w:val="20"/>
              </w:rPr>
            </w:pPr>
            <w:r w:rsidRPr="00243076">
              <w:rPr>
                <w:rFonts w:ascii="Arial" w:hAnsi="Arial" w:cs="Arial"/>
                <w:b/>
                <w:bCs/>
                <w:color w:val="000000"/>
                <w:spacing w:val="-4"/>
                <w:sz w:val="20"/>
                <w:szCs w:val="20"/>
              </w:rPr>
              <w:t>31</w:t>
            </w:r>
            <w:r w:rsidR="004F3249" w:rsidRPr="002F4A18">
              <w:rPr>
                <w:rFonts w:ascii="Arial" w:hAnsi="Arial" w:cs="Arial"/>
                <w:b/>
                <w:bCs/>
                <w:color w:val="000000"/>
                <w:spacing w:val="-4"/>
                <w:sz w:val="20"/>
                <w:szCs w:val="20"/>
              </w:rPr>
              <w:t xml:space="preserve"> December</w:t>
            </w:r>
          </w:p>
        </w:tc>
      </w:tr>
      <w:tr w:rsidR="004F3249" w:rsidRPr="002F4A18" w14:paraId="32B552E8" w14:textId="77777777" w:rsidTr="0095206C">
        <w:tc>
          <w:tcPr>
            <w:tcW w:w="3168" w:type="dxa"/>
          </w:tcPr>
          <w:p w14:paraId="76656406" w14:textId="77777777" w:rsidR="004F3249" w:rsidRPr="002F4A18" w:rsidRDefault="004F3249" w:rsidP="004F3249">
            <w:pPr>
              <w:ind w:left="-101"/>
              <w:rPr>
                <w:rFonts w:ascii="Arial" w:hAnsi="Arial" w:cs="Arial"/>
                <w:sz w:val="20"/>
                <w:szCs w:val="20"/>
              </w:rPr>
            </w:pPr>
          </w:p>
        </w:tc>
        <w:tc>
          <w:tcPr>
            <w:tcW w:w="1440" w:type="dxa"/>
          </w:tcPr>
          <w:p w14:paraId="2ABB1F56" w14:textId="2B11EE52" w:rsidR="004F3249" w:rsidRPr="002F4A18" w:rsidRDefault="00243076" w:rsidP="004F3249">
            <w:pPr>
              <w:ind w:right="-72"/>
              <w:jc w:val="right"/>
              <w:rPr>
                <w:rFonts w:ascii="Arial" w:hAnsi="Arial" w:cs="Arial"/>
                <w:b/>
                <w:bCs/>
                <w:spacing w:val="-6"/>
                <w:sz w:val="20"/>
                <w:szCs w:val="20"/>
              </w:rPr>
            </w:pPr>
            <w:r w:rsidRPr="00243076">
              <w:rPr>
                <w:rFonts w:ascii="Arial" w:hAnsi="Arial" w:cs="Arial"/>
                <w:b/>
                <w:bCs/>
                <w:spacing w:val="-6"/>
                <w:sz w:val="20"/>
                <w:szCs w:val="20"/>
              </w:rPr>
              <w:t>2023</w:t>
            </w:r>
          </w:p>
        </w:tc>
        <w:tc>
          <w:tcPr>
            <w:tcW w:w="1440" w:type="dxa"/>
          </w:tcPr>
          <w:p w14:paraId="67ADE21C" w14:textId="40649CEF" w:rsidR="004F3249" w:rsidRPr="002F4A18" w:rsidRDefault="00243076" w:rsidP="004F3249">
            <w:pPr>
              <w:ind w:right="-72"/>
              <w:jc w:val="right"/>
              <w:rPr>
                <w:rFonts w:ascii="Arial" w:hAnsi="Arial" w:cs="Arial"/>
                <w:b/>
                <w:bCs/>
                <w:color w:val="000000"/>
                <w:sz w:val="20"/>
                <w:szCs w:val="20"/>
              </w:rPr>
            </w:pPr>
            <w:r w:rsidRPr="00243076">
              <w:rPr>
                <w:rFonts w:ascii="Arial" w:hAnsi="Arial" w:cs="Arial"/>
                <w:b/>
                <w:bCs/>
                <w:color w:val="000000"/>
                <w:sz w:val="20"/>
                <w:szCs w:val="20"/>
              </w:rPr>
              <w:t>2022</w:t>
            </w:r>
          </w:p>
        </w:tc>
        <w:tc>
          <w:tcPr>
            <w:tcW w:w="1440" w:type="dxa"/>
          </w:tcPr>
          <w:p w14:paraId="14C82B09" w14:textId="4920E243" w:rsidR="004F3249" w:rsidRPr="002F4A18" w:rsidRDefault="00243076" w:rsidP="004F3249">
            <w:pPr>
              <w:ind w:right="-72"/>
              <w:jc w:val="right"/>
              <w:rPr>
                <w:rFonts w:ascii="Arial" w:hAnsi="Arial" w:cs="Arial"/>
                <w:b/>
                <w:bCs/>
                <w:spacing w:val="-6"/>
                <w:sz w:val="20"/>
                <w:szCs w:val="20"/>
              </w:rPr>
            </w:pPr>
            <w:r w:rsidRPr="00243076">
              <w:rPr>
                <w:rFonts w:ascii="Arial" w:hAnsi="Arial" w:cs="Arial"/>
                <w:b/>
                <w:bCs/>
                <w:spacing w:val="-6"/>
                <w:sz w:val="20"/>
                <w:szCs w:val="20"/>
              </w:rPr>
              <w:t>2023</w:t>
            </w:r>
          </w:p>
        </w:tc>
        <w:tc>
          <w:tcPr>
            <w:tcW w:w="1440" w:type="dxa"/>
          </w:tcPr>
          <w:p w14:paraId="5E27AA18" w14:textId="09216FE5" w:rsidR="004F3249" w:rsidRPr="002F4A18" w:rsidRDefault="00243076" w:rsidP="004F3249">
            <w:pPr>
              <w:ind w:right="-72"/>
              <w:jc w:val="right"/>
              <w:rPr>
                <w:rFonts w:ascii="Arial" w:hAnsi="Arial" w:cs="Arial"/>
                <w:b/>
                <w:bCs/>
                <w:color w:val="000000"/>
                <w:sz w:val="20"/>
                <w:szCs w:val="20"/>
              </w:rPr>
            </w:pPr>
            <w:r w:rsidRPr="00243076">
              <w:rPr>
                <w:rFonts w:ascii="Arial" w:hAnsi="Arial" w:cs="Arial"/>
                <w:b/>
                <w:bCs/>
                <w:color w:val="000000"/>
                <w:sz w:val="20"/>
                <w:szCs w:val="20"/>
              </w:rPr>
              <w:t>2022</w:t>
            </w:r>
          </w:p>
        </w:tc>
      </w:tr>
      <w:tr w:rsidR="004F3249" w:rsidRPr="002F4A18" w14:paraId="5AF0F92B" w14:textId="77777777" w:rsidTr="0095206C">
        <w:tc>
          <w:tcPr>
            <w:tcW w:w="3168" w:type="dxa"/>
          </w:tcPr>
          <w:p w14:paraId="713A4F3E" w14:textId="77777777" w:rsidR="004F3249" w:rsidRPr="002F4A18" w:rsidRDefault="004F3249" w:rsidP="004F3249">
            <w:pPr>
              <w:pStyle w:val="Header"/>
              <w:ind w:left="-101"/>
              <w:rPr>
                <w:rFonts w:ascii="Arial" w:hAnsi="Arial" w:cs="Arial"/>
                <w:sz w:val="20"/>
                <w:szCs w:val="20"/>
              </w:rPr>
            </w:pPr>
          </w:p>
        </w:tc>
        <w:tc>
          <w:tcPr>
            <w:tcW w:w="1440" w:type="dxa"/>
            <w:tcBorders>
              <w:bottom w:val="single" w:sz="4" w:space="0" w:color="auto"/>
            </w:tcBorders>
          </w:tcPr>
          <w:p w14:paraId="64FEE9DE" w14:textId="4C2BDF92" w:rsidR="004F3249" w:rsidRPr="002F4A18" w:rsidRDefault="004F3249" w:rsidP="004F324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440" w:type="dxa"/>
            <w:tcBorders>
              <w:bottom w:val="single" w:sz="4" w:space="0" w:color="auto"/>
            </w:tcBorders>
          </w:tcPr>
          <w:p w14:paraId="225EDCAA" w14:textId="253B4272" w:rsidR="004F3249" w:rsidRPr="002F4A18" w:rsidRDefault="004F3249" w:rsidP="004F324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color w:val="000000"/>
                <w:sz w:val="20"/>
                <w:szCs w:val="20"/>
              </w:rPr>
            </w:pPr>
            <w:r w:rsidRPr="002F4A18">
              <w:rPr>
                <w:rFonts w:ascii="Arial" w:hAnsi="Arial" w:cs="Arial"/>
                <w:b/>
                <w:bCs/>
                <w:color w:val="000000"/>
                <w:sz w:val="20"/>
                <w:szCs w:val="20"/>
              </w:rPr>
              <w:t>Baht’</w:t>
            </w:r>
            <w:r w:rsidR="00243076" w:rsidRPr="00243076">
              <w:rPr>
                <w:rFonts w:ascii="Arial" w:hAnsi="Arial" w:cs="Arial"/>
                <w:b/>
                <w:bCs/>
                <w:color w:val="000000"/>
                <w:sz w:val="20"/>
                <w:szCs w:val="20"/>
              </w:rPr>
              <w:t>000</w:t>
            </w:r>
          </w:p>
        </w:tc>
        <w:tc>
          <w:tcPr>
            <w:tcW w:w="1440" w:type="dxa"/>
            <w:tcBorders>
              <w:bottom w:val="single" w:sz="4" w:space="0" w:color="auto"/>
            </w:tcBorders>
          </w:tcPr>
          <w:p w14:paraId="2C4438A1" w14:textId="52EBCDD3" w:rsidR="004F3249" w:rsidRPr="002F4A18" w:rsidRDefault="004F3249" w:rsidP="004F324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440" w:type="dxa"/>
            <w:tcBorders>
              <w:bottom w:val="single" w:sz="4" w:space="0" w:color="auto"/>
            </w:tcBorders>
          </w:tcPr>
          <w:p w14:paraId="503D4E48" w14:textId="0D797786" w:rsidR="004F3249" w:rsidRPr="002F4A18" w:rsidRDefault="004F3249" w:rsidP="004F3249">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color w:val="000000"/>
                <w:sz w:val="20"/>
                <w:szCs w:val="20"/>
              </w:rPr>
            </w:pPr>
            <w:r w:rsidRPr="002F4A18">
              <w:rPr>
                <w:rFonts w:ascii="Arial" w:hAnsi="Arial" w:cs="Arial"/>
                <w:b/>
                <w:bCs/>
                <w:color w:val="000000"/>
                <w:sz w:val="20"/>
                <w:szCs w:val="20"/>
              </w:rPr>
              <w:t>Baht’</w:t>
            </w:r>
            <w:r w:rsidR="00243076" w:rsidRPr="00243076">
              <w:rPr>
                <w:rFonts w:ascii="Arial" w:hAnsi="Arial" w:cs="Arial"/>
                <w:b/>
                <w:bCs/>
                <w:color w:val="000000"/>
                <w:sz w:val="20"/>
                <w:szCs w:val="20"/>
              </w:rPr>
              <w:t>000</w:t>
            </w:r>
          </w:p>
        </w:tc>
      </w:tr>
      <w:tr w:rsidR="004F3249" w:rsidRPr="0095206C" w14:paraId="24116073" w14:textId="77777777" w:rsidTr="0095206C">
        <w:tc>
          <w:tcPr>
            <w:tcW w:w="3168" w:type="dxa"/>
          </w:tcPr>
          <w:p w14:paraId="6993DEBB" w14:textId="77777777" w:rsidR="004F3249" w:rsidRPr="0095206C" w:rsidRDefault="004F3249" w:rsidP="004F3249">
            <w:pPr>
              <w:tabs>
                <w:tab w:val="left" w:pos="1134"/>
                <w:tab w:val="left" w:pos="1276"/>
                <w:tab w:val="center" w:pos="3402"/>
                <w:tab w:val="center" w:pos="4536"/>
                <w:tab w:val="center" w:pos="5670"/>
                <w:tab w:val="center" w:pos="6804"/>
                <w:tab w:val="right" w:pos="7655"/>
              </w:tabs>
              <w:ind w:left="-101"/>
              <w:rPr>
                <w:rFonts w:ascii="Arial" w:hAnsi="Arial" w:cs="Arial"/>
                <w:sz w:val="12"/>
                <w:szCs w:val="12"/>
              </w:rPr>
            </w:pPr>
          </w:p>
        </w:tc>
        <w:tc>
          <w:tcPr>
            <w:tcW w:w="1440" w:type="dxa"/>
            <w:tcBorders>
              <w:top w:val="single" w:sz="4" w:space="0" w:color="auto"/>
            </w:tcBorders>
            <w:shd w:val="clear" w:color="auto" w:fill="FAFAFA"/>
          </w:tcPr>
          <w:p w14:paraId="68D48C4A" w14:textId="77777777" w:rsidR="004F3249" w:rsidRPr="0095206C" w:rsidRDefault="004F3249" w:rsidP="004F3249">
            <w:pPr>
              <w:tabs>
                <w:tab w:val="left" w:pos="1134"/>
                <w:tab w:val="left" w:pos="1276"/>
                <w:tab w:val="center" w:pos="3402"/>
                <w:tab w:val="center" w:pos="4536"/>
                <w:tab w:val="center" w:pos="5670"/>
                <w:tab w:val="center" w:pos="6804"/>
                <w:tab w:val="right" w:pos="7655"/>
              </w:tabs>
              <w:ind w:right="-72"/>
              <w:jc w:val="right"/>
              <w:rPr>
                <w:rFonts w:ascii="Arial" w:hAnsi="Arial" w:cs="Arial"/>
                <w:sz w:val="12"/>
                <w:szCs w:val="12"/>
              </w:rPr>
            </w:pPr>
          </w:p>
        </w:tc>
        <w:tc>
          <w:tcPr>
            <w:tcW w:w="1440" w:type="dxa"/>
            <w:tcBorders>
              <w:top w:val="single" w:sz="4" w:space="0" w:color="auto"/>
            </w:tcBorders>
          </w:tcPr>
          <w:p w14:paraId="3D16E35A" w14:textId="77777777" w:rsidR="004F3249" w:rsidRPr="0095206C" w:rsidRDefault="004F3249" w:rsidP="004F324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2"/>
                <w:szCs w:val="12"/>
                <w:lang w:val="en-US"/>
              </w:rPr>
            </w:pPr>
          </w:p>
        </w:tc>
        <w:tc>
          <w:tcPr>
            <w:tcW w:w="1440" w:type="dxa"/>
            <w:tcBorders>
              <w:top w:val="single" w:sz="4" w:space="0" w:color="auto"/>
            </w:tcBorders>
            <w:shd w:val="clear" w:color="auto" w:fill="FAFAFA"/>
          </w:tcPr>
          <w:p w14:paraId="321CBFD3" w14:textId="77777777" w:rsidR="004F3249" w:rsidRPr="0095206C" w:rsidRDefault="004F3249" w:rsidP="004F3249">
            <w:pPr>
              <w:tabs>
                <w:tab w:val="left" w:pos="1134"/>
                <w:tab w:val="left" w:pos="1276"/>
                <w:tab w:val="center" w:pos="3402"/>
                <w:tab w:val="center" w:pos="4536"/>
                <w:tab w:val="center" w:pos="5670"/>
                <w:tab w:val="center" w:pos="6804"/>
                <w:tab w:val="right" w:pos="7655"/>
              </w:tabs>
              <w:ind w:right="-72"/>
              <w:jc w:val="right"/>
              <w:rPr>
                <w:rFonts w:ascii="Arial" w:hAnsi="Arial" w:cs="Arial"/>
                <w:sz w:val="12"/>
                <w:szCs w:val="12"/>
              </w:rPr>
            </w:pPr>
          </w:p>
        </w:tc>
        <w:tc>
          <w:tcPr>
            <w:tcW w:w="1440" w:type="dxa"/>
            <w:tcBorders>
              <w:top w:val="single" w:sz="4" w:space="0" w:color="auto"/>
            </w:tcBorders>
          </w:tcPr>
          <w:p w14:paraId="13F7CA1C" w14:textId="77777777" w:rsidR="004F3249" w:rsidRPr="0095206C" w:rsidRDefault="004F3249" w:rsidP="004F3249">
            <w:pPr>
              <w:ind w:right="-72"/>
              <w:jc w:val="right"/>
              <w:rPr>
                <w:rFonts w:ascii="Arial" w:hAnsi="Arial" w:cs="Arial"/>
                <w:color w:val="000000"/>
                <w:sz w:val="12"/>
                <w:szCs w:val="12"/>
              </w:rPr>
            </w:pPr>
          </w:p>
        </w:tc>
      </w:tr>
      <w:tr w:rsidR="004F3249" w:rsidRPr="002F4A18" w14:paraId="183EB18E" w14:textId="77777777" w:rsidTr="0095206C">
        <w:tc>
          <w:tcPr>
            <w:tcW w:w="3168" w:type="dxa"/>
          </w:tcPr>
          <w:p w14:paraId="41E90037" w14:textId="6186C85C" w:rsidR="004F3249" w:rsidRPr="002F4A18" w:rsidRDefault="004F3249" w:rsidP="004F3249">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2F4A18">
              <w:rPr>
                <w:rFonts w:ascii="Arial" w:hAnsi="Arial" w:cs="Arial"/>
                <w:sz w:val="20"/>
                <w:szCs w:val="20"/>
              </w:rPr>
              <w:t>Trade accounts receivable</w:t>
            </w:r>
          </w:p>
        </w:tc>
        <w:tc>
          <w:tcPr>
            <w:tcW w:w="1440" w:type="dxa"/>
            <w:shd w:val="clear" w:color="auto" w:fill="FAFAFA"/>
          </w:tcPr>
          <w:p w14:paraId="22BA23E3" w14:textId="77777777" w:rsidR="004F3249" w:rsidRPr="002F4A18" w:rsidRDefault="004F3249" w:rsidP="004F324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Pr>
          <w:p w14:paraId="59FF7023" w14:textId="77777777" w:rsidR="004F3249" w:rsidRPr="002F4A18" w:rsidRDefault="004F3249" w:rsidP="004F3249">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lang w:val="en-US"/>
              </w:rPr>
            </w:pPr>
          </w:p>
        </w:tc>
        <w:tc>
          <w:tcPr>
            <w:tcW w:w="1440" w:type="dxa"/>
            <w:shd w:val="clear" w:color="auto" w:fill="FAFAFA"/>
          </w:tcPr>
          <w:p w14:paraId="377DE327" w14:textId="77777777" w:rsidR="004F3249" w:rsidRPr="002F4A18" w:rsidRDefault="004F3249" w:rsidP="004F324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Pr>
          <w:p w14:paraId="73803358" w14:textId="77777777" w:rsidR="004F3249" w:rsidRPr="002F4A18" w:rsidRDefault="004F3249" w:rsidP="004F3249">
            <w:pPr>
              <w:ind w:right="-72"/>
              <w:jc w:val="right"/>
              <w:rPr>
                <w:rFonts w:ascii="Arial" w:hAnsi="Arial" w:cs="Arial"/>
                <w:color w:val="000000"/>
                <w:sz w:val="20"/>
                <w:szCs w:val="20"/>
              </w:rPr>
            </w:pPr>
          </w:p>
        </w:tc>
      </w:tr>
      <w:tr w:rsidR="004F3249" w:rsidRPr="002F4A18" w14:paraId="3339E63B" w14:textId="77777777" w:rsidTr="0095206C">
        <w:tc>
          <w:tcPr>
            <w:tcW w:w="3168" w:type="dxa"/>
          </w:tcPr>
          <w:p w14:paraId="3BDF1A69" w14:textId="7E18E740" w:rsidR="004F3249" w:rsidRPr="002F4A18" w:rsidRDefault="004F3249" w:rsidP="004F3249">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2F4A18">
              <w:rPr>
                <w:rFonts w:ascii="Arial" w:hAnsi="Arial" w:cs="Arial"/>
                <w:sz w:val="20"/>
                <w:szCs w:val="20"/>
                <w:lang w:val="en-US"/>
              </w:rPr>
              <w:t xml:space="preserve">   - Associate</w:t>
            </w:r>
            <w:r w:rsidRPr="002F4A18">
              <w:rPr>
                <w:rFonts w:ascii="Arial" w:hAnsi="Arial" w:cs="Arial"/>
                <w:sz w:val="20"/>
                <w:szCs w:val="20"/>
              </w:rPr>
              <w:t>s</w:t>
            </w:r>
          </w:p>
        </w:tc>
        <w:tc>
          <w:tcPr>
            <w:tcW w:w="1440" w:type="dxa"/>
            <w:shd w:val="clear" w:color="auto" w:fill="FAFAFA"/>
            <w:vAlign w:val="center"/>
          </w:tcPr>
          <w:p w14:paraId="7904FD31" w14:textId="7D66AA41" w:rsidR="004F3249" w:rsidRPr="002F4A18" w:rsidRDefault="00243076" w:rsidP="004F3249">
            <w:pPr>
              <w:ind w:right="-72"/>
              <w:jc w:val="right"/>
              <w:rPr>
                <w:rFonts w:ascii="Arial" w:hAnsi="Arial" w:cs="Arial"/>
                <w:color w:val="000000"/>
                <w:sz w:val="20"/>
                <w:szCs w:val="20"/>
              </w:rPr>
            </w:pPr>
            <w:r w:rsidRPr="00243076">
              <w:rPr>
                <w:rFonts w:ascii="Arial" w:hAnsi="Arial" w:cs="Arial"/>
                <w:color w:val="000000"/>
                <w:sz w:val="20"/>
                <w:szCs w:val="20"/>
              </w:rPr>
              <w:t>5</w:t>
            </w:r>
            <w:r w:rsidR="0097085D" w:rsidRPr="002F4A18">
              <w:rPr>
                <w:rFonts w:ascii="Arial" w:hAnsi="Arial" w:cs="Arial"/>
                <w:color w:val="000000"/>
                <w:sz w:val="20"/>
                <w:szCs w:val="20"/>
              </w:rPr>
              <w:t>,</w:t>
            </w:r>
            <w:r w:rsidRPr="00243076">
              <w:rPr>
                <w:rFonts w:ascii="Arial" w:hAnsi="Arial" w:cs="Arial"/>
                <w:color w:val="000000"/>
                <w:sz w:val="20"/>
                <w:szCs w:val="20"/>
              </w:rPr>
              <w:t>172</w:t>
            </w:r>
            <w:r w:rsidR="0097085D" w:rsidRPr="002F4A18">
              <w:rPr>
                <w:rFonts w:ascii="Arial" w:hAnsi="Arial" w:cs="Arial"/>
                <w:color w:val="000000"/>
                <w:sz w:val="20"/>
                <w:szCs w:val="20"/>
              </w:rPr>
              <w:t>,</w:t>
            </w:r>
            <w:r w:rsidRPr="00243076">
              <w:rPr>
                <w:rFonts w:ascii="Arial" w:hAnsi="Arial" w:cs="Arial"/>
                <w:color w:val="000000"/>
                <w:sz w:val="20"/>
                <w:szCs w:val="20"/>
              </w:rPr>
              <w:t>643</w:t>
            </w:r>
          </w:p>
        </w:tc>
        <w:tc>
          <w:tcPr>
            <w:tcW w:w="1440" w:type="dxa"/>
            <w:vAlign w:val="center"/>
          </w:tcPr>
          <w:p w14:paraId="4F7232D7" w14:textId="26F6D00C" w:rsidR="004F3249" w:rsidRPr="002F4A18" w:rsidRDefault="00243076" w:rsidP="004F3249">
            <w:pPr>
              <w:ind w:right="-72"/>
              <w:jc w:val="right"/>
              <w:rPr>
                <w:rFonts w:ascii="Arial" w:hAnsi="Arial" w:cs="Arial"/>
                <w:color w:val="000000"/>
                <w:sz w:val="20"/>
                <w:szCs w:val="20"/>
              </w:rPr>
            </w:pPr>
            <w:r w:rsidRPr="00243076">
              <w:rPr>
                <w:rFonts w:ascii="Arial" w:hAnsi="Arial" w:cs="Arial"/>
                <w:color w:val="000000"/>
                <w:sz w:val="20"/>
                <w:szCs w:val="20"/>
              </w:rPr>
              <w:t>3</w:t>
            </w:r>
            <w:r w:rsidR="004F3249" w:rsidRPr="002F4A18">
              <w:rPr>
                <w:rFonts w:ascii="Arial" w:hAnsi="Arial" w:cs="Arial"/>
                <w:color w:val="000000"/>
                <w:sz w:val="20"/>
                <w:szCs w:val="20"/>
              </w:rPr>
              <w:t>,</w:t>
            </w:r>
            <w:r w:rsidRPr="00243076">
              <w:rPr>
                <w:rFonts w:ascii="Arial" w:hAnsi="Arial" w:cs="Arial"/>
                <w:color w:val="000000"/>
                <w:sz w:val="20"/>
                <w:szCs w:val="20"/>
              </w:rPr>
              <w:t>451</w:t>
            </w:r>
            <w:r w:rsidR="004F3249" w:rsidRPr="002F4A18">
              <w:rPr>
                <w:rFonts w:ascii="Arial" w:hAnsi="Arial" w:cs="Arial"/>
                <w:color w:val="000000"/>
                <w:sz w:val="20"/>
                <w:szCs w:val="20"/>
              </w:rPr>
              <w:t>,</w:t>
            </w:r>
            <w:r w:rsidRPr="00243076">
              <w:rPr>
                <w:rFonts w:ascii="Arial" w:hAnsi="Arial" w:cs="Arial"/>
                <w:color w:val="000000"/>
                <w:sz w:val="20"/>
                <w:szCs w:val="20"/>
              </w:rPr>
              <w:t>941</w:t>
            </w:r>
          </w:p>
        </w:tc>
        <w:tc>
          <w:tcPr>
            <w:tcW w:w="1440" w:type="dxa"/>
            <w:shd w:val="clear" w:color="auto" w:fill="FAFAFA"/>
            <w:vAlign w:val="center"/>
          </w:tcPr>
          <w:p w14:paraId="6B154DA0" w14:textId="05277AE6" w:rsidR="004F3249" w:rsidRPr="002F4A18" w:rsidRDefault="0084481A" w:rsidP="004F3249">
            <w:pPr>
              <w:ind w:right="-72"/>
              <w:jc w:val="right"/>
              <w:rPr>
                <w:rFonts w:ascii="Arial" w:hAnsi="Arial" w:cs="Arial"/>
                <w:color w:val="000000"/>
                <w:sz w:val="20"/>
                <w:szCs w:val="20"/>
              </w:rPr>
            </w:pPr>
            <w:r w:rsidRPr="002F4A18">
              <w:rPr>
                <w:rFonts w:ascii="Arial" w:hAnsi="Arial" w:cs="Arial"/>
                <w:color w:val="000000"/>
                <w:sz w:val="20"/>
                <w:szCs w:val="20"/>
              </w:rPr>
              <w:t>-</w:t>
            </w:r>
          </w:p>
        </w:tc>
        <w:tc>
          <w:tcPr>
            <w:tcW w:w="1440" w:type="dxa"/>
            <w:vAlign w:val="center"/>
          </w:tcPr>
          <w:p w14:paraId="2B4FE611" w14:textId="4E88B884" w:rsidR="004F3249" w:rsidRPr="002F4A18" w:rsidRDefault="004F3249" w:rsidP="004F3249">
            <w:pPr>
              <w:ind w:right="-72"/>
              <w:jc w:val="right"/>
              <w:rPr>
                <w:rFonts w:ascii="Arial" w:hAnsi="Arial" w:cs="Arial"/>
                <w:color w:val="000000"/>
                <w:sz w:val="20"/>
                <w:szCs w:val="20"/>
              </w:rPr>
            </w:pPr>
            <w:r w:rsidRPr="002F4A18">
              <w:rPr>
                <w:rFonts w:ascii="Arial" w:hAnsi="Arial" w:cs="Arial"/>
                <w:color w:val="000000"/>
                <w:sz w:val="20"/>
                <w:szCs w:val="20"/>
              </w:rPr>
              <w:t>-</w:t>
            </w:r>
          </w:p>
        </w:tc>
      </w:tr>
      <w:tr w:rsidR="004F3249" w:rsidRPr="0095206C" w14:paraId="3CEC0ABE" w14:textId="77777777" w:rsidTr="0095206C">
        <w:tc>
          <w:tcPr>
            <w:tcW w:w="3168" w:type="dxa"/>
          </w:tcPr>
          <w:p w14:paraId="01385030" w14:textId="77777777" w:rsidR="004F3249" w:rsidRPr="0095206C" w:rsidRDefault="004F3249" w:rsidP="004F3249">
            <w:pPr>
              <w:tabs>
                <w:tab w:val="left" w:pos="1134"/>
                <w:tab w:val="left" w:pos="1276"/>
                <w:tab w:val="center" w:pos="3402"/>
                <w:tab w:val="center" w:pos="4536"/>
                <w:tab w:val="center" w:pos="5670"/>
                <w:tab w:val="center" w:pos="6804"/>
                <w:tab w:val="right" w:pos="7655"/>
              </w:tabs>
              <w:ind w:left="-101"/>
              <w:rPr>
                <w:rFonts w:ascii="Arial" w:hAnsi="Arial" w:cs="Arial"/>
                <w:sz w:val="12"/>
                <w:szCs w:val="12"/>
              </w:rPr>
            </w:pPr>
          </w:p>
        </w:tc>
        <w:tc>
          <w:tcPr>
            <w:tcW w:w="1440" w:type="dxa"/>
            <w:shd w:val="clear" w:color="auto" w:fill="FAFAFA"/>
          </w:tcPr>
          <w:p w14:paraId="6868FB5B" w14:textId="77777777" w:rsidR="004F3249" w:rsidRPr="0095206C" w:rsidRDefault="004F3249" w:rsidP="004F3249">
            <w:pPr>
              <w:ind w:right="-72"/>
              <w:jc w:val="right"/>
              <w:rPr>
                <w:rFonts w:ascii="Arial" w:hAnsi="Arial" w:cs="Arial"/>
                <w:color w:val="000000"/>
                <w:sz w:val="12"/>
                <w:szCs w:val="12"/>
              </w:rPr>
            </w:pPr>
          </w:p>
        </w:tc>
        <w:tc>
          <w:tcPr>
            <w:tcW w:w="1440" w:type="dxa"/>
          </w:tcPr>
          <w:p w14:paraId="1E7FBB90" w14:textId="77777777" w:rsidR="004F3249" w:rsidRPr="0095206C" w:rsidRDefault="004F3249" w:rsidP="004F3249">
            <w:pPr>
              <w:ind w:right="-72"/>
              <w:jc w:val="right"/>
              <w:rPr>
                <w:rFonts w:ascii="Arial" w:hAnsi="Arial" w:cs="Arial"/>
                <w:color w:val="000000"/>
                <w:sz w:val="12"/>
                <w:szCs w:val="12"/>
              </w:rPr>
            </w:pPr>
          </w:p>
        </w:tc>
        <w:tc>
          <w:tcPr>
            <w:tcW w:w="1440" w:type="dxa"/>
            <w:shd w:val="clear" w:color="auto" w:fill="FAFAFA"/>
          </w:tcPr>
          <w:p w14:paraId="254B38AA" w14:textId="77777777" w:rsidR="004F3249" w:rsidRPr="0095206C" w:rsidRDefault="004F3249" w:rsidP="004F3249">
            <w:pPr>
              <w:ind w:right="-72"/>
              <w:jc w:val="right"/>
              <w:rPr>
                <w:rFonts w:ascii="Arial" w:hAnsi="Arial" w:cs="Arial"/>
                <w:color w:val="000000"/>
                <w:sz w:val="12"/>
                <w:szCs w:val="12"/>
              </w:rPr>
            </w:pPr>
          </w:p>
        </w:tc>
        <w:tc>
          <w:tcPr>
            <w:tcW w:w="1440" w:type="dxa"/>
          </w:tcPr>
          <w:p w14:paraId="51C991D2" w14:textId="77777777" w:rsidR="004F3249" w:rsidRPr="0095206C" w:rsidRDefault="004F3249" w:rsidP="004F3249">
            <w:pPr>
              <w:ind w:right="-72"/>
              <w:jc w:val="right"/>
              <w:rPr>
                <w:rFonts w:ascii="Arial" w:hAnsi="Arial" w:cs="Arial"/>
                <w:color w:val="000000"/>
                <w:sz w:val="12"/>
                <w:szCs w:val="12"/>
              </w:rPr>
            </w:pPr>
          </w:p>
        </w:tc>
      </w:tr>
      <w:tr w:rsidR="004F3249" w:rsidRPr="002F4A18" w14:paraId="1ABEBD72" w14:textId="77777777" w:rsidTr="0095206C">
        <w:trPr>
          <w:trHeight w:val="126"/>
        </w:trPr>
        <w:tc>
          <w:tcPr>
            <w:tcW w:w="3168" w:type="dxa"/>
          </w:tcPr>
          <w:p w14:paraId="31304605" w14:textId="60760947" w:rsidR="004F3249" w:rsidRPr="002F4A18" w:rsidRDefault="004F3249" w:rsidP="004F3249">
            <w:pPr>
              <w:ind w:left="-101"/>
              <w:rPr>
                <w:rFonts w:ascii="Arial" w:hAnsi="Arial" w:cs="Arial"/>
                <w:sz w:val="20"/>
                <w:szCs w:val="20"/>
              </w:rPr>
            </w:pPr>
            <w:r w:rsidRPr="002F4A18">
              <w:rPr>
                <w:rFonts w:ascii="Arial" w:hAnsi="Arial" w:cs="Arial"/>
                <w:sz w:val="20"/>
                <w:szCs w:val="20"/>
              </w:rPr>
              <w:t xml:space="preserve">Other accounts receivable </w:t>
            </w:r>
          </w:p>
        </w:tc>
        <w:tc>
          <w:tcPr>
            <w:tcW w:w="1440" w:type="dxa"/>
            <w:shd w:val="clear" w:color="auto" w:fill="FAFAFA"/>
            <w:vAlign w:val="bottom"/>
          </w:tcPr>
          <w:p w14:paraId="23FB04F6" w14:textId="1AE33838" w:rsidR="004F3249" w:rsidRPr="002F4A18" w:rsidRDefault="004F3249" w:rsidP="004F3249">
            <w:pPr>
              <w:ind w:right="-72"/>
              <w:jc w:val="right"/>
              <w:rPr>
                <w:rFonts w:ascii="Arial" w:hAnsi="Arial" w:cs="Arial"/>
                <w:color w:val="000000"/>
                <w:sz w:val="20"/>
                <w:szCs w:val="20"/>
              </w:rPr>
            </w:pPr>
          </w:p>
        </w:tc>
        <w:tc>
          <w:tcPr>
            <w:tcW w:w="1440" w:type="dxa"/>
            <w:vAlign w:val="bottom"/>
          </w:tcPr>
          <w:p w14:paraId="6FFA0E5B" w14:textId="77777777" w:rsidR="004F3249" w:rsidRPr="002F4A18" w:rsidRDefault="004F3249" w:rsidP="004F3249">
            <w:pPr>
              <w:ind w:right="-72"/>
              <w:jc w:val="right"/>
              <w:rPr>
                <w:rFonts w:ascii="Arial" w:hAnsi="Arial" w:cs="Arial"/>
                <w:color w:val="000000"/>
                <w:sz w:val="20"/>
                <w:szCs w:val="20"/>
                <w:cs/>
              </w:rPr>
            </w:pPr>
          </w:p>
        </w:tc>
        <w:tc>
          <w:tcPr>
            <w:tcW w:w="1440" w:type="dxa"/>
            <w:shd w:val="clear" w:color="auto" w:fill="FAFAFA"/>
            <w:vAlign w:val="bottom"/>
          </w:tcPr>
          <w:p w14:paraId="6705B3B7" w14:textId="77777777" w:rsidR="004F3249" w:rsidRPr="002F4A18" w:rsidRDefault="004F3249" w:rsidP="004F3249">
            <w:pPr>
              <w:ind w:right="-72"/>
              <w:jc w:val="right"/>
              <w:rPr>
                <w:rFonts w:ascii="Arial" w:hAnsi="Arial" w:cs="Arial"/>
                <w:color w:val="000000"/>
                <w:sz w:val="20"/>
                <w:szCs w:val="20"/>
              </w:rPr>
            </w:pPr>
          </w:p>
        </w:tc>
        <w:tc>
          <w:tcPr>
            <w:tcW w:w="1440" w:type="dxa"/>
            <w:vAlign w:val="bottom"/>
          </w:tcPr>
          <w:p w14:paraId="60CC5AA8" w14:textId="77777777" w:rsidR="004F3249" w:rsidRPr="002F4A18" w:rsidRDefault="004F3249" w:rsidP="004F3249">
            <w:pPr>
              <w:ind w:right="-72"/>
              <w:jc w:val="right"/>
              <w:rPr>
                <w:rFonts w:ascii="Arial" w:hAnsi="Arial" w:cs="Arial"/>
                <w:color w:val="000000"/>
                <w:sz w:val="20"/>
                <w:szCs w:val="20"/>
              </w:rPr>
            </w:pPr>
          </w:p>
        </w:tc>
      </w:tr>
      <w:tr w:rsidR="004F3249" w:rsidRPr="002F4A18" w14:paraId="52750F72" w14:textId="77777777" w:rsidTr="0095206C">
        <w:trPr>
          <w:trHeight w:val="126"/>
        </w:trPr>
        <w:tc>
          <w:tcPr>
            <w:tcW w:w="3168" w:type="dxa"/>
          </w:tcPr>
          <w:p w14:paraId="22766CCC" w14:textId="77777777" w:rsidR="004F3249" w:rsidRPr="002F4A18" w:rsidRDefault="004F3249" w:rsidP="004F3249">
            <w:pPr>
              <w:ind w:left="-101"/>
              <w:rPr>
                <w:rFonts w:ascii="Arial" w:hAnsi="Arial" w:cs="Arial"/>
                <w:sz w:val="20"/>
                <w:szCs w:val="20"/>
              </w:rPr>
            </w:pPr>
            <w:r w:rsidRPr="002F4A18">
              <w:rPr>
                <w:rFonts w:ascii="Arial" w:hAnsi="Arial" w:cs="Arial"/>
                <w:sz w:val="20"/>
                <w:szCs w:val="20"/>
                <w:lang w:val="en-US"/>
              </w:rPr>
              <w:t xml:space="preserve">   - Subsidiaries</w:t>
            </w:r>
          </w:p>
        </w:tc>
        <w:tc>
          <w:tcPr>
            <w:tcW w:w="1440" w:type="dxa"/>
            <w:shd w:val="clear" w:color="auto" w:fill="FAFAFA"/>
          </w:tcPr>
          <w:p w14:paraId="3438924C" w14:textId="1EF97CCE" w:rsidR="004F3249" w:rsidRPr="002F4A18" w:rsidRDefault="0084481A" w:rsidP="004F3249">
            <w:pPr>
              <w:ind w:right="-72"/>
              <w:jc w:val="right"/>
              <w:rPr>
                <w:rFonts w:ascii="Arial" w:hAnsi="Arial" w:cs="Arial"/>
                <w:color w:val="000000"/>
                <w:sz w:val="20"/>
                <w:szCs w:val="20"/>
              </w:rPr>
            </w:pPr>
            <w:r w:rsidRPr="002F4A18">
              <w:rPr>
                <w:rFonts w:ascii="Arial" w:hAnsi="Arial" w:cs="Arial"/>
                <w:color w:val="000000"/>
                <w:sz w:val="20"/>
                <w:szCs w:val="20"/>
              </w:rPr>
              <w:t>-</w:t>
            </w:r>
          </w:p>
        </w:tc>
        <w:tc>
          <w:tcPr>
            <w:tcW w:w="1440" w:type="dxa"/>
          </w:tcPr>
          <w:p w14:paraId="79512C52" w14:textId="0C78973A" w:rsidR="004F3249" w:rsidRPr="002F4A18" w:rsidRDefault="004F3249" w:rsidP="004F3249">
            <w:pPr>
              <w:ind w:right="-72"/>
              <w:jc w:val="right"/>
              <w:rPr>
                <w:rFonts w:ascii="Arial" w:hAnsi="Arial" w:cs="Arial"/>
                <w:color w:val="000000"/>
                <w:sz w:val="20"/>
                <w:szCs w:val="20"/>
              </w:rPr>
            </w:pPr>
            <w:r w:rsidRPr="002F4A18">
              <w:rPr>
                <w:rFonts w:ascii="Arial" w:hAnsi="Arial" w:cs="Arial"/>
                <w:color w:val="000000"/>
                <w:sz w:val="20"/>
                <w:szCs w:val="20"/>
              </w:rPr>
              <w:t>-</w:t>
            </w:r>
          </w:p>
        </w:tc>
        <w:tc>
          <w:tcPr>
            <w:tcW w:w="1440" w:type="dxa"/>
            <w:shd w:val="clear" w:color="auto" w:fill="FAFAFA"/>
          </w:tcPr>
          <w:p w14:paraId="3A1E4744" w14:textId="1A785ECE" w:rsidR="004F3249" w:rsidRPr="002F4A18" w:rsidRDefault="00243076" w:rsidP="004F3249">
            <w:pPr>
              <w:ind w:right="-72"/>
              <w:jc w:val="right"/>
              <w:rPr>
                <w:rFonts w:ascii="Arial" w:hAnsi="Arial" w:cs="Arial"/>
                <w:color w:val="000000"/>
                <w:sz w:val="20"/>
                <w:szCs w:val="20"/>
              </w:rPr>
            </w:pPr>
            <w:r w:rsidRPr="00243076">
              <w:rPr>
                <w:rFonts w:ascii="Arial" w:hAnsi="Arial" w:cs="Arial"/>
                <w:color w:val="000000"/>
                <w:sz w:val="20"/>
                <w:szCs w:val="20"/>
              </w:rPr>
              <w:t>924</w:t>
            </w:r>
            <w:r w:rsidR="0084481A" w:rsidRPr="002F4A18">
              <w:rPr>
                <w:rFonts w:ascii="Arial" w:hAnsi="Arial" w:cs="Arial"/>
                <w:color w:val="000000"/>
                <w:sz w:val="20"/>
                <w:szCs w:val="20"/>
              </w:rPr>
              <w:t>,</w:t>
            </w:r>
            <w:r w:rsidRPr="00243076">
              <w:rPr>
                <w:rFonts w:ascii="Arial" w:hAnsi="Arial" w:cs="Arial"/>
                <w:color w:val="000000"/>
                <w:sz w:val="20"/>
                <w:szCs w:val="20"/>
              </w:rPr>
              <w:t>361</w:t>
            </w:r>
          </w:p>
        </w:tc>
        <w:tc>
          <w:tcPr>
            <w:tcW w:w="1440" w:type="dxa"/>
          </w:tcPr>
          <w:p w14:paraId="36A0D0BF" w14:textId="4BFC27E4" w:rsidR="004F3249" w:rsidRPr="002F4A18" w:rsidRDefault="00243076" w:rsidP="004F3249">
            <w:pPr>
              <w:ind w:right="-72"/>
              <w:jc w:val="right"/>
              <w:rPr>
                <w:rFonts w:ascii="Arial" w:hAnsi="Arial" w:cs="Arial"/>
                <w:color w:val="000000"/>
                <w:sz w:val="20"/>
                <w:szCs w:val="20"/>
              </w:rPr>
            </w:pPr>
            <w:r w:rsidRPr="00243076">
              <w:rPr>
                <w:rFonts w:ascii="Arial" w:hAnsi="Arial" w:cs="Arial"/>
                <w:color w:val="000000"/>
                <w:sz w:val="20"/>
                <w:szCs w:val="20"/>
              </w:rPr>
              <w:t>759</w:t>
            </w:r>
            <w:r w:rsidR="004F3249" w:rsidRPr="002F4A18">
              <w:rPr>
                <w:rFonts w:ascii="Arial" w:hAnsi="Arial" w:cs="Arial"/>
                <w:color w:val="000000"/>
                <w:sz w:val="20"/>
                <w:szCs w:val="20"/>
              </w:rPr>
              <w:t>,</w:t>
            </w:r>
            <w:r w:rsidRPr="00243076">
              <w:rPr>
                <w:rFonts w:ascii="Arial" w:hAnsi="Arial" w:cs="Arial"/>
                <w:color w:val="000000"/>
                <w:sz w:val="20"/>
                <w:szCs w:val="20"/>
              </w:rPr>
              <w:t>694</w:t>
            </w:r>
          </w:p>
        </w:tc>
      </w:tr>
      <w:tr w:rsidR="004F3249" w:rsidRPr="002F4A18" w14:paraId="068BE983" w14:textId="77777777" w:rsidTr="0095206C">
        <w:trPr>
          <w:trHeight w:val="126"/>
        </w:trPr>
        <w:tc>
          <w:tcPr>
            <w:tcW w:w="3168" w:type="dxa"/>
          </w:tcPr>
          <w:p w14:paraId="2D33CA32" w14:textId="2A9A1C74" w:rsidR="004F3249" w:rsidRPr="002F4A18" w:rsidRDefault="004F3249" w:rsidP="004F3249">
            <w:pPr>
              <w:ind w:left="-101"/>
              <w:rPr>
                <w:rFonts w:ascii="Arial" w:hAnsi="Arial" w:cs="Arial"/>
                <w:sz w:val="20"/>
                <w:szCs w:val="20"/>
                <w:lang w:val="en-US"/>
              </w:rPr>
            </w:pPr>
            <w:r w:rsidRPr="002F4A18">
              <w:rPr>
                <w:rFonts w:ascii="Arial" w:hAnsi="Arial" w:cs="Arial"/>
                <w:sz w:val="20"/>
                <w:szCs w:val="20"/>
                <w:lang w:val="en-US"/>
              </w:rPr>
              <w:t xml:space="preserve">   - Joint venture</w:t>
            </w:r>
          </w:p>
        </w:tc>
        <w:tc>
          <w:tcPr>
            <w:tcW w:w="1440" w:type="dxa"/>
            <w:shd w:val="clear" w:color="auto" w:fill="FAFAFA"/>
          </w:tcPr>
          <w:p w14:paraId="36E0B249" w14:textId="6435A607" w:rsidR="004F3249" w:rsidRPr="002F4A18" w:rsidRDefault="0084481A" w:rsidP="004F3249">
            <w:pPr>
              <w:ind w:right="-72"/>
              <w:jc w:val="right"/>
              <w:rPr>
                <w:rFonts w:ascii="Arial" w:hAnsi="Arial" w:cs="Arial"/>
                <w:color w:val="000000"/>
                <w:sz w:val="20"/>
                <w:szCs w:val="20"/>
              </w:rPr>
            </w:pPr>
            <w:r w:rsidRPr="002F4A18">
              <w:rPr>
                <w:rFonts w:ascii="Arial" w:hAnsi="Arial" w:cs="Arial"/>
                <w:color w:val="000000"/>
                <w:sz w:val="20"/>
                <w:szCs w:val="20"/>
              </w:rPr>
              <w:t>-</w:t>
            </w:r>
          </w:p>
        </w:tc>
        <w:tc>
          <w:tcPr>
            <w:tcW w:w="1440" w:type="dxa"/>
          </w:tcPr>
          <w:p w14:paraId="6524775B" w14:textId="61A0F8E5" w:rsidR="004F3249" w:rsidRPr="002F4A18" w:rsidRDefault="00243076" w:rsidP="004F3249">
            <w:pPr>
              <w:ind w:right="-72"/>
              <w:jc w:val="right"/>
              <w:rPr>
                <w:rFonts w:ascii="Arial" w:hAnsi="Arial" w:cs="Arial"/>
                <w:color w:val="000000"/>
                <w:sz w:val="20"/>
                <w:szCs w:val="20"/>
              </w:rPr>
            </w:pPr>
            <w:r w:rsidRPr="00243076">
              <w:rPr>
                <w:rFonts w:ascii="Arial" w:hAnsi="Arial" w:cs="Arial"/>
                <w:color w:val="000000"/>
                <w:sz w:val="20"/>
                <w:szCs w:val="20"/>
              </w:rPr>
              <w:t>84</w:t>
            </w:r>
            <w:r w:rsidR="004F3249" w:rsidRPr="002F4A18">
              <w:rPr>
                <w:rFonts w:ascii="Arial" w:hAnsi="Arial" w:cs="Arial"/>
                <w:color w:val="000000"/>
                <w:sz w:val="20"/>
                <w:szCs w:val="20"/>
              </w:rPr>
              <w:t>,</w:t>
            </w:r>
            <w:r w:rsidRPr="00243076">
              <w:rPr>
                <w:rFonts w:ascii="Arial" w:hAnsi="Arial" w:cs="Arial"/>
                <w:color w:val="000000"/>
                <w:sz w:val="20"/>
                <w:szCs w:val="20"/>
              </w:rPr>
              <w:t>593</w:t>
            </w:r>
          </w:p>
        </w:tc>
        <w:tc>
          <w:tcPr>
            <w:tcW w:w="1440" w:type="dxa"/>
            <w:shd w:val="clear" w:color="auto" w:fill="FAFAFA"/>
          </w:tcPr>
          <w:p w14:paraId="4303B9EC" w14:textId="6773C8AA" w:rsidR="004F3249" w:rsidRPr="002F4A18" w:rsidRDefault="0084481A" w:rsidP="004F3249">
            <w:pPr>
              <w:ind w:right="-72"/>
              <w:jc w:val="right"/>
              <w:rPr>
                <w:rFonts w:ascii="Arial" w:hAnsi="Arial" w:cs="Arial"/>
                <w:color w:val="000000"/>
                <w:sz w:val="20"/>
                <w:szCs w:val="20"/>
              </w:rPr>
            </w:pPr>
            <w:r w:rsidRPr="002F4A18">
              <w:rPr>
                <w:rFonts w:ascii="Arial" w:hAnsi="Arial" w:cs="Arial"/>
                <w:color w:val="000000"/>
                <w:sz w:val="20"/>
                <w:szCs w:val="20"/>
              </w:rPr>
              <w:t>-</w:t>
            </w:r>
          </w:p>
        </w:tc>
        <w:tc>
          <w:tcPr>
            <w:tcW w:w="1440" w:type="dxa"/>
          </w:tcPr>
          <w:p w14:paraId="010060BD" w14:textId="2F93846B" w:rsidR="004F3249" w:rsidRPr="002F4A18" w:rsidRDefault="004F3249" w:rsidP="004F3249">
            <w:pPr>
              <w:ind w:right="-72"/>
              <w:jc w:val="right"/>
              <w:rPr>
                <w:rFonts w:ascii="Arial" w:hAnsi="Arial" w:cs="Arial"/>
                <w:color w:val="000000"/>
                <w:sz w:val="20"/>
                <w:szCs w:val="20"/>
              </w:rPr>
            </w:pPr>
            <w:r w:rsidRPr="002F4A18">
              <w:rPr>
                <w:rFonts w:ascii="Arial" w:hAnsi="Arial" w:cs="Arial"/>
                <w:color w:val="000000"/>
                <w:sz w:val="20"/>
                <w:szCs w:val="20"/>
              </w:rPr>
              <w:t>-</w:t>
            </w:r>
          </w:p>
        </w:tc>
      </w:tr>
      <w:tr w:rsidR="004F3249" w:rsidRPr="0095206C" w14:paraId="28ACF21A" w14:textId="77777777" w:rsidTr="0095206C">
        <w:trPr>
          <w:trHeight w:val="126"/>
        </w:trPr>
        <w:tc>
          <w:tcPr>
            <w:tcW w:w="3168" w:type="dxa"/>
          </w:tcPr>
          <w:p w14:paraId="05CAF5B7" w14:textId="77777777" w:rsidR="004F3249" w:rsidRPr="0095206C" w:rsidRDefault="004F3249" w:rsidP="004F3249">
            <w:pPr>
              <w:ind w:left="-101"/>
              <w:rPr>
                <w:rFonts w:ascii="Arial" w:hAnsi="Arial" w:cs="Arial"/>
                <w:sz w:val="12"/>
                <w:szCs w:val="12"/>
                <w:lang w:val="en-US"/>
              </w:rPr>
            </w:pPr>
          </w:p>
        </w:tc>
        <w:tc>
          <w:tcPr>
            <w:tcW w:w="1440" w:type="dxa"/>
            <w:shd w:val="clear" w:color="auto" w:fill="FAFAFA"/>
          </w:tcPr>
          <w:p w14:paraId="56411C29" w14:textId="77777777" w:rsidR="004F3249" w:rsidRPr="0095206C" w:rsidRDefault="004F3249" w:rsidP="004F3249">
            <w:pPr>
              <w:ind w:right="-72"/>
              <w:jc w:val="right"/>
              <w:rPr>
                <w:rFonts w:ascii="Arial" w:hAnsi="Arial" w:cs="Arial"/>
                <w:color w:val="000000"/>
                <w:sz w:val="12"/>
                <w:szCs w:val="12"/>
              </w:rPr>
            </w:pPr>
          </w:p>
        </w:tc>
        <w:tc>
          <w:tcPr>
            <w:tcW w:w="1440" w:type="dxa"/>
          </w:tcPr>
          <w:p w14:paraId="1AE230F5" w14:textId="77777777" w:rsidR="004F3249" w:rsidRPr="0095206C" w:rsidRDefault="004F3249" w:rsidP="004F3249">
            <w:pPr>
              <w:ind w:right="-72"/>
              <w:jc w:val="right"/>
              <w:rPr>
                <w:rFonts w:ascii="Arial" w:hAnsi="Arial" w:cs="Arial"/>
                <w:color w:val="000000"/>
                <w:sz w:val="12"/>
                <w:szCs w:val="12"/>
              </w:rPr>
            </w:pPr>
          </w:p>
        </w:tc>
        <w:tc>
          <w:tcPr>
            <w:tcW w:w="1440" w:type="dxa"/>
            <w:shd w:val="clear" w:color="auto" w:fill="FAFAFA"/>
          </w:tcPr>
          <w:p w14:paraId="727CD53B" w14:textId="77777777" w:rsidR="004F3249" w:rsidRPr="0095206C" w:rsidRDefault="004F3249" w:rsidP="004F3249">
            <w:pPr>
              <w:ind w:right="-72"/>
              <w:jc w:val="right"/>
              <w:rPr>
                <w:rFonts w:ascii="Arial" w:hAnsi="Arial" w:cs="Arial"/>
                <w:color w:val="000000"/>
                <w:sz w:val="12"/>
                <w:szCs w:val="12"/>
              </w:rPr>
            </w:pPr>
          </w:p>
        </w:tc>
        <w:tc>
          <w:tcPr>
            <w:tcW w:w="1440" w:type="dxa"/>
          </w:tcPr>
          <w:p w14:paraId="3A0D3B69" w14:textId="77777777" w:rsidR="004F3249" w:rsidRPr="0095206C" w:rsidRDefault="004F3249" w:rsidP="004F3249">
            <w:pPr>
              <w:ind w:right="-72"/>
              <w:jc w:val="right"/>
              <w:rPr>
                <w:rFonts w:ascii="Arial" w:hAnsi="Arial" w:cs="Arial"/>
                <w:sz w:val="12"/>
                <w:szCs w:val="12"/>
              </w:rPr>
            </w:pPr>
          </w:p>
        </w:tc>
      </w:tr>
      <w:tr w:rsidR="004F3249" w:rsidRPr="002F4A18" w14:paraId="494FEE12" w14:textId="77777777" w:rsidTr="0095206C">
        <w:trPr>
          <w:trHeight w:val="126"/>
        </w:trPr>
        <w:tc>
          <w:tcPr>
            <w:tcW w:w="3168" w:type="dxa"/>
          </w:tcPr>
          <w:p w14:paraId="7746FDCD" w14:textId="0770A33B" w:rsidR="004F3249" w:rsidRPr="002F4A18" w:rsidRDefault="004F3249" w:rsidP="004F3249">
            <w:pPr>
              <w:ind w:left="-101"/>
              <w:rPr>
                <w:rFonts w:ascii="Arial" w:hAnsi="Arial" w:cs="Arial"/>
                <w:sz w:val="20"/>
                <w:szCs w:val="20"/>
                <w:lang w:val="en-US"/>
              </w:rPr>
            </w:pPr>
            <w:r w:rsidRPr="002F4A18">
              <w:rPr>
                <w:rFonts w:ascii="Arial" w:hAnsi="Arial" w:cs="Arial"/>
                <w:sz w:val="20"/>
                <w:szCs w:val="20"/>
                <w:lang w:val="en-US"/>
              </w:rPr>
              <w:t>Instalment receivables, net</w:t>
            </w:r>
          </w:p>
        </w:tc>
        <w:tc>
          <w:tcPr>
            <w:tcW w:w="1440" w:type="dxa"/>
            <w:shd w:val="clear" w:color="auto" w:fill="FAFAFA"/>
          </w:tcPr>
          <w:p w14:paraId="79838B58" w14:textId="77777777" w:rsidR="004F3249" w:rsidRPr="002F4A18" w:rsidRDefault="004F3249" w:rsidP="004F3249">
            <w:pPr>
              <w:ind w:right="-72"/>
              <w:jc w:val="right"/>
              <w:rPr>
                <w:rFonts w:ascii="Arial" w:hAnsi="Arial" w:cs="Arial"/>
                <w:color w:val="000000"/>
                <w:sz w:val="20"/>
                <w:szCs w:val="20"/>
              </w:rPr>
            </w:pPr>
          </w:p>
        </w:tc>
        <w:tc>
          <w:tcPr>
            <w:tcW w:w="1440" w:type="dxa"/>
          </w:tcPr>
          <w:p w14:paraId="4685A222" w14:textId="77777777" w:rsidR="004F3249" w:rsidRPr="002F4A18" w:rsidRDefault="004F3249" w:rsidP="004F3249">
            <w:pPr>
              <w:ind w:right="-72"/>
              <w:jc w:val="right"/>
              <w:rPr>
                <w:rFonts w:ascii="Arial" w:hAnsi="Arial" w:cs="Arial"/>
                <w:color w:val="000000"/>
                <w:sz w:val="20"/>
                <w:szCs w:val="20"/>
              </w:rPr>
            </w:pPr>
          </w:p>
        </w:tc>
        <w:tc>
          <w:tcPr>
            <w:tcW w:w="1440" w:type="dxa"/>
            <w:shd w:val="clear" w:color="auto" w:fill="FAFAFA"/>
          </w:tcPr>
          <w:p w14:paraId="0FA9D33D" w14:textId="77777777" w:rsidR="004F3249" w:rsidRPr="002F4A18" w:rsidRDefault="004F3249" w:rsidP="004F3249">
            <w:pPr>
              <w:ind w:right="-72"/>
              <w:jc w:val="right"/>
              <w:rPr>
                <w:rFonts w:ascii="Arial" w:hAnsi="Arial" w:cs="Arial"/>
                <w:color w:val="000000"/>
                <w:sz w:val="20"/>
                <w:szCs w:val="20"/>
              </w:rPr>
            </w:pPr>
          </w:p>
        </w:tc>
        <w:tc>
          <w:tcPr>
            <w:tcW w:w="1440" w:type="dxa"/>
          </w:tcPr>
          <w:p w14:paraId="01197952" w14:textId="77777777" w:rsidR="004F3249" w:rsidRPr="002F4A18" w:rsidRDefault="004F3249" w:rsidP="004F3249">
            <w:pPr>
              <w:ind w:right="-72"/>
              <w:jc w:val="right"/>
              <w:rPr>
                <w:rFonts w:ascii="Arial" w:hAnsi="Arial" w:cs="Arial"/>
                <w:sz w:val="20"/>
                <w:szCs w:val="20"/>
              </w:rPr>
            </w:pPr>
          </w:p>
        </w:tc>
      </w:tr>
      <w:tr w:rsidR="004F3249" w:rsidRPr="002F4A18" w14:paraId="25913C67" w14:textId="77777777" w:rsidTr="0095206C">
        <w:trPr>
          <w:trHeight w:val="126"/>
        </w:trPr>
        <w:tc>
          <w:tcPr>
            <w:tcW w:w="3168" w:type="dxa"/>
          </w:tcPr>
          <w:p w14:paraId="60639FB1" w14:textId="62D9119C" w:rsidR="004F3249" w:rsidRPr="002F4A18" w:rsidRDefault="004F3249" w:rsidP="004F3249">
            <w:pPr>
              <w:ind w:left="-101"/>
              <w:rPr>
                <w:rFonts w:ascii="Arial" w:hAnsi="Arial" w:cs="Arial"/>
                <w:sz w:val="20"/>
                <w:szCs w:val="20"/>
                <w:lang w:val="en-US"/>
              </w:rPr>
            </w:pPr>
            <w:r w:rsidRPr="002F4A18">
              <w:rPr>
                <w:rFonts w:ascii="Arial" w:hAnsi="Arial" w:cs="Arial"/>
                <w:sz w:val="20"/>
                <w:szCs w:val="20"/>
                <w:lang w:val="en-US"/>
              </w:rPr>
              <w:t xml:space="preserve">   - Associate</w:t>
            </w:r>
          </w:p>
        </w:tc>
        <w:tc>
          <w:tcPr>
            <w:tcW w:w="1440" w:type="dxa"/>
            <w:shd w:val="clear" w:color="auto" w:fill="FAFAFA"/>
          </w:tcPr>
          <w:p w14:paraId="68F231FA" w14:textId="6640EDFA" w:rsidR="004F3249" w:rsidRPr="002F4A18" w:rsidRDefault="00243076" w:rsidP="004F3249">
            <w:pPr>
              <w:ind w:right="-72"/>
              <w:jc w:val="right"/>
              <w:rPr>
                <w:rFonts w:ascii="Arial" w:hAnsi="Arial" w:cs="Arial"/>
                <w:color w:val="000000"/>
                <w:sz w:val="20"/>
                <w:szCs w:val="20"/>
              </w:rPr>
            </w:pPr>
            <w:r w:rsidRPr="00243076">
              <w:rPr>
                <w:rFonts w:ascii="Arial" w:hAnsi="Arial" w:cs="Arial"/>
                <w:color w:val="000000"/>
                <w:sz w:val="20"/>
                <w:szCs w:val="20"/>
              </w:rPr>
              <w:t>454</w:t>
            </w:r>
            <w:r w:rsidR="0084481A" w:rsidRPr="002F4A18">
              <w:rPr>
                <w:rFonts w:ascii="Arial" w:hAnsi="Arial" w:cs="Arial"/>
                <w:color w:val="000000"/>
                <w:sz w:val="20"/>
                <w:szCs w:val="20"/>
              </w:rPr>
              <w:t>,</w:t>
            </w:r>
            <w:r w:rsidRPr="00243076">
              <w:rPr>
                <w:rFonts w:ascii="Arial" w:hAnsi="Arial" w:cs="Arial"/>
                <w:color w:val="000000"/>
                <w:sz w:val="20"/>
                <w:szCs w:val="20"/>
              </w:rPr>
              <w:t>845</w:t>
            </w:r>
          </w:p>
        </w:tc>
        <w:tc>
          <w:tcPr>
            <w:tcW w:w="1440" w:type="dxa"/>
          </w:tcPr>
          <w:p w14:paraId="2E742B26" w14:textId="02A89499" w:rsidR="004F3249" w:rsidRPr="002F4A18" w:rsidRDefault="00243076" w:rsidP="004F3249">
            <w:pPr>
              <w:ind w:right="-72"/>
              <w:jc w:val="right"/>
              <w:rPr>
                <w:rFonts w:ascii="Arial" w:hAnsi="Arial" w:cs="Arial"/>
                <w:color w:val="000000"/>
                <w:sz w:val="20"/>
                <w:szCs w:val="20"/>
              </w:rPr>
            </w:pPr>
            <w:r w:rsidRPr="00243076">
              <w:rPr>
                <w:rFonts w:ascii="Arial" w:hAnsi="Arial" w:cs="Arial"/>
                <w:color w:val="000000"/>
                <w:sz w:val="20"/>
                <w:szCs w:val="20"/>
              </w:rPr>
              <w:t>524</w:t>
            </w:r>
            <w:r w:rsidR="004F3249" w:rsidRPr="002F4A18">
              <w:rPr>
                <w:rFonts w:ascii="Arial" w:hAnsi="Arial" w:cs="Arial"/>
                <w:color w:val="000000"/>
                <w:sz w:val="20"/>
                <w:szCs w:val="20"/>
              </w:rPr>
              <w:t>,</w:t>
            </w:r>
            <w:r w:rsidRPr="00243076">
              <w:rPr>
                <w:rFonts w:ascii="Arial" w:hAnsi="Arial" w:cs="Arial"/>
                <w:color w:val="000000"/>
                <w:sz w:val="20"/>
                <w:szCs w:val="20"/>
              </w:rPr>
              <w:t>912</w:t>
            </w:r>
          </w:p>
        </w:tc>
        <w:tc>
          <w:tcPr>
            <w:tcW w:w="1440" w:type="dxa"/>
            <w:shd w:val="clear" w:color="auto" w:fill="FAFAFA"/>
          </w:tcPr>
          <w:p w14:paraId="39A816CA" w14:textId="5FE60AA8" w:rsidR="004F3249" w:rsidRPr="002F4A18" w:rsidRDefault="0084481A" w:rsidP="004F3249">
            <w:pPr>
              <w:ind w:right="-72"/>
              <w:jc w:val="right"/>
              <w:rPr>
                <w:rFonts w:ascii="Arial" w:hAnsi="Arial" w:cs="Arial"/>
                <w:color w:val="000000"/>
                <w:sz w:val="20"/>
                <w:szCs w:val="20"/>
              </w:rPr>
            </w:pPr>
            <w:r w:rsidRPr="002F4A18">
              <w:rPr>
                <w:rFonts w:ascii="Arial" w:hAnsi="Arial" w:cs="Arial"/>
                <w:color w:val="000000"/>
                <w:sz w:val="20"/>
                <w:szCs w:val="20"/>
              </w:rPr>
              <w:t>-</w:t>
            </w:r>
          </w:p>
        </w:tc>
        <w:tc>
          <w:tcPr>
            <w:tcW w:w="1440" w:type="dxa"/>
          </w:tcPr>
          <w:p w14:paraId="007F0FE4" w14:textId="0F33A680" w:rsidR="004F3249" w:rsidRPr="002F4A18" w:rsidRDefault="004F3249" w:rsidP="004F3249">
            <w:pPr>
              <w:ind w:right="-72"/>
              <w:jc w:val="right"/>
              <w:rPr>
                <w:rFonts w:ascii="Arial" w:hAnsi="Arial" w:cs="Arial"/>
                <w:color w:val="000000"/>
                <w:sz w:val="20"/>
                <w:szCs w:val="20"/>
              </w:rPr>
            </w:pPr>
            <w:r w:rsidRPr="002F4A18">
              <w:rPr>
                <w:rFonts w:ascii="Arial" w:hAnsi="Arial" w:cs="Arial"/>
                <w:color w:val="000000"/>
                <w:sz w:val="20"/>
                <w:szCs w:val="20"/>
              </w:rPr>
              <w:t>-</w:t>
            </w:r>
          </w:p>
        </w:tc>
      </w:tr>
      <w:tr w:rsidR="004F3249" w:rsidRPr="0095206C" w14:paraId="64DDAE39" w14:textId="77777777" w:rsidTr="0095206C">
        <w:trPr>
          <w:trHeight w:val="126"/>
        </w:trPr>
        <w:tc>
          <w:tcPr>
            <w:tcW w:w="3168" w:type="dxa"/>
          </w:tcPr>
          <w:p w14:paraId="73CCD3D5" w14:textId="77777777" w:rsidR="004F3249" w:rsidRPr="0095206C" w:rsidRDefault="004F3249" w:rsidP="004F3249">
            <w:pPr>
              <w:ind w:left="-101"/>
              <w:rPr>
                <w:rFonts w:ascii="Arial" w:hAnsi="Arial" w:cs="Arial"/>
                <w:sz w:val="12"/>
                <w:szCs w:val="12"/>
                <w:lang w:val="en-US"/>
              </w:rPr>
            </w:pPr>
          </w:p>
        </w:tc>
        <w:tc>
          <w:tcPr>
            <w:tcW w:w="1440" w:type="dxa"/>
            <w:shd w:val="clear" w:color="auto" w:fill="FAFAFA"/>
            <w:vAlign w:val="bottom"/>
          </w:tcPr>
          <w:p w14:paraId="13E77D9B" w14:textId="77777777" w:rsidR="004F3249" w:rsidRPr="0095206C" w:rsidRDefault="004F3249" w:rsidP="004F3249">
            <w:pPr>
              <w:ind w:right="-72"/>
              <w:jc w:val="right"/>
              <w:rPr>
                <w:rFonts w:ascii="Arial" w:hAnsi="Arial" w:cs="Arial"/>
                <w:color w:val="000000"/>
                <w:sz w:val="12"/>
                <w:szCs w:val="12"/>
              </w:rPr>
            </w:pPr>
          </w:p>
        </w:tc>
        <w:tc>
          <w:tcPr>
            <w:tcW w:w="1440" w:type="dxa"/>
          </w:tcPr>
          <w:p w14:paraId="32CA5417" w14:textId="77777777" w:rsidR="004F3249" w:rsidRPr="0095206C" w:rsidRDefault="004F3249" w:rsidP="004F3249">
            <w:pPr>
              <w:ind w:right="-72"/>
              <w:jc w:val="right"/>
              <w:rPr>
                <w:rFonts w:ascii="Arial" w:hAnsi="Arial" w:cs="Arial"/>
                <w:color w:val="000000"/>
                <w:sz w:val="12"/>
                <w:szCs w:val="12"/>
              </w:rPr>
            </w:pPr>
          </w:p>
        </w:tc>
        <w:tc>
          <w:tcPr>
            <w:tcW w:w="1440" w:type="dxa"/>
            <w:shd w:val="clear" w:color="auto" w:fill="FAFAFA"/>
          </w:tcPr>
          <w:p w14:paraId="1708B35A" w14:textId="77777777" w:rsidR="004F3249" w:rsidRPr="0095206C" w:rsidRDefault="004F3249" w:rsidP="004F3249">
            <w:pPr>
              <w:ind w:right="-72"/>
              <w:jc w:val="right"/>
              <w:rPr>
                <w:rFonts w:ascii="Arial" w:hAnsi="Arial" w:cs="Arial"/>
                <w:color w:val="000000"/>
                <w:sz w:val="12"/>
                <w:szCs w:val="12"/>
              </w:rPr>
            </w:pPr>
          </w:p>
        </w:tc>
        <w:tc>
          <w:tcPr>
            <w:tcW w:w="1440" w:type="dxa"/>
          </w:tcPr>
          <w:p w14:paraId="43D531A0" w14:textId="77777777" w:rsidR="004F3249" w:rsidRPr="0095206C" w:rsidRDefault="004F3249" w:rsidP="004F3249">
            <w:pPr>
              <w:ind w:right="-72"/>
              <w:jc w:val="right"/>
              <w:rPr>
                <w:rFonts w:ascii="Arial" w:hAnsi="Arial" w:cs="Arial"/>
                <w:sz w:val="12"/>
                <w:szCs w:val="12"/>
              </w:rPr>
            </w:pPr>
          </w:p>
        </w:tc>
      </w:tr>
      <w:tr w:rsidR="004F3249" w:rsidRPr="002F4A18" w14:paraId="6E023914" w14:textId="77777777" w:rsidTr="0095206C">
        <w:trPr>
          <w:trHeight w:val="126"/>
        </w:trPr>
        <w:tc>
          <w:tcPr>
            <w:tcW w:w="3168" w:type="dxa"/>
          </w:tcPr>
          <w:p w14:paraId="25EC4BC8" w14:textId="22401543" w:rsidR="004F3249" w:rsidRPr="002F4A18" w:rsidRDefault="004F3249" w:rsidP="004F3249">
            <w:pPr>
              <w:ind w:left="-101"/>
              <w:rPr>
                <w:rFonts w:ascii="Arial" w:hAnsi="Arial" w:cs="Arial"/>
                <w:sz w:val="20"/>
                <w:szCs w:val="20"/>
                <w:lang w:val="en-US"/>
              </w:rPr>
            </w:pPr>
            <w:r w:rsidRPr="002F4A18">
              <w:rPr>
                <w:rFonts w:ascii="Arial" w:hAnsi="Arial" w:cs="Arial"/>
                <w:sz w:val="20"/>
                <w:szCs w:val="20"/>
                <w:lang w:val="en-US"/>
              </w:rPr>
              <w:t>Trade accounts payable</w:t>
            </w:r>
          </w:p>
        </w:tc>
        <w:tc>
          <w:tcPr>
            <w:tcW w:w="1440" w:type="dxa"/>
            <w:shd w:val="clear" w:color="auto" w:fill="FAFAFA"/>
            <w:vAlign w:val="bottom"/>
          </w:tcPr>
          <w:p w14:paraId="752409ED" w14:textId="77777777" w:rsidR="004F3249" w:rsidRPr="002F4A18" w:rsidRDefault="004F3249" w:rsidP="004F3249">
            <w:pPr>
              <w:ind w:right="-72"/>
              <w:jc w:val="right"/>
              <w:rPr>
                <w:rFonts w:ascii="Arial" w:hAnsi="Arial" w:cs="Arial"/>
                <w:color w:val="000000"/>
                <w:sz w:val="20"/>
                <w:szCs w:val="20"/>
              </w:rPr>
            </w:pPr>
          </w:p>
        </w:tc>
        <w:tc>
          <w:tcPr>
            <w:tcW w:w="1440" w:type="dxa"/>
          </w:tcPr>
          <w:p w14:paraId="029DB3E0" w14:textId="77777777" w:rsidR="004F3249" w:rsidRPr="002F4A18" w:rsidRDefault="004F3249" w:rsidP="004F3249">
            <w:pPr>
              <w:ind w:right="-72"/>
              <w:jc w:val="right"/>
              <w:rPr>
                <w:rFonts w:ascii="Arial" w:hAnsi="Arial" w:cs="Arial"/>
                <w:color w:val="000000"/>
                <w:sz w:val="20"/>
                <w:szCs w:val="20"/>
              </w:rPr>
            </w:pPr>
          </w:p>
        </w:tc>
        <w:tc>
          <w:tcPr>
            <w:tcW w:w="1440" w:type="dxa"/>
            <w:shd w:val="clear" w:color="auto" w:fill="FAFAFA"/>
          </w:tcPr>
          <w:p w14:paraId="770A45B4" w14:textId="77777777" w:rsidR="004F3249" w:rsidRPr="002F4A18" w:rsidRDefault="004F3249" w:rsidP="004F3249">
            <w:pPr>
              <w:ind w:right="-72"/>
              <w:jc w:val="right"/>
              <w:rPr>
                <w:rFonts w:ascii="Arial" w:hAnsi="Arial" w:cs="Arial"/>
                <w:color w:val="000000"/>
                <w:sz w:val="20"/>
                <w:szCs w:val="20"/>
              </w:rPr>
            </w:pPr>
          </w:p>
        </w:tc>
        <w:tc>
          <w:tcPr>
            <w:tcW w:w="1440" w:type="dxa"/>
          </w:tcPr>
          <w:p w14:paraId="60210679" w14:textId="77777777" w:rsidR="004F3249" w:rsidRPr="002F4A18" w:rsidRDefault="004F3249" w:rsidP="004F3249">
            <w:pPr>
              <w:ind w:right="-72"/>
              <w:jc w:val="right"/>
              <w:rPr>
                <w:rFonts w:ascii="Arial" w:hAnsi="Arial" w:cs="Arial"/>
                <w:sz w:val="20"/>
                <w:szCs w:val="20"/>
              </w:rPr>
            </w:pPr>
          </w:p>
        </w:tc>
      </w:tr>
      <w:tr w:rsidR="004F3249" w:rsidRPr="002F4A18" w14:paraId="7AAE1165" w14:textId="77777777" w:rsidTr="0095206C">
        <w:trPr>
          <w:trHeight w:val="126"/>
        </w:trPr>
        <w:tc>
          <w:tcPr>
            <w:tcW w:w="3168" w:type="dxa"/>
          </w:tcPr>
          <w:p w14:paraId="14C5AB6B" w14:textId="012EA0E8" w:rsidR="004F3249" w:rsidRPr="002F4A18" w:rsidRDefault="004F3249" w:rsidP="004F3249">
            <w:pPr>
              <w:ind w:left="-101"/>
              <w:rPr>
                <w:rFonts w:ascii="Arial" w:hAnsi="Arial" w:cs="Arial"/>
                <w:sz w:val="20"/>
                <w:szCs w:val="20"/>
                <w:lang w:val="en-US"/>
              </w:rPr>
            </w:pPr>
            <w:r w:rsidRPr="002F4A18">
              <w:rPr>
                <w:rFonts w:ascii="Arial" w:hAnsi="Arial" w:cs="Arial"/>
                <w:sz w:val="20"/>
                <w:szCs w:val="20"/>
                <w:lang w:val="en-US"/>
              </w:rPr>
              <w:t xml:space="preserve">   - Associate</w:t>
            </w:r>
            <w:r w:rsidR="0023627A">
              <w:rPr>
                <w:rFonts w:ascii="Arial" w:hAnsi="Arial" w:cs="Arial"/>
                <w:sz w:val="20"/>
                <w:szCs w:val="20"/>
                <w:lang w:val="en-US"/>
              </w:rPr>
              <w:t>s</w:t>
            </w:r>
          </w:p>
        </w:tc>
        <w:tc>
          <w:tcPr>
            <w:tcW w:w="1440" w:type="dxa"/>
            <w:shd w:val="clear" w:color="auto" w:fill="FAFAFA"/>
            <w:vAlign w:val="bottom"/>
          </w:tcPr>
          <w:p w14:paraId="7E4DE143" w14:textId="4FC3CAC6" w:rsidR="004F3249" w:rsidRPr="002F4A18" w:rsidRDefault="00243076" w:rsidP="004F3249">
            <w:pPr>
              <w:ind w:right="-72"/>
              <w:jc w:val="right"/>
              <w:rPr>
                <w:rFonts w:ascii="Arial" w:hAnsi="Arial" w:cs="Arial"/>
                <w:color w:val="000000"/>
                <w:sz w:val="20"/>
                <w:szCs w:val="20"/>
              </w:rPr>
            </w:pPr>
            <w:r w:rsidRPr="00243076">
              <w:rPr>
                <w:rFonts w:ascii="Arial" w:hAnsi="Arial" w:cs="Arial"/>
                <w:color w:val="000000"/>
                <w:sz w:val="20"/>
                <w:szCs w:val="20"/>
              </w:rPr>
              <w:t>275</w:t>
            </w:r>
            <w:r w:rsidR="0084481A" w:rsidRPr="002F4A18">
              <w:rPr>
                <w:rFonts w:ascii="Arial" w:hAnsi="Arial" w:cs="Arial"/>
                <w:color w:val="000000"/>
                <w:sz w:val="20"/>
                <w:szCs w:val="20"/>
              </w:rPr>
              <w:t>,</w:t>
            </w:r>
            <w:r w:rsidRPr="00243076">
              <w:rPr>
                <w:rFonts w:ascii="Arial" w:hAnsi="Arial" w:cs="Arial"/>
                <w:color w:val="000000"/>
                <w:sz w:val="20"/>
                <w:szCs w:val="20"/>
              </w:rPr>
              <w:t>000</w:t>
            </w:r>
          </w:p>
        </w:tc>
        <w:tc>
          <w:tcPr>
            <w:tcW w:w="1440" w:type="dxa"/>
          </w:tcPr>
          <w:p w14:paraId="0CC7CCCA" w14:textId="2D6F9425" w:rsidR="004F3249" w:rsidRPr="002F4A18" w:rsidRDefault="00243076" w:rsidP="004F3249">
            <w:pPr>
              <w:ind w:right="-72"/>
              <w:jc w:val="right"/>
              <w:rPr>
                <w:rFonts w:ascii="Arial" w:hAnsi="Arial" w:cs="Arial"/>
                <w:color w:val="000000"/>
                <w:sz w:val="20"/>
                <w:szCs w:val="20"/>
              </w:rPr>
            </w:pPr>
            <w:r w:rsidRPr="00243076">
              <w:rPr>
                <w:rFonts w:ascii="Arial" w:hAnsi="Arial" w:cs="Arial"/>
                <w:color w:val="000000"/>
                <w:sz w:val="20"/>
                <w:szCs w:val="20"/>
              </w:rPr>
              <w:t>3</w:t>
            </w:r>
            <w:r w:rsidR="004F3249" w:rsidRPr="002F4A18">
              <w:rPr>
                <w:rFonts w:ascii="Arial" w:hAnsi="Arial" w:cs="Arial"/>
                <w:color w:val="000000"/>
                <w:sz w:val="20"/>
                <w:szCs w:val="20"/>
              </w:rPr>
              <w:t>,</w:t>
            </w:r>
            <w:r w:rsidRPr="00243076">
              <w:rPr>
                <w:rFonts w:ascii="Arial" w:hAnsi="Arial" w:cs="Arial"/>
                <w:color w:val="000000"/>
                <w:sz w:val="20"/>
                <w:szCs w:val="20"/>
              </w:rPr>
              <w:t>072</w:t>
            </w:r>
            <w:r w:rsidR="004F3249" w:rsidRPr="002F4A18">
              <w:rPr>
                <w:rFonts w:ascii="Arial" w:hAnsi="Arial" w:cs="Arial"/>
                <w:color w:val="000000"/>
                <w:sz w:val="20"/>
                <w:szCs w:val="20"/>
              </w:rPr>
              <w:t>,</w:t>
            </w:r>
            <w:r w:rsidRPr="00243076">
              <w:rPr>
                <w:rFonts w:ascii="Arial" w:hAnsi="Arial" w:cs="Arial"/>
                <w:color w:val="000000"/>
                <w:sz w:val="20"/>
                <w:szCs w:val="20"/>
              </w:rPr>
              <w:t>452</w:t>
            </w:r>
          </w:p>
        </w:tc>
        <w:tc>
          <w:tcPr>
            <w:tcW w:w="1440" w:type="dxa"/>
            <w:shd w:val="clear" w:color="auto" w:fill="FAFAFA"/>
          </w:tcPr>
          <w:p w14:paraId="68082830" w14:textId="1733B443" w:rsidR="004F3249" w:rsidRPr="002F4A18" w:rsidRDefault="0084481A" w:rsidP="004F3249">
            <w:pPr>
              <w:ind w:right="-72"/>
              <w:jc w:val="right"/>
              <w:rPr>
                <w:rFonts w:ascii="Arial" w:hAnsi="Arial" w:cs="Arial"/>
                <w:color w:val="000000"/>
                <w:sz w:val="20"/>
                <w:szCs w:val="20"/>
              </w:rPr>
            </w:pPr>
            <w:r w:rsidRPr="002F4A18">
              <w:rPr>
                <w:rFonts w:ascii="Arial" w:hAnsi="Arial" w:cs="Arial"/>
                <w:color w:val="000000"/>
                <w:sz w:val="20"/>
                <w:szCs w:val="20"/>
              </w:rPr>
              <w:t>-</w:t>
            </w:r>
          </w:p>
        </w:tc>
        <w:tc>
          <w:tcPr>
            <w:tcW w:w="1440" w:type="dxa"/>
          </w:tcPr>
          <w:p w14:paraId="1BFAAC3B" w14:textId="01A884BE" w:rsidR="004F3249" w:rsidRPr="002F4A18" w:rsidRDefault="004F3249" w:rsidP="004F3249">
            <w:pPr>
              <w:ind w:right="-72"/>
              <w:jc w:val="right"/>
              <w:rPr>
                <w:rFonts w:ascii="Arial" w:hAnsi="Arial" w:cs="Arial"/>
                <w:color w:val="000000"/>
                <w:sz w:val="20"/>
                <w:szCs w:val="20"/>
              </w:rPr>
            </w:pPr>
            <w:r w:rsidRPr="002F4A18">
              <w:rPr>
                <w:rFonts w:ascii="Arial" w:hAnsi="Arial" w:cs="Arial"/>
                <w:color w:val="000000"/>
                <w:sz w:val="20"/>
                <w:szCs w:val="20"/>
              </w:rPr>
              <w:t>-</w:t>
            </w:r>
          </w:p>
        </w:tc>
      </w:tr>
      <w:tr w:rsidR="004F3249" w:rsidRPr="0095206C" w14:paraId="3B9C5BBB" w14:textId="77777777" w:rsidTr="0095206C">
        <w:trPr>
          <w:trHeight w:val="126"/>
        </w:trPr>
        <w:tc>
          <w:tcPr>
            <w:tcW w:w="3168" w:type="dxa"/>
          </w:tcPr>
          <w:p w14:paraId="6FDE5D01" w14:textId="77777777" w:rsidR="004F3249" w:rsidRPr="0095206C" w:rsidRDefault="004F3249" w:rsidP="004F3249">
            <w:pPr>
              <w:tabs>
                <w:tab w:val="left" w:pos="1134"/>
                <w:tab w:val="left" w:pos="1276"/>
                <w:tab w:val="center" w:pos="3402"/>
                <w:tab w:val="center" w:pos="4536"/>
                <w:tab w:val="center" w:pos="5670"/>
                <w:tab w:val="center" w:pos="6804"/>
                <w:tab w:val="right" w:pos="7655"/>
              </w:tabs>
              <w:ind w:left="-101"/>
              <w:rPr>
                <w:rFonts w:ascii="Arial" w:hAnsi="Arial" w:cs="Arial"/>
                <w:sz w:val="12"/>
                <w:szCs w:val="12"/>
              </w:rPr>
            </w:pPr>
          </w:p>
        </w:tc>
        <w:tc>
          <w:tcPr>
            <w:tcW w:w="1440" w:type="dxa"/>
            <w:shd w:val="clear" w:color="auto" w:fill="FAFAFA"/>
          </w:tcPr>
          <w:p w14:paraId="40A2F257" w14:textId="77777777" w:rsidR="004F3249" w:rsidRPr="0095206C" w:rsidRDefault="004F3249" w:rsidP="004F3249">
            <w:pPr>
              <w:ind w:right="-72"/>
              <w:jc w:val="right"/>
              <w:rPr>
                <w:rFonts w:ascii="Arial" w:hAnsi="Arial" w:cs="Arial"/>
                <w:color w:val="000000"/>
                <w:sz w:val="12"/>
                <w:szCs w:val="12"/>
              </w:rPr>
            </w:pPr>
          </w:p>
        </w:tc>
        <w:tc>
          <w:tcPr>
            <w:tcW w:w="1440" w:type="dxa"/>
          </w:tcPr>
          <w:p w14:paraId="4637BA90" w14:textId="77777777" w:rsidR="004F3249" w:rsidRPr="0095206C" w:rsidRDefault="004F3249" w:rsidP="004F3249">
            <w:pPr>
              <w:ind w:right="-72"/>
              <w:jc w:val="right"/>
              <w:rPr>
                <w:rFonts w:ascii="Arial" w:hAnsi="Arial" w:cs="Arial"/>
                <w:color w:val="000000"/>
                <w:sz w:val="12"/>
                <w:szCs w:val="12"/>
              </w:rPr>
            </w:pPr>
          </w:p>
        </w:tc>
        <w:tc>
          <w:tcPr>
            <w:tcW w:w="1440" w:type="dxa"/>
            <w:shd w:val="clear" w:color="auto" w:fill="FAFAFA"/>
          </w:tcPr>
          <w:p w14:paraId="62FD00AD" w14:textId="77777777" w:rsidR="004F3249" w:rsidRPr="0095206C" w:rsidRDefault="004F3249" w:rsidP="004F3249">
            <w:pPr>
              <w:ind w:right="-72"/>
              <w:jc w:val="right"/>
              <w:rPr>
                <w:rFonts w:ascii="Arial" w:hAnsi="Arial" w:cs="Arial"/>
                <w:color w:val="000000"/>
                <w:sz w:val="12"/>
                <w:szCs w:val="12"/>
              </w:rPr>
            </w:pPr>
          </w:p>
        </w:tc>
        <w:tc>
          <w:tcPr>
            <w:tcW w:w="1440" w:type="dxa"/>
          </w:tcPr>
          <w:p w14:paraId="1F0FC8F0" w14:textId="77777777" w:rsidR="004F3249" w:rsidRPr="0095206C" w:rsidRDefault="004F3249" w:rsidP="004F3249">
            <w:pPr>
              <w:ind w:right="-72"/>
              <w:jc w:val="right"/>
              <w:rPr>
                <w:rFonts w:ascii="Arial" w:hAnsi="Arial" w:cs="Arial"/>
                <w:sz w:val="12"/>
                <w:szCs w:val="12"/>
              </w:rPr>
            </w:pPr>
          </w:p>
        </w:tc>
      </w:tr>
      <w:tr w:rsidR="004F3249" w:rsidRPr="002F4A18" w14:paraId="11F2B5A9" w14:textId="77777777" w:rsidTr="0095206C">
        <w:trPr>
          <w:trHeight w:val="126"/>
        </w:trPr>
        <w:tc>
          <w:tcPr>
            <w:tcW w:w="3168" w:type="dxa"/>
          </w:tcPr>
          <w:p w14:paraId="2AB7031F" w14:textId="0257519F" w:rsidR="004F3249" w:rsidRPr="002F4A18" w:rsidRDefault="004F3249" w:rsidP="004F3249">
            <w:pPr>
              <w:ind w:left="-101"/>
              <w:jc w:val="both"/>
              <w:rPr>
                <w:rFonts w:ascii="Arial" w:hAnsi="Arial" w:cs="Arial"/>
                <w:sz w:val="20"/>
                <w:szCs w:val="20"/>
              </w:rPr>
            </w:pPr>
            <w:r w:rsidRPr="002F4A18">
              <w:rPr>
                <w:rFonts w:ascii="Arial" w:hAnsi="Arial" w:cs="Arial"/>
                <w:sz w:val="20"/>
                <w:szCs w:val="20"/>
              </w:rPr>
              <w:t>Other accounts payable</w:t>
            </w:r>
          </w:p>
        </w:tc>
        <w:tc>
          <w:tcPr>
            <w:tcW w:w="1440" w:type="dxa"/>
            <w:shd w:val="clear" w:color="auto" w:fill="FAFAFA"/>
            <w:vAlign w:val="bottom"/>
          </w:tcPr>
          <w:p w14:paraId="49FF919B" w14:textId="162F76B8" w:rsidR="004F3249" w:rsidRPr="002F4A18" w:rsidRDefault="004F3249" w:rsidP="004F3249">
            <w:pPr>
              <w:ind w:right="-72"/>
              <w:jc w:val="right"/>
              <w:rPr>
                <w:rFonts w:ascii="Arial" w:hAnsi="Arial" w:cs="Arial"/>
                <w:color w:val="000000"/>
                <w:sz w:val="20"/>
                <w:szCs w:val="20"/>
              </w:rPr>
            </w:pPr>
          </w:p>
        </w:tc>
        <w:tc>
          <w:tcPr>
            <w:tcW w:w="1440" w:type="dxa"/>
            <w:vAlign w:val="bottom"/>
          </w:tcPr>
          <w:p w14:paraId="6C81BCE0" w14:textId="35EA24B2" w:rsidR="004F3249" w:rsidRPr="002F4A18" w:rsidRDefault="004F3249" w:rsidP="004F3249">
            <w:pPr>
              <w:ind w:right="-72"/>
              <w:jc w:val="right"/>
              <w:rPr>
                <w:rFonts w:ascii="Arial" w:hAnsi="Arial" w:cs="Arial"/>
                <w:color w:val="000000"/>
                <w:sz w:val="20"/>
                <w:szCs w:val="20"/>
              </w:rPr>
            </w:pPr>
          </w:p>
        </w:tc>
        <w:tc>
          <w:tcPr>
            <w:tcW w:w="1440" w:type="dxa"/>
            <w:shd w:val="clear" w:color="auto" w:fill="FAFAFA"/>
            <w:vAlign w:val="bottom"/>
          </w:tcPr>
          <w:p w14:paraId="4837C7D9" w14:textId="728E8ED0" w:rsidR="004F3249" w:rsidRPr="002F4A18" w:rsidRDefault="004F3249" w:rsidP="004F3249">
            <w:pPr>
              <w:ind w:right="-72"/>
              <w:jc w:val="right"/>
              <w:rPr>
                <w:rFonts w:ascii="Arial" w:hAnsi="Arial" w:cs="Arial"/>
                <w:color w:val="000000"/>
                <w:sz w:val="20"/>
                <w:szCs w:val="20"/>
              </w:rPr>
            </w:pPr>
          </w:p>
        </w:tc>
        <w:tc>
          <w:tcPr>
            <w:tcW w:w="1440" w:type="dxa"/>
            <w:vAlign w:val="bottom"/>
          </w:tcPr>
          <w:p w14:paraId="1EFAAE05" w14:textId="6209ACB5" w:rsidR="004F3249" w:rsidRPr="002F4A18" w:rsidRDefault="004F3249" w:rsidP="004F3249">
            <w:pPr>
              <w:ind w:right="-72"/>
              <w:jc w:val="right"/>
              <w:rPr>
                <w:rFonts w:ascii="Arial" w:hAnsi="Arial" w:cs="Arial"/>
                <w:color w:val="000000"/>
                <w:sz w:val="20"/>
                <w:szCs w:val="20"/>
              </w:rPr>
            </w:pPr>
          </w:p>
        </w:tc>
      </w:tr>
      <w:tr w:rsidR="004F3249" w:rsidRPr="002F4A18" w14:paraId="10B2A3D2" w14:textId="77777777" w:rsidTr="0095206C">
        <w:trPr>
          <w:trHeight w:val="126"/>
        </w:trPr>
        <w:tc>
          <w:tcPr>
            <w:tcW w:w="3168" w:type="dxa"/>
          </w:tcPr>
          <w:p w14:paraId="272FBE95" w14:textId="12419059" w:rsidR="004F3249" w:rsidRPr="002F4A18" w:rsidRDefault="004F3249" w:rsidP="004F3249">
            <w:pPr>
              <w:ind w:left="-101"/>
              <w:rPr>
                <w:rFonts w:ascii="Arial" w:hAnsi="Arial" w:cs="Arial"/>
                <w:sz w:val="20"/>
                <w:szCs w:val="20"/>
                <w:lang w:val="en-US"/>
              </w:rPr>
            </w:pPr>
            <w:r w:rsidRPr="002F4A18">
              <w:rPr>
                <w:rFonts w:ascii="Arial" w:hAnsi="Arial" w:cs="Arial"/>
                <w:sz w:val="20"/>
                <w:szCs w:val="20"/>
                <w:lang w:val="en-US"/>
              </w:rPr>
              <w:t xml:space="preserve">   - Subsidiaries</w:t>
            </w:r>
          </w:p>
        </w:tc>
        <w:tc>
          <w:tcPr>
            <w:tcW w:w="1440" w:type="dxa"/>
            <w:shd w:val="clear" w:color="auto" w:fill="FAFAFA"/>
          </w:tcPr>
          <w:p w14:paraId="6DAF17B8" w14:textId="373EE905" w:rsidR="004F3249" w:rsidRPr="002F4A18" w:rsidRDefault="0084481A" w:rsidP="004F3249">
            <w:pPr>
              <w:ind w:right="-72"/>
              <w:jc w:val="right"/>
              <w:rPr>
                <w:rFonts w:ascii="Arial" w:hAnsi="Arial" w:cs="Arial"/>
                <w:color w:val="000000"/>
                <w:sz w:val="20"/>
                <w:szCs w:val="20"/>
              </w:rPr>
            </w:pPr>
            <w:r w:rsidRPr="002F4A18">
              <w:rPr>
                <w:rFonts w:ascii="Arial" w:hAnsi="Arial" w:cs="Arial"/>
                <w:color w:val="000000"/>
                <w:sz w:val="20"/>
                <w:szCs w:val="20"/>
              </w:rPr>
              <w:t>-</w:t>
            </w:r>
          </w:p>
        </w:tc>
        <w:tc>
          <w:tcPr>
            <w:tcW w:w="1440" w:type="dxa"/>
          </w:tcPr>
          <w:p w14:paraId="712DD385" w14:textId="0B51C9EA" w:rsidR="004F3249" w:rsidRPr="002F4A18" w:rsidRDefault="004F3249" w:rsidP="004F3249">
            <w:pPr>
              <w:ind w:right="-72"/>
              <w:jc w:val="right"/>
              <w:rPr>
                <w:rFonts w:ascii="Arial" w:hAnsi="Arial" w:cs="Arial"/>
                <w:color w:val="000000"/>
                <w:sz w:val="20"/>
                <w:szCs w:val="20"/>
              </w:rPr>
            </w:pPr>
            <w:r w:rsidRPr="002F4A18">
              <w:rPr>
                <w:rFonts w:ascii="Arial" w:hAnsi="Arial" w:cs="Arial"/>
                <w:color w:val="000000"/>
                <w:sz w:val="20"/>
                <w:szCs w:val="20"/>
              </w:rPr>
              <w:t>-</w:t>
            </w:r>
          </w:p>
        </w:tc>
        <w:tc>
          <w:tcPr>
            <w:tcW w:w="1440" w:type="dxa"/>
            <w:shd w:val="clear" w:color="auto" w:fill="FAFAFA"/>
          </w:tcPr>
          <w:p w14:paraId="061881E4" w14:textId="432D497D" w:rsidR="004F3249" w:rsidRPr="002F4A18" w:rsidRDefault="00243076" w:rsidP="004F3249">
            <w:pPr>
              <w:ind w:right="-72"/>
              <w:jc w:val="right"/>
              <w:rPr>
                <w:rFonts w:ascii="Arial" w:hAnsi="Arial" w:cs="Arial"/>
                <w:color w:val="000000"/>
                <w:sz w:val="20"/>
                <w:szCs w:val="20"/>
              </w:rPr>
            </w:pPr>
            <w:r w:rsidRPr="00243076">
              <w:rPr>
                <w:rFonts w:ascii="Arial" w:hAnsi="Arial" w:cs="Arial"/>
                <w:color w:val="000000"/>
                <w:sz w:val="20"/>
                <w:szCs w:val="20"/>
              </w:rPr>
              <w:t>257</w:t>
            </w:r>
            <w:r w:rsidR="0084481A" w:rsidRPr="002F4A18">
              <w:rPr>
                <w:rFonts w:ascii="Arial" w:hAnsi="Arial" w:cs="Arial"/>
                <w:color w:val="000000"/>
                <w:sz w:val="20"/>
                <w:szCs w:val="20"/>
              </w:rPr>
              <w:t>,</w:t>
            </w:r>
            <w:r w:rsidRPr="00243076">
              <w:rPr>
                <w:rFonts w:ascii="Arial" w:hAnsi="Arial" w:cs="Arial"/>
                <w:color w:val="000000"/>
                <w:sz w:val="20"/>
                <w:szCs w:val="20"/>
              </w:rPr>
              <w:t>688</w:t>
            </w:r>
          </w:p>
        </w:tc>
        <w:tc>
          <w:tcPr>
            <w:tcW w:w="1440" w:type="dxa"/>
          </w:tcPr>
          <w:p w14:paraId="753BC2F2" w14:textId="4812D297" w:rsidR="004F3249" w:rsidRPr="002F4A18" w:rsidRDefault="00243076" w:rsidP="004F3249">
            <w:pPr>
              <w:ind w:right="-72"/>
              <w:jc w:val="right"/>
              <w:rPr>
                <w:rFonts w:ascii="Arial" w:hAnsi="Arial" w:cs="Arial"/>
                <w:color w:val="000000"/>
                <w:sz w:val="20"/>
                <w:szCs w:val="20"/>
              </w:rPr>
            </w:pPr>
            <w:r w:rsidRPr="00243076">
              <w:rPr>
                <w:rFonts w:ascii="Arial" w:hAnsi="Arial" w:cs="Arial"/>
                <w:color w:val="000000"/>
                <w:sz w:val="20"/>
                <w:szCs w:val="20"/>
              </w:rPr>
              <w:t>147</w:t>
            </w:r>
            <w:r w:rsidR="004F3249" w:rsidRPr="002F4A18">
              <w:rPr>
                <w:rFonts w:ascii="Arial" w:hAnsi="Arial" w:cs="Arial"/>
                <w:color w:val="000000"/>
                <w:sz w:val="20"/>
                <w:szCs w:val="20"/>
              </w:rPr>
              <w:t>,</w:t>
            </w:r>
            <w:r w:rsidRPr="00243076">
              <w:rPr>
                <w:rFonts w:ascii="Arial" w:hAnsi="Arial" w:cs="Arial"/>
                <w:color w:val="000000"/>
                <w:sz w:val="20"/>
                <w:szCs w:val="20"/>
              </w:rPr>
              <w:t>860</w:t>
            </w:r>
          </w:p>
        </w:tc>
      </w:tr>
      <w:tr w:rsidR="004F3249" w:rsidRPr="002F4A18" w14:paraId="7AC52952" w14:textId="77777777" w:rsidTr="0095206C">
        <w:trPr>
          <w:trHeight w:val="126"/>
        </w:trPr>
        <w:tc>
          <w:tcPr>
            <w:tcW w:w="3168" w:type="dxa"/>
          </w:tcPr>
          <w:p w14:paraId="7E428280" w14:textId="74DFA5FE" w:rsidR="004F3249" w:rsidRPr="002F4A18" w:rsidRDefault="004F3249" w:rsidP="004F3249">
            <w:pPr>
              <w:ind w:left="-101"/>
              <w:rPr>
                <w:rFonts w:ascii="Arial" w:hAnsi="Arial" w:cs="Arial"/>
                <w:sz w:val="20"/>
                <w:szCs w:val="20"/>
                <w:lang w:val="en-US"/>
              </w:rPr>
            </w:pPr>
            <w:r w:rsidRPr="002F4A18">
              <w:rPr>
                <w:rFonts w:ascii="Arial" w:hAnsi="Arial" w:cs="Arial"/>
                <w:sz w:val="20"/>
                <w:szCs w:val="20"/>
                <w:lang w:val="en-US"/>
              </w:rPr>
              <w:t xml:space="preserve">   - Associate</w:t>
            </w:r>
            <w:r w:rsidR="0023627A">
              <w:rPr>
                <w:rFonts w:ascii="Arial" w:hAnsi="Arial" w:cs="Arial"/>
                <w:sz w:val="20"/>
                <w:szCs w:val="20"/>
                <w:lang w:val="en-US"/>
              </w:rPr>
              <w:t>s</w:t>
            </w:r>
          </w:p>
        </w:tc>
        <w:tc>
          <w:tcPr>
            <w:tcW w:w="1440" w:type="dxa"/>
            <w:shd w:val="clear" w:color="auto" w:fill="FAFAFA"/>
          </w:tcPr>
          <w:p w14:paraId="58955632" w14:textId="62EF69BE" w:rsidR="004F3249" w:rsidRPr="002F4A18" w:rsidRDefault="00243076" w:rsidP="004F3249">
            <w:pPr>
              <w:ind w:right="-72"/>
              <w:jc w:val="right"/>
              <w:rPr>
                <w:rFonts w:ascii="Arial" w:hAnsi="Arial" w:cs="Arial"/>
                <w:color w:val="000000"/>
                <w:sz w:val="20"/>
                <w:szCs w:val="20"/>
              </w:rPr>
            </w:pPr>
            <w:r w:rsidRPr="00243076">
              <w:rPr>
                <w:rFonts w:ascii="Arial" w:hAnsi="Arial" w:cs="Arial"/>
                <w:color w:val="000000"/>
                <w:sz w:val="20"/>
                <w:szCs w:val="20"/>
              </w:rPr>
              <w:t>17</w:t>
            </w:r>
            <w:r w:rsidR="0084481A" w:rsidRPr="002F4A18">
              <w:rPr>
                <w:rFonts w:ascii="Arial" w:hAnsi="Arial" w:cs="Arial"/>
                <w:color w:val="000000"/>
                <w:sz w:val="20"/>
                <w:szCs w:val="20"/>
              </w:rPr>
              <w:t>,</w:t>
            </w:r>
            <w:r w:rsidRPr="00243076">
              <w:rPr>
                <w:rFonts w:ascii="Arial" w:hAnsi="Arial" w:cs="Arial"/>
                <w:color w:val="000000"/>
                <w:sz w:val="20"/>
                <w:szCs w:val="20"/>
              </w:rPr>
              <w:t>358</w:t>
            </w:r>
          </w:p>
        </w:tc>
        <w:tc>
          <w:tcPr>
            <w:tcW w:w="1440" w:type="dxa"/>
          </w:tcPr>
          <w:p w14:paraId="74189301" w14:textId="399AB5B5" w:rsidR="004F3249" w:rsidRPr="002F4A18" w:rsidRDefault="00243076" w:rsidP="004F3249">
            <w:pPr>
              <w:ind w:right="-72"/>
              <w:jc w:val="right"/>
              <w:rPr>
                <w:rFonts w:ascii="Arial" w:hAnsi="Arial" w:cs="Arial"/>
                <w:color w:val="000000"/>
                <w:sz w:val="20"/>
                <w:szCs w:val="20"/>
              </w:rPr>
            </w:pPr>
            <w:r w:rsidRPr="00243076">
              <w:rPr>
                <w:rFonts w:ascii="Arial" w:hAnsi="Arial" w:cs="Arial"/>
                <w:color w:val="000000"/>
                <w:sz w:val="20"/>
                <w:szCs w:val="20"/>
              </w:rPr>
              <w:t>9</w:t>
            </w:r>
            <w:r w:rsidR="004F3249" w:rsidRPr="002F4A18">
              <w:rPr>
                <w:rFonts w:ascii="Arial" w:hAnsi="Arial" w:cs="Arial"/>
                <w:color w:val="000000"/>
                <w:sz w:val="20"/>
                <w:szCs w:val="20"/>
              </w:rPr>
              <w:t>,</w:t>
            </w:r>
            <w:r w:rsidRPr="00243076">
              <w:rPr>
                <w:rFonts w:ascii="Arial" w:hAnsi="Arial" w:cs="Arial"/>
                <w:color w:val="000000"/>
                <w:sz w:val="20"/>
                <w:szCs w:val="20"/>
              </w:rPr>
              <w:t>126</w:t>
            </w:r>
          </w:p>
        </w:tc>
        <w:tc>
          <w:tcPr>
            <w:tcW w:w="1440" w:type="dxa"/>
            <w:shd w:val="clear" w:color="auto" w:fill="FAFAFA"/>
          </w:tcPr>
          <w:p w14:paraId="6DCC7B35" w14:textId="5D8920CE" w:rsidR="004F3249" w:rsidRPr="002F4A18" w:rsidRDefault="0084481A" w:rsidP="004F3249">
            <w:pPr>
              <w:ind w:right="-72"/>
              <w:jc w:val="right"/>
              <w:rPr>
                <w:rFonts w:ascii="Arial" w:hAnsi="Arial" w:cs="Arial"/>
                <w:color w:val="000000"/>
                <w:sz w:val="20"/>
                <w:szCs w:val="20"/>
              </w:rPr>
            </w:pPr>
            <w:r w:rsidRPr="002F4A18">
              <w:rPr>
                <w:rFonts w:ascii="Arial" w:hAnsi="Arial" w:cs="Arial"/>
                <w:color w:val="000000"/>
                <w:sz w:val="20"/>
                <w:szCs w:val="20"/>
              </w:rPr>
              <w:t>-</w:t>
            </w:r>
          </w:p>
        </w:tc>
        <w:tc>
          <w:tcPr>
            <w:tcW w:w="1440" w:type="dxa"/>
          </w:tcPr>
          <w:p w14:paraId="589F852E" w14:textId="2E2E0C72" w:rsidR="004F3249" w:rsidRPr="002F4A18" w:rsidRDefault="004F3249" w:rsidP="004F3249">
            <w:pPr>
              <w:ind w:right="-72"/>
              <w:jc w:val="right"/>
              <w:rPr>
                <w:rFonts w:ascii="Arial" w:hAnsi="Arial" w:cs="Arial"/>
                <w:color w:val="000000"/>
                <w:sz w:val="20"/>
                <w:szCs w:val="20"/>
              </w:rPr>
            </w:pPr>
            <w:r w:rsidRPr="002F4A18">
              <w:rPr>
                <w:rFonts w:ascii="Arial" w:hAnsi="Arial" w:cs="Arial"/>
                <w:color w:val="000000"/>
                <w:sz w:val="20"/>
                <w:szCs w:val="20"/>
              </w:rPr>
              <w:t>-</w:t>
            </w:r>
          </w:p>
        </w:tc>
      </w:tr>
    </w:tbl>
    <w:p w14:paraId="7AC5EA8A" w14:textId="3ED63AD3" w:rsidR="005246E2" w:rsidRPr="002F4A18" w:rsidRDefault="0095206C" w:rsidP="00B80E79">
      <w:pPr>
        <w:tabs>
          <w:tab w:val="left" w:pos="3614"/>
        </w:tabs>
        <w:ind w:left="540"/>
        <w:jc w:val="both"/>
        <w:rPr>
          <w:rFonts w:ascii="Arial" w:eastAsia="Cordia New" w:hAnsi="Arial" w:cs="Arial"/>
          <w:color w:val="000000"/>
          <w:sz w:val="20"/>
          <w:szCs w:val="20"/>
        </w:rPr>
      </w:pPr>
      <w:r>
        <w:rPr>
          <w:rFonts w:ascii="Arial" w:eastAsia="Cordia New" w:hAnsi="Arial" w:cs="Arial"/>
          <w:color w:val="000000"/>
          <w:sz w:val="20"/>
          <w:szCs w:val="20"/>
        </w:rPr>
        <w:br w:type="page"/>
      </w:r>
    </w:p>
    <w:p w14:paraId="307DADE8" w14:textId="2223FD4C" w:rsidR="004B4FDB" w:rsidRPr="002F4A18" w:rsidRDefault="00243076" w:rsidP="00856955">
      <w:pPr>
        <w:pStyle w:val="HeadSub1-5EA"/>
        <w:rPr>
          <w:rFonts w:ascii="Arial" w:hAnsi="Arial" w:cs="Arial"/>
          <w:color w:val="CF4A02"/>
          <w:sz w:val="20"/>
          <w:szCs w:val="20"/>
          <w:lang w:val="en-US"/>
        </w:rPr>
      </w:pPr>
      <w:r w:rsidRPr="00243076">
        <w:rPr>
          <w:rFonts w:ascii="Arial" w:hAnsi="Arial" w:cs="Arial"/>
          <w:color w:val="CF4A02"/>
          <w:sz w:val="20"/>
          <w:szCs w:val="20"/>
        </w:rPr>
        <w:t>24</w:t>
      </w:r>
      <w:r w:rsidR="004B4FDB" w:rsidRPr="002F4A18">
        <w:rPr>
          <w:rFonts w:ascii="Arial" w:hAnsi="Arial" w:cs="Arial"/>
          <w:color w:val="CF4A02"/>
          <w:sz w:val="20"/>
          <w:szCs w:val="20"/>
          <w:lang w:val="en-US"/>
        </w:rPr>
        <w:t>.</w:t>
      </w:r>
      <w:r w:rsidRPr="00243076">
        <w:rPr>
          <w:rFonts w:ascii="Arial" w:hAnsi="Arial" w:cs="Arial"/>
          <w:color w:val="CF4A02"/>
          <w:sz w:val="20"/>
          <w:szCs w:val="20"/>
        </w:rPr>
        <w:t>4</w:t>
      </w:r>
      <w:r w:rsidR="004B4FDB" w:rsidRPr="002F4A18">
        <w:rPr>
          <w:rFonts w:ascii="Arial" w:hAnsi="Arial" w:cs="Arial"/>
          <w:color w:val="CF4A02"/>
          <w:sz w:val="20"/>
          <w:szCs w:val="20"/>
          <w:lang w:val="en-US"/>
        </w:rPr>
        <w:tab/>
        <w:t xml:space="preserve">Other non-current assets </w:t>
      </w:r>
    </w:p>
    <w:p w14:paraId="60857CBD" w14:textId="77777777" w:rsidR="004B4FDB" w:rsidRPr="002F4A18" w:rsidRDefault="004B4FDB" w:rsidP="00B80E79">
      <w:pPr>
        <w:tabs>
          <w:tab w:val="left" w:pos="3614"/>
        </w:tabs>
        <w:ind w:left="540"/>
        <w:jc w:val="both"/>
        <w:rPr>
          <w:rFonts w:ascii="Arial" w:eastAsia="Cordia New" w:hAnsi="Arial" w:cs="Arial"/>
          <w:color w:val="000000"/>
          <w:sz w:val="20"/>
          <w:szCs w:val="20"/>
        </w:rPr>
      </w:pPr>
    </w:p>
    <w:tbl>
      <w:tblPr>
        <w:tblW w:w="8883" w:type="dxa"/>
        <w:tblInd w:w="675" w:type="dxa"/>
        <w:tblLayout w:type="fixed"/>
        <w:tblLook w:val="0000" w:firstRow="0" w:lastRow="0" w:firstColumn="0" w:lastColumn="0" w:noHBand="0" w:noVBand="0"/>
      </w:tblPr>
      <w:tblGrid>
        <w:gridCol w:w="3123"/>
        <w:gridCol w:w="1440"/>
        <w:gridCol w:w="1440"/>
        <w:gridCol w:w="1440"/>
        <w:gridCol w:w="1440"/>
      </w:tblGrid>
      <w:tr w:rsidR="004B4FDB" w:rsidRPr="002F4A18" w14:paraId="1E1A8FE6" w14:textId="77777777" w:rsidTr="0095206C">
        <w:tc>
          <w:tcPr>
            <w:tcW w:w="3123" w:type="dxa"/>
          </w:tcPr>
          <w:p w14:paraId="7C0F483B" w14:textId="77777777" w:rsidR="004B4FDB" w:rsidRPr="002F4A18" w:rsidRDefault="004B4FDB" w:rsidP="00D4193F">
            <w:pPr>
              <w:ind w:left="252"/>
              <w:contextualSpacing/>
              <w:rPr>
                <w:rFonts w:ascii="Arial" w:hAnsi="Arial" w:cs="Arial"/>
                <w:sz w:val="20"/>
                <w:szCs w:val="20"/>
              </w:rPr>
            </w:pPr>
          </w:p>
        </w:tc>
        <w:tc>
          <w:tcPr>
            <w:tcW w:w="2880" w:type="dxa"/>
            <w:gridSpan w:val="2"/>
            <w:tcBorders>
              <w:top w:val="single" w:sz="4" w:space="0" w:color="auto"/>
              <w:bottom w:val="single" w:sz="4" w:space="0" w:color="auto"/>
            </w:tcBorders>
            <w:shd w:val="clear" w:color="auto" w:fill="auto"/>
          </w:tcPr>
          <w:p w14:paraId="30313391" w14:textId="77777777" w:rsidR="004B4FDB" w:rsidRPr="002F4A18" w:rsidRDefault="004B4FDB" w:rsidP="004B4FDB">
            <w:pPr>
              <w:tabs>
                <w:tab w:val="left" w:pos="709"/>
              </w:tabs>
              <w:ind w:right="-72"/>
              <w:contextualSpacing/>
              <w:jc w:val="right"/>
              <w:rPr>
                <w:rFonts w:ascii="Arial" w:hAnsi="Arial" w:cs="Arial"/>
                <w:b/>
                <w:bCs/>
                <w:sz w:val="20"/>
                <w:szCs w:val="20"/>
              </w:rPr>
            </w:pPr>
            <w:r w:rsidRPr="002F4A18">
              <w:rPr>
                <w:rFonts w:ascii="Arial" w:hAnsi="Arial" w:cs="Arial"/>
                <w:b/>
                <w:bCs/>
                <w:sz w:val="20"/>
                <w:szCs w:val="20"/>
              </w:rPr>
              <w:t>Consolidated</w:t>
            </w:r>
          </w:p>
          <w:p w14:paraId="17C1466A" w14:textId="6A940496" w:rsidR="004B4FDB" w:rsidRPr="002F4A18" w:rsidRDefault="004B4FDB" w:rsidP="004B4FDB">
            <w:pPr>
              <w:tabs>
                <w:tab w:val="left" w:pos="709"/>
              </w:tabs>
              <w:ind w:right="-72"/>
              <w:contextualSpacing/>
              <w:jc w:val="right"/>
              <w:rPr>
                <w:rFonts w:ascii="Arial" w:hAnsi="Arial" w:cs="Arial"/>
                <w:b/>
                <w:bCs/>
                <w:sz w:val="20"/>
                <w:szCs w:val="20"/>
              </w:rPr>
            </w:pPr>
            <w:r w:rsidRPr="002F4A18">
              <w:rPr>
                <w:rFonts w:ascii="Arial" w:hAnsi="Arial" w:cs="Arial"/>
                <w:b/>
                <w:bCs/>
                <w:sz w:val="20"/>
                <w:szCs w:val="20"/>
              </w:rPr>
              <w:t>financial information</w:t>
            </w:r>
          </w:p>
        </w:tc>
        <w:tc>
          <w:tcPr>
            <w:tcW w:w="2880" w:type="dxa"/>
            <w:gridSpan w:val="2"/>
            <w:tcBorders>
              <w:top w:val="single" w:sz="4" w:space="0" w:color="auto"/>
              <w:bottom w:val="single" w:sz="4" w:space="0" w:color="auto"/>
            </w:tcBorders>
            <w:shd w:val="clear" w:color="auto" w:fill="auto"/>
          </w:tcPr>
          <w:p w14:paraId="6E6000BC" w14:textId="77777777" w:rsidR="004B4FDB" w:rsidRPr="002F4A18" w:rsidRDefault="004B4FDB" w:rsidP="004B4FDB">
            <w:pPr>
              <w:tabs>
                <w:tab w:val="left" w:pos="709"/>
              </w:tabs>
              <w:ind w:right="-72"/>
              <w:contextualSpacing/>
              <w:jc w:val="right"/>
              <w:rPr>
                <w:rFonts w:ascii="Arial" w:hAnsi="Arial" w:cs="Arial"/>
                <w:b/>
                <w:bCs/>
                <w:sz w:val="20"/>
                <w:szCs w:val="20"/>
              </w:rPr>
            </w:pPr>
            <w:r w:rsidRPr="002F4A18">
              <w:rPr>
                <w:rFonts w:ascii="Arial" w:hAnsi="Arial" w:cs="Arial"/>
                <w:b/>
                <w:bCs/>
                <w:sz w:val="20"/>
                <w:szCs w:val="20"/>
              </w:rPr>
              <w:t>Separate</w:t>
            </w:r>
          </w:p>
          <w:p w14:paraId="48707A8F" w14:textId="74091B56" w:rsidR="004B4FDB" w:rsidRPr="002F4A18" w:rsidRDefault="004B4FDB" w:rsidP="004B4FDB">
            <w:pPr>
              <w:tabs>
                <w:tab w:val="left" w:pos="709"/>
              </w:tabs>
              <w:ind w:right="-72"/>
              <w:contextualSpacing/>
              <w:jc w:val="right"/>
              <w:rPr>
                <w:rFonts w:ascii="Arial" w:hAnsi="Arial" w:cs="Arial"/>
                <w:b/>
                <w:bCs/>
                <w:sz w:val="20"/>
                <w:szCs w:val="20"/>
              </w:rPr>
            </w:pPr>
            <w:r w:rsidRPr="002F4A18">
              <w:rPr>
                <w:rFonts w:ascii="Arial" w:hAnsi="Arial" w:cs="Arial"/>
                <w:b/>
                <w:bCs/>
                <w:sz w:val="20"/>
                <w:szCs w:val="20"/>
              </w:rPr>
              <w:t>financial information</w:t>
            </w:r>
          </w:p>
        </w:tc>
      </w:tr>
      <w:tr w:rsidR="004F3249" w:rsidRPr="002F4A18" w14:paraId="316342C3" w14:textId="77777777" w:rsidTr="0095206C">
        <w:trPr>
          <w:trHeight w:val="89"/>
        </w:trPr>
        <w:tc>
          <w:tcPr>
            <w:tcW w:w="3123" w:type="dxa"/>
          </w:tcPr>
          <w:p w14:paraId="113DDA8F" w14:textId="4EBB48A4" w:rsidR="004F3249" w:rsidRPr="002F4A18" w:rsidRDefault="004F3249" w:rsidP="004F3249">
            <w:pPr>
              <w:ind w:left="-113" w:right="-108"/>
              <w:contextualSpacing/>
              <w:rPr>
                <w:rFonts w:ascii="Arial" w:hAnsi="Arial" w:cs="Arial"/>
                <w:b/>
                <w:bCs/>
                <w:spacing w:val="-4"/>
                <w:sz w:val="20"/>
                <w:szCs w:val="20"/>
              </w:rPr>
            </w:pPr>
            <w:r w:rsidRPr="002F4A18">
              <w:rPr>
                <w:rFonts w:ascii="Arial" w:hAnsi="Arial" w:cs="Arial"/>
                <w:b/>
                <w:bCs/>
                <w:spacing w:val="-4"/>
                <w:sz w:val="20"/>
                <w:szCs w:val="20"/>
              </w:rPr>
              <w:t>As at</w:t>
            </w:r>
          </w:p>
        </w:tc>
        <w:tc>
          <w:tcPr>
            <w:tcW w:w="1440" w:type="dxa"/>
            <w:tcBorders>
              <w:top w:val="single" w:sz="4" w:space="0" w:color="auto"/>
            </w:tcBorders>
          </w:tcPr>
          <w:p w14:paraId="0CF667BC" w14:textId="56604064" w:rsidR="004F3249" w:rsidRPr="002F4A18" w:rsidRDefault="00243076" w:rsidP="004F3249">
            <w:pPr>
              <w:ind w:right="-72"/>
              <w:contextualSpacing/>
              <w:jc w:val="right"/>
              <w:rPr>
                <w:rFonts w:ascii="Arial" w:hAnsi="Arial" w:cs="Arial"/>
                <w:b/>
                <w:bCs/>
                <w:sz w:val="20"/>
                <w:szCs w:val="20"/>
              </w:rPr>
            </w:pPr>
            <w:r w:rsidRPr="00243076">
              <w:rPr>
                <w:rFonts w:ascii="Arial" w:hAnsi="Arial" w:cs="Arial"/>
                <w:b/>
                <w:bCs/>
                <w:spacing w:val="-6"/>
                <w:sz w:val="20"/>
                <w:szCs w:val="20"/>
              </w:rPr>
              <w:t>30</w:t>
            </w:r>
            <w:r w:rsidR="004F3249" w:rsidRPr="002F4A18">
              <w:rPr>
                <w:rFonts w:ascii="Arial" w:hAnsi="Arial" w:cs="Arial"/>
                <w:b/>
                <w:bCs/>
                <w:spacing w:val="-6"/>
                <w:sz w:val="20"/>
                <w:szCs w:val="20"/>
              </w:rPr>
              <w:t xml:space="preserve"> September </w:t>
            </w:r>
          </w:p>
        </w:tc>
        <w:tc>
          <w:tcPr>
            <w:tcW w:w="1440" w:type="dxa"/>
            <w:tcBorders>
              <w:top w:val="single" w:sz="4" w:space="0" w:color="auto"/>
            </w:tcBorders>
          </w:tcPr>
          <w:p w14:paraId="63F64B38" w14:textId="385E6EEE" w:rsidR="004F3249" w:rsidRPr="002F4A18" w:rsidRDefault="00243076" w:rsidP="004F3249">
            <w:pPr>
              <w:ind w:right="-72"/>
              <w:contextualSpacing/>
              <w:jc w:val="right"/>
              <w:rPr>
                <w:rFonts w:ascii="Arial" w:hAnsi="Arial" w:cs="Arial"/>
                <w:b/>
                <w:bCs/>
                <w:spacing w:val="-2"/>
                <w:sz w:val="20"/>
                <w:szCs w:val="20"/>
              </w:rPr>
            </w:pPr>
            <w:r w:rsidRPr="00243076">
              <w:rPr>
                <w:rFonts w:ascii="Arial" w:hAnsi="Arial" w:cs="Arial"/>
                <w:b/>
                <w:bCs/>
                <w:color w:val="000000"/>
                <w:spacing w:val="-4"/>
                <w:sz w:val="20"/>
                <w:szCs w:val="20"/>
              </w:rPr>
              <w:t>31</w:t>
            </w:r>
            <w:r w:rsidR="004F3249" w:rsidRPr="002F4A18">
              <w:rPr>
                <w:rFonts w:ascii="Arial" w:hAnsi="Arial" w:cs="Arial"/>
                <w:b/>
                <w:bCs/>
                <w:color w:val="000000"/>
                <w:spacing w:val="-4"/>
                <w:sz w:val="20"/>
                <w:szCs w:val="20"/>
              </w:rPr>
              <w:t xml:space="preserve"> December</w:t>
            </w:r>
          </w:p>
        </w:tc>
        <w:tc>
          <w:tcPr>
            <w:tcW w:w="1440" w:type="dxa"/>
            <w:tcBorders>
              <w:top w:val="single" w:sz="4" w:space="0" w:color="auto"/>
            </w:tcBorders>
          </w:tcPr>
          <w:p w14:paraId="7AB09ED3" w14:textId="3923BF3C" w:rsidR="004F3249" w:rsidRPr="002F4A18" w:rsidRDefault="00243076" w:rsidP="004F3249">
            <w:pPr>
              <w:ind w:right="-72"/>
              <w:contextualSpacing/>
              <w:jc w:val="right"/>
              <w:rPr>
                <w:rFonts w:ascii="Arial" w:hAnsi="Arial" w:cs="Arial"/>
                <w:b/>
                <w:bCs/>
                <w:sz w:val="20"/>
                <w:szCs w:val="20"/>
              </w:rPr>
            </w:pPr>
            <w:r w:rsidRPr="00243076">
              <w:rPr>
                <w:rFonts w:ascii="Arial" w:hAnsi="Arial" w:cs="Arial"/>
                <w:b/>
                <w:bCs/>
                <w:spacing w:val="-6"/>
                <w:sz w:val="20"/>
                <w:szCs w:val="20"/>
              </w:rPr>
              <w:t>30</w:t>
            </w:r>
            <w:r w:rsidR="004F3249" w:rsidRPr="002F4A18">
              <w:rPr>
                <w:rFonts w:ascii="Arial" w:hAnsi="Arial" w:cs="Arial"/>
                <w:b/>
                <w:bCs/>
                <w:spacing w:val="-6"/>
                <w:sz w:val="20"/>
                <w:szCs w:val="20"/>
              </w:rPr>
              <w:t xml:space="preserve"> September </w:t>
            </w:r>
          </w:p>
        </w:tc>
        <w:tc>
          <w:tcPr>
            <w:tcW w:w="1440" w:type="dxa"/>
            <w:tcBorders>
              <w:top w:val="single" w:sz="4" w:space="0" w:color="auto"/>
            </w:tcBorders>
          </w:tcPr>
          <w:p w14:paraId="64C9EBAD" w14:textId="6FC22B86" w:rsidR="004F3249" w:rsidRPr="002F4A18" w:rsidRDefault="00243076" w:rsidP="004F3249">
            <w:pPr>
              <w:ind w:right="-72"/>
              <w:contextualSpacing/>
              <w:jc w:val="right"/>
              <w:rPr>
                <w:rFonts w:ascii="Arial" w:hAnsi="Arial" w:cs="Arial"/>
                <w:b/>
                <w:bCs/>
                <w:spacing w:val="-6"/>
                <w:sz w:val="20"/>
                <w:szCs w:val="20"/>
              </w:rPr>
            </w:pPr>
            <w:r w:rsidRPr="00243076">
              <w:rPr>
                <w:rFonts w:ascii="Arial" w:hAnsi="Arial" w:cs="Arial"/>
                <w:b/>
                <w:bCs/>
                <w:color w:val="000000"/>
                <w:spacing w:val="-6"/>
                <w:sz w:val="20"/>
                <w:szCs w:val="20"/>
              </w:rPr>
              <w:t>31</w:t>
            </w:r>
            <w:r w:rsidR="004F3249" w:rsidRPr="002F4A18">
              <w:rPr>
                <w:rFonts w:ascii="Arial" w:hAnsi="Arial" w:cs="Arial"/>
                <w:b/>
                <w:bCs/>
                <w:color w:val="000000"/>
                <w:spacing w:val="-6"/>
                <w:sz w:val="20"/>
                <w:szCs w:val="20"/>
              </w:rPr>
              <w:t xml:space="preserve"> December</w:t>
            </w:r>
          </w:p>
        </w:tc>
      </w:tr>
      <w:tr w:rsidR="004B4FDB" w:rsidRPr="002F4A18" w14:paraId="1231D2AE" w14:textId="77777777" w:rsidTr="0095206C">
        <w:trPr>
          <w:trHeight w:val="89"/>
        </w:trPr>
        <w:tc>
          <w:tcPr>
            <w:tcW w:w="3123" w:type="dxa"/>
          </w:tcPr>
          <w:p w14:paraId="7C0F3D1F" w14:textId="16081285" w:rsidR="004B4FDB" w:rsidRPr="002F4A18" w:rsidRDefault="004B4FDB" w:rsidP="00FA5A6F">
            <w:pPr>
              <w:ind w:left="-113" w:right="-108"/>
              <w:contextualSpacing/>
              <w:rPr>
                <w:rFonts w:ascii="Arial" w:hAnsi="Arial" w:cs="Arial"/>
                <w:b/>
                <w:bCs/>
                <w:spacing w:val="-4"/>
                <w:sz w:val="20"/>
                <w:szCs w:val="20"/>
              </w:rPr>
            </w:pPr>
          </w:p>
        </w:tc>
        <w:tc>
          <w:tcPr>
            <w:tcW w:w="1440" w:type="dxa"/>
          </w:tcPr>
          <w:p w14:paraId="6FA8D4E8" w14:textId="0E0A2F18" w:rsidR="004B4FDB" w:rsidRPr="002F4A18" w:rsidRDefault="00243076" w:rsidP="004B4FDB">
            <w:pPr>
              <w:ind w:right="-72"/>
              <w:contextualSpacing/>
              <w:jc w:val="right"/>
              <w:rPr>
                <w:rFonts w:ascii="Arial" w:hAnsi="Arial" w:cs="Arial"/>
                <w:b/>
                <w:bCs/>
                <w:sz w:val="20"/>
                <w:szCs w:val="20"/>
                <w:cs/>
              </w:rPr>
            </w:pPr>
            <w:r w:rsidRPr="00243076">
              <w:rPr>
                <w:rFonts w:ascii="Arial" w:hAnsi="Arial" w:cs="Arial"/>
                <w:b/>
                <w:bCs/>
                <w:sz w:val="20"/>
                <w:szCs w:val="20"/>
              </w:rPr>
              <w:t>2023</w:t>
            </w:r>
          </w:p>
        </w:tc>
        <w:tc>
          <w:tcPr>
            <w:tcW w:w="1440" w:type="dxa"/>
          </w:tcPr>
          <w:p w14:paraId="3AFCB1DB" w14:textId="6984947D" w:rsidR="004B4FDB" w:rsidRPr="002F4A18" w:rsidRDefault="00243076" w:rsidP="004B4FDB">
            <w:pPr>
              <w:ind w:right="-72"/>
              <w:contextualSpacing/>
              <w:jc w:val="right"/>
              <w:rPr>
                <w:rFonts w:ascii="Arial" w:hAnsi="Arial" w:cs="Arial"/>
                <w:b/>
                <w:bCs/>
                <w:sz w:val="20"/>
                <w:szCs w:val="20"/>
                <w:cs/>
              </w:rPr>
            </w:pPr>
            <w:r w:rsidRPr="00243076">
              <w:rPr>
                <w:rFonts w:ascii="Arial" w:hAnsi="Arial" w:cs="Arial"/>
                <w:b/>
                <w:bCs/>
                <w:sz w:val="20"/>
                <w:szCs w:val="20"/>
              </w:rPr>
              <w:t>2022</w:t>
            </w:r>
          </w:p>
        </w:tc>
        <w:tc>
          <w:tcPr>
            <w:tcW w:w="1440" w:type="dxa"/>
          </w:tcPr>
          <w:p w14:paraId="0B3FF5DB" w14:textId="75648511" w:rsidR="004B4FDB" w:rsidRPr="002F4A18" w:rsidRDefault="00243076" w:rsidP="004B4FDB">
            <w:pPr>
              <w:ind w:right="-72"/>
              <w:contextualSpacing/>
              <w:jc w:val="right"/>
              <w:rPr>
                <w:rFonts w:ascii="Arial" w:hAnsi="Arial" w:cs="Arial"/>
                <w:b/>
                <w:bCs/>
                <w:sz w:val="20"/>
                <w:szCs w:val="20"/>
                <w:cs/>
              </w:rPr>
            </w:pPr>
            <w:r w:rsidRPr="00243076">
              <w:rPr>
                <w:rFonts w:ascii="Arial" w:hAnsi="Arial" w:cs="Arial"/>
                <w:b/>
                <w:bCs/>
                <w:sz w:val="20"/>
                <w:szCs w:val="20"/>
              </w:rPr>
              <w:t>2023</w:t>
            </w:r>
          </w:p>
        </w:tc>
        <w:tc>
          <w:tcPr>
            <w:tcW w:w="1440" w:type="dxa"/>
          </w:tcPr>
          <w:p w14:paraId="2FC77720" w14:textId="12B3AC11" w:rsidR="004B4FDB" w:rsidRPr="002F4A18" w:rsidRDefault="00243076" w:rsidP="004B4FDB">
            <w:pPr>
              <w:ind w:right="-72"/>
              <w:contextualSpacing/>
              <w:jc w:val="right"/>
              <w:rPr>
                <w:rFonts w:ascii="Arial" w:hAnsi="Arial" w:cs="Arial"/>
                <w:b/>
                <w:bCs/>
                <w:sz w:val="20"/>
                <w:szCs w:val="20"/>
                <w:cs/>
              </w:rPr>
            </w:pPr>
            <w:r w:rsidRPr="00243076">
              <w:rPr>
                <w:rFonts w:ascii="Arial" w:hAnsi="Arial" w:cs="Arial"/>
                <w:b/>
                <w:bCs/>
                <w:sz w:val="20"/>
                <w:szCs w:val="20"/>
              </w:rPr>
              <w:t>2022</w:t>
            </w:r>
          </w:p>
        </w:tc>
      </w:tr>
      <w:tr w:rsidR="004B4FDB" w:rsidRPr="002F4A18" w14:paraId="73FB8772" w14:textId="77777777" w:rsidTr="0095206C">
        <w:tc>
          <w:tcPr>
            <w:tcW w:w="3123" w:type="dxa"/>
          </w:tcPr>
          <w:p w14:paraId="1C6C1EB3" w14:textId="77777777" w:rsidR="004B4FDB" w:rsidRPr="002F4A18" w:rsidRDefault="004B4FDB" w:rsidP="00FA5A6F">
            <w:pPr>
              <w:ind w:left="-113"/>
              <w:contextualSpacing/>
              <w:rPr>
                <w:rFonts w:ascii="Arial" w:hAnsi="Arial" w:cs="Arial"/>
                <w:b/>
                <w:bCs/>
                <w:sz w:val="20"/>
                <w:szCs w:val="20"/>
              </w:rPr>
            </w:pPr>
          </w:p>
        </w:tc>
        <w:tc>
          <w:tcPr>
            <w:tcW w:w="1440" w:type="dxa"/>
            <w:tcBorders>
              <w:bottom w:val="single" w:sz="4" w:space="0" w:color="auto"/>
            </w:tcBorders>
            <w:shd w:val="clear" w:color="auto" w:fill="auto"/>
          </w:tcPr>
          <w:p w14:paraId="7AE2896C" w14:textId="0066115B" w:rsidR="004B4FDB" w:rsidRPr="002F4A18" w:rsidRDefault="004B4FDB" w:rsidP="004B4FDB">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440" w:type="dxa"/>
            <w:tcBorders>
              <w:bottom w:val="single" w:sz="4" w:space="0" w:color="auto"/>
            </w:tcBorders>
            <w:shd w:val="clear" w:color="auto" w:fill="auto"/>
          </w:tcPr>
          <w:p w14:paraId="5FBEF09D" w14:textId="1225A0EA" w:rsidR="004B4FDB" w:rsidRPr="002F4A18" w:rsidRDefault="004B4FDB" w:rsidP="004B4FDB">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440" w:type="dxa"/>
            <w:tcBorders>
              <w:bottom w:val="single" w:sz="4" w:space="0" w:color="auto"/>
            </w:tcBorders>
            <w:shd w:val="clear" w:color="auto" w:fill="auto"/>
          </w:tcPr>
          <w:p w14:paraId="3B21A4F5" w14:textId="70A1FB27" w:rsidR="004B4FDB" w:rsidRPr="002F4A18" w:rsidRDefault="004B4FDB" w:rsidP="004B4FDB">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440" w:type="dxa"/>
            <w:tcBorders>
              <w:bottom w:val="single" w:sz="4" w:space="0" w:color="auto"/>
            </w:tcBorders>
            <w:shd w:val="clear" w:color="auto" w:fill="auto"/>
          </w:tcPr>
          <w:p w14:paraId="14C21064" w14:textId="491A4396" w:rsidR="004B4FDB" w:rsidRPr="002F4A18" w:rsidRDefault="004B4FDB" w:rsidP="004B4FDB">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r>
      <w:tr w:rsidR="004B4FDB" w:rsidRPr="002F4A18" w14:paraId="6F84731D" w14:textId="77777777" w:rsidTr="0095206C">
        <w:tc>
          <w:tcPr>
            <w:tcW w:w="3123" w:type="dxa"/>
          </w:tcPr>
          <w:p w14:paraId="13880652" w14:textId="77777777" w:rsidR="004B4FDB" w:rsidRPr="002F4A18" w:rsidRDefault="004B4FDB" w:rsidP="00FA5A6F">
            <w:pPr>
              <w:tabs>
                <w:tab w:val="left" w:pos="1134"/>
                <w:tab w:val="left" w:pos="1276"/>
                <w:tab w:val="center" w:pos="3402"/>
                <w:tab w:val="center" w:pos="4536"/>
                <w:tab w:val="center" w:pos="5670"/>
                <w:tab w:val="center" w:pos="6804"/>
                <w:tab w:val="right" w:pos="7655"/>
              </w:tabs>
              <w:ind w:left="-113"/>
              <w:contextualSpacing/>
              <w:rPr>
                <w:rFonts w:ascii="Arial" w:hAnsi="Arial" w:cs="Arial"/>
                <w:sz w:val="20"/>
                <w:szCs w:val="20"/>
              </w:rPr>
            </w:pPr>
          </w:p>
        </w:tc>
        <w:tc>
          <w:tcPr>
            <w:tcW w:w="1440" w:type="dxa"/>
            <w:tcBorders>
              <w:top w:val="single" w:sz="4" w:space="0" w:color="auto"/>
            </w:tcBorders>
            <w:shd w:val="clear" w:color="auto" w:fill="FAFAFA"/>
          </w:tcPr>
          <w:p w14:paraId="64672C76" w14:textId="77777777" w:rsidR="004B4FDB" w:rsidRPr="002F4A18" w:rsidRDefault="004B4FDB" w:rsidP="004B4FDB">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p>
        </w:tc>
        <w:tc>
          <w:tcPr>
            <w:tcW w:w="1440" w:type="dxa"/>
            <w:tcBorders>
              <w:top w:val="single" w:sz="4" w:space="0" w:color="auto"/>
            </w:tcBorders>
          </w:tcPr>
          <w:p w14:paraId="65219F4E" w14:textId="77777777" w:rsidR="004B4FDB" w:rsidRPr="002F4A18" w:rsidRDefault="004B4FDB" w:rsidP="004B4FDB">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p>
        </w:tc>
        <w:tc>
          <w:tcPr>
            <w:tcW w:w="1440" w:type="dxa"/>
            <w:tcBorders>
              <w:top w:val="single" w:sz="4" w:space="0" w:color="auto"/>
            </w:tcBorders>
            <w:shd w:val="clear" w:color="auto" w:fill="FAFAFA"/>
          </w:tcPr>
          <w:p w14:paraId="55E95784" w14:textId="77777777" w:rsidR="004B4FDB" w:rsidRPr="002F4A18" w:rsidRDefault="004B4FDB" w:rsidP="004B4FDB">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p>
        </w:tc>
        <w:tc>
          <w:tcPr>
            <w:tcW w:w="1440" w:type="dxa"/>
            <w:tcBorders>
              <w:top w:val="single" w:sz="4" w:space="0" w:color="auto"/>
            </w:tcBorders>
          </w:tcPr>
          <w:p w14:paraId="73CF372B" w14:textId="77777777" w:rsidR="004B4FDB" w:rsidRPr="002F4A18" w:rsidRDefault="004B4FDB" w:rsidP="004B4FDB">
            <w:pPr>
              <w:ind w:right="-72"/>
              <w:contextualSpacing/>
              <w:jc w:val="right"/>
              <w:rPr>
                <w:rFonts w:ascii="Arial" w:hAnsi="Arial" w:cs="Arial"/>
                <w:sz w:val="20"/>
                <w:szCs w:val="20"/>
              </w:rPr>
            </w:pPr>
          </w:p>
        </w:tc>
      </w:tr>
      <w:tr w:rsidR="004B4FDB" w:rsidRPr="002F4A18" w14:paraId="7681F850" w14:textId="77777777" w:rsidTr="0095206C">
        <w:trPr>
          <w:trHeight w:val="126"/>
        </w:trPr>
        <w:tc>
          <w:tcPr>
            <w:tcW w:w="3123" w:type="dxa"/>
          </w:tcPr>
          <w:p w14:paraId="47412189" w14:textId="77777777" w:rsidR="004B4FDB" w:rsidRPr="002F4A18" w:rsidRDefault="004B4FDB" w:rsidP="00FA5A6F">
            <w:pPr>
              <w:tabs>
                <w:tab w:val="left" w:pos="1134"/>
                <w:tab w:val="left" w:pos="1276"/>
                <w:tab w:val="center" w:pos="3402"/>
                <w:tab w:val="center" w:pos="4536"/>
                <w:tab w:val="center" w:pos="5670"/>
                <w:tab w:val="center" w:pos="6804"/>
                <w:tab w:val="right" w:pos="7655"/>
              </w:tabs>
              <w:ind w:left="-113"/>
              <w:contextualSpacing/>
              <w:rPr>
                <w:rFonts w:ascii="Arial" w:hAnsi="Arial" w:cs="Arial"/>
                <w:sz w:val="20"/>
                <w:szCs w:val="20"/>
              </w:rPr>
            </w:pPr>
            <w:r w:rsidRPr="002F4A18">
              <w:rPr>
                <w:rFonts w:ascii="Arial" w:hAnsi="Arial" w:cs="Arial"/>
                <w:sz w:val="20"/>
                <w:szCs w:val="20"/>
              </w:rPr>
              <w:t>Advance payment for equipment</w:t>
            </w:r>
          </w:p>
          <w:p w14:paraId="28B0644E" w14:textId="77777777" w:rsidR="004B4FDB" w:rsidRPr="002F4A18" w:rsidRDefault="004B4FDB" w:rsidP="00FA5A6F">
            <w:pPr>
              <w:tabs>
                <w:tab w:val="left" w:pos="1134"/>
                <w:tab w:val="left" w:pos="1276"/>
                <w:tab w:val="center" w:pos="3402"/>
                <w:tab w:val="center" w:pos="4536"/>
                <w:tab w:val="center" w:pos="5670"/>
                <w:tab w:val="center" w:pos="6804"/>
                <w:tab w:val="right" w:pos="7655"/>
              </w:tabs>
              <w:ind w:left="-113"/>
              <w:contextualSpacing/>
              <w:rPr>
                <w:rFonts w:ascii="Arial" w:hAnsi="Arial" w:cs="Arial"/>
                <w:sz w:val="20"/>
                <w:szCs w:val="20"/>
              </w:rPr>
            </w:pPr>
            <w:r w:rsidRPr="002F4A18">
              <w:rPr>
                <w:rFonts w:ascii="Arial" w:hAnsi="Arial" w:cs="Arial"/>
                <w:sz w:val="20"/>
                <w:szCs w:val="20"/>
              </w:rPr>
              <w:t xml:space="preserve">   and assets purchase</w:t>
            </w:r>
          </w:p>
        </w:tc>
        <w:tc>
          <w:tcPr>
            <w:tcW w:w="1440" w:type="dxa"/>
            <w:shd w:val="clear" w:color="auto" w:fill="FAFAFA"/>
            <w:vAlign w:val="bottom"/>
          </w:tcPr>
          <w:p w14:paraId="1204CE85" w14:textId="77777777" w:rsidR="004B4FDB" w:rsidRPr="002F4A18" w:rsidRDefault="004B4FDB" w:rsidP="004B4FDB">
            <w:pPr>
              <w:ind w:right="-72"/>
              <w:contextualSpacing/>
              <w:jc w:val="right"/>
              <w:rPr>
                <w:rFonts w:ascii="Arial" w:hAnsi="Arial" w:cs="Arial"/>
                <w:sz w:val="20"/>
                <w:szCs w:val="20"/>
              </w:rPr>
            </w:pPr>
          </w:p>
        </w:tc>
        <w:tc>
          <w:tcPr>
            <w:tcW w:w="1440" w:type="dxa"/>
            <w:vAlign w:val="bottom"/>
          </w:tcPr>
          <w:p w14:paraId="5D73710C" w14:textId="77777777" w:rsidR="004B4FDB" w:rsidRPr="002F4A18" w:rsidRDefault="004B4FDB" w:rsidP="004B4FDB">
            <w:pPr>
              <w:ind w:right="-72"/>
              <w:contextualSpacing/>
              <w:jc w:val="right"/>
              <w:rPr>
                <w:rFonts w:ascii="Arial" w:hAnsi="Arial" w:cs="Arial"/>
                <w:sz w:val="20"/>
                <w:szCs w:val="20"/>
                <w:cs/>
              </w:rPr>
            </w:pPr>
          </w:p>
        </w:tc>
        <w:tc>
          <w:tcPr>
            <w:tcW w:w="1440" w:type="dxa"/>
            <w:shd w:val="clear" w:color="auto" w:fill="FAFAFA"/>
            <w:vAlign w:val="bottom"/>
          </w:tcPr>
          <w:p w14:paraId="30C4C40F" w14:textId="77777777" w:rsidR="004B4FDB" w:rsidRPr="002F4A18" w:rsidRDefault="004B4FDB" w:rsidP="004B4FDB">
            <w:pPr>
              <w:ind w:right="-72"/>
              <w:contextualSpacing/>
              <w:jc w:val="right"/>
              <w:rPr>
                <w:rFonts w:ascii="Arial" w:hAnsi="Arial" w:cs="Arial"/>
                <w:sz w:val="20"/>
                <w:szCs w:val="20"/>
              </w:rPr>
            </w:pPr>
          </w:p>
        </w:tc>
        <w:tc>
          <w:tcPr>
            <w:tcW w:w="1440" w:type="dxa"/>
            <w:vAlign w:val="bottom"/>
          </w:tcPr>
          <w:p w14:paraId="07A2401B" w14:textId="77777777" w:rsidR="004B4FDB" w:rsidRPr="002F4A18" w:rsidRDefault="004B4FDB" w:rsidP="004B4FDB">
            <w:pPr>
              <w:ind w:right="-72"/>
              <w:contextualSpacing/>
              <w:jc w:val="right"/>
              <w:rPr>
                <w:rFonts w:ascii="Arial" w:hAnsi="Arial" w:cs="Arial"/>
                <w:sz w:val="20"/>
                <w:szCs w:val="20"/>
              </w:rPr>
            </w:pPr>
          </w:p>
        </w:tc>
      </w:tr>
      <w:tr w:rsidR="004B4FDB" w:rsidRPr="002F4A18" w14:paraId="7E409F94" w14:textId="77777777" w:rsidTr="0095206C">
        <w:trPr>
          <w:trHeight w:val="126"/>
        </w:trPr>
        <w:tc>
          <w:tcPr>
            <w:tcW w:w="3123" w:type="dxa"/>
          </w:tcPr>
          <w:p w14:paraId="73201137" w14:textId="6B3E43BE" w:rsidR="004B4FDB" w:rsidRPr="002F4A18" w:rsidRDefault="004B4FDB" w:rsidP="00FA5A6F">
            <w:pPr>
              <w:tabs>
                <w:tab w:val="center" w:pos="3402"/>
                <w:tab w:val="center" w:pos="4536"/>
                <w:tab w:val="center" w:pos="5670"/>
                <w:tab w:val="center" w:pos="6804"/>
                <w:tab w:val="right" w:pos="7655"/>
              </w:tabs>
              <w:ind w:left="-113"/>
              <w:contextualSpacing/>
              <w:rPr>
                <w:rFonts w:ascii="Arial" w:hAnsi="Arial" w:cs="Arial"/>
                <w:sz w:val="20"/>
                <w:szCs w:val="20"/>
              </w:rPr>
            </w:pPr>
            <w:r w:rsidRPr="002F4A18">
              <w:rPr>
                <w:rFonts w:ascii="Arial" w:hAnsi="Arial" w:cs="Arial"/>
                <w:sz w:val="20"/>
                <w:szCs w:val="20"/>
              </w:rPr>
              <w:t xml:space="preserve">   - Associate</w:t>
            </w:r>
            <w:r w:rsidR="006B468E" w:rsidRPr="002F4A18">
              <w:rPr>
                <w:rFonts w:ascii="Arial" w:hAnsi="Arial" w:cs="Arial"/>
                <w:sz w:val="20"/>
                <w:szCs w:val="20"/>
              </w:rPr>
              <w:t>s</w:t>
            </w:r>
          </w:p>
        </w:tc>
        <w:tc>
          <w:tcPr>
            <w:tcW w:w="1440" w:type="dxa"/>
            <w:shd w:val="clear" w:color="auto" w:fill="FAFAFA"/>
            <w:vAlign w:val="bottom"/>
          </w:tcPr>
          <w:p w14:paraId="30416A6F" w14:textId="662787AF" w:rsidR="004B4FDB" w:rsidRPr="002F4A18" w:rsidRDefault="00243076" w:rsidP="004B4FDB">
            <w:pPr>
              <w:ind w:right="-72"/>
              <w:contextualSpacing/>
              <w:jc w:val="right"/>
              <w:rPr>
                <w:rFonts w:ascii="Arial" w:hAnsi="Arial" w:cs="Arial"/>
                <w:sz w:val="20"/>
                <w:szCs w:val="20"/>
              </w:rPr>
            </w:pPr>
            <w:r w:rsidRPr="00243076">
              <w:rPr>
                <w:rFonts w:ascii="Arial" w:hAnsi="Arial" w:cs="Arial"/>
                <w:sz w:val="20"/>
                <w:szCs w:val="20"/>
              </w:rPr>
              <w:t>71</w:t>
            </w:r>
            <w:r w:rsidR="006366C9" w:rsidRPr="002F4A18">
              <w:rPr>
                <w:rFonts w:ascii="Arial" w:hAnsi="Arial" w:cs="Arial"/>
                <w:sz w:val="20"/>
                <w:szCs w:val="20"/>
              </w:rPr>
              <w:t>,</w:t>
            </w:r>
            <w:r w:rsidRPr="00243076">
              <w:rPr>
                <w:rFonts w:ascii="Arial" w:hAnsi="Arial" w:cs="Arial"/>
                <w:sz w:val="20"/>
                <w:szCs w:val="20"/>
              </w:rPr>
              <w:t>643</w:t>
            </w:r>
          </w:p>
        </w:tc>
        <w:tc>
          <w:tcPr>
            <w:tcW w:w="1440" w:type="dxa"/>
            <w:vAlign w:val="bottom"/>
          </w:tcPr>
          <w:p w14:paraId="589CFD1D" w14:textId="2867AD08" w:rsidR="004B4FDB" w:rsidRPr="002F4A18" w:rsidRDefault="00243076" w:rsidP="004B4FDB">
            <w:pPr>
              <w:ind w:right="-72"/>
              <w:contextualSpacing/>
              <w:jc w:val="right"/>
              <w:rPr>
                <w:rFonts w:ascii="Arial" w:hAnsi="Arial" w:cs="Arial"/>
                <w:sz w:val="20"/>
                <w:szCs w:val="20"/>
              </w:rPr>
            </w:pPr>
            <w:r w:rsidRPr="00243076">
              <w:rPr>
                <w:rFonts w:ascii="Arial" w:hAnsi="Arial" w:cs="Arial"/>
                <w:sz w:val="20"/>
                <w:szCs w:val="20"/>
              </w:rPr>
              <w:t>169</w:t>
            </w:r>
            <w:r w:rsidR="004B4FDB" w:rsidRPr="002F4A18">
              <w:rPr>
                <w:rFonts w:ascii="Arial" w:hAnsi="Arial" w:cs="Arial"/>
                <w:sz w:val="20"/>
                <w:szCs w:val="20"/>
              </w:rPr>
              <w:t>,</w:t>
            </w:r>
            <w:r w:rsidRPr="00243076">
              <w:rPr>
                <w:rFonts w:ascii="Arial" w:hAnsi="Arial" w:cs="Arial"/>
                <w:sz w:val="20"/>
                <w:szCs w:val="20"/>
              </w:rPr>
              <w:t>984</w:t>
            </w:r>
          </w:p>
        </w:tc>
        <w:tc>
          <w:tcPr>
            <w:tcW w:w="1440" w:type="dxa"/>
            <w:shd w:val="clear" w:color="auto" w:fill="FAFAFA"/>
            <w:vAlign w:val="bottom"/>
          </w:tcPr>
          <w:p w14:paraId="19A724BE" w14:textId="165CBBED" w:rsidR="004B4FDB" w:rsidRPr="002F4A18" w:rsidRDefault="0084481A" w:rsidP="004B4FDB">
            <w:pPr>
              <w:ind w:right="-72"/>
              <w:contextualSpacing/>
              <w:jc w:val="right"/>
              <w:rPr>
                <w:rFonts w:ascii="Arial" w:hAnsi="Arial" w:cs="Arial"/>
                <w:sz w:val="20"/>
                <w:szCs w:val="20"/>
              </w:rPr>
            </w:pPr>
            <w:r w:rsidRPr="002F4A18">
              <w:rPr>
                <w:rFonts w:ascii="Arial" w:hAnsi="Arial" w:cs="Arial"/>
                <w:sz w:val="20"/>
                <w:szCs w:val="20"/>
              </w:rPr>
              <w:t>-</w:t>
            </w:r>
          </w:p>
        </w:tc>
        <w:tc>
          <w:tcPr>
            <w:tcW w:w="1440" w:type="dxa"/>
            <w:vAlign w:val="bottom"/>
          </w:tcPr>
          <w:p w14:paraId="3C395362" w14:textId="77777777" w:rsidR="004B4FDB" w:rsidRPr="002F4A18" w:rsidRDefault="004B4FDB" w:rsidP="004B4FDB">
            <w:pPr>
              <w:ind w:right="-72"/>
              <w:contextualSpacing/>
              <w:jc w:val="right"/>
              <w:rPr>
                <w:rFonts w:ascii="Arial" w:hAnsi="Arial" w:cs="Arial"/>
                <w:sz w:val="20"/>
                <w:szCs w:val="20"/>
              </w:rPr>
            </w:pPr>
            <w:r w:rsidRPr="002F4A18">
              <w:rPr>
                <w:rFonts w:ascii="Arial" w:hAnsi="Arial" w:cs="Arial"/>
                <w:sz w:val="20"/>
                <w:szCs w:val="20"/>
              </w:rPr>
              <w:t>-</w:t>
            </w:r>
          </w:p>
        </w:tc>
      </w:tr>
      <w:tr w:rsidR="0084481A" w:rsidRPr="002F4A18" w14:paraId="15B8D1FF" w14:textId="77777777" w:rsidTr="0095206C">
        <w:trPr>
          <w:trHeight w:val="126"/>
        </w:trPr>
        <w:tc>
          <w:tcPr>
            <w:tcW w:w="3123" w:type="dxa"/>
          </w:tcPr>
          <w:p w14:paraId="31734397" w14:textId="575076AB" w:rsidR="0084481A" w:rsidRPr="002F4A18" w:rsidRDefault="0084481A" w:rsidP="0084481A">
            <w:pPr>
              <w:tabs>
                <w:tab w:val="center" w:pos="3402"/>
                <w:tab w:val="center" w:pos="4536"/>
                <w:tab w:val="center" w:pos="5670"/>
                <w:tab w:val="center" w:pos="6804"/>
                <w:tab w:val="right" w:pos="7655"/>
              </w:tabs>
              <w:ind w:left="-113"/>
              <w:contextualSpacing/>
              <w:rPr>
                <w:rFonts w:ascii="Arial" w:hAnsi="Arial" w:cs="Arial"/>
                <w:sz w:val="20"/>
                <w:szCs w:val="20"/>
              </w:rPr>
            </w:pPr>
            <w:r w:rsidRPr="002F4A18">
              <w:rPr>
                <w:rFonts w:ascii="Arial" w:hAnsi="Arial" w:cs="Arial"/>
                <w:sz w:val="20"/>
                <w:szCs w:val="20"/>
              </w:rPr>
              <w:t xml:space="preserve">   - Joint venture</w:t>
            </w:r>
          </w:p>
        </w:tc>
        <w:tc>
          <w:tcPr>
            <w:tcW w:w="1440" w:type="dxa"/>
            <w:shd w:val="clear" w:color="auto" w:fill="FAFAFA"/>
            <w:vAlign w:val="bottom"/>
          </w:tcPr>
          <w:p w14:paraId="2DF4D525" w14:textId="79DC86F9" w:rsidR="0084481A" w:rsidRPr="002F4A18" w:rsidRDefault="00243076" w:rsidP="004B4FDB">
            <w:pPr>
              <w:ind w:right="-72"/>
              <w:contextualSpacing/>
              <w:jc w:val="right"/>
              <w:rPr>
                <w:rFonts w:ascii="Arial" w:hAnsi="Arial" w:cs="Arial"/>
                <w:sz w:val="20"/>
                <w:szCs w:val="20"/>
              </w:rPr>
            </w:pPr>
            <w:r w:rsidRPr="00243076">
              <w:rPr>
                <w:rFonts w:ascii="Arial" w:hAnsi="Arial" w:cs="Arial"/>
                <w:sz w:val="20"/>
                <w:szCs w:val="20"/>
              </w:rPr>
              <w:t>505</w:t>
            </w:r>
          </w:p>
        </w:tc>
        <w:tc>
          <w:tcPr>
            <w:tcW w:w="1440" w:type="dxa"/>
            <w:vAlign w:val="bottom"/>
          </w:tcPr>
          <w:p w14:paraId="24A1A564" w14:textId="7B78B448" w:rsidR="0084481A" w:rsidRPr="002F4A18" w:rsidRDefault="0084481A" w:rsidP="004B4FDB">
            <w:pPr>
              <w:ind w:right="-72"/>
              <w:contextualSpacing/>
              <w:jc w:val="right"/>
              <w:rPr>
                <w:rFonts w:ascii="Arial" w:hAnsi="Arial" w:cs="Arial"/>
                <w:sz w:val="20"/>
                <w:szCs w:val="20"/>
              </w:rPr>
            </w:pPr>
            <w:r w:rsidRPr="002F4A18">
              <w:rPr>
                <w:rFonts w:ascii="Arial" w:hAnsi="Arial" w:cs="Arial"/>
                <w:sz w:val="20"/>
                <w:szCs w:val="20"/>
              </w:rPr>
              <w:t>-</w:t>
            </w:r>
          </w:p>
        </w:tc>
        <w:tc>
          <w:tcPr>
            <w:tcW w:w="1440" w:type="dxa"/>
            <w:shd w:val="clear" w:color="auto" w:fill="FAFAFA"/>
            <w:vAlign w:val="bottom"/>
          </w:tcPr>
          <w:p w14:paraId="6852A29A" w14:textId="23E2D431" w:rsidR="0084481A" w:rsidRPr="002F4A18" w:rsidRDefault="006366C9" w:rsidP="004B4FDB">
            <w:pPr>
              <w:ind w:right="-72"/>
              <w:contextualSpacing/>
              <w:jc w:val="right"/>
              <w:rPr>
                <w:rFonts w:ascii="Arial" w:hAnsi="Arial" w:cs="Arial"/>
                <w:sz w:val="20"/>
                <w:szCs w:val="20"/>
              </w:rPr>
            </w:pPr>
            <w:r w:rsidRPr="002F4A18">
              <w:rPr>
                <w:rFonts w:ascii="Arial" w:hAnsi="Arial" w:cs="Arial"/>
                <w:sz w:val="20"/>
                <w:szCs w:val="20"/>
              </w:rPr>
              <w:t>-</w:t>
            </w:r>
          </w:p>
        </w:tc>
        <w:tc>
          <w:tcPr>
            <w:tcW w:w="1440" w:type="dxa"/>
            <w:vAlign w:val="bottom"/>
          </w:tcPr>
          <w:p w14:paraId="4534CD67" w14:textId="4FF33484" w:rsidR="0084481A" w:rsidRPr="002F4A18" w:rsidRDefault="006366C9" w:rsidP="004B4FDB">
            <w:pPr>
              <w:ind w:right="-72"/>
              <w:contextualSpacing/>
              <w:jc w:val="right"/>
              <w:rPr>
                <w:rFonts w:ascii="Arial" w:hAnsi="Arial" w:cs="Arial"/>
                <w:sz w:val="20"/>
                <w:szCs w:val="20"/>
              </w:rPr>
            </w:pPr>
            <w:r w:rsidRPr="002F4A18">
              <w:rPr>
                <w:rFonts w:ascii="Arial" w:hAnsi="Arial" w:cs="Arial"/>
                <w:sz w:val="20"/>
                <w:szCs w:val="20"/>
              </w:rPr>
              <w:t>-</w:t>
            </w:r>
          </w:p>
        </w:tc>
      </w:tr>
    </w:tbl>
    <w:p w14:paraId="1BE0AE0A" w14:textId="4E8CA14C" w:rsidR="004D56CF" w:rsidRPr="002F4A18" w:rsidRDefault="004D56CF" w:rsidP="00550D79">
      <w:pPr>
        <w:tabs>
          <w:tab w:val="left" w:pos="3614"/>
        </w:tabs>
        <w:ind w:left="540"/>
        <w:jc w:val="both"/>
        <w:rPr>
          <w:rFonts w:ascii="Arial" w:eastAsia="Cordia New" w:hAnsi="Arial" w:cs="Arial"/>
          <w:color w:val="000000"/>
          <w:sz w:val="20"/>
          <w:szCs w:val="20"/>
        </w:rPr>
      </w:pPr>
    </w:p>
    <w:p w14:paraId="634A6B03" w14:textId="6B26EDBA" w:rsidR="005F0455" w:rsidRPr="002F4A18" w:rsidRDefault="00243076" w:rsidP="00856955">
      <w:pPr>
        <w:pStyle w:val="HeadSub1-5EA"/>
        <w:rPr>
          <w:rFonts w:ascii="Arial" w:hAnsi="Arial" w:cs="Arial"/>
          <w:color w:val="CF4A02"/>
          <w:sz w:val="20"/>
          <w:szCs w:val="20"/>
          <w:lang w:val="en-US"/>
        </w:rPr>
      </w:pPr>
      <w:r w:rsidRPr="00243076">
        <w:rPr>
          <w:rFonts w:ascii="Arial" w:hAnsi="Arial" w:cs="Arial"/>
          <w:color w:val="CF4A02"/>
          <w:sz w:val="20"/>
          <w:szCs w:val="20"/>
        </w:rPr>
        <w:t>24</w:t>
      </w:r>
      <w:r w:rsidR="002844DF" w:rsidRPr="002F4A18">
        <w:rPr>
          <w:rFonts w:ascii="Arial" w:hAnsi="Arial" w:cs="Arial"/>
          <w:color w:val="CF4A02"/>
          <w:sz w:val="20"/>
          <w:szCs w:val="20"/>
          <w:lang w:val="en-US"/>
        </w:rPr>
        <w:t>.</w:t>
      </w:r>
      <w:r w:rsidRPr="00243076">
        <w:rPr>
          <w:rFonts w:ascii="Arial" w:hAnsi="Arial" w:cs="Arial"/>
          <w:color w:val="CF4A02"/>
          <w:sz w:val="20"/>
          <w:szCs w:val="20"/>
        </w:rPr>
        <w:t>5</w:t>
      </w:r>
      <w:r w:rsidR="005F0455" w:rsidRPr="002F4A18">
        <w:rPr>
          <w:rFonts w:ascii="Arial" w:hAnsi="Arial" w:cs="Arial"/>
          <w:color w:val="CF4A02"/>
          <w:sz w:val="20"/>
          <w:szCs w:val="20"/>
          <w:lang w:val="en-US"/>
        </w:rPr>
        <w:tab/>
      </w:r>
      <w:r w:rsidR="006D5643" w:rsidRPr="002F4A18">
        <w:rPr>
          <w:rFonts w:ascii="Arial" w:hAnsi="Arial" w:cs="Arial"/>
          <w:color w:val="CF4A02"/>
          <w:sz w:val="20"/>
          <w:szCs w:val="20"/>
          <w:lang w:val="en-US"/>
        </w:rPr>
        <w:t>L</w:t>
      </w:r>
      <w:r w:rsidR="00DB5231" w:rsidRPr="002F4A18">
        <w:rPr>
          <w:rFonts w:ascii="Arial" w:hAnsi="Arial" w:cs="Arial"/>
          <w:color w:val="CF4A02"/>
          <w:sz w:val="20"/>
          <w:szCs w:val="20"/>
          <w:lang w:val="en-US"/>
        </w:rPr>
        <w:t xml:space="preserve">oans </w:t>
      </w:r>
      <w:r w:rsidR="005F0455" w:rsidRPr="002F4A18">
        <w:rPr>
          <w:rFonts w:ascii="Arial" w:hAnsi="Arial" w:cs="Arial"/>
          <w:color w:val="CF4A02"/>
          <w:sz w:val="20"/>
          <w:szCs w:val="20"/>
          <w:lang w:val="en-US"/>
        </w:rPr>
        <w:t xml:space="preserve">to related parties and </w:t>
      </w:r>
      <w:r w:rsidR="00FB6849" w:rsidRPr="002F4A18">
        <w:rPr>
          <w:rFonts w:ascii="Arial" w:hAnsi="Arial" w:cs="Arial"/>
          <w:color w:val="CF4A02"/>
          <w:sz w:val="20"/>
          <w:szCs w:val="20"/>
          <w:lang w:val="en-US"/>
        </w:rPr>
        <w:t xml:space="preserve">related </w:t>
      </w:r>
      <w:r w:rsidR="005F0455" w:rsidRPr="002F4A18">
        <w:rPr>
          <w:rFonts w:ascii="Arial" w:hAnsi="Arial" w:cs="Arial"/>
          <w:color w:val="CF4A02"/>
          <w:sz w:val="20"/>
          <w:szCs w:val="20"/>
          <w:lang w:val="en-US"/>
        </w:rPr>
        <w:t>interests</w:t>
      </w:r>
    </w:p>
    <w:p w14:paraId="38F84CAC" w14:textId="77777777" w:rsidR="0097407B" w:rsidRPr="002F4A18" w:rsidRDefault="0097407B" w:rsidP="00B80E79">
      <w:pPr>
        <w:tabs>
          <w:tab w:val="left" w:pos="3614"/>
        </w:tabs>
        <w:ind w:left="540"/>
        <w:jc w:val="both"/>
        <w:rPr>
          <w:rFonts w:ascii="Arial" w:eastAsia="Cordia New" w:hAnsi="Arial" w:cs="Arial"/>
          <w:color w:val="000000"/>
          <w:sz w:val="20"/>
          <w:szCs w:val="20"/>
        </w:rPr>
      </w:pPr>
    </w:p>
    <w:p w14:paraId="5D77681F" w14:textId="2234E38C" w:rsidR="006F0DA5" w:rsidRPr="002F4A18" w:rsidRDefault="006F0DA5" w:rsidP="0095206C">
      <w:pPr>
        <w:tabs>
          <w:tab w:val="left" w:pos="540"/>
        </w:tabs>
        <w:ind w:left="540"/>
        <w:jc w:val="both"/>
        <w:rPr>
          <w:rFonts w:ascii="Arial" w:hAnsi="Arial" w:cs="Arial"/>
          <w:spacing w:val="-4"/>
          <w:sz w:val="20"/>
          <w:szCs w:val="20"/>
          <w:u w:val="single"/>
        </w:rPr>
      </w:pPr>
      <w:r w:rsidRPr="002F4A18">
        <w:rPr>
          <w:rFonts w:ascii="Arial" w:hAnsi="Arial" w:cs="Arial"/>
          <w:spacing w:val="-4"/>
          <w:sz w:val="20"/>
          <w:szCs w:val="20"/>
          <w:u w:val="single"/>
        </w:rPr>
        <w:t>Short-term loans</w:t>
      </w:r>
    </w:p>
    <w:p w14:paraId="309FAAA3" w14:textId="77777777" w:rsidR="006F0DA5" w:rsidRPr="002F4A18" w:rsidRDefault="006F0DA5" w:rsidP="00B80E79">
      <w:pPr>
        <w:tabs>
          <w:tab w:val="left" w:pos="3614"/>
        </w:tabs>
        <w:ind w:left="540"/>
        <w:jc w:val="both"/>
        <w:rPr>
          <w:rFonts w:ascii="Arial" w:eastAsia="Cordia New" w:hAnsi="Arial" w:cs="Arial"/>
          <w:color w:val="000000"/>
          <w:sz w:val="20"/>
          <w:szCs w:val="20"/>
        </w:rPr>
      </w:pPr>
    </w:p>
    <w:p w14:paraId="451DA46F" w14:textId="604F761E" w:rsidR="006F0DA5" w:rsidRPr="002F4A18" w:rsidRDefault="00432206" w:rsidP="00B439B5">
      <w:pPr>
        <w:tabs>
          <w:tab w:val="left" w:pos="540"/>
        </w:tabs>
        <w:ind w:left="540"/>
        <w:jc w:val="both"/>
        <w:rPr>
          <w:rFonts w:ascii="Arial" w:hAnsi="Arial" w:cs="Arial"/>
          <w:spacing w:val="-2"/>
          <w:sz w:val="20"/>
          <w:szCs w:val="20"/>
        </w:rPr>
      </w:pPr>
      <w:r w:rsidRPr="002F4A18">
        <w:rPr>
          <w:rFonts w:ascii="Arial" w:hAnsi="Arial" w:cs="Arial"/>
          <w:spacing w:val="-4"/>
          <w:sz w:val="20"/>
          <w:szCs w:val="20"/>
        </w:rPr>
        <w:t xml:space="preserve">As at </w:t>
      </w:r>
      <w:r w:rsidR="00243076" w:rsidRPr="00243076">
        <w:rPr>
          <w:rFonts w:ascii="Arial" w:hAnsi="Arial" w:cs="Arial"/>
          <w:spacing w:val="-4"/>
          <w:sz w:val="20"/>
          <w:szCs w:val="20"/>
        </w:rPr>
        <w:t>30</w:t>
      </w:r>
      <w:r w:rsidR="00A555F7" w:rsidRPr="002F4A18">
        <w:rPr>
          <w:rFonts w:ascii="Arial" w:hAnsi="Arial" w:cs="Arial"/>
          <w:spacing w:val="-4"/>
          <w:sz w:val="20"/>
          <w:szCs w:val="20"/>
        </w:rPr>
        <w:t xml:space="preserve"> </w:t>
      </w:r>
      <w:r w:rsidR="001710E3" w:rsidRPr="002F4A18">
        <w:rPr>
          <w:rFonts w:ascii="Arial" w:hAnsi="Arial" w:cs="Arial"/>
          <w:spacing w:val="-4"/>
          <w:sz w:val="20"/>
          <w:szCs w:val="20"/>
        </w:rPr>
        <w:t>September</w:t>
      </w:r>
      <w:r w:rsidRPr="002F4A18">
        <w:rPr>
          <w:rFonts w:ascii="Arial" w:hAnsi="Arial" w:cs="Arial"/>
          <w:spacing w:val="-4"/>
          <w:sz w:val="20"/>
          <w:szCs w:val="20"/>
        </w:rPr>
        <w:t xml:space="preserve"> </w:t>
      </w:r>
      <w:r w:rsidR="00243076" w:rsidRPr="00243076">
        <w:rPr>
          <w:rFonts w:ascii="Arial" w:hAnsi="Arial" w:cs="Arial"/>
          <w:spacing w:val="-4"/>
          <w:sz w:val="20"/>
          <w:szCs w:val="20"/>
        </w:rPr>
        <w:t>2023</w:t>
      </w:r>
      <w:r w:rsidRPr="002F4A18">
        <w:rPr>
          <w:rFonts w:ascii="Arial" w:hAnsi="Arial" w:cs="Arial"/>
          <w:spacing w:val="-4"/>
          <w:sz w:val="20"/>
          <w:szCs w:val="20"/>
        </w:rPr>
        <w:t xml:space="preserve">, short-term loans of the Group were promissory notes to related parties amounting to Baht </w:t>
      </w:r>
      <w:r w:rsidR="00243076" w:rsidRPr="00243076">
        <w:rPr>
          <w:rFonts w:ascii="Arial" w:hAnsi="Arial" w:cs="Arial"/>
          <w:spacing w:val="-4"/>
          <w:sz w:val="20"/>
          <w:szCs w:val="20"/>
        </w:rPr>
        <w:t>37</w:t>
      </w:r>
      <w:r w:rsidR="0084481A" w:rsidRPr="002F4A18">
        <w:rPr>
          <w:rFonts w:ascii="Arial" w:hAnsi="Arial" w:cs="Arial"/>
          <w:spacing w:val="-4"/>
          <w:sz w:val="20"/>
          <w:szCs w:val="20"/>
        </w:rPr>
        <w:t xml:space="preserve"> </w:t>
      </w:r>
      <w:r w:rsidRPr="002F4A18">
        <w:rPr>
          <w:rFonts w:ascii="Arial" w:hAnsi="Arial" w:cs="Arial"/>
          <w:spacing w:val="-4"/>
          <w:sz w:val="20"/>
          <w:szCs w:val="20"/>
        </w:rPr>
        <w:t>million. The promissory notes bear fixed interest at the rates</w:t>
      </w:r>
      <w:r w:rsidR="0084481A" w:rsidRPr="002F4A18">
        <w:rPr>
          <w:rFonts w:ascii="Arial" w:hAnsi="Arial" w:cs="Arial"/>
          <w:spacing w:val="-4"/>
          <w:sz w:val="20"/>
          <w:szCs w:val="20"/>
        </w:rPr>
        <w:t xml:space="preserve"> </w:t>
      </w:r>
      <w:r w:rsidR="00243076" w:rsidRPr="00243076">
        <w:rPr>
          <w:rFonts w:ascii="Arial" w:hAnsi="Arial" w:cs="Arial"/>
          <w:spacing w:val="-4"/>
          <w:sz w:val="20"/>
          <w:szCs w:val="20"/>
        </w:rPr>
        <w:t>6</w:t>
      </w:r>
      <w:r w:rsidR="0084481A" w:rsidRPr="002F4A18">
        <w:rPr>
          <w:rFonts w:ascii="Arial" w:hAnsi="Arial" w:cs="Arial"/>
          <w:spacing w:val="-4"/>
          <w:sz w:val="20"/>
          <w:szCs w:val="20"/>
        </w:rPr>
        <w:t>.</w:t>
      </w:r>
      <w:r w:rsidR="00243076" w:rsidRPr="00243076">
        <w:rPr>
          <w:rFonts w:ascii="Arial" w:hAnsi="Arial" w:cs="Arial"/>
          <w:spacing w:val="-4"/>
          <w:sz w:val="20"/>
          <w:szCs w:val="20"/>
        </w:rPr>
        <w:t>50</w:t>
      </w:r>
      <w:r w:rsidRPr="002F4A18">
        <w:rPr>
          <w:rFonts w:ascii="Arial" w:hAnsi="Arial" w:cs="Arial"/>
          <w:spacing w:val="-4"/>
          <w:sz w:val="20"/>
          <w:szCs w:val="20"/>
        </w:rPr>
        <w:t xml:space="preserve">% per annum </w:t>
      </w:r>
      <w:r w:rsidR="007706EB">
        <w:rPr>
          <w:rFonts w:ascii="Arial" w:hAnsi="Arial" w:cs="Arial"/>
          <w:spacing w:val="-4"/>
          <w:sz w:val="20"/>
          <w:szCs w:val="20"/>
        </w:rPr>
        <w:br/>
      </w:r>
      <w:r w:rsidRPr="002F4A18">
        <w:rPr>
          <w:rFonts w:ascii="Arial" w:hAnsi="Arial" w:cs="Arial"/>
          <w:spacing w:val="-4"/>
          <w:sz w:val="20"/>
          <w:szCs w:val="20"/>
        </w:rPr>
        <w:t>(</w:t>
      </w:r>
      <w:r w:rsidR="00243076" w:rsidRPr="00243076">
        <w:rPr>
          <w:rFonts w:ascii="Arial" w:hAnsi="Arial" w:cs="Arial"/>
          <w:spacing w:val="-4"/>
          <w:sz w:val="20"/>
          <w:szCs w:val="20"/>
        </w:rPr>
        <w:t>31</w:t>
      </w:r>
      <w:r w:rsidRPr="002F4A18">
        <w:rPr>
          <w:rFonts w:ascii="Arial" w:hAnsi="Arial" w:cs="Arial"/>
          <w:spacing w:val="-4"/>
          <w:sz w:val="20"/>
          <w:szCs w:val="20"/>
        </w:rPr>
        <w:t xml:space="preserve"> December </w:t>
      </w:r>
      <w:r w:rsidR="00243076" w:rsidRPr="00243076">
        <w:rPr>
          <w:rFonts w:ascii="Arial" w:hAnsi="Arial" w:cs="Arial"/>
          <w:spacing w:val="-4"/>
          <w:sz w:val="20"/>
          <w:szCs w:val="20"/>
        </w:rPr>
        <w:t>2022</w:t>
      </w:r>
      <w:r w:rsidRPr="002F4A18">
        <w:rPr>
          <w:rFonts w:ascii="Arial" w:hAnsi="Arial" w:cs="Arial"/>
          <w:spacing w:val="-4"/>
          <w:sz w:val="20"/>
          <w:szCs w:val="20"/>
        </w:rPr>
        <w:t xml:space="preserve">: </w:t>
      </w:r>
      <w:r w:rsidR="00C07ECF" w:rsidRPr="002F4A18">
        <w:rPr>
          <w:rFonts w:ascii="Arial" w:hAnsi="Arial" w:cs="Arial"/>
          <w:spacing w:val="-4"/>
          <w:sz w:val="20"/>
          <w:szCs w:val="20"/>
        </w:rPr>
        <w:t xml:space="preserve">Baht </w:t>
      </w:r>
      <w:r w:rsidR="00243076" w:rsidRPr="00243076">
        <w:rPr>
          <w:rFonts w:ascii="Arial" w:hAnsi="Arial" w:cs="Arial"/>
          <w:spacing w:val="-4"/>
          <w:sz w:val="20"/>
          <w:szCs w:val="20"/>
        </w:rPr>
        <w:t>61</w:t>
      </w:r>
      <w:r w:rsidR="00C07ECF" w:rsidRPr="002F4A18">
        <w:rPr>
          <w:rFonts w:ascii="Arial" w:hAnsi="Arial" w:cs="Arial"/>
          <w:spacing w:val="-4"/>
          <w:sz w:val="20"/>
          <w:szCs w:val="20"/>
        </w:rPr>
        <w:t xml:space="preserve"> million</w:t>
      </w:r>
      <w:r w:rsidR="00601ABD" w:rsidRPr="002F4A18">
        <w:rPr>
          <w:rFonts w:ascii="Arial" w:hAnsi="Arial" w:cs="Arial"/>
          <w:spacing w:val="-4"/>
          <w:sz w:val="20"/>
          <w:szCs w:val="20"/>
        </w:rPr>
        <w:t>,</w:t>
      </w:r>
      <w:r w:rsidR="008E3E57" w:rsidRPr="002F4A18">
        <w:rPr>
          <w:rFonts w:ascii="Arial" w:hAnsi="Arial" w:cs="Arial"/>
          <w:spacing w:val="-4"/>
          <w:sz w:val="20"/>
          <w:szCs w:val="20"/>
        </w:rPr>
        <w:t xml:space="preserve"> </w:t>
      </w:r>
      <w:r w:rsidR="00C07ECF" w:rsidRPr="002F4A18">
        <w:rPr>
          <w:rFonts w:ascii="Arial" w:hAnsi="Arial" w:cs="Arial"/>
          <w:spacing w:val="-4"/>
          <w:sz w:val="20"/>
          <w:szCs w:val="20"/>
        </w:rPr>
        <w:t xml:space="preserve">bear fixed interest at the rates between </w:t>
      </w:r>
      <w:r w:rsidR="00243076" w:rsidRPr="00243076">
        <w:rPr>
          <w:rFonts w:ascii="Arial" w:hAnsi="Arial" w:cs="Arial"/>
          <w:spacing w:val="-4"/>
          <w:sz w:val="20"/>
          <w:szCs w:val="20"/>
        </w:rPr>
        <w:t>2</w:t>
      </w:r>
      <w:r w:rsidR="00C07ECF" w:rsidRPr="002F4A18">
        <w:rPr>
          <w:rFonts w:ascii="Arial" w:hAnsi="Arial" w:cs="Arial"/>
          <w:spacing w:val="-4"/>
          <w:sz w:val="20"/>
          <w:szCs w:val="20"/>
        </w:rPr>
        <w:t>.</w:t>
      </w:r>
      <w:r w:rsidR="00243076" w:rsidRPr="00243076">
        <w:rPr>
          <w:rFonts w:ascii="Arial" w:hAnsi="Arial" w:cs="Arial"/>
          <w:spacing w:val="-4"/>
          <w:sz w:val="20"/>
          <w:szCs w:val="20"/>
        </w:rPr>
        <w:t>10</w:t>
      </w:r>
      <w:r w:rsidR="00C07ECF" w:rsidRPr="002F4A18">
        <w:rPr>
          <w:rFonts w:ascii="Arial" w:hAnsi="Arial" w:cs="Arial"/>
          <w:spacing w:val="-4"/>
          <w:sz w:val="20"/>
          <w:szCs w:val="20"/>
        </w:rPr>
        <w:t xml:space="preserve">% and </w:t>
      </w:r>
      <w:r w:rsidR="00243076" w:rsidRPr="00243076">
        <w:rPr>
          <w:rFonts w:ascii="Arial" w:hAnsi="Arial" w:cs="Arial"/>
          <w:spacing w:val="-4"/>
          <w:sz w:val="20"/>
          <w:szCs w:val="20"/>
        </w:rPr>
        <w:t>6</w:t>
      </w:r>
      <w:r w:rsidR="00C07ECF" w:rsidRPr="002F4A18">
        <w:rPr>
          <w:rFonts w:ascii="Arial" w:hAnsi="Arial" w:cs="Arial"/>
          <w:spacing w:val="-4"/>
          <w:sz w:val="20"/>
          <w:szCs w:val="20"/>
        </w:rPr>
        <w:t>.</w:t>
      </w:r>
      <w:r w:rsidR="00243076" w:rsidRPr="00243076">
        <w:rPr>
          <w:rFonts w:ascii="Arial" w:hAnsi="Arial" w:cs="Arial"/>
          <w:spacing w:val="-4"/>
          <w:sz w:val="20"/>
          <w:szCs w:val="20"/>
        </w:rPr>
        <w:t>50</w:t>
      </w:r>
      <w:r w:rsidR="00C07ECF" w:rsidRPr="002F4A18">
        <w:rPr>
          <w:rFonts w:ascii="Arial" w:hAnsi="Arial" w:cs="Arial"/>
          <w:spacing w:val="-4"/>
          <w:sz w:val="20"/>
          <w:szCs w:val="20"/>
        </w:rPr>
        <w:t>% per annum</w:t>
      </w:r>
      <w:r w:rsidRPr="002F4A18">
        <w:rPr>
          <w:rFonts w:ascii="Arial" w:hAnsi="Arial" w:cs="Arial"/>
          <w:spacing w:val="-4"/>
          <w:sz w:val="20"/>
          <w:szCs w:val="20"/>
        </w:rPr>
        <w:t xml:space="preserve">), and short-term loans of the Company were promissory notes to related parties amounting to Baht </w:t>
      </w:r>
      <w:r w:rsidR="00243076" w:rsidRPr="00243076">
        <w:rPr>
          <w:rFonts w:ascii="Arial" w:hAnsi="Arial" w:cs="Arial"/>
          <w:spacing w:val="-4"/>
          <w:sz w:val="20"/>
          <w:szCs w:val="20"/>
        </w:rPr>
        <w:t>10</w:t>
      </w:r>
      <w:r w:rsidR="0084481A" w:rsidRPr="002F4A18">
        <w:rPr>
          <w:rFonts w:ascii="Arial" w:hAnsi="Arial" w:cs="Arial"/>
          <w:spacing w:val="-4"/>
          <w:sz w:val="20"/>
          <w:szCs w:val="20"/>
        </w:rPr>
        <w:t>,</w:t>
      </w:r>
      <w:r w:rsidR="007706EB">
        <w:rPr>
          <w:rFonts w:ascii="Arial" w:hAnsi="Arial" w:cs="Arial"/>
          <w:spacing w:val="-4"/>
          <w:sz w:val="20"/>
          <w:szCs w:val="20"/>
        </w:rPr>
        <w:t>312</w:t>
      </w:r>
      <w:r w:rsidR="001710E3" w:rsidRPr="002F4A18">
        <w:rPr>
          <w:rFonts w:ascii="Arial" w:hAnsi="Arial" w:cs="Arial"/>
          <w:spacing w:val="-4"/>
          <w:sz w:val="20"/>
          <w:szCs w:val="20"/>
        </w:rPr>
        <w:t xml:space="preserve"> </w:t>
      </w:r>
      <w:r w:rsidRPr="002F4A18">
        <w:rPr>
          <w:rFonts w:ascii="Arial" w:hAnsi="Arial" w:cs="Arial"/>
          <w:spacing w:val="-4"/>
          <w:sz w:val="20"/>
          <w:szCs w:val="20"/>
        </w:rPr>
        <w:t>million. The promissory notes bear fixed interest at the rates between</w:t>
      </w:r>
      <w:r w:rsidR="0084481A" w:rsidRPr="002F4A18">
        <w:rPr>
          <w:rFonts w:ascii="Arial" w:hAnsi="Arial" w:cs="Arial"/>
          <w:spacing w:val="-4"/>
          <w:sz w:val="20"/>
          <w:szCs w:val="20"/>
        </w:rPr>
        <w:t xml:space="preserve"> </w:t>
      </w:r>
      <w:r w:rsidR="00243076" w:rsidRPr="00243076">
        <w:rPr>
          <w:rFonts w:ascii="Arial" w:hAnsi="Arial" w:cs="Arial"/>
          <w:spacing w:val="-4"/>
          <w:sz w:val="20"/>
          <w:szCs w:val="20"/>
        </w:rPr>
        <w:t>2</w:t>
      </w:r>
      <w:r w:rsidR="0084481A" w:rsidRPr="002F4A18">
        <w:rPr>
          <w:rFonts w:ascii="Arial" w:hAnsi="Arial" w:cs="Arial"/>
          <w:spacing w:val="-4"/>
          <w:sz w:val="20"/>
          <w:szCs w:val="20"/>
        </w:rPr>
        <w:t>.</w:t>
      </w:r>
      <w:r w:rsidR="00243076" w:rsidRPr="00243076">
        <w:rPr>
          <w:rFonts w:ascii="Arial" w:hAnsi="Arial" w:cs="Arial"/>
          <w:spacing w:val="-4"/>
          <w:sz w:val="20"/>
          <w:szCs w:val="20"/>
        </w:rPr>
        <w:t>14</w:t>
      </w:r>
      <w:r w:rsidRPr="002F4A18">
        <w:rPr>
          <w:rFonts w:ascii="Arial" w:hAnsi="Arial" w:cs="Arial"/>
          <w:spacing w:val="-4"/>
          <w:sz w:val="20"/>
          <w:szCs w:val="20"/>
        </w:rPr>
        <w:t xml:space="preserve">% and </w:t>
      </w:r>
      <w:r w:rsidR="00243076" w:rsidRPr="00243076">
        <w:rPr>
          <w:rFonts w:ascii="Arial" w:hAnsi="Arial" w:cs="Arial"/>
          <w:spacing w:val="-4"/>
          <w:sz w:val="20"/>
          <w:szCs w:val="20"/>
        </w:rPr>
        <w:t>3</w:t>
      </w:r>
      <w:r w:rsidR="0084481A" w:rsidRPr="002F4A18">
        <w:rPr>
          <w:rFonts w:ascii="Arial" w:hAnsi="Arial" w:cs="Arial"/>
          <w:spacing w:val="-4"/>
          <w:sz w:val="20"/>
          <w:szCs w:val="20"/>
        </w:rPr>
        <w:t>.</w:t>
      </w:r>
      <w:r w:rsidR="00243076" w:rsidRPr="00243076">
        <w:rPr>
          <w:rFonts w:ascii="Arial" w:hAnsi="Arial" w:cs="Arial"/>
          <w:spacing w:val="-4"/>
          <w:sz w:val="20"/>
          <w:szCs w:val="20"/>
        </w:rPr>
        <w:t>27</w:t>
      </w:r>
      <w:r w:rsidRPr="002F4A18">
        <w:rPr>
          <w:rFonts w:ascii="Arial" w:hAnsi="Arial" w:cs="Arial"/>
          <w:spacing w:val="-4"/>
          <w:sz w:val="20"/>
          <w:szCs w:val="20"/>
        </w:rPr>
        <w:t>% per annum (</w:t>
      </w:r>
      <w:r w:rsidR="00243076" w:rsidRPr="00243076">
        <w:rPr>
          <w:rFonts w:ascii="Arial" w:hAnsi="Arial" w:cs="Arial"/>
          <w:spacing w:val="-4"/>
          <w:sz w:val="20"/>
          <w:szCs w:val="20"/>
        </w:rPr>
        <w:t>31</w:t>
      </w:r>
      <w:r w:rsidR="00440277" w:rsidRPr="002F4A18">
        <w:rPr>
          <w:rFonts w:ascii="Arial" w:hAnsi="Arial" w:cs="Arial"/>
          <w:spacing w:val="-4"/>
          <w:sz w:val="20"/>
          <w:szCs w:val="20"/>
        </w:rPr>
        <w:t xml:space="preserve"> </w:t>
      </w:r>
      <w:r w:rsidRPr="002F4A18">
        <w:rPr>
          <w:rFonts w:ascii="Arial" w:hAnsi="Arial" w:cs="Arial"/>
          <w:spacing w:val="-4"/>
          <w:sz w:val="20"/>
          <w:szCs w:val="20"/>
        </w:rPr>
        <w:t xml:space="preserve">December </w:t>
      </w:r>
      <w:r w:rsidR="00243076" w:rsidRPr="00243076">
        <w:rPr>
          <w:rFonts w:ascii="Arial" w:hAnsi="Arial" w:cs="Arial"/>
          <w:spacing w:val="-4"/>
          <w:sz w:val="20"/>
          <w:szCs w:val="20"/>
        </w:rPr>
        <w:t>2022</w:t>
      </w:r>
      <w:r w:rsidRPr="002F4A18">
        <w:rPr>
          <w:rFonts w:ascii="Arial" w:hAnsi="Arial" w:cs="Arial"/>
          <w:spacing w:val="-4"/>
          <w:sz w:val="20"/>
          <w:szCs w:val="20"/>
        </w:rPr>
        <w:t>: Baht</w:t>
      </w:r>
      <w:r w:rsidR="00C07ECF" w:rsidRPr="002F4A18">
        <w:rPr>
          <w:rFonts w:ascii="Arial" w:hAnsi="Arial" w:cs="Arial"/>
          <w:spacing w:val="-4"/>
          <w:sz w:val="20"/>
          <w:szCs w:val="20"/>
        </w:rPr>
        <w:t xml:space="preserve"> </w:t>
      </w:r>
      <w:r w:rsidR="00243076" w:rsidRPr="00243076">
        <w:rPr>
          <w:rFonts w:ascii="Arial" w:hAnsi="Arial" w:cs="Arial"/>
          <w:spacing w:val="-4"/>
          <w:sz w:val="20"/>
          <w:szCs w:val="20"/>
        </w:rPr>
        <w:t>10</w:t>
      </w:r>
      <w:r w:rsidR="00C07ECF" w:rsidRPr="002F4A18">
        <w:rPr>
          <w:rFonts w:ascii="Arial" w:hAnsi="Arial" w:cs="Arial"/>
          <w:spacing w:val="-4"/>
          <w:sz w:val="20"/>
          <w:szCs w:val="20"/>
        </w:rPr>
        <w:t>,</w:t>
      </w:r>
      <w:r w:rsidR="00243076" w:rsidRPr="00243076">
        <w:rPr>
          <w:rFonts w:ascii="Arial" w:hAnsi="Arial" w:cs="Arial"/>
          <w:spacing w:val="-4"/>
          <w:sz w:val="20"/>
          <w:szCs w:val="20"/>
        </w:rPr>
        <w:t>817</w:t>
      </w:r>
      <w:r w:rsidRPr="002F4A18">
        <w:rPr>
          <w:rFonts w:ascii="Arial" w:hAnsi="Arial" w:cs="Arial"/>
          <w:spacing w:val="-4"/>
          <w:sz w:val="20"/>
          <w:szCs w:val="20"/>
        </w:rPr>
        <w:t xml:space="preserve"> million, bear fixed interest at the rates between </w:t>
      </w:r>
      <w:r w:rsidR="00243076" w:rsidRPr="00243076">
        <w:rPr>
          <w:rFonts w:ascii="Arial" w:hAnsi="Arial" w:cs="Arial"/>
          <w:spacing w:val="-4"/>
          <w:sz w:val="20"/>
          <w:szCs w:val="20"/>
        </w:rPr>
        <w:t>2</w:t>
      </w:r>
      <w:r w:rsidR="00AE605C" w:rsidRPr="002F4A18">
        <w:rPr>
          <w:rFonts w:ascii="Arial" w:hAnsi="Arial" w:cs="Arial"/>
          <w:spacing w:val="-4"/>
          <w:sz w:val="20"/>
          <w:szCs w:val="20"/>
        </w:rPr>
        <w:t>.</w:t>
      </w:r>
      <w:r w:rsidR="00243076" w:rsidRPr="00243076">
        <w:rPr>
          <w:rFonts w:ascii="Arial" w:hAnsi="Arial" w:cs="Arial"/>
          <w:spacing w:val="-4"/>
          <w:sz w:val="20"/>
          <w:szCs w:val="20"/>
        </w:rPr>
        <w:t>20</w:t>
      </w:r>
      <w:r w:rsidRPr="002F4A18">
        <w:rPr>
          <w:rFonts w:ascii="Arial" w:hAnsi="Arial" w:cs="Arial"/>
          <w:spacing w:val="-4"/>
          <w:sz w:val="20"/>
          <w:szCs w:val="20"/>
        </w:rPr>
        <w:t xml:space="preserve">% and </w:t>
      </w:r>
      <w:r w:rsidR="00243076" w:rsidRPr="00243076">
        <w:rPr>
          <w:rFonts w:ascii="Arial" w:hAnsi="Arial" w:cs="Arial"/>
          <w:spacing w:val="-4"/>
          <w:sz w:val="20"/>
          <w:szCs w:val="20"/>
        </w:rPr>
        <w:t>3</w:t>
      </w:r>
      <w:r w:rsidR="00AE605C" w:rsidRPr="002F4A18">
        <w:rPr>
          <w:rFonts w:ascii="Arial" w:hAnsi="Arial" w:cs="Arial"/>
          <w:spacing w:val="-4"/>
          <w:sz w:val="20"/>
          <w:szCs w:val="20"/>
        </w:rPr>
        <w:t>.</w:t>
      </w:r>
      <w:r w:rsidR="00243076" w:rsidRPr="00243076">
        <w:rPr>
          <w:rFonts w:ascii="Arial" w:hAnsi="Arial" w:cs="Arial"/>
          <w:spacing w:val="-4"/>
          <w:sz w:val="20"/>
          <w:szCs w:val="20"/>
        </w:rPr>
        <w:t>02</w:t>
      </w:r>
      <w:r w:rsidRPr="002F4A18">
        <w:rPr>
          <w:rFonts w:ascii="Arial" w:hAnsi="Arial" w:cs="Arial"/>
          <w:spacing w:val="-4"/>
          <w:sz w:val="20"/>
          <w:szCs w:val="20"/>
        </w:rPr>
        <w:t>% per annum). The terms of princip</w:t>
      </w:r>
      <w:r w:rsidR="0008636B" w:rsidRPr="002F4A18">
        <w:rPr>
          <w:rFonts w:ascii="Arial" w:hAnsi="Arial" w:cs="Arial"/>
          <w:spacing w:val="-4"/>
          <w:sz w:val="20"/>
          <w:szCs w:val="20"/>
        </w:rPr>
        <w:t>al</w:t>
      </w:r>
      <w:r w:rsidRPr="002F4A18">
        <w:rPr>
          <w:rFonts w:ascii="Arial" w:hAnsi="Arial" w:cs="Arial"/>
          <w:spacing w:val="-4"/>
          <w:sz w:val="20"/>
          <w:szCs w:val="20"/>
        </w:rPr>
        <w:t xml:space="preserve"> and interest repayment</w:t>
      </w:r>
      <w:r w:rsidR="00E009EC" w:rsidRPr="002F4A18">
        <w:rPr>
          <w:rFonts w:ascii="Arial" w:hAnsi="Arial" w:cs="Arial"/>
          <w:spacing w:val="-4"/>
          <w:sz w:val="20"/>
          <w:szCs w:val="20"/>
        </w:rPr>
        <w:t>s</w:t>
      </w:r>
      <w:r w:rsidRPr="002F4A18">
        <w:rPr>
          <w:rFonts w:ascii="Arial" w:hAnsi="Arial" w:cs="Arial"/>
          <w:spacing w:val="-4"/>
          <w:sz w:val="20"/>
          <w:szCs w:val="20"/>
        </w:rPr>
        <w:t xml:space="preserve"> are </w:t>
      </w:r>
      <w:r w:rsidR="00E009EC" w:rsidRPr="002F4A18">
        <w:rPr>
          <w:rFonts w:ascii="Arial" w:hAnsi="Arial" w:cs="Arial"/>
          <w:spacing w:val="-4"/>
          <w:sz w:val="20"/>
          <w:szCs w:val="20"/>
        </w:rPr>
        <w:t xml:space="preserve">due on </w:t>
      </w:r>
      <w:r w:rsidRPr="002F4A18">
        <w:rPr>
          <w:rFonts w:ascii="Arial" w:hAnsi="Arial" w:cs="Arial"/>
          <w:spacing w:val="-4"/>
          <w:sz w:val="20"/>
          <w:szCs w:val="20"/>
        </w:rPr>
        <w:t>specific schedules and on demand</w:t>
      </w:r>
      <w:r w:rsidR="002275FD" w:rsidRPr="002F4A18">
        <w:rPr>
          <w:rFonts w:ascii="Arial" w:hAnsi="Arial" w:cs="Arial"/>
          <w:spacing w:val="-4"/>
          <w:sz w:val="20"/>
          <w:szCs w:val="20"/>
        </w:rPr>
        <w:t xml:space="preserve"> and</w:t>
      </w:r>
      <w:r w:rsidRPr="002F4A18">
        <w:rPr>
          <w:rFonts w:ascii="Arial" w:hAnsi="Arial" w:cs="Arial"/>
          <w:spacing w:val="-4"/>
          <w:sz w:val="20"/>
          <w:szCs w:val="20"/>
        </w:rPr>
        <w:t xml:space="preserve"> are unsecured</w:t>
      </w:r>
      <w:r w:rsidRPr="002F4A18">
        <w:rPr>
          <w:rFonts w:ascii="Arial" w:hAnsi="Arial" w:cs="Arial"/>
          <w:spacing w:val="-2"/>
          <w:sz w:val="20"/>
          <w:szCs w:val="20"/>
        </w:rPr>
        <w:t>.</w:t>
      </w:r>
    </w:p>
    <w:p w14:paraId="54B786AC" w14:textId="77777777" w:rsidR="00562C33" w:rsidRDefault="00562C33" w:rsidP="006F0DA5">
      <w:pPr>
        <w:ind w:left="540"/>
        <w:jc w:val="both"/>
        <w:rPr>
          <w:rFonts w:ascii="Arial" w:hAnsi="Arial" w:cs="Arial"/>
          <w:sz w:val="20"/>
          <w:szCs w:val="20"/>
        </w:rPr>
      </w:pPr>
    </w:p>
    <w:p w14:paraId="7E99836F" w14:textId="3C925444" w:rsidR="006F0DA5" w:rsidRPr="002F4A18" w:rsidRDefault="006F0DA5" w:rsidP="006F0DA5">
      <w:pPr>
        <w:ind w:left="540"/>
        <w:jc w:val="both"/>
        <w:rPr>
          <w:rFonts w:ascii="Arial" w:hAnsi="Arial" w:cs="Arial"/>
          <w:sz w:val="20"/>
          <w:szCs w:val="20"/>
        </w:rPr>
      </w:pPr>
      <w:r w:rsidRPr="002F4A18">
        <w:rPr>
          <w:rFonts w:ascii="Arial" w:hAnsi="Arial" w:cs="Arial"/>
          <w:sz w:val="20"/>
          <w:szCs w:val="20"/>
        </w:rPr>
        <w:t>The movement of short-term loans to related parties can be analysed as follows:</w:t>
      </w:r>
    </w:p>
    <w:p w14:paraId="625442D1" w14:textId="77777777" w:rsidR="006F0DA5" w:rsidRPr="002F4A18" w:rsidRDefault="006F0DA5" w:rsidP="006F0DA5">
      <w:pPr>
        <w:ind w:left="540"/>
        <w:jc w:val="both"/>
        <w:rPr>
          <w:rFonts w:ascii="Arial" w:hAnsi="Arial" w:cs="Arial"/>
          <w:sz w:val="20"/>
          <w:szCs w:val="20"/>
        </w:rPr>
      </w:pPr>
    </w:p>
    <w:tbl>
      <w:tblPr>
        <w:tblW w:w="8922" w:type="dxa"/>
        <w:tblInd w:w="648" w:type="dxa"/>
        <w:tblLayout w:type="fixed"/>
        <w:tblLook w:val="0000" w:firstRow="0" w:lastRow="0" w:firstColumn="0" w:lastColumn="0" w:noHBand="0" w:noVBand="0"/>
      </w:tblPr>
      <w:tblGrid>
        <w:gridCol w:w="5470"/>
        <w:gridCol w:w="1709"/>
        <w:gridCol w:w="1743"/>
      </w:tblGrid>
      <w:tr w:rsidR="006F0DA5" w:rsidRPr="002F4A18" w14:paraId="1260AC7E" w14:textId="77777777" w:rsidTr="00D1291B">
        <w:tc>
          <w:tcPr>
            <w:tcW w:w="5470" w:type="dxa"/>
          </w:tcPr>
          <w:p w14:paraId="559431C1" w14:textId="77777777" w:rsidR="006F0DA5" w:rsidRPr="002F4A18" w:rsidRDefault="006F0DA5" w:rsidP="0069579B">
            <w:pPr>
              <w:ind w:left="-101"/>
              <w:rPr>
                <w:rFonts w:ascii="Arial" w:hAnsi="Arial" w:cs="Arial"/>
                <w:b/>
                <w:bCs/>
                <w:sz w:val="20"/>
                <w:szCs w:val="20"/>
              </w:rPr>
            </w:pPr>
          </w:p>
        </w:tc>
        <w:tc>
          <w:tcPr>
            <w:tcW w:w="1709" w:type="dxa"/>
            <w:tcBorders>
              <w:top w:val="single" w:sz="4" w:space="0" w:color="auto"/>
            </w:tcBorders>
          </w:tcPr>
          <w:p w14:paraId="31458D2F" w14:textId="77777777" w:rsidR="006F0DA5" w:rsidRPr="002F4A18" w:rsidRDefault="006F0DA5" w:rsidP="0069579B">
            <w:pPr>
              <w:ind w:right="-72"/>
              <w:jc w:val="right"/>
              <w:rPr>
                <w:rFonts w:ascii="Arial" w:hAnsi="Arial" w:cs="Arial"/>
                <w:b/>
                <w:bCs/>
                <w:sz w:val="20"/>
                <w:szCs w:val="20"/>
              </w:rPr>
            </w:pPr>
            <w:r w:rsidRPr="002F4A18">
              <w:rPr>
                <w:rFonts w:ascii="Arial" w:hAnsi="Arial" w:cs="Arial"/>
                <w:b/>
                <w:bCs/>
                <w:sz w:val="20"/>
                <w:szCs w:val="20"/>
              </w:rPr>
              <w:t>Consolidated</w:t>
            </w:r>
          </w:p>
          <w:p w14:paraId="54461645" w14:textId="77777777" w:rsidR="006F0DA5" w:rsidRPr="002F4A18" w:rsidRDefault="006F0DA5" w:rsidP="0069579B">
            <w:pPr>
              <w:ind w:right="-72"/>
              <w:jc w:val="right"/>
              <w:rPr>
                <w:rFonts w:ascii="Arial" w:hAnsi="Arial" w:cs="Arial"/>
                <w:b/>
                <w:bCs/>
                <w:sz w:val="20"/>
                <w:szCs w:val="20"/>
              </w:rPr>
            </w:pPr>
            <w:r w:rsidRPr="002F4A18">
              <w:rPr>
                <w:rFonts w:ascii="Arial" w:hAnsi="Arial" w:cs="Arial"/>
                <w:b/>
                <w:bCs/>
                <w:sz w:val="20"/>
                <w:szCs w:val="20"/>
              </w:rPr>
              <w:t>financial information</w:t>
            </w:r>
          </w:p>
        </w:tc>
        <w:tc>
          <w:tcPr>
            <w:tcW w:w="1743" w:type="dxa"/>
            <w:tcBorders>
              <w:top w:val="single" w:sz="4" w:space="0" w:color="auto"/>
            </w:tcBorders>
          </w:tcPr>
          <w:p w14:paraId="1FD138E0" w14:textId="77777777" w:rsidR="006F0DA5" w:rsidRPr="002F4A18" w:rsidRDefault="006F0DA5" w:rsidP="0069579B">
            <w:pPr>
              <w:ind w:right="-72"/>
              <w:jc w:val="right"/>
              <w:rPr>
                <w:rFonts w:ascii="Arial" w:hAnsi="Arial" w:cs="Arial"/>
                <w:b/>
                <w:bCs/>
                <w:sz w:val="20"/>
                <w:szCs w:val="20"/>
              </w:rPr>
            </w:pPr>
            <w:r w:rsidRPr="002F4A18">
              <w:rPr>
                <w:rFonts w:ascii="Arial" w:hAnsi="Arial" w:cs="Arial"/>
                <w:b/>
                <w:bCs/>
                <w:sz w:val="20"/>
                <w:szCs w:val="20"/>
              </w:rPr>
              <w:t>Separate</w:t>
            </w:r>
          </w:p>
          <w:p w14:paraId="387F9AC1" w14:textId="77777777" w:rsidR="006F0DA5" w:rsidRPr="002F4A18" w:rsidRDefault="006F0DA5" w:rsidP="0069579B">
            <w:pPr>
              <w:ind w:right="-72"/>
              <w:jc w:val="right"/>
              <w:rPr>
                <w:rFonts w:ascii="Arial" w:hAnsi="Arial" w:cs="Arial"/>
                <w:b/>
                <w:bCs/>
                <w:sz w:val="20"/>
                <w:szCs w:val="20"/>
              </w:rPr>
            </w:pPr>
            <w:r w:rsidRPr="002F4A18">
              <w:rPr>
                <w:rFonts w:ascii="Arial" w:hAnsi="Arial" w:cs="Arial"/>
                <w:b/>
                <w:bCs/>
                <w:sz w:val="20"/>
                <w:szCs w:val="20"/>
              </w:rPr>
              <w:t>financial information</w:t>
            </w:r>
          </w:p>
        </w:tc>
      </w:tr>
      <w:tr w:rsidR="006F0DA5" w:rsidRPr="002F4A18" w14:paraId="6DACF171" w14:textId="77777777" w:rsidTr="00D1291B">
        <w:tc>
          <w:tcPr>
            <w:tcW w:w="5470" w:type="dxa"/>
          </w:tcPr>
          <w:p w14:paraId="21C6111A" w14:textId="77777777" w:rsidR="006F0DA5" w:rsidRPr="002F4A18" w:rsidRDefault="006F0DA5" w:rsidP="0069579B">
            <w:pPr>
              <w:ind w:left="-101"/>
              <w:rPr>
                <w:rFonts w:ascii="Arial" w:hAnsi="Arial" w:cs="Arial"/>
                <w:sz w:val="20"/>
                <w:szCs w:val="20"/>
              </w:rPr>
            </w:pPr>
          </w:p>
        </w:tc>
        <w:tc>
          <w:tcPr>
            <w:tcW w:w="1709" w:type="dxa"/>
            <w:tcBorders>
              <w:bottom w:val="single" w:sz="4" w:space="0" w:color="auto"/>
            </w:tcBorders>
          </w:tcPr>
          <w:p w14:paraId="468AD62E" w14:textId="369F92A5" w:rsidR="006F0DA5" w:rsidRPr="002F4A18" w:rsidRDefault="006F0DA5" w:rsidP="0069579B">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743" w:type="dxa"/>
            <w:tcBorders>
              <w:bottom w:val="single" w:sz="4" w:space="0" w:color="auto"/>
            </w:tcBorders>
          </w:tcPr>
          <w:p w14:paraId="57478457" w14:textId="17EDA1E0" w:rsidR="006F0DA5" w:rsidRPr="002F4A18" w:rsidRDefault="006F0DA5" w:rsidP="0069579B">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r>
      <w:tr w:rsidR="006F0DA5" w:rsidRPr="002F4A18" w14:paraId="76A967B3" w14:textId="77777777" w:rsidTr="00D1291B">
        <w:tc>
          <w:tcPr>
            <w:tcW w:w="5470" w:type="dxa"/>
          </w:tcPr>
          <w:p w14:paraId="1EB77536" w14:textId="77777777" w:rsidR="006F0DA5" w:rsidRPr="002F4A18" w:rsidRDefault="006F0DA5" w:rsidP="0069579B">
            <w:pPr>
              <w:ind w:left="-101"/>
              <w:rPr>
                <w:rFonts w:ascii="Arial" w:hAnsi="Arial" w:cs="Arial"/>
                <w:b/>
                <w:bCs/>
                <w:sz w:val="20"/>
                <w:szCs w:val="20"/>
              </w:rPr>
            </w:pPr>
          </w:p>
        </w:tc>
        <w:tc>
          <w:tcPr>
            <w:tcW w:w="1709" w:type="dxa"/>
            <w:tcBorders>
              <w:top w:val="single" w:sz="4" w:space="0" w:color="auto"/>
            </w:tcBorders>
            <w:shd w:val="clear" w:color="auto" w:fill="FAFAFA"/>
          </w:tcPr>
          <w:p w14:paraId="7F186783" w14:textId="77777777" w:rsidR="006F0DA5" w:rsidRPr="002F4A18" w:rsidRDefault="006F0DA5" w:rsidP="0069579B">
            <w:pPr>
              <w:ind w:right="-72"/>
              <w:jc w:val="right"/>
              <w:rPr>
                <w:rFonts w:ascii="Arial" w:hAnsi="Arial" w:cs="Arial"/>
                <w:b/>
                <w:bCs/>
                <w:sz w:val="20"/>
                <w:szCs w:val="20"/>
              </w:rPr>
            </w:pPr>
          </w:p>
        </w:tc>
        <w:tc>
          <w:tcPr>
            <w:tcW w:w="1743" w:type="dxa"/>
            <w:tcBorders>
              <w:top w:val="single" w:sz="4" w:space="0" w:color="auto"/>
            </w:tcBorders>
            <w:shd w:val="clear" w:color="auto" w:fill="FAFAFA"/>
          </w:tcPr>
          <w:p w14:paraId="6648170E" w14:textId="77777777" w:rsidR="006F0DA5" w:rsidRPr="002F4A18" w:rsidRDefault="006F0DA5" w:rsidP="0069579B">
            <w:pPr>
              <w:ind w:right="-72"/>
              <w:jc w:val="right"/>
              <w:rPr>
                <w:rFonts w:ascii="Arial" w:hAnsi="Arial" w:cs="Arial"/>
                <w:b/>
                <w:bCs/>
                <w:sz w:val="20"/>
                <w:szCs w:val="20"/>
              </w:rPr>
            </w:pPr>
          </w:p>
        </w:tc>
      </w:tr>
      <w:tr w:rsidR="006F0DA5" w:rsidRPr="002F4A18" w14:paraId="4FB5830D" w14:textId="77777777" w:rsidTr="00D1291B">
        <w:tc>
          <w:tcPr>
            <w:tcW w:w="5470" w:type="dxa"/>
          </w:tcPr>
          <w:p w14:paraId="5BFC2248" w14:textId="319D6478" w:rsidR="006F0DA5" w:rsidRPr="002F4A18" w:rsidRDefault="006B49B2" w:rsidP="0069579B">
            <w:pPr>
              <w:tabs>
                <w:tab w:val="left" w:pos="1276"/>
                <w:tab w:val="center" w:pos="3402"/>
                <w:tab w:val="center" w:pos="4536"/>
                <w:tab w:val="center" w:pos="5670"/>
                <w:tab w:val="center" w:pos="6804"/>
                <w:tab w:val="right" w:pos="7655"/>
              </w:tabs>
              <w:ind w:left="-101"/>
              <w:rPr>
                <w:rFonts w:ascii="Arial" w:hAnsi="Arial" w:cs="Arial"/>
                <w:sz w:val="20"/>
                <w:szCs w:val="20"/>
              </w:rPr>
            </w:pPr>
            <w:r w:rsidRPr="002F4A18">
              <w:rPr>
                <w:rFonts w:ascii="Arial" w:hAnsi="Arial" w:cs="Arial"/>
                <w:b/>
                <w:bCs/>
                <w:sz w:val="20"/>
                <w:szCs w:val="20"/>
              </w:rPr>
              <w:t xml:space="preserve">For the </w:t>
            </w:r>
            <w:r w:rsidR="001710E3" w:rsidRPr="002F4A18">
              <w:rPr>
                <w:rFonts w:ascii="Arial" w:hAnsi="Arial" w:cs="Arial"/>
                <w:b/>
                <w:bCs/>
                <w:sz w:val="20"/>
                <w:szCs w:val="20"/>
              </w:rPr>
              <w:t>nine</w:t>
            </w:r>
            <w:r w:rsidRPr="002F4A18">
              <w:rPr>
                <w:rFonts w:ascii="Arial" w:hAnsi="Arial" w:cs="Arial"/>
                <w:b/>
                <w:bCs/>
                <w:sz w:val="20"/>
                <w:szCs w:val="20"/>
              </w:rPr>
              <w:t xml:space="preserve">-month period ended </w:t>
            </w:r>
            <w:r w:rsidR="00243076" w:rsidRPr="00243076">
              <w:rPr>
                <w:rFonts w:ascii="Arial" w:hAnsi="Arial" w:cs="Arial"/>
                <w:b/>
                <w:bCs/>
                <w:sz w:val="20"/>
                <w:szCs w:val="20"/>
              </w:rPr>
              <w:t>30</w:t>
            </w:r>
            <w:r w:rsidR="00A555F7" w:rsidRPr="002F4A18">
              <w:rPr>
                <w:rFonts w:ascii="Arial" w:hAnsi="Arial" w:cs="Arial"/>
                <w:b/>
                <w:bCs/>
                <w:sz w:val="20"/>
                <w:szCs w:val="20"/>
              </w:rPr>
              <w:t xml:space="preserve"> </w:t>
            </w:r>
            <w:r w:rsidR="001710E3" w:rsidRPr="002F4A18">
              <w:rPr>
                <w:rFonts w:ascii="Arial" w:hAnsi="Arial" w:cs="Arial"/>
                <w:b/>
                <w:bCs/>
                <w:sz w:val="20"/>
                <w:szCs w:val="20"/>
              </w:rPr>
              <w:t>September</w:t>
            </w:r>
            <w:r w:rsidRPr="002F4A18">
              <w:rPr>
                <w:rFonts w:ascii="Arial" w:hAnsi="Arial" w:cs="Arial"/>
                <w:b/>
                <w:bCs/>
                <w:sz w:val="20"/>
                <w:szCs w:val="20"/>
              </w:rPr>
              <w:t xml:space="preserve"> </w:t>
            </w:r>
            <w:r w:rsidR="00243076" w:rsidRPr="00243076">
              <w:rPr>
                <w:rFonts w:ascii="Arial" w:hAnsi="Arial" w:cs="Arial"/>
                <w:b/>
                <w:bCs/>
                <w:sz w:val="20"/>
                <w:szCs w:val="20"/>
              </w:rPr>
              <w:t>2023</w:t>
            </w:r>
          </w:p>
        </w:tc>
        <w:tc>
          <w:tcPr>
            <w:tcW w:w="1709" w:type="dxa"/>
            <w:shd w:val="clear" w:color="auto" w:fill="FAFAFA"/>
          </w:tcPr>
          <w:p w14:paraId="72BBFF7E" w14:textId="77777777" w:rsidR="006F0DA5" w:rsidRPr="002F4A18" w:rsidRDefault="006F0DA5" w:rsidP="00BC290F">
            <w:pPr>
              <w:tabs>
                <w:tab w:val="left" w:pos="1257"/>
              </w:tabs>
              <w:ind w:right="-72"/>
              <w:jc w:val="right"/>
              <w:rPr>
                <w:rFonts w:ascii="Arial" w:hAnsi="Arial" w:cs="Arial"/>
                <w:color w:val="000000"/>
                <w:sz w:val="20"/>
                <w:szCs w:val="20"/>
              </w:rPr>
            </w:pPr>
          </w:p>
        </w:tc>
        <w:tc>
          <w:tcPr>
            <w:tcW w:w="1743" w:type="dxa"/>
            <w:shd w:val="clear" w:color="auto" w:fill="FAFAFA"/>
          </w:tcPr>
          <w:p w14:paraId="31456EB9" w14:textId="77777777" w:rsidR="006F0DA5" w:rsidRPr="002F4A18" w:rsidRDefault="006F0DA5" w:rsidP="00BC290F">
            <w:pPr>
              <w:tabs>
                <w:tab w:val="left" w:pos="1257"/>
              </w:tabs>
              <w:ind w:right="-72"/>
              <w:jc w:val="right"/>
              <w:rPr>
                <w:rFonts w:ascii="Arial" w:hAnsi="Arial" w:cs="Arial"/>
                <w:color w:val="000000"/>
                <w:sz w:val="20"/>
                <w:szCs w:val="20"/>
              </w:rPr>
            </w:pPr>
          </w:p>
        </w:tc>
      </w:tr>
      <w:tr w:rsidR="0084481A" w:rsidRPr="002F4A18" w14:paraId="72E9C383" w14:textId="77777777" w:rsidTr="00D1291B">
        <w:trPr>
          <w:trHeight w:val="83"/>
        </w:trPr>
        <w:tc>
          <w:tcPr>
            <w:tcW w:w="5470" w:type="dxa"/>
          </w:tcPr>
          <w:p w14:paraId="01716D62" w14:textId="77777777" w:rsidR="0084481A" w:rsidRPr="002F4A18" w:rsidRDefault="0084481A" w:rsidP="0084481A">
            <w:pPr>
              <w:tabs>
                <w:tab w:val="left" w:pos="1276"/>
                <w:tab w:val="center" w:pos="3402"/>
                <w:tab w:val="center" w:pos="4536"/>
                <w:tab w:val="center" w:pos="5670"/>
                <w:tab w:val="center" w:pos="6804"/>
                <w:tab w:val="right" w:pos="7655"/>
              </w:tabs>
              <w:ind w:left="-101"/>
              <w:rPr>
                <w:rFonts w:ascii="Arial" w:hAnsi="Arial" w:cs="Arial"/>
                <w:sz w:val="20"/>
                <w:szCs w:val="20"/>
              </w:rPr>
            </w:pPr>
            <w:bookmarkStart w:id="5" w:name="OLE_LINK1"/>
            <w:r w:rsidRPr="002F4A18">
              <w:rPr>
                <w:rFonts w:ascii="Arial" w:hAnsi="Arial" w:cs="Arial"/>
                <w:sz w:val="20"/>
                <w:szCs w:val="20"/>
              </w:rPr>
              <w:t>Opening balance, net</w:t>
            </w:r>
          </w:p>
        </w:tc>
        <w:tc>
          <w:tcPr>
            <w:tcW w:w="1709" w:type="dxa"/>
            <w:shd w:val="clear" w:color="auto" w:fill="FAFAFA"/>
          </w:tcPr>
          <w:p w14:paraId="777DEC0A" w14:textId="06A6FAEE" w:rsidR="0084481A" w:rsidRPr="002F4A18" w:rsidRDefault="00243076" w:rsidP="00BC290F">
            <w:pPr>
              <w:tabs>
                <w:tab w:val="left" w:pos="1257"/>
              </w:tabs>
              <w:ind w:right="-72"/>
              <w:jc w:val="right"/>
              <w:rPr>
                <w:rFonts w:ascii="Arial" w:hAnsi="Arial" w:cs="Arial"/>
                <w:color w:val="000000"/>
                <w:sz w:val="20"/>
                <w:szCs w:val="20"/>
              </w:rPr>
            </w:pPr>
            <w:r w:rsidRPr="00243076">
              <w:rPr>
                <w:rFonts w:ascii="Arial" w:hAnsi="Arial" w:cs="Arial"/>
                <w:color w:val="000000"/>
                <w:sz w:val="20"/>
                <w:szCs w:val="20"/>
              </w:rPr>
              <w:t>60</w:t>
            </w:r>
            <w:r w:rsidR="0084481A" w:rsidRPr="002F4A18">
              <w:rPr>
                <w:rFonts w:ascii="Arial" w:hAnsi="Arial" w:cs="Arial"/>
                <w:color w:val="000000"/>
                <w:sz w:val="20"/>
                <w:szCs w:val="20"/>
              </w:rPr>
              <w:t>,</w:t>
            </w:r>
            <w:r w:rsidRPr="00243076">
              <w:rPr>
                <w:rFonts w:ascii="Arial" w:hAnsi="Arial" w:cs="Arial"/>
                <w:color w:val="000000"/>
                <w:sz w:val="20"/>
                <w:szCs w:val="20"/>
              </w:rPr>
              <w:t>800</w:t>
            </w:r>
          </w:p>
        </w:tc>
        <w:tc>
          <w:tcPr>
            <w:tcW w:w="1743" w:type="dxa"/>
            <w:shd w:val="clear" w:color="auto" w:fill="FAFAFA"/>
          </w:tcPr>
          <w:p w14:paraId="34D5389E" w14:textId="2F1A5D6A" w:rsidR="0084481A" w:rsidRPr="002F4A18" w:rsidRDefault="00243076" w:rsidP="00BC290F">
            <w:pPr>
              <w:tabs>
                <w:tab w:val="left" w:pos="1257"/>
              </w:tabs>
              <w:ind w:right="-72"/>
              <w:jc w:val="right"/>
              <w:rPr>
                <w:rFonts w:ascii="Arial" w:hAnsi="Arial" w:cs="Arial"/>
                <w:color w:val="000000"/>
                <w:sz w:val="20"/>
                <w:szCs w:val="20"/>
              </w:rPr>
            </w:pPr>
            <w:r w:rsidRPr="00243076">
              <w:rPr>
                <w:rFonts w:ascii="Arial" w:hAnsi="Arial" w:cs="Arial"/>
                <w:color w:val="000000"/>
                <w:sz w:val="20"/>
                <w:szCs w:val="20"/>
              </w:rPr>
              <w:t>10</w:t>
            </w:r>
            <w:r w:rsidR="0084481A" w:rsidRPr="002F4A18">
              <w:rPr>
                <w:rFonts w:ascii="Arial" w:hAnsi="Arial" w:cs="Arial"/>
                <w:color w:val="000000"/>
                <w:sz w:val="20"/>
                <w:szCs w:val="20"/>
              </w:rPr>
              <w:t>,</w:t>
            </w:r>
            <w:r w:rsidRPr="00243076">
              <w:rPr>
                <w:rFonts w:ascii="Arial" w:hAnsi="Arial" w:cs="Arial"/>
                <w:color w:val="000000"/>
                <w:sz w:val="20"/>
                <w:szCs w:val="20"/>
              </w:rPr>
              <w:t>816</w:t>
            </w:r>
            <w:r w:rsidR="0084481A" w:rsidRPr="002F4A18">
              <w:rPr>
                <w:rFonts w:ascii="Arial" w:hAnsi="Arial" w:cs="Arial"/>
                <w:color w:val="000000"/>
                <w:sz w:val="20"/>
                <w:szCs w:val="20"/>
              </w:rPr>
              <w:t>,</w:t>
            </w:r>
            <w:r w:rsidRPr="00243076">
              <w:rPr>
                <w:rFonts w:ascii="Arial" w:hAnsi="Arial" w:cs="Arial"/>
                <w:color w:val="000000"/>
                <w:sz w:val="20"/>
                <w:szCs w:val="20"/>
              </w:rPr>
              <w:t>624</w:t>
            </w:r>
          </w:p>
        </w:tc>
      </w:tr>
      <w:tr w:rsidR="0084481A" w:rsidRPr="002F4A18" w14:paraId="506C8097" w14:textId="77777777" w:rsidTr="00D1291B">
        <w:tc>
          <w:tcPr>
            <w:tcW w:w="5470" w:type="dxa"/>
          </w:tcPr>
          <w:p w14:paraId="1479B919" w14:textId="77777777" w:rsidR="0084481A" w:rsidRPr="002F4A18" w:rsidRDefault="0084481A" w:rsidP="0084481A">
            <w:pPr>
              <w:tabs>
                <w:tab w:val="left" w:pos="601"/>
                <w:tab w:val="left" w:pos="1276"/>
              </w:tabs>
              <w:ind w:left="-101"/>
              <w:rPr>
                <w:rFonts w:ascii="Arial" w:hAnsi="Arial" w:cs="Arial"/>
                <w:sz w:val="20"/>
                <w:szCs w:val="20"/>
              </w:rPr>
            </w:pPr>
            <w:r w:rsidRPr="002F4A18">
              <w:rPr>
                <w:rFonts w:ascii="Arial" w:hAnsi="Arial" w:cs="Arial"/>
                <w:sz w:val="20"/>
                <w:szCs w:val="20"/>
              </w:rPr>
              <w:t>Cash flows:</w:t>
            </w:r>
          </w:p>
        </w:tc>
        <w:tc>
          <w:tcPr>
            <w:tcW w:w="1709" w:type="dxa"/>
            <w:shd w:val="clear" w:color="auto" w:fill="FAFAFA"/>
          </w:tcPr>
          <w:p w14:paraId="1CBEAC0E" w14:textId="7C7B2396" w:rsidR="0084481A" w:rsidRPr="002F4A18" w:rsidRDefault="0084481A" w:rsidP="00BC290F">
            <w:pPr>
              <w:tabs>
                <w:tab w:val="left" w:pos="1257"/>
              </w:tabs>
              <w:ind w:right="-72"/>
              <w:jc w:val="right"/>
              <w:rPr>
                <w:rFonts w:ascii="Arial" w:hAnsi="Arial" w:cs="Arial"/>
                <w:color w:val="000000"/>
                <w:sz w:val="20"/>
                <w:szCs w:val="20"/>
              </w:rPr>
            </w:pPr>
          </w:p>
        </w:tc>
        <w:tc>
          <w:tcPr>
            <w:tcW w:w="1743" w:type="dxa"/>
            <w:shd w:val="clear" w:color="auto" w:fill="FAFAFA"/>
          </w:tcPr>
          <w:p w14:paraId="59DB62DC" w14:textId="6C79172E" w:rsidR="0084481A" w:rsidRPr="002F4A18" w:rsidRDefault="0084481A" w:rsidP="00BC290F">
            <w:pPr>
              <w:tabs>
                <w:tab w:val="left" w:pos="1257"/>
              </w:tabs>
              <w:ind w:right="-72"/>
              <w:jc w:val="right"/>
              <w:rPr>
                <w:rFonts w:ascii="Arial" w:hAnsi="Arial" w:cs="Arial"/>
                <w:color w:val="000000"/>
                <w:sz w:val="20"/>
                <w:szCs w:val="20"/>
              </w:rPr>
            </w:pPr>
          </w:p>
        </w:tc>
      </w:tr>
      <w:tr w:rsidR="0084481A" w:rsidRPr="002F4A18" w14:paraId="3CC07E6D" w14:textId="77777777" w:rsidTr="00D1291B">
        <w:tc>
          <w:tcPr>
            <w:tcW w:w="5470" w:type="dxa"/>
          </w:tcPr>
          <w:p w14:paraId="6D8E058E" w14:textId="785E1D64" w:rsidR="0084481A" w:rsidRPr="002F4A18" w:rsidRDefault="0084481A" w:rsidP="0084481A">
            <w:pPr>
              <w:tabs>
                <w:tab w:val="left" w:pos="601"/>
                <w:tab w:val="left" w:pos="1276"/>
              </w:tabs>
              <w:ind w:left="-101"/>
              <w:rPr>
                <w:rFonts w:ascii="Arial" w:hAnsi="Arial" w:cs="Arial"/>
                <w:sz w:val="20"/>
                <w:szCs w:val="20"/>
              </w:rPr>
            </w:pPr>
            <w:r w:rsidRPr="002F4A18">
              <w:rPr>
                <w:rFonts w:ascii="Arial" w:hAnsi="Arial" w:cs="Arial"/>
                <w:sz w:val="20"/>
                <w:szCs w:val="20"/>
              </w:rPr>
              <w:t xml:space="preserve">   Additions of loans during the period</w:t>
            </w:r>
          </w:p>
        </w:tc>
        <w:tc>
          <w:tcPr>
            <w:tcW w:w="1709" w:type="dxa"/>
            <w:shd w:val="clear" w:color="auto" w:fill="FAFAFA"/>
          </w:tcPr>
          <w:p w14:paraId="7C781D95" w14:textId="07851D68" w:rsidR="0084481A" w:rsidRPr="002F4A18" w:rsidRDefault="0084481A" w:rsidP="00BC290F">
            <w:pPr>
              <w:tabs>
                <w:tab w:val="left" w:pos="1257"/>
              </w:tabs>
              <w:ind w:right="-72"/>
              <w:jc w:val="right"/>
              <w:rPr>
                <w:rFonts w:ascii="Arial" w:hAnsi="Arial" w:cs="Arial"/>
                <w:color w:val="000000"/>
                <w:sz w:val="20"/>
                <w:szCs w:val="20"/>
              </w:rPr>
            </w:pPr>
            <w:r w:rsidRPr="002F4A18">
              <w:rPr>
                <w:rFonts w:ascii="Arial" w:hAnsi="Arial" w:cs="Arial"/>
                <w:color w:val="000000"/>
                <w:sz w:val="20"/>
                <w:szCs w:val="20"/>
              </w:rPr>
              <w:t>-</w:t>
            </w:r>
          </w:p>
        </w:tc>
        <w:tc>
          <w:tcPr>
            <w:tcW w:w="1743" w:type="dxa"/>
            <w:shd w:val="clear" w:color="auto" w:fill="FAFAFA"/>
          </w:tcPr>
          <w:p w14:paraId="2713C6DB" w14:textId="07BE3241" w:rsidR="0084481A" w:rsidRPr="002F4A18" w:rsidRDefault="00243076" w:rsidP="00BC290F">
            <w:pPr>
              <w:tabs>
                <w:tab w:val="left" w:pos="1257"/>
              </w:tabs>
              <w:ind w:right="-72"/>
              <w:jc w:val="right"/>
              <w:rPr>
                <w:rFonts w:ascii="Arial" w:hAnsi="Arial" w:cs="Arial"/>
                <w:color w:val="000000"/>
                <w:sz w:val="20"/>
                <w:szCs w:val="20"/>
              </w:rPr>
            </w:pPr>
            <w:r w:rsidRPr="00243076">
              <w:rPr>
                <w:rFonts w:ascii="Arial" w:hAnsi="Arial" w:cs="Arial"/>
                <w:color w:val="000000"/>
                <w:sz w:val="20"/>
                <w:szCs w:val="20"/>
              </w:rPr>
              <w:t>6</w:t>
            </w:r>
            <w:r w:rsidR="0084481A" w:rsidRPr="002F4A18">
              <w:rPr>
                <w:rFonts w:ascii="Arial" w:hAnsi="Arial" w:cs="Arial"/>
                <w:color w:val="000000"/>
                <w:sz w:val="20"/>
                <w:szCs w:val="20"/>
              </w:rPr>
              <w:t>,</w:t>
            </w:r>
            <w:r w:rsidRPr="00243076">
              <w:rPr>
                <w:rFonts w:ascii="Arial" w:hAnsi="Arial" w:cs="Arial"/>
                <w:color w:val="000000"/>
                <w:sz w:val="20"/>
                <w:szCs w:val="20"/>
              </w:rPr>
              <w:t>651</w:t>
            </w:r>
            <w:r w:rsidR="0084481A" w:rsidRPr="002F4A18">
              <w:rPr>
                <w:rFonts w:ascii="Arial" w:hAnsi="Arial" w:cs="Arial"/>
                <w:color w:val="000000"/>
                <w:sz w:val="20"/>
                <w:szCs w:val="20"/>
              </w:rPr>
              <w:t>,</w:t>
            </w:r>
            <w:r w:rsidRPr="00243076">
              <w:rPr>
                <w:rFonts w:ascii="Arial" w:hAnsi="Arial" w:cs="Arial"/>
                <w:color w:val="000000"/>
                <w:sz w:val="20"/>
                <w:szCs w:val="20"/>
              </w:rPr>
              <w:t>411</w:t>
            </w:r>
          </w:p>
        </w:tc>
      </w:tr>
      <w:tr w:rsidR="0084481A" w:rsidRPr="002F4A18" w14:paraId="6BF61936" w14:textId="77777777" w:rsidTr="00D1291B">
        <w:tc>
          <w:tcPr>
            <w:tcW w:w="5470" w:type="dxa"/>
          </w:tcPr>
          <w:p w14:paraId="40F54154" w14:textId="05801A71" w:rsidR="0084481A" w:rsidRPr="002F4A18" w:rsidRDefault="0084481A" w:rsidP="0084481A">
            <w:pPr>
              <w:tabs>
                <w:tab w:val="left" w:pos="601"/>
                <w:tab w:val="left" w:pos="1276"/>
              </w:tabs>
              <w:ind w:left="-101"/>
              <w:rPr>
                <w:rFonts w:ascii="Arial" w:hAnsi="Arial" w:cs="Arial"/>
                <w:sz w:val="20"/>
                <w:szCs w:val="20"/>
              </w:rPr>
            </w:pPr>
            <w:r w:rsidRPr="002F4A18">
              <w:rPr>
                <w:rFonts w:ascii="Arial" w:hAnsi="Arial" w:cs="Arial"/>
                <w:sz w:val="20"/>
                <w:szCs w:val="20"/>
              </w:rPr>
              <w:t xml:space="preserve">   Repayments of loans during the period</w:t>
            </w:r>
          </w:p>
        </w:tc>
        <w:tc>
          <w:tcPr>
            <w:tcW w:w="1709" w:type="dxa"/>
            <w:shd w:val="clear" w:color="auto" w:fill="FAFAFA"/>
          </w:tcPr>
          <w:p w14:paraId="1BD81B2E" w14:textId="005B2D55" w:rsidR="0084481A" w:rsidRPr="002F4A18" w:rsidRDefault="0084481A" w:rsidP="00BC290F">
            <w:pPr>
              <w:tabs>
                <w:tab w:val="left" w:pos="1257"/>
              </w:tabs>
              <w:ind w:right="-72"/>
              <w:jc w:val="right"/>
              <w:rPr>
                <w:rFonts w:ascii="Arial" w:hAnsi="Arial" w:cs="Arial"/>
                <w:color w:val="000000"/>
                <w:sz w:val="20"/>
                <w:szCs w:val="20"/>
              </w:rPr>
            </w:pPr>
            <w:r w:rsidRPr="002F4A18">
              <w:rPr>
                <w:rFonts w:ascii="Arial" w:hAnsi="Arial" w:cs="Arial"/>
                <w:color w:val="000000"/>
                <w:sz w:val="20"/>
                <w:szCs w:val="20"/>
              </w:rPr>
              <w:t>(</w:t>
            </w:r>
            <w:r w:rsidR="00243076" w:rsidRPr="00243076">
              <w:rPr>
                <w:rFonts w:ascii="Arial" w:hAnsi="Arial" w:cs="Arial"/>
                <w:color w:val="000000"/>
                <w:sz w:val="20"/>
                <w:szCs w:val="20"/>
              </w:rPr>
              <w:t>24</w:t>
            </w:r>
            <w:r w:rsidRPr="002F4A18">
              <w:rPr>
                <w:rFonts w:ascii="Arial" w:hAnsi="Arial" w:cs="Arial"/>
                <w:color w:val="000000"/>
                <w:sz w:val="20"/>
                <w:szCs w:val="20"/>
              </w:rPr>
              <w:t>,</w:t>
            </w:r>
            <w:r w:rsidR="00243076" w:rsidRPr="00243076">
              <w:rPr>
                <w:rFonts w:ascii="Arial" w:hAnsi="Arial" w:cs="Arial"/>
                <w:color w:val="000000"/>
                <w:sz w:val="20"/>
                <w:szCs w:val="20"/>
              </w:rPr>
              <w:t>000</w:t>
            </w:r>
            <w:r w:rsidRPr="002F4A18">
              <w:rPr>
                <w:rFonts w:ascii="Arial" w:hAnsi="Arial" w:cs="Arial"/>
                <w:color w:val="000000"/>
                <w:sz w:val="20"/>
                <w:szCs w:val="20"/>
              </w:rPr>
              <w:t>)</w:t>
            </w:r>
          </w:p>
        </w:tc>
        <w:tc>
          <w:tcPr>
            <w:tcW w:w="1743" w:type="dxa"/>
            <w:shd w:val="clear" w:color="auto" w:fill="FAFAFA"/>
          </w:tcPr>
          <w:p w14:paraId="4C9785D5" w14:textId="0C9671F2" w:rsidR="0084481A" w:rsidRPr="002F4A18" w:rsidRDefault="0084481A" w:rsidP="00BC290F">
            <w:pPr>
              <w:tabs>
                <w:tab w:val="left" w:pos="1257"/>
              </w:tabs>
              <w:ind w:right="-72"/>
              <w:jc w:val="right"/>
              <w:rPr>
                <w:rFonts w:ascii="Arial" w:hAnsi="Arial" w:cs="Arial"/>
                <w:color w:val="000000"/>
                <w:sz w:val="20"/>
                <w:szCs w:val="20"/>
              </w:rPr>
            </w:pPr>
            <w:r w:rsidRPr="002F4A18">
              <w:rPr>
                <w:rFonts w:ascii="Arial" w:hAnsi="Arial" w:cs="Arial"/>
                <w:color w:val="000000"/>
                <w:sz w:val="20"/>
                <w:szCs w:val="20"/>
              </w:rPr>
              <w:t>(</w:t>
            </w:r>
            <w:r w:rsidR="00243076" w:rsidRPr="00243076">
              <w:rPr>
                <w:rFonts w:ascii="Arial" w:hAnsi="Arial" w:cs="Arial"/>
                <w:color w:val="000000"/>
                <w:sz w:val="20"/>
                <w:szCs w:val="20"/>
              </w:rPr>
              <w:t>4</w:t>
            </w:r>
            <w:r w:rsidRPr="002F4A18">
              <w:rPr>
                <w:rFonts w:ascii="Arial" w:hAnsi="Arial" w:cs="Arial"/>
                <w:color w:val="000000"/>
                <w:sz w:val="20"/>
                <w:szCs w:val="20"/>
              </w:rPr>
              <w:t>,</w:t>
            </w:r>
            <w:r w:rsidR="00243076" w:rsidRPr="00243076">
              <w:rPr>
                <w:rFonts w:ascii="Arial" w:hAnsi="Arial" w:cs="Arial"/>
                <w:color w:val="000000"/>
                <w:sz w:val="20"/>
                <w:szCs w:val="20"/>
              </w:rPr>
              <w:t>052</w:t>
            </w:r>
            <w:r w:rsidRPr="002F4A18">
              <w:rPr>
                <w:rFonts w:ascii="Arial" w:hAnsi="Arial" w:cs="Arial"/>
                <w:color w:val="000000"/>
                <w:sz w:val="20"/>
                <w:szCs w:val="20"/>
              </w:rPr>
              <w:t>,</w:t>
            </w:r>
            <w:r w:rsidR="00243076" w:rsidRPr="00243076">
              <w:rPr>
                <w:rFonts w:ascii="Arial" w:hAnsi="Arial" w:cs="Arial"/>
                <w:color w:val="000000"/>
                <w:sz w:val="20"/>
                <w:szCs w:val="20"/>
              </w:rPr>
              <w:t>000</w:t>
            </w:r>
            <w:r w:rsidRPr="002F4A18">
              <w:rPr>
                <w:rFonts w:ascii="Arial" w:hAnsi="Arial" w:cs="Arial"/>
                <w:color w:val="000000"/>
                <w:sz w:val="20"/>
                <w:szCs w:val="20"/>
              </w:rPr>
              <w:t>)</w:t>
            </w:r>
          </w:p>
        </w:tc>
      </w:tr>
      <w:tr w:rsidR="0084481A" w:rsidRPr="002F4A18" w14:paraId="54DAB822" w14:textId="77777777" w:rsidTr="00D1291B">
        <w:tc>
          <w:tcPr>
            <w:tcW w:w="5470" w:type="dxa"/>
          </w:tcPr>
          <w:p w14:paraId="3FBEDE49" w14:textId="77777777" w:rsidR="0084481A" w:rsidRPr="002F4A18" w:rsidRDefault="0084481A" w:rsidP="0084481A">
            <w:pPr>
              <w:tabs>
                <w:tab w:val="left" w:pos="601"/>
                <w:tab w:val="left" w:pos="1276"/>
              </w:tabs>
              <w:ind w:left="-101"/>
              <w:rPr>
                <w:rFonts w:ascii="Arial" w:hAnsi="Arial" w:cs="Arial"/>
                <w:color w:val="000000"/>
                <w:sz w:val="20"/>
                <w:szCs w:val="20"/>
              </w:rPr>
            </w:pPr>
            <w:r w:rsidRPr="002F4A18">
              <w:rPr>
                <w:rFonts w:ascii="Arial" w:hAnsi="Arial" w:cs="Arial"/>
                <w:color w:val="000000"/>
                <w:sz w:val="20"/>
                <w:szCs w:val="20"/>
              </w:rPr>
              <w:t>Other non-cash movements:</w:t>
            </w:r>
          </w:p>
        </w:tc>
        <w:tc>
          <w:tcPr>
            <w:tcW w:w="1709" w:type="dxa"/>
            <w:shd w:val="clear" w:color="auto" w:fill="FAFAFA"/>
          </w:tcPr>
          <w:p w14:paraId="18626353" w14:textId="31EF384D" w:rsidR="0084481A" w:rsidRPr="002F4A18" w:rsidRDefault="0084481A" w:rsidP="00BC290F">
            <w:pPr>
              <w:tabs>
                <w:tab w:val="left" w:pos="1257"/>
              </w:tabs>
              <w:ind w:right="-72"/>
              <w:jc w:val="right"/>
              <w:rPr>
                <w:rFonts w:ascii="Arial" w:hAnsi="Arial" w:cs="Arial"/>
                <w:color w:val="000000"/>
                <w:sz w:val="20"/>
                <w:szCs w:val="20"/>
              </w:rPr>
            </w:pPr>
          </w:p>
        </w:tc>
        <w:tc>
          <w:tcPr>
            <w:tcW w:w="1743" w:type="dxa"/>
            <w:shd w:val="clear" w:color="auto" w:fill="FAFAFA"/>
          </w:tcPr>
          <w:p w14:paraId="11892199" w14:textId="35EBCB9E" w:rsidR="0084481A" w:rsidRPr="002F4A18" w:rsidRDefault="0084481A" w:rsidP="00BC290F">
            <w:pPr>
              <w:tabs>
                <w:tab w:val="left" w:pos="1257"/>
              </w:tabs>
              <w:ind w:right="-72"/>
              <w:jc w:val="right"/>
              <w:rPr>
                <w:rFonts w:ascii="Arial" w:hAnsi="Arial" w:cs="Arial"/>
                <w:color w:val="000000"/>
                <w:sz w:val="20"/>
                <w:szCs w:val="20"/>
              </w:rPr>
            </w:pPr>
          </w:p>
        </w:tc>
      </w:tr>
      <w:tr w:rsidR="0084481A" w:rsidRPr="002F4A18" w14:paraId="42DF4F9B" w14:textId="77777777" w:rsidTr="00D1291B">
        <w:tc>
          <w:tcPr>
            <w:tcW w:w="5470" w:type="dxa"/>
          </w:tcPr>
          <w:p w14:paraId="6D2CBCBD" w14:textId="6253A131" w:rsidR="0084481A" w:rsidRPr="002F4A18" w:rsidRDefault="0084481A" w:rsidP="0084481A">
            <w:pPr>
              <w:tabs>
                <w:tab w:val="left" w:pos="601"/>
                <w:tab w:val="left" w:pos="1276"/>
              </w:tabs>
              <w:ind w:left="-101"/>
              <w:rPr>
                <w:rFonts w:ascii="Arial" w:hAnsi="Arial" w:cs="Arial"/>
                <w:color w:val="000000"/>
                <w:sz w:val="20"/>
                <w:szCs w:val="20"/>
              </w:rPr>
            </w:pPr>
            <w:r w:rsidRPr="002F4A18">
              <w:rPr>
                <w:rFonts w:ascii="Arial" w:hAnsi="Arial" w:cs="Arial"/>
                <w:color w:val="000000"/>
                <w:sz w:val="20"/>
                <w:szCs w:val="20"/>
              </w:rPr>
              <w:t xml:space="preserve">   Reclassification to long-term loans</w:t>
            </w:r>
          </w:p>
        </w:tc>
        <w:tc>
          <w:tcPr>
            <w:tcW w:w="1709" w:type="dxa"/>
            <w:shd w:val="clear" w:color="auto" w:fill="FAFAFA"/>
          </w:tcPr>
          <w:p w14:paraId="6851835D" w14:textId="7A9E22EF" w:rsidR="0084481A" w:rsidRPr="002F4A18" w:rsidRDefault="0084481A" w:rsidP="00BC290F">
            <w:pPr>
              <w:tabs>
                <w:tab w:val="left" w:pos="1257"/>
              </w:tabs>
              <w:ind w:right="-72"/>
              <w:jc w:val="right"/>
              <w:rPr>
                <w:rFonts w:ascii="Arial" w:hAnsi="Arial" w:cs="Arial"/>
                <w:color w:val="000000"/>
                <w:sz w:val="20"/>
                <w:szCs w:val="20"/>
              </w:rPr>
            </w:pPr>
            <w:r w:rsidRPr="002F4A18">
              <w:rPr>
                <w:rFonts w:ascii="Arial" w:hAnsi="Arial" w:cs="Arial"/>
                <w:color w:val="000000"/>
                <w:sz w:val="20"/>
                <w:szCs w:val="20"/>
              </w:rPr>
              <w:t>-</w:t>
            </w:r>
          </w:p>
        </w:tc>
        <w:tc>
          <w:tcPr>
            <w:tcW w:w="1743" w:type="dxa"/>
            <w:shd w:val="clear" w:color="auto" w:fill="FAFAFA"/>
          </w:tcPr>
          <w:p w14:paraId="1A2970F6" w14:textId="5E49E4F0" w:rsidR="0084481A" w:rsidRPr="002F4A18" w:rsidRDefault="0084481A" w:rsidP="00BC290F">
            <w:pPr>
              <w:tabs>
                <w:tab w:val="left" w:pos="1257"/>
              </w:tabs>
              <w:ind w:right="-72"/>
              <w:jc w:val="right"/>
              <w:rPr>
                <w:rFonts w:ascii="Arial" w:hAnsi="Arial" w:cs="Arial"/>
                <w:color w:val="000000"/>
                <w:sz w:val="20"/>
                <w:szCs w:val="20"/>
              </w:rPr>
            </w:pPr>
            <w:r w:rsidRPr="002F4A18">
              <w:rPr>
                <w:rFonts w:ascii="Arial" w:hAnsi="Arial" w:cs="Arial"/>
                <w:color w:val="000000"/>
                <w:sz w:val="20"/>
                <w:szCs w:val="20"/>
              </w:rPr>
              <w:t>(</w:t>
            </w:r>
            <w:r w:rsidR="00243076" w:rsidRPr="00243076">
              <w:rPr>
                <w:rFonts w:ascii="Arial" w:hAnsi="Arial" w:cs="Arial"/>
                <w:color w:val="000000"/>
                <w:sz w:val="20"/>
                <w:szCs w:val="20"/>
              </w:rPr>
              <w:t>3</w:t>
            </w:r>
            <w:r w:rsidRPr="002F4A18">
              <w:rPr>
                <w:rFonts w:ascii="Arial" w:hAnsi="Arial" w:cs="Arial"/>
                <w:color w:val="000000"/>
                <w:sz w:val="20"/>
                <w:szCs w:val="20"/>
              </w:rPr>
              <w:t>,</w:t>
            </w:r>
            <w:r w:rsidR="00243076" w:rsidRPr="00243076">
              <w:rPr>
                <w:rFonts w:ascii="Arial" w:hAnsi="Arial" w:cs="Arial"/>
                <w:color w:val="000000"/>
                <w:sz w:val="20"/>
                <w:szCs w:val="20"/>
              </w:rPr>
              <w:t>129</w:t>
            </w:r>
            <w:r w:rsidRPr="002F4A18">
              <w:rPr>
                <w:rFonts w:ascii="Arial" w:hAnsi="Arial" w:cs="Arial"/>
                <w:color w:val="000000"/>
                <w:sz w:val="20"/>
                <w:szCs w:val="20"/>
              </w:rPr>
              <w:t>,</w:t>
            </w:r>
            <w:r w:rsidR="00243076" w:rsidRPr="00243076">
              <w:rPr>
                <w:rFonts w:ascii="Arial" w:hAnsi="Arial" w:cs="Arial"/>
                <w:color w:val="000000"/>
                <w:sz w:val="20"/>
                <w:szCs w:val="20"/>
              </w:rPr>
              <w:t>934</w:t>
            </w:r>
            <w:r w:rsidRPr="002F4A18">
              <w:rPr>
                <w:rFonts w:ascii="Arial" w:hAnsi="Arial" w:cs="Arial"/>
                <w:color w:val="000000"/>
                <w:sz w:val="20"/>
                <w:szCs w:val="20"/>
              </w:rPr>
              <w:t>)</w:t>
            </w:r>
          </w:p>
        </w:tc>
      </w:tr>
      <w:bookmarkEnd w:id="5"/>
      <w:tr w:rsidR="0084481A" w:rsidRPr="002F4A18" w14:paraId="23643581" w14:textId="77777777" w:rsidTr="0008001D">
        <w:tc>
          <w:tcPr>
            <w:tcW w:w="5470" w:type="dxa"/>
          </w:tcPr>
          <w:p w14:paraId="20084056" w14:textId="0AC68224" w:rsidR="0084481A" w:rsidRPr="002F4A18" w:rsidRDefault="0084481A" w:rsidP="0084481A">
            <w:pPr>
              <w:tabs>
                <w:tab w:val="left" w:pos="601"/>
                <w:tab w:val="left" w:pos="1276"/>
              </w:tabs>
              <w:ind w:left="-101"/>
              <w:rPr>
                <w:rFonts w:ascii="Arial" w:hAnsi="Arial" w:cs="Arial"/>
                <w:color w:val="000000"/>
                <w:sz w:val="20"/>
                <w:szCs w:val="20"/>
              </w:rPr>
            </w:pPr>
            <w:r w:rsidRPr="002F4A18">
              <w:rPr>
                <w:rFonts w:ascii="Arial" w:hAnsi="Arial" w:cs="Arial"/>
                <w:color w:val="000000"/>
                <w:sz w:val="20"/>
                <w:szCs w:val="20"/>
              </w:rPr>
              <w:t xml:space="preserve">   Unrealised loss on exchange rate</w:t>
            </w:r>
          </w:p>
        </w:tc>
        <w:tc>
          <w:tcPr>
            <w:tcW w:w="1709" w:type="dxa"/>
            <w:shd w:val="clear" w:color="auto" w:fill="FAFAFA"/>
          </w:tcPr>
          <w:p w14:paraId="7798DD75" w14:textId="1FAF306C" w:rsidR="0084481A" w:rsidRPr="002F4A18" w:rsidRDefault="0084481A" w:rsidP="00BC290F">
            <w:pPr>
              <w:tabs>
                <w:tab w:val="left" w:pos="1257"/>
              </w:tabs>
              <w:ind w:right="-72"/>
              <w:jc w:val="right"/>
              <w:rPr>
                <w:rFonts w:ascii="Arial" w:hAnsi="Arial" w:cs="Arial"/>
                <w:color w:val="000000"/>
                <w:sz w:val="20"/>
                <w:szCs w:val="20"/>
              </w:rPr>
            </w:pPr>
            <w:r w:rsidRPr="002F4A18">
              <w:rPr>
                <w:rFonts w:ascii="Arial" w:hAnsi="Arial" w:cs="Arial"/>
                <w:color w:val="000000"/>
                <w:sz w:val="20"/>
                <w:szCs w:val="20"/>
              </w:rPr>
              <w:t>-</w:t>
            </w:r>
          </w:p>
        </w:tc>
        <w:tc>
          <w:tcPr>
            <w:tcW w:w="1743" w:type="dxa"/>
            <w:shd w:val="clear" w:color="auto" w:fill="FAFAFA"/>
          </w:tcPr>
          <w:p w14:paraId="3E74D6E0" w14:textId="153987A6" w:rsidR="0084481A" w:rsidRPr="002F4A18" w:rsidRDefault="00243076" w:rsidP="00BC290F">
            <w:pPr>
              <w:tabs>
                <w:tab w:val="left" w:pos="1257"/>
              </w:tabs>
              <w:ind w:right="-72"/>
              <w:jc w:val="right"/>
              <w:rPr>
                <w:rFonts w:ascii="Arial" w:hAnsi="Arial" w:cs="Arial"/>
                <w:color w:val="000000"/>
                <w:sz w:val="20"/>
                <w:szCs w:val="20"/>
              </w:rPr>
            </w:pPr>
            <w:r w:rsidRPr="00243076">
              <w:rPr>
                <w:rFonts w:ascii="Arial" w:hAnsi="Arial" w:cs="Arial"/>
                <w:color w:val="000000"/>
                <w:sz w:val="20"/>
                <w:szCs w:val="20"/>
              </w:rPr>
              <w:t>25</w:t>
            </w:r>
            <w:r w:rsidR="0084481A" w:rsidRPr="002F4A18">
              <w:rPr>
                <w:rFonts w:ascii="Arial" w:hAnsi="Arial" w:cs="Arial"/>
                <w:color w:val="000000"/>
                <w:sz w:val="20"/>
                <w:szCs w:val="20"/>
              </w:rPr>
              <w:t>,</w:t>
            </w:r>
            <w:r w:rsidRPr="00243076">
              <w:rPr>
                <w:rFonts w:ascii="Arial" w:hAnsi="Arial" w:cs="Arial"/>
                <w:color w:val="000000"/>
                <w:sz w:val="20"/>
                <w:szCs w:val="20"/>
              </w:rPr>
              <w:t>632</w:t>
            </w:r>
          </w:p>
        </w:tc>
      </w:tr>
      <w:tr w:rsidR="0084481A" w:rsidRPr="002F4A18" w14:paraId="7B190E1D" w14:textId="77777777" w:rsidTr="00D1291B">
        <w:tc>
          <w:tcPr>
            <w:tcW w:w="5470" w:type="dxa"/>
          </w:tcPr>
          <w:p w14:paraId="56655F71" w14:textId="77777777" w:rsidR="0084481A" w:rsidRPr="002F4A18" w:rsidRDefault="0084481A" w:rsidP="0084481A">
            <w:pPr>
              <w:tabs>
                <w:tab w:val="left" w:pos="1276"/>
              </w:tabs>
              <w:ind w:left="-101"/>
              <w:jc w:val="both"/>
              <w:rPr>
                <w:rFonts w:ascii="Arial" w:hAnsi="Arial" w:cs="Arial"/>
                <w:color w:val="000000"/>
                <w:sz w:val="20"/>
                <w:szCs w:val="20"/>
              </w:rPr>
            </w:pPr>
          </w:p>
        </w:tc>
        <w:tc>
          <w:tcPr>
            <w:tcW w:w="1709" w:type="dxa"/>
            <w:tcBorders>
              <w:top w:val="single" w:sz="4" w:space="0" w:color="auto"/>
            </w:tcBorders>
            <w:shd w:val="clear" w:color="auto" w:fill="FAFAFA"/>
          </w:tcPr>
          <w:p w14:paraId="0A0B5A21" w14:textId="77777777" w:rsidR="0084481A" w:rsidRPr="002F4A18" w:rsidRDefault="0084481A" w:rsidP="0084481A">
            <w:pPr>
              <w:ind w:right="-72"/>
              <w:jc w:val="right"/>
              <w:rPr>
                <w:rFonts w:ascii="Arial" w:hAnsi="Arial" w:cs="Arial"/>
                <w:color w:val="000000"/>
                <w:sz w:val="20"/>
                <w:szCs w:val="20"/>
              </w:rPr>
            </w:pPr>
          </w:p>
        </w:tc>
        <w:tc>
          <w:tcPr>
            <w:tcW w:w="1743" w:type="dxa"/>
            <w:tcBorders>
              <w:top w:val="single" w:sz="4" w:space="0" w:color="auto"/>
            </w:tcBorders>
            <w:shd w:val="clear" w:color="auto" w:fill="FAFAFA"/>
          </w:tcPr>
          <w:p w14:paraId="708D62ED" w14:textId="77777777" w:rsidR="0084481A" w:rsidRPr="002F4A18" w:rsidRDefault="0084481A" w:rsidP="0084481A">
            <w:pPr>
              <w:ind w:right="-72"/>
              <w:jc w:val="right"/>
              <w:rPr>
                <w:rFonts w:ascii="Arial" w:hAnsi="Arial" w:cs="Arial"/>
                <w:color w:val="000000"/>
                <w:sz w:val="20"/>
                <w:szCs w:val="20"/>
              </w:rPr>
            </w:pPr>
          </w:p>
        </w:tc>
      </w:tr>
      <w:tr w:rsidR="0084481A" w:rsidRPr="002F4A18" w14:paraId="3D0408F4" w14:textId="77777777" w:rsidTr="00D1291B">
        <w:tc>
          <w:tcPr>
            <w:tcW w:w="5470" w:type="dxa"/>
          </w:tcPr>
          <w:p w14:paraId="0B3F5DA8" w14:textId="77777777" w:rsidR="0084481A" w:rsidRPr="002F4A18" w:rsidRDefault="0084481A" w:rsidP="0084481A">
            <w:pPr>
              <w:tabs>
                <w:tab w:val="left" w:pos="1276"/>
              </w:tabs>
              <w:ind w:left="-101"/>
              <w:rPr>
                <w:rFonts w:ascii="Arial" w:hAnsi="Arial" w:cs="Arial"/>
                <w:color w:val="000000"/>
                <w:sz w:val="20"/>
                <w:szCs w:val="20"/>
                <w:u w:val="single"/>
              </w:rPr>
            </w:pPr>
            <w:r w:rsidRPr="002F4A18">
              <w:rPr>
                <w:rFonts w:ascii="Arial" w:hAnsi="Arial" w:cs="Arial"/>
                <w:color w:val="000000"/>
                <w:sz w:val="20"/>
                <w:szCs w:val="20"/>
              </w:rPr>
              <w:t>Closing balance, net</w:t>
            </w:r>
          </w:p>
        </w:tc>
        <w:tc>
          <w:tcPr>
            <w:tcW w:w="1709" w:type="dxa"/>
            <w:tcBorders>
              <w:bottom w:val="single" w:sz="4" w:space="0" w:color="auto"/>
            </w:tcBorders>
            <w:shd w:val="clear" w:color="auto" w:fill="FAFAFA"/>
          </w:tcPr>
          <w:p w14:paraId="18F8B7E5" w14:textId="09A6E8DC" w:rsidR="0084481A" w:rsidRPr="002F4A18" w:rsidRDefault="00243076" w:rsidP="0084481A">
            <w:pPr>
              <w:ind w:right="-72"/>
              <w:jc w:val="right"/>
              <w:rPr>
                <w:rFonts w:ascii="Arial" w:hAnsi="Arial" w:cs="Arial"/>
                <w:color w:val="000000"/>
                <w:sz w:val="20"/>
                <w:szCs w:val="20"/>
              </w:rPr>
            </w:pPr>
            <w:r w:rsidRPr="00243076">
              <w:rPr>
                <w:rFonts w:ascii="Arial" w:hAnsi="Arial" w:cs="Arial"/>
                <w:color w:val="000000"/>
                <w:sz w:val="20"/>
                <w:szCs w:val="20"/>
              </w:rPr>
              <w:t>36</w:t>
            </w:r>
            <w:r w:rsidR="0084481A" w:rsidRPr="002F4A18">
              <w:rPr>
                <w:rFonts w:ascii="Arial" w:hAnsi="Arial" w:cs="Arial"/>
                <w:color w:val="000000"/>
                <w:sz w:val="20"/>
                <w:szCs w:val="20"/>
              </w:rPr>
              <w:t>,</w:t>
            </w:r>
            <w:r w:rsidRPr="00243076">
              <w:rPr>
                <w:rFonts w:ascii="Arial" w:hAnsi="Arial" w:cs="Arial"/>
                <w:color w:val="000000"/>
                <w:sz w:val="20"/>
                <w:szCs w:val="20"/>
              </w:rPr>
              <w:t>800</w:t>
            </w:r>
          </w:p>
        </w:tc>
        <w:tc>
          <w:tcPr>
            <w:tcW w:w="1743" w:type="dxa"/>
            <w:tcBorders>
              <w:bottom w:val="single" w:sz="4" w:space="0" w:color="auto"/>
            </w:tcBorders>
            <w:shd w:val="clear" w:color="auto" w:fill="FAFAFA"/>
          </w:tcPr>
          <w:p w14:paraId="18B39912" w14:textId="212EC2FA" w:rsidR="0084481A" w:rsidRPr="002F4A18" w:rsidRDefault="00243076" w:rsidP="0084481A">
            <w:pPr>
              <w:tabs>
                <w:tab w:val="left" w:pos="1257"/>
              </w:tabs>
              <w:ind w:right="-72"/>
              <w:jc w:val="right"/>
              <w:rPr>
                <w:rFonts w:ascii="Arial" w:hAnsi="Arial" w:cs="Arial"/>
                <w:color w:val="000000"/>
                <w:sz w:val="20"/>
                <w:szCs w:val="20"/>
              </w:rPr>
            </w:pPr>
            <w:r w:rsidRPr="00243076">
              <w:rPr>
                <w:rFonts w:ascii="Arial" w:hAnsi="Arial" w:cs="Arial"/>
                <w:color w:val="000000"/>
                <w:sz w:val="20"/>
                <w:szCs w:val="20"/>
              </w:rPr>
              <w:t>10</w:t>
            </w:r>
            <w:r w:rsidR="0084481A" w:rsidRPr="002F4A18">
              <w:rPr>
                <w:rFonts w:ascii="Arial" w:hAnsi="Arial" w:cs="Arial"/>
                <w:color w:val="000000"/>
                <w:sz w:val="20"/>
                <w:szCs w:val="20"/>
              </w:rPr>
              <w:t>,</w:t>
            </w:r>
            <w:r w:rsidRPr="00243076">
              <w:rPr>
                <w:rFonts w:ascii="Arial" w:hAnsi="Arial" w:cs="Arial"/>
                <w:color w:val="000000"/>
                <w:sz w:val="20"/>
                <w:szCs w:val="20"/>
              </w:rPr>
              <w:t>311</w:t>
            </w:r>
            <w:r w:rsidR="0084481A" w:rsidRPr="002F4A18">
              <w:rPr>
                <w:rFonts w:ascii="Arial" w:hAnsi="Arial" w:cs="Arial"/>
                <w:color w:val="000000"/>
                <w:sz w:val="20"/>
                <w:szCs w:val="20"/>
              </w:rPr>
              <w:t>,</w:t>
            </w:r>
            <w:r w:rsidRPr="00243076">
              <w:rPr>
                <w:rFonts w:ascii="Arial" w:hAnsi="Arial" w:cs="Arial"/>
                <w:color w:val="000000"/>
                <w:sz w:val="20"/>
                <w:szCs w:val="20"/>
              </w:rPr>
              <w:t>733</w:t>
            </w:r>
          </w:p>
        </w:tc>
      </w:tr>
    </w:tbl>
    <w:p w14:paraId="00E15692" w14:textId="77777777" w:rsidR="00BC290F" w:rsidRPr="002F4A18" w:rsidRDefault="00BC290F" w:rsidP="0095206C">
      <w:pPr>
        <w:tabs>
          <w:tab w:val="left" w:pos="540"/>
        </w:tabs>
        <w:ind w:left="540"/>
        <w:jc w:val="both"/>
        <w:rPr>
          <w:rFonts w:ascii="Arial" w:hAnsi="Arial" w:cs="Arial"/>
          <w:spacing w:val="-4"/>
          <w:sz w:val="20"/>
          <w:szCs w:val="20"/>
          <w:u w:val="single"/>
        </w:rPr>
      </w:pPr>
    </w:p>
    <w:p w14:paraId="325B3E64" w14:textId="5A575B1D" w:rsidR="006F0DA5" w:rsidRPr="002F4A18" w:rsidRDefault="006F0DA5" w:rsidP="0095206C">
      <w:pPr>
        <w:tabs>
          <w:tab w:val="left" w:pos="540"/>
        </w:tabs>
        <w:ind w:left="540"/>
        <w:jc w:val="both"/>
        <w:rPr>
          <w:rFonts w:ascii="Arial" w:hAnsi="Arial" w:cs="Arial"/>
          <w:spacing w:val="-4"/>
          <w:sz w:val="20"/>
          <w:szCs w:val="20"/>
          <w:u w:val="single"/>
        </w:rPr>
      </w:pPr>
      <w:r w:rsidRPr="002F4A18">
        <w:rPr>
          <w:rFonts w:ascii="Arial" w:hAnsi="Arial" w:cs="Arial"/>
          <w:spacing w:val="-4"/>
          <w:sz w:val="20"/>
          <w:szCs w:val="20"/>
          <w:u w:val="single"/>
        </w:rPr>
        <w:t>Long-term loans</w:t>
      </w:r>
    </w:p>
    <w:p w14:paraId="5DAF8A58" w14:textId="77777777" w:rsidR="006F0DA5" w:rsidRPr="002F4A18" w:rsidRDefault="006F0DA5" w:rsidP="0095206C">
      <w:pPr>
        <w:ind w:left="540"/>
        <w:jc w:val="both"/>
        <w:rPr>
          <w:rFonts w:ascii="Arial" w:hAnsi="Arial" w:cs="Arial"/>
          <w:sz w:val="20"/>
          <w:szCs w:val="20"/>
        </w:rPr>
      </w:pPr>
    </w:p>
    <w:p w14:paraId="6044682D" w14:textId="6DBFFCD9" w:rsidR="001037C3" w:rsidRPr="0095206C" w:rsidRDefault="005D4E07" w:rsidP="0095206C">
      <w:pPr>
        <w:ind w:left="540"/>
        <w:jc w:val="both"/>
        <w:rPr>
          <w:rFonts w:ascii="Arial" w:hAnsi="Arial" w:cs="Arial"/>
          <w:sz w:val="20"/>
          <w:szCs w:val="20"/>
        </w:rPr>
      </w:pPr>
      <w:r w:rsidRPr="0095206C">
        <w:rPr>
          <w:rFonts w:ascii="Arial" w:hAnsi="Arial" w:cs="Arial"/>
          <w:sz w:val="20"/>
          <w:szCs w:val="20"/>
        </w:rPr>
        <w:t xml:space="preserve">As at </w:t>
      </w:r>
      <w:r w:rsidR="00243076" w:rsidRPr="00243076">
        <w:rPr>
          <w:rFonts w:ascii="Arial" w:hAnsi="Arial" w:cs="Arial"/>
          <w:sz w:val="20"/>
          <w:szCs w:val="20"/>
        </w:rPr>
        <w:t>30</w:t>
      </w:r>
      <w:r w:rsidR="00A555F7" w:rsidRPr="0095206C">
        <w:rPr>
          <w:rFonts w:ascii="Arial" w:hAnsi="Arial" w:cs="Arial"/>
          <w:sz w:val="20"/>
          <w:szCs w:val="20"/>
        </w:rPr>
        <w:t xml:space="preserve"> </w:t>
      </w:r>
      <w:r w:rsidR="001710E3" w:rsidRPr="0095206C">
        <w:rPr>
          <w:rFonts w:ascii="Arial" w:hAnsi="Arial" w:cs="Arial"/>
          <w:sz w:val="20"/>
          <w:szCs w:val="20"/>
        </w:rPr>
        <w:t>September</w:t>
      </w:r>
      <w:r w:rsidR="00FE63DC" w:rsidRPr="0095206C">
        <w:rPr>
          <w:rFonts w:ascii="Arial" w:hAnsi="Arial" w:cs="Arial"/>
          <w:sz w:val="20"/>
          <w:szCs w:val="20"/>
        </w:rPr>
        <w:t xml:space="preserve"> </w:t>
      </w:r>
      <w:r w:rsidR="00243076" w:rsidRPr="00243076">
        <w:rPr>
          <w:rFonts w:ascii="Arial" w:hAnsi="Arial" w:cs="Arial"/>
          <w:sz w:val="20"/>
          <w:szCs w:val="20"/>
        </w:rPr>
        <w:t>2023</w:t>
      </w:r>
      <w:r w:rsidRPr="0095206C">
        <w:rPr>
          <w:rFonts w:ascii="Arial" w:hAnsi="Arial" w:cs="Arial"/>
          <w:sz w:val="20"/>
          <w:szCs w:val="20"/>
        </w:rPr>
        <w:t xml:space="preserve">, </w:t>
      </w:r>
      <w:r w:rsidR="007A4146" w:rsidRPr="0095206C">
        <w:rPr>
          <w:rFonts w:ascii="Arial" w:hAnsi="Arial" w:cs="Arial"/>
          <w:sz w:val="20"/>
          <w:szCs w:val="20"/>
        </w:rPr>
        <w:t xml:space="preserve">the Company had </w:t>
      </w:r>
      <w:r w:rsidRPr="0095206C">
        <w:rPr>
          <w:rFonts w:ascii="Arial" w:hAnsi="Arial" w:cs="Arial"/>
          <w:sz w:val="20"/>
          <w:szCs w:val="20"/>
        </w:rPr>
        <w:t xml:space="preserve">long-term loans to related parties amounting to Baht </w:t>
      </w:r>
      <w:r w:rsidR="00243076" w:rsidRPr="00243076">
        <w:rPr>
          <w:rFonts w:ascii="Arial" w:hAnsi="Arial" w:cs="Arial"/>
          <w:spacing w:val="-2"/>
          <w:sz w:val="20"/>
          <w:szCs w:val="20"/>
        </w:rPr>
        <w:t>15</w:t>
      </w:r>
      <w:r w:rsidR="00412709" w:rsidRPr="0095206C">
        <w:rPr>
          <w:rFonts w:ascii="Arial" w:hAnsi="Arial" w:cs="Arial"/>
          <w:spacing w:val="-2"/>
          <w:sz w:val="20"/>
          <w:szCs w:val="20"/>
        </w:rPr>
        <w:t>,</w:t>
      </w:r>
      <w:r w:rsidR="00243076" w:rsidRPr="00243076">
        <w:rPr>
          <w:rFonts w:ascii="Arial" w:hAnsi="Arial" w:cs="Arial"/>
          <w:spacing w:val="-2"/>
          <w:sz w:val="20"/>
          <w:szCs w:val="20"/>
        </w:rPr>
        <w:t>759</w:t>
      </w:r>
      <w:r w:rsidR="001710E3" w:rsidRPr="0095206C">
        <w:rPr>
          <w:rFonts w:ascii="Arial" w:hAnsi="Arial" w:cs="Arial"/>
          <w:spacing w:val="-2"/>
          <w:sz w:val="20"/>
          <w:szCs w:val="20"/>
        </w:rPr>
        <w:t xml:space="preserve"> </w:t>
      </w:r>
      <w:r w:rsidRPr="0095206C">
        <w:rPr>
          <w:rFonts w:ascii="Arial" w:hAnsi="Arial" w:cs="Arial"/>
          <w:spacing w:val="-2"/>
          <w:sz w:val="20"/>
          <w:szCs w:val="20"/>
        </w:rPr>
        <w:t xml:space="preserve">million bear fixed interest at the rates between </w:t>
      </w:r>
      <w:r w:rsidR="00243076" w:rsidRPr="00243076">
        <w:rPr>
          <w:rFonts w:ascii="Arial" w:hAnsi="Arial" w:cs="Arial"/>
          <w:spacing w:val="-2"/>
          <w:sz w:val="20"/>
          <w:szCs w:val="20"/>
        </w:rPr>
        <w:t>2</w:t>
      </w:r>
      <w:r w:rsidR="00412709" w:rsidRPr="0095206C">
        <w:rPr>
          <w:rFonts w:ascii="Arial" w:hAnsi="Arial" w:cs="Arial"/>
          <w:spacing w:val="-2"/>
          <w:sz w:val="20"/>
          <w:szCs w:val="20"/>
        </w:rPr>
        <w:t>.</w:t>
      </w:r>
      <w:r w:rsidR="00243076" w:rsidRPr="00243076">
        <w:rPr>
          <w:rFonts w:ascii="Arial" w:hAnsi="Arial" w:cs="Arial"/>
          <w:spacing w:val="-2"/>
          <w:sz w:val="20"/>
          <w:szCs w:val="20"/>
        </w:rPr>
        <w:t>20</w:t>
      </w:r>
      <w:r w:rsidRPr="0095206C">
        <w:rPr>
          <w:rFonts w:ascii="Arial" w:hAnsi="Arial" w:cs="Arial"/>
          <w:spacing w:val="-2"/>
          <w:sz w:val="20"/>
          <w:szCs w:val="20"/>
        </w:rPr>
        <w:t xml:space="preserve">% and </w:t>
      </w:r>
      <w:r w:rsidR="00243076" w:rsidRPr="00243076">
        <w:rPr>
          <w:rFonts w:ascii="Arial" w:hAnsi="Arial" w:cs="Arial"/>
          <w:spacing w:val="-2"/>
          <w:sz w:val="20"/>
          <w:szCs w:val="20"/>
        </w:rPr>
        <w:t>6</w:t>
      </w:r>
      <w:r w:rsidR="00412709" w:rsidRPr="0095206C">
        <w:rPr>
          <w:rFonts w:ascii="Arial" w:hAnsi="Arial" w:cs="Arial"/>
          <w:spacing w:val="-2"/>
          <w:sz w:val="20"/>
          <w:szCs w:val="20"/>
        </w:rPr>
        <w:t>.</w:t>
      </w:r>
      <w:r w:rsidR="00243076" w:rsidRPr="00243076">
        <w:rPr>
          <w:rFonts w:ascii="Arial" w:hAnsi="Arial" w:cs="Arial"/>
          <w:spacing w:val="-2"/>
          <w:sz w:val="20"/>
          <w:szCs w:val="20"/>
        </w:rPr>
        <w:t>55</w:t>
      </w:r>
      <w:r w:rsidRPr="0095206C">
        <w:rPr>
          <w:rFonts w:ascii="Arial" w:hAnsi="Arial" w:cs="Arial"/>
          <w:spacing w:val="-2"/>
          <w:sz w:val="20"/>
          <w:szCs w:val="20"/>
        </w:rPr>
        <w:t xml:space="preserve">% per annum and </w:t>
      </w:r>
      <w:r w:rsidR="0032051C" w:rsidRPr="0095206C">
        <w:rPr>
          <w:rFonts w:ascii="Arial" w:hAnsi="Arial" w:cs="Arial"/>
          <w:spacing w:val="-2"/>
          <w:sz w:val="20"/>
          <w:szCs w:val="20"/>
        </w:rPr>
        <w:t>Baht</w:t>
      </w:r>
      <w:r w:rsidR="0095607A" w:rsidRPr="0095206C">
        <w:rPr>
          <w:rFonts w:ascii="Arial" w:hAnsi="Arial" w:cs="Arial"/>
          <w:spacing w:val="-2"/>
          <w:sz w:val="20"/>
          <w:szCs w:val="20"/>
        </w:rPr>
        <w:t xml:space="preserve"> </w:t>
      </w:r>
      <w:r w:rsidR="00243076" w:rsidRPr="00243076">
        <w:rPr>
          <w:rFonts w:ascii="Arial" w:hAnsi="Arial" w:cs="Arial"/>
          <w:spacing w:val="-2"/>
          <w:sz w:val="20"/>
          <w:szCs w:val="20"/>
        </w:rPr>
        <w:t>2</w:t>
      </w:r>
      <w:r w:rsidR="0095607A" w:rsidRPr="0095206C">
        <w:rPr>
          <w:rFonts w:ascii="Arial" w:hAnsi="Arial" w:cs="Arial"/>
          <w:spacing w:val="-2"/>
          <w:sz w:val="20"/>
          <w:szCs w:val="20"/>
        </w:rPr>
        <w:t xml:space="preserve"> </w:t>
      </w:r>
      <w:r w:rsidR="001C4063" w:rsidRPr="0095206C">
        <w:rPr>
          <w:rFonts w:ascii="Arial" w:hAnsi="Arial" w:cs="Arial"/>
          <w:spacing w:val="-2"/>
          <w:sz w:val="20"/>
          <w:szCs w:val="20"/>
        </w:rPr>
        <w:t>million</w:t>
      </w:r>
      <w:r w:rsidR="001C4063" w:rsidRPr="0095206C">
        <w:rPr>
          <w:rFonts w:ascii="Arial" w:hAnsi="Arial" w:cs="Arial"/>
          <w:sz w:val="20"/>
          <w:szCs w:val="20"/>
        </w:rPr>
        <w:t xml:space="preserve"> </w:t>
      </w:r>
      <w:r w:rsidR="0032051C" w:rsidRPr="0095206C">
        <w:rPr>
          <w:rFonts w:ascii="Arial" w:hAnsi="Arial" w:cs="Arial"/>
          <w:sz w:val="20"/>
          <w:szCs w:val="20"/>
        </w:rPr>
        <w:t xml:space="preserve">bear </w:t>
      </w:r>
      <w:r w:rsidRPr="0095206C">
        <w:rPr>
          <w:rFonts w:ascii="Arial" w:hAnsi="Arial" w:cs="Arial"/>
          <w:sz w:val="20"/>
          <w:szCs w:val="20"/>
        </w:rPr>
        <w:t xml:space="preserve">floating interest plus </w:t>
      </w:r>
      <w:r w:rsidR="00C44290" w:rsidRPr="0095206C">
        <w:rPr>
          <w:rFonts w:ascii="Arial" w:hAnsi="Arial" w:cs="Arial"/>
          <w:sz w:val="20"/>
          <w:szCs w:val="20"/>
        </w:rPr>
        <w:t>fixed</w:t>
      </w:r>
      <w:r w:rsidRPr="0095206C">
        <w:rPr>
          <w:rFonts w:ascii="Arial" w:hAnsi="Arial" w:cs="Arial"/>
          <w:sz w:val="20"/>
          <w:szCs w:val="20"/>
        </w:rPr>
        <w:t xml:space="preserve"> </w:t>
      </w:r>
      <w:r w:rsidR="00BD3F04" w:rsidRPr="0095206C">
        <w:rPr>
          <w:rFonts w:ascii="Arial" w:hAnsi="Arial" w:cs="Arial"/>
          <w:sz w:val="20"/>
          <w:szCs w:val="20"/>
        </w:rPr>
        <w:t>margin</w:t>
      </w:r>
      <w:r w:rsidRPr="0095206C">
        <w:rPr>
          <w:rFonts w:ascii="Arial" w:hAnsi="Arial" w:cs="Arial"/>
          <w:sz w:val="20"/>
          <w:szCs w:val="20"/>
        </w:rPr>
        <w:t xml:space="preserve"> per annum (</w:t>
      </w:r>
      <w:r w:rsidR="0040018D" w:rsidRPr="0095206C">
        <w:rPr>
          <w:rFonts w:ascii="Arial" w:hAnsi="Arial" w:cs="Arial"/>
          <w:sz w:val="20"/>
          <w:szCs w:val="20"/>
        </w:rPr>
        <w:t xml:space="preserve">as at </w:t>
      </w:r>
      <w:r w:rsidR="00243076" w:rsidRPr="00243076">
        <w:rPr>
          <w:rFonts w:ascii="Arial" w:hAnsi="Arial" w:cs="Arial"/>
          <w:sz w:val="20"/>
          <w:szCs w:val="20"/>
        </w:rPr>
        <w:t>31</w:t>
      </w:r>
      <w:r w:rsidRPr="0095206C">
        <w:rPr>
          <w:rFonts w:ascii="Arial" w:hAnsi="Arial" w:cs="Arial"/>
          <w:sz w:val="20"/>
          <w:szCs w:val="20"/>
        </w:rPr>
        <w:t xml:space="preserve"> December </w:t>
      </w:r>
      <w:r w:rsidR="00243076" w:rsidRPr="00243076">
        <w:rPr>
          <w:rFonts w:ascii="Arial" w:hAnsi="Arial" w:cs="Arial"/>
          <w:sz w:val="20"/>
          <w:szCs w:val="20"/>
        </w:rPr>
        <w:t>2022</w:t>
      </w:r>
      <w:r w:rsidRPr="0095206C">
        <w:rPr>
          <w:rFonts w:ascii="Arial" w:hAnsi="Arial" w:cs="Arial"/>
          <w:sz w:val="20"/>
          <w:szCs w:val="20"/>
        </w:rPr>
        <w:t>: Baht</w:t>
      </w:r>
      <w:r w:rsidR="00C07ECF" w:rsidRPr="0095206C">
        <w:rPr>
          <w:rFonts w:ascii="Arial" w:hAnsi="Arial" w:cs="Arial"/>
          <w:sz w:val="20"/>
          <w:szCs w:val="20"/>
        </w:rPr>
        <w:t xml:space="preserve"> </w:t>
      </w:r>
      <w:r w:rsidR="00243076" w:rsidRPr="00243076">
        <w:rPr>
          <w:rFonts w:ascii="Arial" w:hAnsi="Arial" w:cs="Arial"/>
          <w:sz w:val="20"/>
          <w:szCs w:val="20"/>
        </w:rPr>
        <w:t>6</w:t>
      </w:r>
      <w:r w:rsidR="00C07ECF" w:rsidRPr="0095206C">
        <w:rPr>
          <w:rFonts w:ascii="Arial" w:hAnsi="Arial" w:cs="Arial"/>
          <w:sz w:val="20"/>
          <w:szCs w:val="20"/>
        </w:rPr>
        <w:t>,</w:t>
      </w:r>
      <w:r w:rsidR="00243076" w:rsidRPr="00243076">
        <w:rPr>
          <w:rFonts w:ascii="Arial" w:hAnsi="Arial" w:cs="Arial"/>
          <w:sz w:val="20"/>
          <w:szCs w:val="20"/>
        </w:rPr>
        <w:t>400</w:t>
      </w:r>
      <w:r w:rsidR="00785AEF" w:rsidRPr="0095206C">
        <w:rPr>
          <w:rFonts w:ascii="Arial" w:hAnsi="Arial" w:cs="Arial"/>
          <w:sz w:val="20"/>
          <w:szCs w:val="20"/>
        </w:rPr>
        <w:t xml:space="preserve"> </w:t>
      </w:r>
      <w:r w:rsidRPr="0095206C">
        <w:rPr>
          <w:rFonts w:ascii="Arial" w:hAnsi="Arial" w:cs="Arial"/>
          <w:sz w:val="20"/>
          <w:szCs w:val="20"/>
        </w:rPr>
        <w:t>million bear fixed interest at the rates between</w:t>
      </w:r>
      <w:r w:rsidR="00C07ECF" w:rsidRPr="0095206C">
        <w:rPr>
          <w:rFonts w:ascii="Arial" w:hAnsi="Arial" w:cs="Arial"/>
          <w:sz w:val="20"/>
          <w:szCs w:val="20"/>
        </w:rPr>
        <w:t xml:space="preserve"> </w:t>
      </w:r>
      <w:r w:rsidR="00243076" w:rsidRPr="00243076">
        <w:rPr>
          <w:rFonts w:ascii="Arial" w:hAnsi="Arial" w:cs="Arial"/>
          <w:sz w:val="20"/>
          <w:szCs w:val="20"/>
        </w:rPr>
        <w:t>2</w:t>
      </w:r>
      <w:r w:rsidR="00C07ECF" w:rsidRPr="0095206C">
        <w:rPr>
          <w:rFonts w:ascii="Arial" w:hAnsi="Arial" w:cs="Arial"/>
          <w:sz w:val="20"/>
          <w:szCs w:val="20"/>
        </w:rPr>
        <w:t>.</w:t>
      </w:r>
      <w:r w:rsidR="00243076" w:rsidRPr="00243076">
        <w:rPr>
          <w:rFonts w:ascii="Arial" w:hAnsi="Arial" w:cs="Arial"/>
          <w:sz w:val="20"/>
          <w:szCs w:val="20"/>
        </w:rPr>
        <w:t>72</w:t>
      </w:r>
      <w:r w:rsidRPr="0095206C">
        <w:rPr>
          <w:rFonts w:ascii="Arial" w:hAnsi="Arial" w:cs="Arial"/>
          <w:sz w:val="20"/>
          <w:szCs w:val="20"/>
        </w:rPr>
        <w:t>% and</w:t>
      </w:r>
      <w:r w:rsidR="00C07ECF" w:rsidRPr="0095206C">
        <w:rPr>
          <w:rFonts w:ascii="Arial" w:hAnsi="Arial" w:cs="Arial"/>
          <w:sz w:val="20"/>
          <w:szCs w:val="20"/>
        </w:rPr>
        <w:t xml:space="preserve"> </w:t>
      </w:r>
      <w:r w:rsidR="00243076" w:rsidRPr="00243076">
        <w:rPr>
          <w:rFonts w:ascii="Arial" w:hAnsi="Arial" w:cs="Arial"/>
          <w:sz w:val="20"/>
          <w:szCs w:val="20"/>
        </w:rPr>
        <w:t>6</w:t>
      </w:r>
      <w:r w:rsidR="00C07ECF" w:rsidRPr="0095206C">
        <w:rPr>
          <w:rFonts w:ascii="Arial" w:hAnsi="Arial" w:cs="Arial"/>
          <w:sz w:val="20"/>
          <w:szCs w:val="20"/>
        </w:rPr>
        <w:t>.</w:t>
      </w:r>
      <w:r w:rsidR="00243076" w:rsidRPr="00243076">
        <w:rPr>
          <w:rFonts w:ascii="Arial" w:hAnsi="Arial" w:cs="Arial"/>
          <w:sz w:val="20"/>
          <w:szCs w:val="20"/>
        </w:rPr>
        <w:t>55</w:t>
      </w:r>
      <w:r w:rsidRPr="0095206C">
        <w:rPr>
          <w:rFonts w:ascii="Arial" w:hAnsi="Arial" w:cs="Arial"/>
          <w:sz w:val="20"/>
          <w:szCs w:val="20"/>
        </w:rPr>
        <w:t>% per annum and Baht</w:t>
      </w:r>
      <w:r w:rsidR="00C07ECF" w:rsidRPr="0095206C">
        <w:rPr>
          <w:rFonts w:ascii="Arial" w:hAnsi="Arial" w:cs="Arial"/>
          <w:sz w:val="20"/>
          <w:szCs w:val="20"/>
        </w:rPr>
        <w:t xml:space="preserve"> </w:t>
      </w:r>
      <w:r w:rsidR="00243076" w:rsidRPr="00243076">
        <w:rPr>
          <w:rFonts w:ascii="Arial" w:hAnsi="Arial" w:cs="Arial"/>
          <w:sz w:val="20"/>
          <w:szCs w:val="20"/>
        </w:rPr>
        <w:t>1</w:t>
      </w:r>
      <w:r w:rsidR="00C07ECF" w:rsidRPr="0095206C">
        <w:rPr>
          <w:rFonts w:ascii="Arial" w:hAnsi="Arial" w:cs="Arial"/>
          <w:sz w:val="20"/>
          <w:szCs w:val="20"/>
        </w:rPr>
        <w:t>,</w:t>
      </w:r>
      <w:r w:rsidR="00243076" w:rsidRPr="00243076">
        <w:rPr>
          <w:rFonts w:ascii="Arial" w:hAnsi="Arial" w:cs="Arial"/>
          <w:sz w:val="20"/>
          <w:szCs w:val="20"/>
        </w:rPr>
        <w:t>036</w:t>
      </w:r>
      <w:r w:rsidR="00785AEF" w:rsidRPr="0095206C">
        <w:rPr>
          <w:rFonts w:ascii="Arial" w:hAnsi="Arial" w:cs="Arial"/>
          <w:sz w:val="20"/>
          <w:szCs w:val="20"/>
        </w:rPr>
        <w:t xml:space="preserve"> </w:t>
      </w:r>
      <w:r w:rsidRPr="0095206C">
        <w:rPr>
          <w:rFonts w:ascii="Arial" w:hAnsi="Arial" w:cs="Arial"/>
          <w:sz w:val="20"/>
          <w:szCs w:val="20"/>
        </w:rPr>
        <w:t xml:space="preserve">million bear floating interest at </w:t>
      </w:r>
      <w:r w:rsidR="00243076" w:rsidRPr="00243076">
        <w:rPr>
          <w:rFonts w:ascii="Arial" w:hAnsi="Arial" w:cs="Arial"/>
          <w:sz w:val="20"/>
          <w:szCs w:val="20"/>
        </w:rPr>
        <w:t>6</w:t>
      </w:r>
      <w:r w:rsidRPr="0095206C">
        <w:rPr>
          <w:rFonts w:ascii="Arial" w:hAnsi="Arial" w:cs="Arial"/>
          <w:sz w:val="20"/>
          <w:szCs w:val="20"/>
        </w:rPr>
        <w:t xml:space="preserve">M THBFIX plus </w:t>
      </w:r>
      <w:r w:rsidR="00C44290" w:rsidRPr="0095206C">
        <w:rPr>
          <w:rFonts w:ascii="Arial" w:hAnsi="Arial" w:cs="Arial"/>
          <w:sz w:val="20"/>
          <w:szCs w:val="20"/>
        </w:rPr>
        <w:t>fixed</w:t>
      </w:r>
      <w:r w:rsidRPr="0095206C">
        <w:rPr>
          <w:rFonts w:ascii="Arial" w:hAnsi="Arial" w:cs="Arial"/>
          <w:sz w:val="20"/>
          <w:szCs w:val="20"/>
        </w:rPr>
        <w:t xml:space="preserve"> rate per annum). The terms of princip</w:t>
      </w:r>
      <w:r w:rsidR="0008636B" w:rsidRPr="0095206C">
        <w:rPr>
          <w:rFonts w:ascii="Arial" w:hAnsi="Arial" w:cs="Arial"/>
          <w:sz w:val="20"/>
          <w:szCs w:val="20"/>
        </w:rPr>
        <w:t>al</w:t>
      </w:r>
      <w:r w:rsidRPr="0095206C">
        <w:rPr>
          <w:rFonts w:ascii="Arial" w:hAnsi="Arial" w:cs="Arial"/>
          <w:sz w:val="20"/>
          <w:szCs w:val="20"/>
        </w:rPr>
        <w:t xml:space="preserve"> and interest repayment</w:t>
      </w:r>
      <w:r w:rsidR="00280CA3" w:rsidRPr="0095206C">
        <w:rPr>
          <w:rFonts w:ascii="Arial" w:hAnsi="Arial" w:cs="Arial"/>
          <w:sz w:val="20"/>
          <w:szCs w:val="20"/>
        </w:rPr>
        <w:t>s</w:t>
      </w:r>
      <w:r w:rsidRPr="0095206C">
        <w:rPr>
          <w:rFonts w:ascii="Arial" w:hAnsi="Arial" w:cs="Arial"/>
          <w:sz w:val="20"/>
          <w:szCs w:val="20"/>
        </w:rPr>
        <w:t xml:space="preserve"> are </w:t>
      </w:r>
      <w:r w:rsidR="00E009EC" w:rsidRPr="0095206C">
        <w:rPr>
          <w:rFonts w:ascii="Arial" w:hAnsi="Arial" w:cs="Arial"/>
          <w:sz w:val="20"/>
          <w:szCs w:val="20"/>
        </w:rPr>
        <w:t xml:space="preserve">due on </w:t>
      </w:r>
      <w:r w:rsidRPr="0095206C">
        <w:rPr>
          <w:rFonts w:ascii="Arial" w:hAnsi="Arial" w:cs="Arial"/>
          <w:sz w:val="20"/>
          <w:szCs w:val="20"/>
        </w:rPr>
        <w:t>specific schedule</w:t>
      </w:r>
      <w:r w:rsidR="002C0526" w:rsidRPr="0095206C">
        <w:rPr>
          <w:rFonts w:ascii="Arial" w:hAnsi="Arial" w:cs="Arial"/>
          <w:sz w:val="20"/>
          <w:szCs w:val="20"/>
        </w:rPr>
        <w:t>s</w:t>
      </w:r>
      <w:r w:rsidR="002275FD" w:rsidRPr="0095206C">
        <w:rPr>
          <w:rFonts w:ascii="Arial" w:hAnsi="Arial" w:cs="Arial"/>
          <w:sz w:val="20"/>
          <w:szCs w:val="20"/>
        </w:rPr>
        <w:t xml:space="preserve"> and</w:t>
      </w:r>
      <w:r w:rsidRPr="0095206C">
        <w:rPr>
          <w:rFonts w:ascii="Arial" w:hAnsi="Arial" w:cs="Arial"/>
          <w:sz w:val="20"/>
          <w:szCs w:val="20"/>
        </w:rPr>
        <w:t xml:space="preserve"> are unsecured</w:t>
      </w:r>
      <w:r w:rsidR="00B439B5" w:rsidRPr="0095206C">
        <w:rPr>
          <w:rFonts w:ascii="Arial" w:hAnsi="Arial" w:cs="Arial"/>
          <w:sz w:val="20"/>
          <w:szCs w:val="20"/>
        </w:rPr>
        <w:t>.</w:t>
      </w:r>
    </w:p>
    <w:p w14:paraId="3A1CAC31" w14:textId="6D54FD1B" w:rsidR="005246E2" w:rsidRPr="002F4A18" w:rsidRDefault="0095206C" w:rsidP="00B439B5">
      <w:pPr>
        <w:ind w:left="540"/>
        <w:jc w:val="both"/>
        <w:rPr>
          <w:rFonts w:ascii="Arial" w:hAnsi="Arial" w:cs="Arial"/>
          <w:sz w:val="20"/>
          <w:szCs w:val="20"/>
        </w:rPr>
      </w:pPr>
      <w:r>
        <w:rPr>
          <w:rFonts w:ascii="Arial" w:hAnsi="Arial" w:cs="Arial"/>
          <w:sz w:val="20"/>
          <w:szCs w:val="20"/>
        </w:rPr>
        <w:br w:type="page"/>
      </w:r>
    </w:p>
    <w:p w14:paraId="27A13522" w14:textId="69363963" w:rsidR="00B439B5" w:rsidRPr="002F4A18" w:rsidRDefault="00B439B5" w:rsidP="00B439B5">
      <w:pPr>
        <w:ind w:left="540"/>
        <w:jc w:val="both"/>
        <w:rPr>
          <w:rFonts w:ascii="Arial" w:hAnsi="Arial" w:cs="Arial"/>
          <w:sz w:val="20"/>
          <w:szCs w:val="20"/>
        </w:rPr>
      </w:pPr>
      <w:r w:rsidRPr="002F4A18">
        <w:rPr>
          <w:rFonts w:ascii="Arial" w:hAnsi="Arial" w:cs="Arial"/>
          <w:sz w:val="20"/>
          <w:szCs w:val="20"/>
        </w:rPr>
        <w:t>The movement of long-term loans to related parties can be analysed as follow</w:t>
      </w:r>
      <w:r w:rsidR="00DA1C01" w:rsidRPr="002F4A18">
        <w:rPr>
          <w:rFonts w:ascii="Arial" w:hAnsi="Arial" w:cs="Arial"/>
          <w:sz w:val="20"/>
          <w:szCs w:val="20"/>
        </w:rPr>
        <w:t>s</w:t>
      </w:r>
      <w:r w:rsidRPr="002F4A18">
        <w:rPr>
          <w:rFonts w:ascii="Arial" w:hAnsi="Arial" w:cs="Arial"/>
          <w:sz w:val="20"/>
          <w:szCs w:val="20"/>
        </w:rPr>
        <w:t>:</w:t>
      </w:r>
    </w:p>
    <w:p w14:paraId="6E80172A" w14:textId="77777777" w:rsidR="00B439B5" w:rsidRPr="002F4A18" w:rsidRDefault="00B439B5" w:rsidP="00B439B5">
      <w:pPr>
        <w:ind w:left="540"/>
        <w:jc w:val="both"/>
        <w:rPr>
          <w:rFonts w:ascii="Arial" w:hAnsi="Arial" w:cs="Arial"/>
          <w:sz w:val="20"/>
          <w:szCs w:val="20"/>
        </w:rPr>
      </w:pPr>
    </w:p>
    <w:tbl>
      <w:tblPr>
        <w:tblW w:w="8885" w:type="dxa"/>
        <w:tblInd w:w="675" w:type="dxa"/>
        <w:tblLayout w:type="fixed"/>
        <w:tblLook w:val="0000" w:firstRow="0" w:lastRow="0" w:firstColumn="0" w:lastColumn="0" w:noHBand="0" w:noVBand="0"/>
      </w:tblPr>
      <w:tblGrid>
        <w:gridCol w:w="5861"/>
        <w:gridCol w:w="1512"/>
        <w:gridCol w:w="1512"/>
      </w:tblGrid>
      <w:tr w:rsidR="00B439B5" w:rsidRPr="002F4A18" w14:paraId="74141E43" w14:textId="77777777" w:rsidTr="0095206C">
        <w:trPr>
          <w:trHeight w:val="20"/>
        </w:trPr>
        <w:tc>
          <w:tcPr>
            <w:tcW w:w="5861" w:type="dxa"/>
          </w:tcPr>
          <w:p w14:paraId="4305A0D7" w14:textId="77777777" w:rsidR="00B439B5" w:rsidRPr="002F4A18" w:rsidRDefault="00B439B5" w:rsidP="00B439B5">
            <w:pPr>
              <w:ind w:left="-101"/>
              <w:rPr>
                <w:rFonts w:ascii="Arial" w:hAnsi="Arial" w:cs="Arial"/>
                <w:b/>
                <w:bCs/>
                <w:sz w:val="20"/>
                <w:szCs w:val="20"/>
              </w:rPr>
            </w:pPr>
          </w:p>
        </w:tc>
        <w:tc>
          <w:tcPr>
            <w:tcW w:w="1512" w:type="dxa"/>
            <w:tcBorders>
              <w:top w:val="single" w:sz="4" w:space="0" w:color="auto"/>
            </w:tcBorders>
          </w:tcPr>
          <w:p w14:paraId="49F8383D" w14:textId="77777777" w:rsidR="00B439B5" w:rsidRPr="002F4A18" w:rsidRDefault="00B439B5" w:rsidP="00B439B5">
            <w:pPr>
              <w:ind w:right="-72"/>
              <w:jc w:val="right"/>
              <w:rPr>
                <w:rFonts w:ascii="Arial" w:hAnsi="Arial" w:cs="Arial"/>
                <w:b/>
                <w:bCs/>
                <w:sz w:val="20"/>
                <w:szCs w:val="20"/>
              </w:rPr>
            </w:pPr>
            <w:r w:rsidRPr="002F4A18">
              <w:rPr>
                <w:rFonts w:ascii="Arial" w:hAnsi="Arial" w:cs="Arial"/>
                <w:b/>
                <w:bCs/>
                <w:sz w:val="20"/>
                <w:szCs w:val="20"/>
              </w:rPr>
              <w:t>Consolidated</w:t>
            </w:r>
          </w:p>
          <w:p w14:paraId="529257B9" w14:textId="77777777" w:rsidR="00B439B5" w:rsidRPr="002F4A18" w:rsidRDefault="00B439B5" w:rsidP="00B439B5">
            <w:pPr>
              <w:ind w:right="-72"/>
              <w:jc w:val="right"/>
              <w:rPr>
                <w:rFonts w:ascii="Arial" w:hAnsi="Arial" w:cs="Arial"/>
                <w:b/>
                <w:bCs/>
                <w:sz w:val="20"/>
                <w:szCs w:val="20"/>
              </w:rPr>
            </w:pPr>
            <w:r w:rsidRPr="002F4A18">
              <w:rPr>
                <w:rFonts w:ascii="Arial" w:hAnsi="Arial" w:cs="Arial"/>
                <w:b/>
                <w:bCs/>
                <w:sz w:val="20"/>
                <w:szCs w:val="20"/>
              </w:rPr>
              <w:t>financial information</w:t>
            </w:r>
          </w:p>
        </w:tc>
        <w:tc>
          <w:tcPr>
            <w:tcW w:w="1512" w:type="dxa"/>
            <w:tcBorders>
              <w:top w:val="single" w:sz="4" w:space="0" w:color="auto"/>
            </w:tcBorders>
          </w:tcPr>
          <w:p w14:paraId="533C2CB2" w14:textId="77777777" w:rsidR="00B439B5" w:rsidRPr="002F4A18" w:rsidRDefault="00B439B5" w:rsidP="00B439B5">
            <w:pPr>
              <w:ind w:right="-72"/>
              <w:jc w:val="right"/>
              <w:rPr>
                <w:rFonts w:ascii="Arial" w:hAnsi="Arial" w:cs="Arial"/>
                <w:b/>
                <w:bCs/>
                <w:sz w:val="20"/>
                <w:szCs w:val="20"/>
              </w:rPr>
            </w:pPr>
            <w:r w:rsidRPr="002F4A18">
              <w:rPr>
                <w:rFonts w:ascii="Arial" w:hAnsi="Arial" w:cs="Arial"/>
                <w:b/>
                <w:bCs/>
                <w:sz w:val="20"/>
                <w:szCs w:val="20"/>
              </w:rPr>
              <w:t>Separate</w:t>
            </w:r>
          </w:p>
          <w:p w14:paraId="468B965C" w14:textId="77777777" w:rsidR="00B439B5" w:rsidRPr="002F4A18" w:rsidRDefault="00B439B5" w:rsidP="00B439B5">
            <w:pPr>
              <w:ind w:right="-72"/>
              <w:jc w:val="right"/>
              <w:rPr>
                <w:rFonts w:ascii="Arial" w:hAnsi="Arial" w:cs="Arial"/>
                <w:b/>
                <w:bCs/>
                <w:sz w:val="20"/>
                <w:szCs w:val="20"/>
              </w:rPr>
            </w:pPr>
            <w:r w:rsidRPr="002F4A18">
              <w:rPr>
                <w:rFonts w:ascii="Arial" w:hAnsi="Arial" w:cs="Arial"/>
                <w:b/>
                <w:bCs/>
                <w:sz w:val="20"/>
                <w:szCs w:val="20"/>
              </w:rPr>
              <w:t>financial information</w:t>
            </w:r>
          </w:p>
        </w:tc>
      </w:tr>
      <w:tr w:rsidR="00B439B5" w:rsidRPr="002F4A18" w14:paraId="6370986B" w14:textId="77777777" w:rsidTr="0095206C">
        <w:trPr>
          <w:trHeight w:val="20"/>
        </w:trPr>
        <w:tc>
          <w:tcPr>
            <w:tcW w:w="5861" w:type="dxa"/>
          </w:tcPr>
          <w:p w14:paraId="42D9DE2F" w14:textId="77777777" w:rsidR="00B439B5" w:rsidRPr="002F4A18" w:rsidRDefault="00B439B5" w:rsidP="00B439B5">
            <w:pPr>
              <w:ind w:left="-101"/>
              <w:rPr>
                <w:rFonts w:ascii="Arial" w:hAnsi="Arial" w:cs="Arial"/>
                <w:sz w:val="20"/>
                <w:szCs w:val="20"/>
              </w:rPr>
            </w:pPr>
          </w:p>
        </w:tc>
        <w:tc>
          <w:tcPr>
            <w:tcW w:w="1512" w:type="dxa"/>
            <w:tcBorders>
              <w:bottom w:val="single" w:sz="4" w:space="0" w:color="auto"/>
            </w:tcBorders>
          </w:tcPr>
          <w:p w14:paraId="3B2D9601" w14:textId="416F3452" w:rsidR="00B439B5" w:rsidRPr="002F4A18" w:rsidRDefault="00B439B5" w:rsidP="00B439B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512" w:type="dxa"/>
            <w:tcBorders>
              <w:bottom w:val="single" w:sz="4" w:space="0" w:color="auto"/>
            </w:tcBorders>
          </w:tcPr>
          <w:p w14:paraId="5EE0718A" w14:textId="3FAADA60" w:rsidR="00B439B5" w:rsidRPr="002F4A18" w:rsidRDefault="00B439B5" w:rsidP="00B439B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r>
      <w:tr w:rsidR="00B439B5" w:rsidRPr="002F4A18" w14:paraId="3FB7AFD4" w14:textId="77777777" w:rsidTr="0095206C">
        <w:trPr>
          <w:trHeight w:val="20"/>
        </w:trPr>
        <w:tc>
          <w:tcPr>
            <w:tcW w:w="5861" w:type="dxa"/>
          </w:tcPr>
          <w:p w14:paraId="7194202D" w14:textId="77777777" w:rsidR="00B439B5" w:rsidRPr="002F4A18" w:rsidRDefault="00B439B5" w:rsidP="00B439B5">
            <w:pPr>
              <w:ind w:left="-101"/>
              <w:rPr>
                <w:rFonts w:ascii="Arial" w:hAnsi="Arial" w:cs="Arial"/>
                <w:b/>
                <w:bCs/>
                <w:sz w:val="20"/>
                <w:szCs w:val="20"/>
              </w:rPr>
            </w:pPr>
          </w:p>
        </w:tc>
        <w:tc>
          <w:tcPr>
            <w:tcW w:w="1512" w:type="dxa"/>
            <w:tcBorders>
              <w:top w:val="single" w:sz="4" w:space="0" w:color="auto"/>
            </w:tcBorders>
            <w:shd w:val="clear" w:color="auto" w:fill="FAFAFA"/>
          </w:tcPr>
          <w:p w14:paraId="5AA36059" w14:textId="77777777" w:rsidR="00B439B5" w:rsidRPr="002F4A18" w:rsidRDefault="00B439B5" w:rsidP="00B439B5">
            <w:pPr>
              <w:ind w:right="-72"/>
              <w:jc w:val="right"/>
              <w:rPr>
                <w:rFonts w:ascii="Arial" w:hAnsi="Arial" w:cs="Arial"/>
                <w:b/>
                <w:bCs/>
                <w:sz w:val="20"/>
                <w:szCs w:val="20"/>
              </w:rPr>
            </w:pPr>
          </w:p>
        </w:tc>
        <w:tc>
          <w:tcPr>
            <w:tcW w:w="1512" w:type="dxa"/>
            <w:tcBorders>
              <w:top w:val="single" w:sz="4" w:space="0" w:color="auto"/>
            </w:tcBorders>
            <w:shd w:val="clear" w:color="auto" w:fill="FAFAFA"/>
          </w:tcPr>
          <w:p w14:paraId="48B415DE" w14:textId="77777777" w:rsidR="00B439B5" w:rsidRPr="002F4A18" w:rsidRDefault="00B439B5" w:rsidP="00B439B5">
            <w:pPr>
              <w:ind w:right="-72"/>
              <w:jc w:val="right"/>
              <w:rPr>
                <w:rFonts w:ascii="Arial" w:hAnsi="Arial" w:cs="Arial"/>
                <w:b/>
                <w:bCs/>
                <w:sz w:val="20"/>
                <w:szCs w:val="20"/>
              </w:rPr>
            </w:pPr>
          </w:p>
        </w:tc>
      </w:tr>
      <w:tr w:rsidR="006B49B2" w:rsidRPr="002F4A18" w14:paraId="10331AA2" w14:textId="77777777" w:rsidTr="0095206C">
        <w:trPr>
          <w:trHeight w:val="20"/>
        </w:trPr>
        <w:tc>
          <w:tcPr>
            <w:tcW w:w="5861" w:type="dxa"/>
          </w:tcPr>
          <w:p w14:paraId="04E12B1D" w14:textId="307B0443" w:rsidR="006B49B2" w:rsidRPr="002F4A18" w:rsidRDefault="006B49B2" w:rsidP="006B49B2">
            <w:pPr>
              <w:tabs>
                <w:tab w:val="left" w:pos="1276"/>
                <w:tab w:val="center" w:pos="3402"/>
                <w:tab w:val="center" w:pos="4536"/>
                <w:tab w:val="center" w:pos="5670"/>
                <w:tab w:val="center" w:pos="6804"/>
                <w:tab w:val="right" w:pos="7655"/>
              </w:tabs>
              <w:ind w:left="-101"/>
              <w:rPr>
                <w:rFonts w:ascii="Arial" w:hAnsi="Arial" w:cs="Arial"/>
                <w:sz w:val="20"/>
                <w:szCs w:val="20"/>
              </w:rPr>
            </w:pPr>
            <w:r w:rsidRPr="002F4A18">
              <w:rPr>
                <w:rFonts w:ascii="Arial" w:hAnsi="Arial" w:cs="Arial"/>
                <w:b/>
                <w:bCs/>
                <w:sz w:val="20"/>
                <w:szCs w:val="20"/>
              </w:rPr>
              <w:t xml:space="preserve">For the </w:t>
            </w:r>
            <w:r w:rsidR="001710E3" w:rsidRPr="002F4A18">
              <w:rPr>
                <w:rFonts w:ascii="Arial" w:hAnsi="Arial" w:cs="Arial"/>
                <w:b/>
                <w:bCs/>
                <w:sz w:val="20"/>
                <w:szCs w:val="20"/>
              </w:rPr>
              <w:t>nine</w:t>
            </w:r>
            <w:r w:rsidRPr="002F4A18">
              <w:rPr>
                <w:rFonts w:ascii="Arial" w:hAnsi="Arial" w:cs="Arial"/>
                <w:b/>
                <w:bCs/>
                <w:sz w:val="20"/>
                <w:szCs w:val="20"/>
              </w:rPr>
              <w:t xml:space="preserve">-month period ended </w:t>
            </w:r>
            <w:r w:rsidR="00243076" w:rsidRPr="00243076">
              <w:rPr>
                <w:rFonts w:ascii="Arial" w:hAnsi="Arial" w:cs="Arial"/>
                <w:b/>
                <w:bCs/>
                <w:sz w:val="20"/>
                <w:szCs w:val="20"/>
              </w:rPr>
              <w:t>30</w:t>
            </w:r>
            <w:r w:rsidR="00A555F7" w:rsidRPr="002F4A18">
              <w:rPr>
                <w:rFonts w:ascii="Arial" w:hAnsi="Arial" w:cs="Arial"/>
                <w:b/>
                <w:bCs/>
                <w:sz w:val="20"/>
                <w:szCs w:val="20"/>
              </w:rPr>
              <w:t xml:space="preserve"> </w:t>
            </w:r>
            <w:r w:rsidR="001710E3" w:rsidRPr="002F4A18">
              <w:rPr>
                <w:rFonts w:ascii="Arial" w:hAnsi="Arial" w:cs="Arial"/>
                <w:b/>
                <w:bCs/>
                <w:sz w:val="20"/>
                <w:szCs w:val="20"/>
              </w:rPr>
              <w:t>September</w:t>
            </w:r>
            <w:r w:rsidRPr="002F4A18">
              <w:rPr>
                <w:rFonts w:ascii="Arial" w:hAnsi="Arial" w:cs="Arial"/>
                <w:b/>
                <w:bCs/>
                <w:sz w:val="20"/>
                <w:szCs w:val="20"/>
              </w:rPr>
              <w:t xml:space="preserve"> </w:t>
            </w:r>
            <w:r w:rsidR="00243076" w:rsidRPr="00243076">
              <w:rPr>
                <w:rFonts w:ascii="Arial" w:hAnsi="Arial" w:cs="Arial"/>
                <w:b/>
                <w:bCs/>
                <w:sz w:val="20"/>
                <w:szCs w:val="20"/>
              </w:rPr>
              <w:t>2023</w:t>
            </w:r>
          </w:p>
        </w:tc>
        <w:tc>
          <w:tcPr>
            <w:tcW w:w="1512" w:type="dxa"/>
            <w:shd w:val="clear" w:color="auto" w:fill="FAFAFA"/>
          </w:tcPr>
          <w:p w14:paraId="4D3FBBDF" w14:textId="77777777" w:rsidR="006B49B2" w:rsidRPr="002F4A18" w:rsidRDefault="006B49B2" w:rsidP="006B49B2">
            <w:pPr>
              <w:ind w:right="-72"/>
              <w:jc w:val="right"/>
              <w:rPr>
                <w:rFonts w:ascii="Arial" w:hAnsi="Arial" w:cs="Arial"/>
                <w:sz w:val="20"/>
                <w:szCs w:val="20"/>
              </w:rPr>
            </w:pPr>
          </w:p>
        </w:tc>
        <w:tc>
          <w:tcPr>
            <w:tcW w:w="1512" w:type="dxa"/>
            <w:shd w:val="clear" w:color="auto" w:fill="FAFAFA"/>
          </w:tcPr>
          <w:p w14:paraId="211726AA" w14:textId="77777777" w:rsidR="006B49B2" w:rsidRPr="002F4A18" w:rsidRDefault="006B49B2" w:rsidP="006B49B2">
            <w:pPr>
              <w:ind w:right="-72"/>
              <w:jc w:val="right"/>
              <w:rPr>
                <w:rFonts w:ascii="Arial" w:hAnsi="Arial" w:cs="Arial"/>
                <w:color w:val="000000"/>
                <w:sz w:val="20"/>
                <w:szCs w:val="20"/>
              </w:rPr>
            </w:pPr>
          </w:p>
        </w:tc>
      </w:tr>
      <w:tr w:rsidR="00B20C64" w:rsidRPr="002F4A18" w14:paraId="5BC90E4A" w14:textId="77777777" w:rsidTr="0095206C">
        <w:trPr>
          <w:trHeight w:val="20"/>
        </w:trPr>
        <w:tc>
          <w:tcPr>
            <w:tcW w:w="5861" w:type="dxa"/>
          </w:tcPr>
          <w:p w14:paraId="13916849" w14:textId="77777777" w:rsidR="00B20C64" w:rsidRPr="002F4A18" w:rsidRDefault="00B20C64" w:rsidP="00B20C64">
            <w:pPr>
              <w:tabs>
                <w:tab w:val="left" w:pos="1276"/>
                <w:tab w:val="center" w:pos="3402"/>
                <w:tab w:val="center" w:pos="4536"/>
                <w:tab w:val="center" w:pos="5670"/>
                <w:tab w:val="center" w:pos="6804"/>
                <w:tab w:val="right" w:pos="7655"/>
              </w:tabs>
              <w:ind w:left="-101"/>
              <w:rPr>
                <w:rFonts w:ascii="Arial" w:hAnsi="Arial" w:cs="Arial"/>
                <w:sz w:val="20"/>
                <w:szCs w:val="20"/>
              </w:rPr>
            </w:pPr>
            <w:r w:rsidRPr="002F4A18">
              <w:rPr>
                <w:rFonts w:ascii="Arial" w:hAnsi="Arial" w:cs="Arial"/>
                <w:sz w:val="20"/>
                <w:szCs w:val="20"/>
              </w:rPr>
              <w:t>Opening balance</w:t>
            </w:r>
          </w:p>
        </w:tc>
        <w:tc>
          <w:tcPr>
            <w:tcW w:w="1512" w:type="dxa"/>
            <w:shd w:val="clear" w:color="auto" w:fill="FAFAFA"/>
          </w:tcPr>
          <w:p w14:paraId="4C5A6B2C" w14:textId="5A7DA956" w:rsidR="00B20C64" w:rsidRPr="002F4A18" w:rsidRDefault="00B20C64" w:rsidP="00B20C64">
            <w:pPr>
              <w:ind w:right="-72"/>
              <w:jc w:val="right"/>
              <w:rPr>
                <w:rFonts w:ascii="Arial" w:hAnsi="Arial" w:cs="Arial"/>
                <w:sz w:val="20"/>
                <w:szCs w:val="20"/>
                <w:lang w:val="en-US"/>
              </w:rPr>
            </w:pPr>
            <w:r w:rsidRPr="002F4A18">
              <w:rPr>
                <w:rFonts w:ascii="Arial" w:hAnsi="Arial" w:cs="Arial"/>
                <w:sz w:val="20"/>
                <w:szCs w:val="20"/>
                <w:lang w:val="en-US"/>
              </w:rPr>
              <w:t>-</w:t>
            </w:r>
          </w:p>
        </w:tc>
        <w:tc>
          <w:tcPr>
            <w:tcW w:w="1512" w:type="dxa"/>
            <w:shd w:val="clear" w:color="auto" w:fill="FAFAFA"/>
          </w:tcPr>
          <w:p w14:paraId="43CE48BB" w14:textId="25E27351" w:rsidR="00B20C64" w:rsidRPr="002F4A18" w:rsidRDefault="00243076" w:rsidP="00B20C64">
            <w:pPr>
              <w:ind w:right="-72"/>
              <w:jc w:val="right"/>
              <w:rPr>
                <w:rFonts w:ascii="Arial" w:hAnsi="Arial" w:cs="Arial"/>
                <w:color w:val="000000"/>
                <w:sz w:val="20"/>
                <w:szCs w:val="20"/>
              </w:rPr>
            </w:pPr>
            <w:r w:rsidRPr="00243076">
              <w:rPr>
                <w:rFonts w:ascii="Arial" w:hAnsi="Arial" w:cs="Arial"/>
                <w:color w:val="000000"/>
                <w:sz w:val="20"/>
                <w:szCs w:val="20"/>
              </w:rPr>
              <w:t>7</w:t>
            </w:r>
            <w:r w:rsidR="00B20C64" w:rsidRPr="002F4A18">
              <w:rPr>
                <w:rFonts w:ascii="Arial" w:hAnsi="Arial" w:cs="Arial"/>
                <w:color w:val="000000"/>
                <w:sz w:val="20"/>
                <w:szCs w:val="20"/>
              </w:rPr>
              <w:t>,</w:t>
            </w:r>
            <w:r w:rsidRPr="00243076">
              <w:rPr>
                <w:rFonts w:ascii="Arial" w:hAnsi="Arial" w:cs="Arial"/>
                <w:color w:val="000000"/>
                <w:sz w:val="20"/>
                <w:szCs w:val="20"/>
              </w:rPr>
              <w:t>437</w:t>
            </w:r>
            <w:r w:rsidR="00B20C64" w:rsidRPr="002F4A18">
              <w:rPr>
                <w:rFonts w:ascii="Arial" w:hAnsi="Arial" w:cs="Arial"/>
                <w:color w:val="000000"/>
                <w:sz w:val="20"/>
                <w:szCs w:val="20"/>
              </w:rPr>
              <w:t>,</w:t>
            </w:r>
            <w:r w:rsidRPr="00243076">
              <w:rPr>
                <w:rFonts w:ascii="Arial" w:hAnsi="Arial" w:cs="Arial"/>
                <w:color w:val="000000"/>
                <w:sz w:val="20"/>
                <w:szCs w:val="20"/>
              </w:rPr>
              <w:t>078</w:t>
            </w:r>
          </w:p>
        </w:tc>
      </w:tr>
      <w:tr w:rsidR="00B20C64" w:rsidRPr="002F4A18" w14:paraId="1DFD8287" w14:textId="77777777" w:rsidTr="0095206C">
        <w:trPr>
          <w:trHeight w:val="20"/>
        </w:trPr>
        <w:tc>
          <w:tcPr>
            <w:tcW w:w="5861" w:type="dxa"/>
          </w:tcPr>
          <w:p w14:paraId="4B361D5A" w14:textId="77777777" w:rsidR="00B20C64" w:rsidRPr="002F4A18" w:rsidRDefault="00B20C64" w:rsidP="00B20C64">
            <w:pPr>
              <w:tabs>
                <w:tab w:val="left" w:pos="601"/>
                <w:tab w:val="left" w:pos="1276"/>
              </w:tabs>
              <w:ind w:left="-101"/>
              <w:rPr>
                <w:rFonts w:ascii="Arial" w:hAnsi="Arial" w:cs="Arial"/>
                <w:sz w:val="20"/>
                <w:szCs w:val="20"/>
              </w:rPr>
            </w:pPr>
            <w:r w:rsidRPr="002F4A18">
              <w:rPr>
                <w:rFonts w:ascii="Arial" w:hAnsi="Arial" w:cs="Arial"/>
                <w:sz w:val="20"/>
                <w:szCs w:val="20"/>
              </w:rPr>
              <w:t>Cash flows:</w:t>
            </w:r>
          </w:p>
        </w:tc>
        <w:tc>
          <w:tcPr>
            <w:tcW w:w="1512" w:type="dxa"/>
            <w:shd w:val="clear" w:color="auto" w:fill="FAFAFA"/>
          </w:tcPr>
          <w:p w14:paraId="7610D1D2" w14:textId="530DDBC1" w:rsidR="00B20C64" w:rsidRPr="002F4A18" w:rsidRDefault="00B20C64" w:rsidP="00B20C64">
            <w:pPr>
              <w:ind w:right="-72"/>
              <w:jc w:val="right"/>
              <w:rPr>
                <w:rFonts w:ascii="Arial" w:hAnsi="Arial" w:cs="Arial"/>
                <w:sz w:val="20"/>
                <w:szCs w:val="20"/>
                <w:lang w:val="en-US"/>
              </w:rPr>
            </w:pPr>
          </w:p>
        </w:tc>
        <w:tc>
          <w:tcPr>
            <w:tcW w:w="1512" w:type="dxa"/>
            <w:shd w:val="clear" w:color="auto" w:fill="FAFAFA"/>
          </w:tcPr>
          <w:p w14:paraId="7E4E541B" w14:textId="56FD6B65" w:rsidR="00B20C64" w:rsidRPr="002F4A18" w:rsidRDefault="00B20C64" w:rsidP="00B20C64">
            <w:pPr>
              <w:ind w:right="-72"/>
              <w:jc w:val="right"/>
              <w:rPr>
                <w:rFonts w:ascii="Arial" w:hAnsi="Arial" w:cs="Arial"/>
                <w:color w:val="000000"/>
                <w:sz w:val="20"/>
                <w:szCs w:val="20"/>
              </w:rPr>
            </w:pPr>
          </w:p>
        </w:tc>
      </w:tr>
      <w:tr w:rsidR="00B20C64" w:rsidRPr="002F4A18" w14:paraId="55AD081D" w14:textId="77777777" w:rsidTr="0095206C">
        <w:trPr>
          <w:trHeight w:val="20"/>
        </w:trPr>
        <w:tc>
          <w:tcPr>
            <w:tcW w:w="5861" w:type="dxa"/>
          </w:tcPr>
          <w:p w14:paraId="678490A6" w14:textId="3EDED353" w:rsidR="00B20C64" w:rsidRPr="002F4A18" w:rsidRDefault="00B20C64" w:rsidP="00B20C64">
            <w:pPr>
              <w:tabs>
                <w:tab w:val="left" w:pos="601"/>
                <w:tab w:val="left" w:pos="1276"/>
              </w:tabs>
              <w:ind w:left="-101"/>
              <w:rPr>
                <w:rFonts w:ascii="Arial" w:hAnsi="Arial" w:cs="Arial"/>
                <w:sz w:val="20"/>
                <w:szCs w:val="20"/>
              </w:rPr>
            </w:pPr>
            <w:r w:rsidRPr="002F4A18">
              <w:rPr>
                <w:rFonts w:ascii="Arial" w:hAnsi="Arial" w:cs="Arial"/>
                <w:sz w:val="20"/>
                <w:szCs w:val="20"/>
              </w:rPr>
              <w:t xml:space="preserve">   Additions of loans during the period</w:t>
            </w:r>
          </w:p>
        </w:tc>
        <w:tc>
          <w:tcPr>
            <w:tcW w:w="1512" w:type="dxa"/>
            <w:shd w:val="clear" w:color="auto" w:fill="FAFAFA"/>
          </w:tcPr>
          <w:p w14:paraId="63AE0D70" w14:textId="55C0ADFC" w:rsidR="00B20C64" w:rsidRPr="002F4A18" w:rsidRDefault="00B20C64" w:rsidP="00B20C64">
            <w:pPr>
              <w:ind w:right="-72"/>
              <w:jc w:val="right"/>
              <w:rPr>
                <w:rFonts w:ascii="Arial" w:hAnsi="Arial" w:cs="Arial"/>
                <w:sz w:val="20"/>
                <w:szCs w:val="20"/>
                <w:lang w:val="en-US"/>
              </w:rPr>
            </w:pPr>
            <w:r w:rsidRPr="002F4A18">
              <w:rPr>
                <w:rFonts w:ascii="Arial" w:hAnsi="Arial" w:cs="Arial"/>
                <w:sz w:val="20"/>
                <w:szCs w:val="20"/>
                <w:lang w:val="en-US"/>
              </w:rPr>
              <w:t>-</w:t>
            </w:r>
          </w:p>
        </w:tc>
        <w:tc>
          <w:tcPr>
            <w:tcW w:w="1512" w:type="dxa"/>
            <w:shd w:val="clear" w:color="auto" w:fill="FAFAFA"/>
          </w:tcPr>
          <w:p w14:paraId="2746796D" w14:textId="408415D2" w:rsidR="00B20C64" w:rsidRPr="002F4A18" w:rsidRDefault="00243076" w:rsidP="00B20C64">
            <w:pPr>
              <w:ind w:right="-72"/>
              <w:jc w:val="right"/>
              <w:rPr>
                <w:rFonts w:ascii="Arial" w:hAnsi="Arial" w:cs="Arial"/>
                <w:color w:val="000000"/>
                <w:sz w:val="20"/>
                <w:szCs w:val="20"/>
              </w:rPr>
            </w:pPr>
            <w:r w:rsidRPr="00243076">
              <w:rPr>
                <w:rFonts w:ascii="Arial" w:hAnsi="Arial" w:cs="Arial"/>
                <w:color w:val="000000"/>
                <w:sz w:val="20"/>
                <w:szCs w:val="20"/>
              </w:rPr>
              <w:t>7</w:t>
            </w:r>
            <w:r w:rsidR="00B20C64" w:rsidRPr="002F4A18">
              <w:rPr>
                <w:rFonts w:ascii="Arial" w:hAnsi="Arial" w:cs="Arial"/>
                <w:color w:val="000000"/>
                <w:sz w:val="20"/>
                <w:szCs w:val="20"/>
              </w:rPr>
              <w:t>,</w:t>
            </w:r>
            <w:r w:rsidRPr="00243076">
              <w:rPr>
                <w:rFonts w:ascii="Arial" w:hAnsi="Arial" w:cs="Arial"/>
                <w:color w:val="000000"/>
                <w:sz w:val="20"/>
                <w:szCs w:val="20"/>
              </w:rPr>
              <w:t>505</w:t>
            </w:r>
            <w:r w:rsidR="00B20C64" w:rsidRPr="002F4A18">
              <w:rPr>
                <w:rFonts w:ascii="Arial" w:hAnsi="Arial" w:cs="Arial"/>
                <w:color w:val="000000"/>
                <w:sz w:val="20"/>
                <w:szCs w:val="20"/>
              </w:rPr>
              <w:t>,</w:t>
            </w:r>
            <w:r w:rsidRPr="00243076">
              <w:rPr>
                <w:rFonts w:ascii="Arial" w:hAnsi="Arial" w:cs="Arial"/>
                <w:color w:val="000000"/>
                <w:sz w:val="20"/>
                <w:szCs w:val="20"/>
              </w:rPr>
              <w:t>000</w:t>
            </w:r>
          </w:p>
        </w:tc>
      </w:tr>
      <w:tr w:rsidR="00B20C64" w:rsidRPr="002F4A18" w14:paraId="53CDF7A0" w14:textId="77777777" w:rsidTr="0095206C">
        <w:trPr>
          <w:trHeight w:val="20"/>
        </w:trPr>
        <w:tc>
          <w:tcPr>
            <w:tcW w:w="5861" w:type="dxa"/>
          </w:tcPr>
          <w:p w14:paraId="1AA047FF" w14:textId="7F635868" w:rsidR="00B20C64" w:rsidRPr="002F4A18" w:rsidRDefault="00B20C64" w:rsidP="00B20C64">
            <w:pPr>
              <w:tabs>
                <w:tab w:val="left" w:pos="601"/>
                <w:tab w:val="left" w:pos="1276"/>
              </w:tabs>
              <w:ind w:left="-101"/>
              <w:rPr>
                <w:rFonts w:ascii="Arial" w:hAnsi="Arial" w:cs="Arial"/>
                <w:color w:val="000000"/>
                <w:sz w:val="20"/>
                <w:szCs w:val="20"/>
              </w:rPr>
            </w:pPr>
            <w:r w:rsidRPr="002F4A18">
              <w:rPr>
                <w:rFonts w:ascii="Arial" w:hAnsi="Arial" w:cs="Arial"/>
                <w:sz w:val="20"/>
                <w:szCs w:val="20"/>
              </w:rPr>
              <w:t xml:space="preserve">   Repayments of loans during the period</w:t>
            </w:r>
          </w:p>
        </w:tc>
        <w:tc>
          <w:tcPr>
            <w:tcW w:w="1512" w:type="dxa"/>
            <w:shd w:val="clear" w:color="auto" w:fill="FAFAFA"/>
          </w:tcPr>
          <w:p w14:paraId="11F6AFA5" w14:textId="5BDF727D" w:rsidR="00B20C64" w:rsidRPr="002F4A18" w:rsidRDefault="00B20C64" w:rsidP="00B20C64">
            <w:pPr>
              <w:ind w:right="-72"/>
              <w:jc w:val="right"/>
              <w:rPr>
                <w:rFonts w:ascii="Arial" w:hAnsi="Arial" w:cs="Arial"/>
                <w:color w:val="000000"/>
                <w:sz w:val="20"/>
                <w:szCs w:val="20"/>
              </w:rPr>
            </w:pPr>
            <w:r w:rsidRPr="002F4A18">
              <w:rPr>
                <w:rFonts w:ascii="Arial" w:hAnsi="Arial" w:cs="Arial"/>
                <w:color w:val="000000"/>
                <w:sz w:val="20"/>
                <w:szCs w:val="20"/>
              </w:rPr>
              <w:t>-</w:t>
            </w:r>
          </w:p>
        </w:tc>
        <w:tc>
          <w:tcPr>
            <w:tcW w:w="1512" w:type="dxa"/>
            <w:shd w:val="clear" w:color="auto" w:fill="FAFAFA"/>
          </w:tcPr>
          <w:p w14:paraId="3FBD14A6" w14:textId="09E080BE" w:rsidR="00B20C64" w:rsidRPr="002F4A18" w:rsidRDefault="00B20C64" w:rsidP="00B20C64">
            <w:pPr>
              <w:ind w:right="-72"/>
              <w:jc w:val="right"/>
              <w:rPr>
                <w:rFonts w:ascii="Arial" w:hAnsi="Arial" w:cs="Arial"/>
                <w:color w:val="000000"/>
                <w:sz w:val="20"/>
                <w:szCs w:val="20"/>
              </w:rPr>
            </w:pPr>
            <w:r w:rsidRPr="002F4A18">
              <w:rPr>
                <w:rFonts w:ascii="Arial" w:hAnsi="Arial" w:cs="Arial"/>
                <w:color w:val="000000"/>
                <w:sz w:val="20"/>
                <w:szCs w:val="20"/>
              </w:rPr>
              <w:t>(</w:t>
            </w:r>
            <w:r w:rsidR="00243076" w:rsidRPr="00243076">
              <w:rPr>
                <w:rFonts w:ascii="Arial" w:hAnsi="Arial" w:cs="Arial"/>
                <w:color w:val="000000"/>
                <w:sz w:val="20"/>
                <w:szCs w:val="20"/>
              </w:rPr>
              <w:t>2</w:t>
            </w:r>
            <w:r w:rsidRPr="002F4A18">
              <w:rPr>
                <w:rFonts w:ascii="Arial" w:hAnsi="Arial" w:cs="Arial"/>
                <w:color w:val="000000"/>
                <w:sz w:val="20"/>
                <w:szCs w:val="20"/>
              </w:rPr>
              <w:t>,</w:t>
            </w:r>
            <w:r w:rsidR="00243076" w:rsidRPr="00243076">
              <w:rPr>
                <w:rFonts w:ascii="Arial" w:hAnsi="Arial" w:cs="Arial"/>
                <w:color w:val="000000"/>
                <w:sz w:val="20"/>
                <w:szCs w:val="20"/>
              </w:rPr>
              <w:t>344</w:t>
            </w:r>
            <w:r w:rsidRPr="002F4A18">
              <w:rPr>
                <w:rFonts w:ascii="Arial" w:hAnsi="Arial" w:cs="Arial"/>
                <w:color w:val="000000"/>
                <w:sz w:val="20"/>
                <w:szCs w:val="20"/>
              </w:rPr>
              <w:t>,</w:t>
            </w:r>
            <w:r w:rsidR="00243076" w:rsidRPr="00243076">
              <w:rPr>
                <w:rFonts w:ascii="Arial" w:hAnsi="Arial" w:cs="Arial"/>
                <w:color w:val="000000"/>
                <w:sz w:val="20"/>
                <w:szCs w:val="20"/>
              </w:rPr>
              <w:t>500</w:t>
            </w:r>
            <w:r w:rsidRPr="002F4A18">
              <w:rPr>
                <w:rFonts w:ascii="Arial" w:hAnsi="Arial" w:cs="Arial"/>
                <w:color w:val="000000"/>
                <w:sz w:val="20"/>
                <w:szCs w:val="20"/>
              </w:rPr>
              <w:t>)</w:t>
            </w:r>
          </w:p>
        </w:tc>
      </w:tr>
      <w:tr w:rsidR="00B20C64" w:rsidRPr="002F4A18" w14:paraId="67B3FE4D" w14:textId="77777777" w:rsidTr="0095206C">
        <w:trPr>
          <w:trHeight w:val="20"/>
        </w:trPr>
        <w:tc>
          <w:tcPr>
            <w:tcW w:w="5861" w:type="dxa"/>
          </w:tcPr>
          <w:p w14:paraId="7C664DAE" w14:textId="461D7F47" w:rsidR="00B20C64" w:rsidRPr="002F4A18" w:rsidRDefault="00B20C64" w:rsidP="00B20C64">
            <w:pPr>
              <w:tabs>
                <w:tab w:val="left" w:pos="601"/>
                <w:tab w:val="left" w:pos="1276"/>
              </w:tabs>
              <w:ind w:left="-101"/>
              <w:rPr>
                <w:rFonts w:ascii="Arial" w:hAnsi="Arial" w:cs="Arial"/>
                <w:color w:val="000000"/>
                <w:sz w:val="20"/>
                <w:szCs w:val="20"/>
              </w:rPr>
            </w:pPr>
            <w:r w:rsidRPr="002F4A18">
              <w:rPr>
                <w:rFonts w:ascii="Arial" w:hAnsi="Arial" w:cs="Arial"/>
                <w:color w:val="000000"/>
                <w:sz w:val="20"/>
                <w:szCs w:val="20"/>
              </w:rPr>
              <w:t>Other non-cash movements:</w:t>
            </w:r>
          </w:p>
        </w:tc>
        <w:tc>
          <w:tcPr>
            <w:tcW w:w="1512" w:type="dxa"/>
            <w:shd w:val="clear" w:color="auto" w:fill="FAFAFA"/>
          </w:tcPr>
          <w:p w14:paraId="7BBF1733" w14:textId="3C524A0B" w:rsidR="00B20C64" w:rsidRPr="002F4A18" w:rsidRDefault="00B20C64" w:rsidP="00B20C64">
            <w:pPr>
              <w:ind w:right="-72"/>
              <w:jc w:val="right"/>
              <w:rPr>
                <w:rFonts w:ascii="Arial" w:hAnsi="Arial" w:cs="Arial"/>
                <w:color w:val="000000"/>
                <w:sz w:val="20"/>
                <w:szCs w:val="20"/>
              </w:rPr>
            </w:pPr>
          </w:p>
        </w:tc>
        <w:tc>
          <w:tcPr>
            <w:tcW w:w="1512" w:type="dxa"/>
            <w:shd w:val="clear" w:color="auto" w:fill="FAFAFA"/>
          </w:tcPr>
          <w:p w14:paraId="6CE9FDA1" w14:textId="06747251" w:rsidR="00B20C64" w:rsidRPr="002F4A18" w:rsidRDefault="00B20C64" w:rsidP="00B20C64">
            <w:pPr>
              <w:ind w:right="-72"/>
              <w:jc w:val="right"/>
              <w:rPr>
                <w:rFonts w:ascii="Arial" w:hAnsi="Arial" w:cs="Arial"/>
                <w:color w:val="000000"/>
                <w:sz w:val="20"/>
                <w:szCs w:val="20"/>
              </w:rPr>
            </w:pPr>
          </w:p>
        </w:tc>
      </w:tr>
      <w:tr w:rsidR="00B20C64" w:rsidRPr="002F4A18" w14:paraId="3E60D9CB" w14:textId="77777777" w:rsidTr="0095206C">
        <w:trPr>
          <w:trHeight w:val="20"/>
        </w:trPr>
        <w:tc>
          <w:tcPr>
            <w:tcW w:w="5861" w:type="dxa"/>
          </w:tcPr>
          <w:p w14:paraId="7C6C0383" w14:textId="7A705F14" w:rsidR="00B20C64" w:rsidRPr="002F4A18" w:rsidRDefault="00B20C64" w:rsidP="00B20C64">
            <w:pPr>
              <w:tabs>
                <w:tab w:val="left" w:pos="601"/>
                <w:tab w:val="left" w:pos="1276"/>
              </w:tabs>
              <w:ind w:left="-101"/>
              <w:rPr>
                <w:rFonts w:ascii="Arial" w:hAnsi="Arial" w:cs="Arial"/>
                <w:color w:val="000000"/>
                <w:sz w:val="20"/>
                <w:szCs w:val="20"/>
              </w:rPr>
            </w:pPr>
            <w:r w:rsidRPr="002F4A18">
              <w:rPr>
                <w:rFonts w:ascii="Arial" w:hAnsi="Arial" w:cs="Arial"/>
                <w:color w:val="000000"/>
                <w:sz w:val="20"/>
                <w:szCs w:val="20"/>
              </w:rPr>
              <w:t xml:space="preserve">   Reclassification from short-term loans</w:t>
            </w:r>
          </w:p>
        </w:tc>
        <w:tc>
          <w:tcPr>
            <w:tcW w:w="1512" w:type="dxa"/>
            <w:shd w:val="clear" w:color="auto" w:fill="FAFAFA"/>
          </w:tcPr>
          <w:p w14:paraId="56CFC1EF" w14:textId="26380C5D" w:rsidR="00B20C64" w:rsidRPr="002F4A18" w:rsidRDefault="00B20C64" w:rsidP="00B20C64">
            <w:pPr>
              <w:ind w:right="-72"/>
              <w:jc w:val="right"/>
              <w:rPr>
                <w:rFonts w:ascii="Arial" w:hAnsi="Arial" w:cs="Arial"/>
                <w:color w:val="000000"/>
                <w:sz w:val="20"/>
                <w:szCs w:val="20"/>
              </w:rPr>
            </w:pPr>
            <w:r w:rsidRPr="002F4A18">
              <w:rPr>
                <w:rFonts w:ascii="Arial" w:hAnsi="Arial" w:cs="Arial"/>
                <w:color w:val="000000"/>
                <w:sz w:val="20"/>
                <w:szCs w:val="20"/>
              </w:rPr>
              <w:t>-</w:t>
            </w:r>
          </w:p>
        </w:tc>
        <w:tc>
          <w:tcPr>
            <w:tcW w:w="1512" w:type="dxa"/>
            <w:shd w:val="clear" w:color="auto" w:fill="FAFAFA"/>
          </w:tcPr>
          <w:p w14:paraId="7B4FC5B6" w14:textId="064A46F7" w:rsidR="00B20C64" w:rsidRPr="002F4A18" w:rsidRDefault="00243076" w:rsidP="00B20C64">
            <w:pPr>
              <w:ind w:right="-72"/>
              <w:jc w:val="right"/>
              <w:rPr>
                <w:rFonts w:ascii="Arial" w:hAnsi="Arial" w:cs="Arial"/>
                <w:color w:val="000000"/>
                <w:sz w:val="20"/>
                <w:szCs w:val="20"/>
              </w:rPr>
            </w:pPr>
            <w:r w:rsidRPr="00243076">
              <w:rPr>
                <w:rFonts w:ascii="Arial" w:hAnsi="Arial" w:cs="Arial"/>
                <w:color w:val="000000"/>
                <w:sz w:val="20"/>
                <w:szCs w:val="20"/>
              </w:rPr>
              <w:t>3</w:t>
            </w:r>
            <w:r w:rsidR="00B20C64" w:rsidRPr="002F4A18">
              <w:rPr>
                <w:rFonts w:ascii="Arial" w:hAnsi="Arial" w:cs="Arial"/>
                <w:color w:val="000000"/>
                <w:sz w:val="20"/>
                <w:szCs w:val="20"/>
              </w:rPr>
              <w:t>,</w:t>
            </w:r>
            <w:r w:rsidRPr="00243076">
              <w:rPr>
                <w:rFonts w:ascii="Arial" w:hAnsi="Arial" w:cs="Arial"/>
                <w:color w:val="000000"/>
                <w:sz w:val="20"/>
                <w:szCs w:val="20"/>
              </w:rPr>
              <w:t>129</w:t>
            </w:r>
            <w:r w:rsidR="00B20C64" w:rsidRPr="002F4A18">
              <w:rPr>
                <w:rFonts w:ascii="Arial" w:hAnsi="Arial" w:cs="Arial"/>
                <w:color w:val="000000"/>
                <w:sz w:val="20"/>
                <w:szCs w:val="20"/>
              </w:rPr>
              <w:t>,</w:t>
            </w:r>
            <w:r w:rsidRPr="00243076">
              <w:rPr>
                <w:rFonts w:ascii="Arial" w:hAnsi="Arial" w:cs="Arial"/>
                <w:color w:val="000000"/>
                <w:sz w:val="20"/>
                <w:szCs w:val="20"/>
              </w:rPr>
              <w:t>934</w:t>
            </w:r>
          </w:p>
        </w:tc>
      </w:tr>
      <w:tr w:rsidR="00B20C64" w:rsidRPr="002F4A18" w14:paraId="7B387CCD" w14:textId="77777777" w:rsidTr="0095206C">
        <w:trPr>
          <w:trHeight w:val="20"/>
        </w:trPr>
        <w:tc>
          <w:tcPr>
            <w:tcW w:w="5861" w:type="dxa"/>
          </w:tcPr>
          <w:p w14:paraId="1FA18E5E" w14:textId="1A62FCD7" w:rsidR="00B20C64" w:rsidRPr="002F4A18" w:rsidRDefault="00B20C64" w:rsidP="00B20C64">
            <w:pPr>
              <w:tabs>
                <w:tab w:val="left" w:pos="601"/>
                <w:tab w:val="left" w:pos="1276"/>
              </w:tabs>
              <w:ind w:left="-101"/>
              <w:rPr>
                <w:rFonts w:ascii="Arial" w:hAnsi="Arial" w:cs="Arial"/>
                <w:color w:val="000000"/>
                <w:sz w:val="20"/>
                <w:szCs w:val="20"/>
              </w:rPr>
            </w:pPr>
            <w:r w:rsidRPr="002F4A18">
              <w:rPr>
                <w:rFonts w:ascii="Arial" w:hAnsi="Arial" w:cs="Arial"/>
                <w:color w:val="000000"/>
                <w:sz w:val="20"/>
                <w:szCs w:val="20"/>
              </w:rPr>
              <w:t xml:space="preserve">   Unrealised </w:t>
            </w:r>
            <w:r w:rsidR="007706EB">
              <w:rPr>
                <w:rFonts w:ascii="Arial" w:hAnsi="Arial" w:cs="Arial"/>
                <w:color w:val="000000"/>
                <w:sz w:val="20"/>
                <w:szCs w:val="20"/>
              </w:rPr>
              <w:t>gain</w:t>
            </w:r>
            <w:r w:rsidRPr="002F4A18">
              <w:rPr>
                <w:rFonts w:ascii="Arial" w:hAnsi="Arial" w:cs="Arial"/>
                <w:color w:val="000000"/>
                <w:sz w:val="20"/>
                <w:szCs w:val="20"/>
              </w:rPr>
              <w:t xml:space="preserve"> on exchange rate</w:t>
            </w:r>
          </w:p>
        </w:tc>
        <w:tc>
          <w:tcPr>
            <w:tcW w:w="1512" w:type="dxa"/>
            <w:tcBorders>
              <w:bottom w:val="single" w:sz="4" w:space="0" w:color="auto"/>
            </w:tcBorders>
            <w:shd w:val="clear" w:color="auto" w:fill="FAFAFA"/>
            <w:vAlign w:val="bottom"/>
          </w:tcPr>
          <w:p w14:paraId="13DF6C71" w14:textId="4F3F154A" w:rsidR="00B20C64" w:rsidRPr="002F4A18" w:rsidRDefault="00B20C64" w:rsidP="00B20C64">
            <w:pPr>
              <w:ind w:right="-72"/>
              <w:jc w:val="right"/>
              <w:rPr>
                <w:rFonts w:ascii="Arial" w:hAnsi="Arial" w:cs="Arial"/>
                <w:color w:val="000000"/>
                <w:sz w:val="20"/>
                <w:szCs w:val="20"/>
              </w:rPr>
            </w:pPr>
            <w:r w:rsidRPr="002F4A18">
              <w:rPr>
                <w:rFonts w:ascii="Arial" w:hAnsi="Arial" w:cs="Arial"/>
                <w:color w:val="000000"/>
                <w:sz w:val="20"/>
                <w:szCs w:val="20"/>
              </w:rPr>
              <w:t>-</w:t>
            </w:r>
          </w:p>
        </w:tc>
        <w:tc>
          <w:tcPr>
            <w:tcW w:w="1512" w:type="dxa"/>
            <w:shd w:val="clear" w:color="auto" w:fill="FAFAFA"/>
            <w:vAlign w:val="bottom"/>
          </w:tcPr>
          <w:p w14:paraId="7D4FD8AE" w14:textId="5D6FB25F" w:rsidR="00B20C64" w:rsidRPr="002F4A18" w:rsidRDefault="00243076" w:rsidP="00B20C64">
            <w:pPr>
              <w:ind w:right="-72"/>
              <w:jc w:val="right"/>
              <w:rPr>
                <w:rFonts w:ascii="Arial" w:hAnsi="Arial" w:cs="Arial"/>
                <w:color w:val="000000"/>
                <w:sz w:val="20"/>
                <w:szCs w:val="20"/>
              </w:rPr>
            </w:pPr>
            <w:r w:rsidRPr="00243076">
              <w:rPr>
                <w:rFonts w:ascii="Arial" w:hAnsi="Arial" w:cs="Arial"/>
                <w:color w:val="000000"/>
                <w:sz w:val="20"/>
                <w:szCs w:val="20"/>
              </w:rPr>
              <w:t>33</w:t>
            </w:r>
            <w:r w:rsidR="00B20C64" w:rsidRPr="002F4A18">
              <w:rPr>
                <w:rFonts w:ascii="Arial" w:hAnsi="Arial" w:cs="Arial"/>
                <w:color w:val="000000"/>
                <w:sz w:val="20"/>
                <w:szCs w:val="20"/>
              </w:rPr>
              <w:t>,</w:t>
            </w:r>
            <w:r w:rsidRPr="00243076">
              <w:rPr>
                <w:rFonts w:ascii="Arial" w:hAnsi="Arial" w:cs="Arial"/>
                <w:color w:val="000000"/>
                <w:sz w:val="20"/>
                <w:szCs w:val="20"/>
              </w:rPr>
              <w:t>879</w:t>
            </w:r>
          </w:p>
        </w:tc>
      </w:tr>
      <w:tr w:rsidR="00B20C64" w:rsidRPr="002F4A18" w14:paraId="7E3BE42C" w14:textId="77777777" w:rsidTr="0095206C">
        <w:trPr>
          <w:trHeight w:val="20"/>
        </w:trPr>
        <w:tc>
          <w:tcPr>
            <w:tcW w:w="5861" w:type="dxa"/>
          </w:tcPr>
          <w:p w14:paraId="735FEB96" w14:textId="77777777" w:rsidR="00B20C64" w:rsidRPr="002F4A18" w:rsidRDefault="00B20C64" w:rsidP="00B20C64">
            <w:pPr>
              <w:tabs>
                <w:tab w:val="left" w:pos="1276"/>
              </w:tabs>
              <w:ind w:left="-101"/>
              <w:jc w:val="both"/>
              <w:rPr>
                <w:rFonts w:ascii="Arial" w:hAnsi="Arial" w:cs="Arial"/>
                <w:color w:val="000000"/>
                <w:sz w:val="20"/>
                <w:szCs w:val="20"/>
              </w:rPr>
            </w:pPr>
          </w:p>
        </w:tc>
        <w:tc>
          <w:tcPr>
            <w:tcW w:w="1512" w:type="dxa"/>
            <w:tcBorders>
              <w:top w:val="single" w:sz="4" w:space="0" w:color="auto"/>
            </w:tcBorders>
            <w:shd w:val="clear" w:color="auto" w:fill="FAFAFA"/>
          </w:tcPr>
          <w:p w14:paraId="41DDBDD2" w14:textId="422098FD" w:rsidR="00B20C64" w:rsidRPr="002F4A18" w:rsidRDefault="00B20C64" w:rsidP="00B20C64">
            <w:pPr>
              <w:ind w:right="-72"/>
              <w:jc w:val="right"/>
              <w:rPr>
                <w:rFonts w:ascii="Arial" w:hAnsi="Arial" w:cs="Arial"/>
                <w:color w:val="000000"/>
                <w:sz w:val="20"/>
                <w:szCs w:val="20"/>
              </w:rPr>
            </w:pPr>
            <w:r w:rsidRPr="002F4A18">
              <w:rPr>
                <w:rFonts w:ascii="Arial" w:hAnsi="Arial" w:cs="Arial"/>
                <w:color w:val="000000"/>
                <w:sz w:val="20"/>
                <w:szCs w:val="20"/>
              </w:rPr>
              <w:t>-</w:t>
            </w:r>
          </w:p>
        </w:tc>
        <w:tc>
          <w:tcPr>
            <w:tcW w:w="1512" w:type="dxa"/>
            <w:tcBorders>
              <w:top w:val="single" w:sz="4" w:space="0" w:color="auto"/>
            </w:tcBorders>
            <w:shd w:val="clear" w:color="auto" w:fill="FAFAFA"/>
          </w:tcPr>
          <w:p w14:paraId="72C80384" w14:textId="1E572012" w:rsidR="00B20C64" w:rsidRPr="002F4A18" w:rsidRDefault="00243076" w:rsidP="007F6EAB">
            <w:pPr>
              <w:ind w:right="-72"/>
              <w:jc w:val="right"/>
              <w:rPr>
                <w:rFonts w:ascii="Arial" w:hAnsi="Arial" w:cs="Arial"/>
                <w:color w:val="000000"/>
                <w:sz w:val="20"/>
                <w:szCs w:val="20"/>
              </w:rPr>
            </w:pPr>
            <w:r w:rsidRPr="00243076">
              <w:rPr>
                <w:rFonts w:ascii="Arial" w:hAnsi="Arial" w:cs="Arial"/>
                <w:color w:val="000000"/>
                <w:sz w:val="20"/>
                <w:szCs w:val="20"/>
              </w:rPr>
              <w:t>15</w:t>
            </w:r>
            <w:r w:rsidR="007F6EAB" w:rsidRPr="002F4A18">
              <w:rPr>
                <w:rFonts w:ascii="Arial" w:hAnsi="Arial" w:cs="Arial"/>
                <w:color w:val="000000"/>
                <w:sz w:val="20"/>
                <w:szCs w:val="20"/>
              </w:rPr>
              <w:t>,</w:t>
            </w:r>
            <w:r w:rsidRPr="00243076">
              <w:rPr>
                <w:rFonts w:ascii="Arial" w:hAnsi="Arial" w:cs="Arial"/>
                <w:color w:val="000000"/>
                <w:sz w:val="20"/>
                <w:szCs w:val="20"/>
              </w:rPr>
              <w:t>761</w:t>
            </w:r>
            <w:r w:rsidR="007F6EAB" w:rsidRPr="002F4A18">
              <w:rPr>
                <w:rFonts w:ascii="Arial" w:hAnsi="Arial" w:cs="Arial"/>
                <w:color w:val="000000"/>
                <w:sz w:val="20"/>
                <w:szCs w:val="20"/>
              </w:rPr>
              <w:t>,</w:t>
            </w:r>
            <w:r w:rsidRPr="00243076">
              <w:rPr>
                <w:rFonts w:ascii="Arial" w:hAnsi="Arial" w:cs="Arial"/>
                <w:color w:val="000000"/>
                <w:sz w:val="20"/>
                <w:szCs w:val="20"/>
              </w:rPr>
              <w:t>391</w:t>
            </w:r>
          </w:p>
        </w:tc>
      </w:tr>
      <w:tr w:rsidR="00B20C64" w:rsidRPr="002F4A18" w14:paraId="56868B6E" w14:textId="77777777" w:rsidTr="0095206C">
        <w:trPr>
          <w:trHeight w:val="20"/>
        </w:trPr>
        <w:tc>
          <w:tcPr>
            <w:tcW w:w="5861" w:type="dxa"/>
          </w:tcPr>
          <w:p w14:paraId="15496869" w14:textId="77777777" w:rsidR="00B20C64" w:rsidRPr="002F4A18" w:rsidRDefault="00B20C64" w:rsidP="00B20C64">
            <w:pPr>
              <w:tabs>
                <w:tab w:val="left" w:pos="601"/>
                <w:tab w:val="left" w:pos="1276"/>
              </w:tabs>
              <w:ind w:left="-101"/>
              <w:rPr>
                <w:rFonts w:ascii="Arial" w:hAnsi="Arial" w:cs="Arial"/>
                <w:color w:val="000000"/>
                <w:sz w:val="20"/>
                <w:szCs w:val="20"/>
              </w:rPr>
            </w:pPr>
          </w:p>
        </w:tc>
        <w:tc>
          <w:tcPr>
            <w:tcW w:w="1512" w:type="dxa"/>
            <w:shd w:val="clear" w:color="auto" w:fill="FAFAFA"/>
            <w:vAlign w:val="bottom"/>
          </w:tcPr>
          <w:p w14:paraId="3C373513" w14:textId="0DBC5F9F" w:rsidR="00B20C64" w:rsidRPr="002F4A18" w:rsidRDefault="00B20C64" w:rsidP="00B20C64">
            <w:pPr>
              <w:ind w:right="-72"/>
              <w:jc w:val="right"/>
              <w:rPr>
                <w:rFonts w:ascii="Arial" w:hAnsi="Arial" w:cs="Arial"/>
                <w:color w:val="000000"/>
                <w:sz w:val="20"/>
                <w:szCs w:val="20"/>
              </w:rPr>
            </w:pPr>
          </w:p>
        </w:tc>
        <w:tc>
          <w:tcPr>
            <w:tcW w:w="1512" w:type="dxa"/>
            <w:shd w:val="clear" w:color="auto" w:fill="FAFAFA"/>
            <w:vAlign w:val="bottom"/>
          </w:tcPr>
          <w:p w14:paraId="2CFBE4D5" w14:textId="36E1C12B" w:rsidR="00B20C64" w:rsidRPr="002F4A18" w:rsidRDefault="00B20C64" w:rsidP="00B20C64">
            <w:pPr>
              <w:ind w:right="-72"/>
              <w:jc w:val="right"/>
              <w:rPr>
                <w:rFonts w:ascii="Arial" w:hAnsi="Arial" w:cs="Arial"/>
                <w:color w:val="000000"/>
                <w:sz w:val="20"/>
                <w:szCs w:val="20"/>
              </w:rPr>
            </w:pPr>
          </w:p>
        </w:tc>
      </w:tr>
      <w:tr w:rsidR="00B20C64" w:rsidRPr="002F4A18" w14:paraId="5C67A321" w14:textId="77777777" w:rsidTr="0095206C">
        <w:trPr>
          <w:trHeight w:val="20"/>
        </w:trPr>
        <w:tc>
          <w:tcPr>
            <w:tcW w:w="5861" w:type="dxa"/>
          </w:tcPr>
          <w:p w14:paraId="008A3797" w14:textId="1F484616" w:rsidR="00B20C64" w:rsidRPr="002F4A18" w:rsidRDefault="00B20C64" w:rsidP="00B20C64">
            <w:pPr>
              <w:tabs>
                <w:tab w:val="left" w:pos="601"/>
                <w:tab w:val="left" w:pos="1276"/>
              </w:tabs>
              <w:ind w:left="-101"/>
              <w:rPr>
                <w:rFonts w:ascii="Arial" w:hAnsi="Arial" w:cs="Arial"/>
                <w:spacing w:val="-4"/>
                <w:sz w:val="20"/>
                <w:szCs w:val="20"/>
              </w:rPr>
            </w:pPr>
            <w:r w:rsidRPr="002F4A18">
              <w:rPr>
                <w:rFonts w:ascii="Arial" w:hAnsi="Arial" w:cs="Arial"/>
                <w:spacing w:val="-4"/>
                <w:sz w:val="20"/>
                <w:szCs w:val="20"/>
                <w:u w:val="single"/>
              </w:rPr>
              <w:t xml:space="preserve">Less </w:t>
            </w:r>
            <w:r w:rsidRPr="002F4A18">
              <w:rPr>
                <w:rFonts w:ascii="Arial" w:hAnsi="Arial" w:cs="Arial"/>
                <w:spacing w:val="-4"/>
                <w:sz w:val="20"/>
                <w:szCs w:val="20"/>
              </w:rPr>
              <w:t xml:space="preserve"> Current portion of long-term loans to related parties</w:t>
            </w:r>
          </w:p>
        </w:tc>
        <w:tc>
          <w:tcPr>
            <w:tcW w:w="1512" w:type="dxa"/>
            <w:shd w:val="clear" w:color="auto" w:fill="FAFAFA"/>
            <w:vAlign w:val="bottom"/>
          </w:tcPr>
          <w:p w14:paraId="51833ED9" w14:textId="779A0B55" w:rsidR="00B20C64" w:rsidRPr="002F4A18" w:rsidRDefault="00B20C64" w:rsidP="00B20C64">
            <w:pPr>
              <w:ind w:right="-72"/>
              <w:jc w:val="right"/>
              <w:rPr>
                <w:rFonts w:ascii="Arial" w:hAnsi="Arial" w:cs="Arial"/>
                <w:color w:val="000000"/>
                <w:sz w:val="20"/>
                <w:szCs w:val="20"/>
              </w:rPr>
            </w:pPr>
            <w:r w:rsidRPr="002F4A18">
              <w:rPr>
                <w:rFonts w:ascii="Arial" w:hAnsi="Arial" w:cs="Arial"/>
                <w:color w:val="000000"/>
                <w:sz w:val="20"/>
                <w:szCs w:val="20"/>
              </w:rPr>
              <w:t>-</w:t>
            </w:r>
          </w:p>
        </w:tc>
        <w:tc>
          <w:tcPr>
            <w:tcW w:w="1512" w:type="dxa"/>
            <w:shd w:val="clear" w:color="auto" w:fill="FAFAFA"/>
          </w:tcPr>
          <w:p w14:paraId="330EDE01" w14:textId="154FA729" w:rsidR="00B20C64" w:rsidRPr="002F4A18" w:rsidRDefault="00FF05D5" w:rsidP="00B20C64">
            <w:pPr>
              <w:ind w:right="-72"/>
              <w:jc w:val="right"/>
              <w:rPr>
                <w:rFonts w:ascii="Arial" w:hAnsi="Arial" w:cs="Arial"/>
                <w:color w:val="000000"/>
                <w:sz w:val="20"/>
                <w:szCs w:val="20"/>
              </w:rPr>
            </w:pPr>
            <w:r w:rsidRPr="002F4A18">
              <w:rPr>
                <w:rFonts w:ascii="Arial" w:hAnsi="Arial" w:cs="Arial"/>
                <w:color w:val="000000"/>
                <w:sz w:val="20"/>
                <w:szCs w:val="20"/>
              </w:rPr>
              <w:t>(</w:t>
            </w:r>
            <w:r w:rsidR="00243076" w:rsidRPr="00243076">
              <w:rPr>
                <w:rFonts w:ascii="Arial" w:hAnsi="Arial" w:cs="Arial"/>
                <w:color w:val="000000"/>
                <w:sz w:val="20"/>
                <w:szCs w:val="20"/>
              </w:rPr>
              <w:t>72</w:t>
            </w:r>
            <w:r w:rsidRPr="002F4A18">
              <w:rPr>
                <w:rFonts w:ascii="Arial" w:hAnsi="Arial" w:cs="Arial"/>
                <w:color w:val="000000"/>
                <w:sz w:val="20"/>
                <w:szCs w:val="20"/>
              </w:rPr>
              <w:t>,</w:t>
            </w:r>
            <w:r w:rsidR="00243076" w:rsidRPr="00243076">
              <w:rPr>
                <w:rFonts w:ascii="Arial" w:hAnsi="Arial" w:cs="Arial"/>
                <w:color w:val="000000"/>
                <w:sz w:val="20"/>
                <w:szCs w:val="20"/>
              </w:rPr>
              <w:t>865</w:t>
            </w:r>
            <w:r w:rsidRPr="002F4A18">
              <w:rPr>
                <w:rFonts w:ascii="Arial" w:hAnsi="Arial" w:cs="Arial"/>
                <w:color w:val="000000"/>
                <w:sz w:val="20"/>
                <w:szCs w:val="20"/>
              </w:rPr>
              <w:t>)</w:t>
            </w:r>
          </w:p>
        </w:tc>
      </w:tr>
      <w:tr w:rsidR="00B20C64" w:rsidRPr="002F4A18" w14:paraId="758F6D05" w14:textId="77777777" w:rsidTr="0095206C">
        <w:trPr>
          <w:trHeight w:val="20"/>
        </w:trPr>
        <w:tc>
          <w:tcPr>
            <w:tcW w:w="5861" w:type="dxa"/>
          </w:tcPr>
          <w:p w14:paraId="0EEA0FDE" w14:textId="77777777" w:rsidR="00B20C64" w:rsidRPr="002F4A18" w:rsidRDefault="00B20C64" w:rsidP="00B20C64">
            <w:pPr>
              <w:tabs>
                <w:tab w:val="left" w:pos="1276"/>
              </w:tabs>
              <w:ind w:left="-101"/>
              <w:jc w:val="both"/>
              <w:rPr>
                <w:rFonts w:ascii="Arial" w:hAnsi="Arial" w:cs="Arial"/>
                <w:color w:val="000000"/>
                <w:sz w:val="20"/>
                <w:szCs w:val="20"/>
              </w:rPr>
            </w:pPr>
          </w:p>
        </w:tc>
        <w:tc>
          <w:tcPr>
            <w:tcW w:w="1512" w:type="dxa"/>
            <w:tcBorders>
              <w:top w:val="single" w:sz="4" w:space="0" w:color="auto"/>
            </w:tcBorders>
            <w:shd w:val="clear" w:color="auto" w:fill="FAFAFA"/>
          </w:tcPr>
          <w:p w14:paraId="446F7A2F" w14:textId="0CB22382" w:rsidR="00B20C64" w:rsidRPr="002F4A18" w:rsidRDefault="00B20C64" w:rsidP="00B20C64">
            <w:pPr>
              <w:ind w:right="-72"/>
              <w:jc w:val="right"/>
              <w:rPr>
                <w:rFonts w:ascii="Arial" w:hAnsi="Arial" w:cs="Arial"/>
                <w:color w:val="000000"/>
                <w:sz w:val="20"/>
                <w:szCs w:val="20"/>
              </w:rPr>
            </w:pPr>
          </w:p>
        </w:tc>
        <w:tc>
          <w:tcPr>
            <w:tcW w:w="1512" w:type="dxa"/>
            <w:tcBorders>
              <w:top w:val="single" w:sz="4" w:space="0" w:color="auto"/>
            </w:tcBorders>
            <w:shd w:val="clear" w:color="auto" w:fill="FAFAFA"/>
          </w:tcPr>
          <w:p w14:paraId="03AF424E" w14:textId="3C3F2C83" w:rsidR="00B20C64" w:rsidRPr="002F4A18" w:rsidRDefault="00B20C64" w:rsidP="00B20C64">
            <w:pPr>
              <w:ind w:right="-72"/>
              <w:rPr>
                <w:rFonts w:ascii="Arial" w:hAnsi="Arial" w:cs="Arial"/>
                <w:color w:val="000000"/>
                <w:sz w:val="20"/>
                <w:szCs w:val="20"/>
              </w:rPr>
            </w:pPr>
          </w:p>
        </w:tc>
      </w:tr>
      <w:tr w:rsidR="00B20C64" w:rsidRPr="002F4A18" w14:paraId="1AEFC74F" w14:textId="77777777" w:rsidTr="0095206C">
        <w:trPr>
          <w:trHeight w:val="20"/>
        </w:trPr>
        <w:tc>
          <w:tcPr>
            <w:tcW w:w="5861" w:type="dxa"/>
          </w:tcPr>
          <w:p w14:paraId="1A564BFC" w14:textId="77777777" w:rsidR="00B20C64" w:rsidRPr="002F4A18" w:rsidRDefault="00B20C64" w:rsidP="00B20C64">
            <w:pPr>
              <w:tabs>
                <w:tab w:val="left" w:pos="1276"/>
              </w:tabs>
              <w:ind w:left="-101"/>
              <w:rPr>
                <w:rFonts w:ascii="Arial" w:hAnsi="Arial" w:cs="Arial"/>
                <w:color w:val="000000"/>
                <w:sz w:val="20"/>
                <w:szCs w:val="20"/>
                <w:u w:val="single"/>
              </w:rPr>
            </w:pPr>
            <w:r w:rsidRPr="002F4A18">
              <w:rPr>
                <w:rFonts w:ascii="Arial" w:hAnsi="Arial" w:cs="Arial"/>
                <w:color w:val="000000"/>
                <w:sz w:val="20"/>
                <w:szCs w:val="20"/>
              </w:rPr>
              <w:t>Closing balance</w:t>
            </w:r>
          </w:p>
        </w:tc>
        <w:tc>
          <w:tcPr>
            <w:tcW w:w="1512" w:type="dxa"/>
            <w:tcBorders>
              <w:bottom w:val="single" w:sz="4" w:space="0" w:color="auto"/>
            </w:tcBorders>
            <w:shd w:val="clear" w:color="auto" w:fill="FAFAFA"/>
          </w:tcPr>
          <w:p w14:paraId="7BADBD10" w14:textId="6BB1AB85" w:rsidR="00B20C64" w:rsidRPr="002F4A18" w:rsidRDefault="00B20C64" w:rsidP="00B20C64">
            <w:pPr>
              <w:ind w:right="-72"/>
              <w:jc w:val="right"/>
              <w:rPr>
                <w:rFonts w:ascii="Arial" w:hAnsi="Arial" w:cs="Arial"/>
                <w:color w:val="000000"/>
                <w:sz w:val="20"/>
                <w:szCs w:val="20"/>
              </w:rPr>
            </w:pPr>
            <w:r w:rsidRPr="002F4A18">
              <w:rPr>
                <w:rFonts w:ascii="Arial" w:hAnsi="Arial" w:cs="Arial"/>
                <w:color w:val="000000"/>
                <w:sz w:val="20"/>
                <w:szCs w:val="20"/>
              </w:rPr>
              <w:t>-</w:t>
            </w:r>
          </w:p>
        </w:tc>
        <w:tc>
          <w:tcPr>
            <w:tcW w:w="1512" w:type="dxa"/>
            <w:tcBorders>
              <w:bottom w:val="single" w:sz="4" w:space="0" w:color="auto"/>
            </w:tcBorders>
            <w:shd w:val="clear" w:color="auto" w:fill="FAFAFA"/>
          </w:tcPr>
          <w:p w14:paraId="533B09B2" w14:textId="47FA1CD3" w:rsidR="00B20C64" w:rsidRPr="002F4A18" w:rsidRDefault="00243076" w:rsidP="00B20C64">
            <w:pPr>
              <w:tabs>
                <w:tab w:val="left" w:pos="1257"/>
              </w:tabs>
              <w:ind w:right="-72"/>
              <w:jc w:val="right"/>
              <w:rPr>
                <w:rFonts w:ascii="Arial" w:hAnsi="Arial" w:cs="Arial"/>
                <w:color w:val="000000"/>
                <w:sz w:val="20"/>
                <w:szCs w:val="20"/>
              </w:rPr>
            </w:pPr>
            <w:r w:rsidRPr="00243076">
              <w:rPr>
                <w:rFonts w:ascii="Arial" w:hAnsi="Arial" w:cs="Arial"/>
                <w:color w:val="000000"/>
                <w:sz w:val="20"/>
                <w:szCs w:val="20"/>
              </w:rPr>
              <w:t>15</w:t>
            </w:r>
            <w:r w:rsidR="00961C31" w:rsidRPr="002F4A18">
              <w:rPr>
                <w:rFonts w:ascii="Arial" w:hAnsi="Arial" w:cs="Arial"/>
                <w:color w:val="000000"/>
                <w:sz w:val="20"/>
                <w:szCs w:val="20"/>
              </w:rPr>
              <w:t>,</w:t>
            </w:r>
            <w:r w:rsidRPr="00243076">
              <w:rPr>
                <w:rFonts w:ascii="Arial" w:hAnsi="Arial" w:cs="Arial"/>
                <w:color w:val="000000"/>
                <w:sz w:val="20"/>
                <w:szCs w:val="20"/>
              </w:rPr>
              <w:t>688</w:t>
            </w:r>
            <w:r w:rsidR="00961C31" w:rsidRPr="002F4A18">
              <w:rPr>
                <w:rFonts w:ascii="Arial" w:hAnsi="Arial" w:cs="Arial"/>
                <w:color w:val="000000"/>
                <w:sz w:val="20"/>
                <w:szCs w:val="20"/>
              </w:rPr>
              <w:t>,</w:t>
            </w:r>
            <w:r w:rsidRPr="00243076">
              <w:rPr>
                <w:rFonts w:ascii="Arial" w:hAnsi="Arial" w:cs="Arial"/>
                <w:color w:val="000000"/>
                <w:sz w:val="20"/>
                <w:szCs w:val="20"/>
              </w:rPr>
              <w:t>526</w:t>
            </w:r>
          </w:p>
        </w:tc>
      </w:tr>
    </w:tbl>
    <w:p w14:paraId="3563A635" w14:textId="4E353EAC" w:rsidR="00BC290F" w:rsidRPr="002F4A18" w:rsidRDefault="00BC290F" w:rsidP="00104DB2">
      <w:pPr>
        <w:ind w:left="540"/>
        <w:jc w:val="both"/>
        <w:rPr>
          <w:rFonts w:ascii="Arial" w:hAnsi="Arial" w:cs="Arial"/>
          <w:sz w:val="20"/>
          <w:szCs w:val="20"/>
        </w:rPr>
      </w:pPr>
    </w:p>
    <w:tbl>
      <w:tblPr>
        <w:tblW w:w="8928" w:type="dxa"/>
        <w:tblInd w:w="648" w:type="dxa"/>
        <w:tblLayout w:type="fixed"/>
        <w:tblLook w:val="0000" w:firstRow="0" w:lastRow="0" w:firstColumn="0" w:lastColumn="0" w:noHBand="0" w:noVBand="0"/>
      </w:tblPr>
      <w:tblGrid>
        <w:gridCol w:w="2880"/>
        <w:gridCol w:w="1512"/>
        <w:gridCol w:w="1512"/>
        <w:gridCol w:w="1512"/>
        <w:gridCol w:w="1512"/>
      </w:tblGrid>
      <w:tr w:rsidR="00A86A51" w:rsidRPr="002F4A18" w14:paraId="73C200AB" w14:textId="77777777" w:rsidTr="0095206C">
        <w:tc>
          <w:tcPr>
            <w:tcW w:w="2880" w:type="dxa"/>
            <w:vAlign w:val="bottom"/>
          </w:tcPr>
          <w:p w14:paraId="427A71D7" w14:textId="77777777" w:rsidR="00A86A51" w:rsidRPr="002F4A18" w:rsidRDefault="000F0278" w:rsidP="000F0278">
            <w:pPr>
              <w:ind w:left="-101"/>
              <w:rPr>
                <w:rFonts w:ascii="Arial" w:hAnsi="Arial" w:cs="Arial"/>
                <w:sz w:val="20"/>
                <w:szCs w:val="20"/>
              </w:rPr>
            </w:pPr>
            <w:r w:rsidRPr="002F4A18">
              <w:rPr>
                <w:rFonts w:ascii="Arial" w:hAnsi="Arial" w:cs="Arial"/>
                <w:sz w:val="20"/>
                <w:szCs w:val="20"/>
              </w:rPr>
              <w:br w:type="page"/>
            </w:r>
            <w:r w:rsidR="00730245" w:rsidRPr="002F4A18">
              <w:rPr>
                <w:rFonts w:ascii="Arial" w:hAnsi="Arial" w:cs="Arial"/>
                <w:sz w:val="20"/>
                <w:szCs w:val="20"/>
              </w:rPr>
              <w:br w:type="page"/>
            </w:r>
          </w:p>
        </w:tc>
        <w:tc>
          <w:tcPr>
            <w:tcW w:w="3024" w:type="dxa"/>
            <w:gridSpan w:val="2"/>
            <w:tcBorders>
              <w:top w:val="single" w:sz="4" w:space="0" w:color="auto"/>
              <w:bottom w:val="single" w:sz="4" w:space="0" w:color="auto"/>
            </w:tcBorders>
            <w:vAlign w:val="bottom"/>
          </w:tcPr>
          <w:p w14:paraId="6E6E1D38" w14:textId="77777777" w:rsidR="00A86A51" w:rsidRPr="002F4A18" w:rsidRDefault="00A86A51" w:rsidP="000F0278">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Consolidated</w:t>
            </w:r>
          </w:p>
          <w:p w14:paraId="1163DE90" w14:textId="77777777" w:rsidR="00A86A51" w:rsidRPr="002F4A18" w:rsidRDefault="00A86A51" w:rsidP="000F0278">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financial information</w:t>
            </w:r>
          </w:p>
        </w:tc>
        <w:tc>
          <w:tcPr>
            <w:tcW w:w="3024" w:type="dxa"/>
            <w:gridSpan w:val="2"/>
            <w:tcBorders>
              <w:top w:val="single" w:sz="4" w:space="0" w:color="auto"/>
              <w:bottom w:val="single" w:sz="4" w:space="0" w:color="auto"/>
            </w:tcBorders>
            <w:vAlign w:val="bottom"/>
          </w:tcPr>
          <w:p w14:paraId="3F5DFF79" w14:textId="77777777" w:rsidR="00A86A51" w:rsidRPr="002F4A18" w:rsidRDefault="00A86A51" w:rsidP="000F0278">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Separate</w:t>
            </w:r>
          </w:p>
          <w:p w14:paraId="141E9189" w14:textId="77777777" w:rsidR="00A86A51" w:rsidRPr="002F4A18" w:rsidRDefault="00A86A51" w:rsidP="000F0278">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financial information</w:t>
            </w:r>
          </w:p>
        </w:tc>
      </w:tr>
      <w:tr w:rsidR="001710E3" w:rsidRPr="002F4A18" w14:paraId="22E9E8F5" w14:textId="77777777" w:rsidTr="0095206C">
        <w:tc>
          <w:tcPr>
            <w:tcW w:w="2880" w:type="dxa"/>
            <w:vAlign w:val="bottom"/>
          </w:tcPr>
          <w:p w14:paraId="74A0A065" w14:textId="77777777" w:rsidR="001710E3" w:rsidRPr="002F4A18" w:rsidRDefault="001710E3" w:rsidP="001710E3">
            <w:pPr>
              <w:ind w:left="-101"/>
              <w:rPr>
                <w:rFonts w:ascii="Arial" w:hAnsi="Arial" w:cs="Arial"/>
                <w:sz w:val="20"/>
                <w:szCs w:val="20"/>
              </w:rPr>
            </w:pPr>
            <w:bookmarkStart w:id="6" w:name="OLE_LINK7"/>
            <w:r w:rsidRPr="002F4A18">
              <w:rPr>
                <w:rFonts w:ascii="Arial" w:hAnsi="Arial" w:cs="Arial"/>
                <w:b/>
                <w:bCs/>
                <w:sz w:val="20"/>
                <w:szCs w:val="20"/>
              </w:rPr>
              <w:t>As at</w:t>
            </w:r>
          </w:p>
        </w:tc>
        <w:tc>
          <w:tcPr>
            <w:tcW w:w="1512" w:type="dxa"/>
            <w:tcBorders>
              <w:top w:val="single" w:sz="4" w:space="0" w:color="auto"/>
            </w:tcBorders>
            <w:vAlign w:val="bottom"/>
          </w:tcPr>
          <w:p w14:paraId="513641B2" w14:textId="44E82C88" w:rsidR="001710E3" w:rsidRPr="002F4A18" w:rsidRDefault="00243076" w:rsidP="001710E3">
            <w:pPr>
              <w:ind w:right="-72"/>
              <w:jc w:val="right"/>
              <w:rPr>
                <w:rFonts w:ascii="Arial" w:hAnsi="Arial" w:cs="Arial"/>
                <w:b/>
                <w:bCs/>
                <w:spacing w:val="-6"/>
                <w:sz w:val="20"/>
                <w:szCs w:val="20"/>
              </w:rPr>
            </w:pPr>
            <w:r w:rsidRPr="00243076">
              <w:rPr>
                <w:rFonts w:ascii="Arial" w:hAnsi="Arial" w:cs="Arial"/>
                <w:b/>
                <w:bCs/>
                <w:spacing w:val="-6"/>
                <w:sz w:val="20"/>
                <w:szCs w:val="20"/>
              </w:rPr>
              <w:t>30</w:t>
            </w:r>
            <w:r w:rsidR="001710E3" w:rsidRPr="002F4A18">
              <w:rPr>
                <w:rFonts w:ascii="Arial" w:hAnsi="Arial" w:cs="Arial"/>
                <w:b/>
                <w:bCs/>
                <w:spacing w:val="-6"/>
                <w:sz w:val="20"/>
                <w:szCs w:val="20"/>
              </w:rPr>
              <w:t xml:space="preserve"> September </w:t>
            </w:r>
          </w:p>
        </w:tc>
        <w:tc>
          <w:tcPr>
            <w:tcW w:w="1512" w:type="dxa"/>
            <w:tcBorders>
              <w:top w:val="single" w:sz="4" w:space="0" w:color="auto"/>
            </w:tcBorders>
            <w:vAlign w:val="bottom"/>
          </w:tcPr>
          <w:p w14:paraId="29831F02" w14:textId="3E745DBF" w:rsidR="001710E3" w:rsidRPr="002F4A18" w:rsidRDefault="00243076" w:rsidP="001710E3">
            <w:pPr>
              <w:ind w:right="-72"/>
              <w:jc w:val="right"/>
              <w:rPr>
                <w:rFonts w:ascii="Arial" w:hAnsi="Arial" w:cs="Arial"/>
                <w:b/>
                <w:bCs/>
                <w:sz w:val="20"/>
                <w:szCs w:val="20"/>
              </w:rPr>
            </w:pPr>
            <w:r w:rsidRPr="00243076">
              <w:rPr>
                <w:rFonts w:ascii="Arial" w:hAnsi="Arial" w:cs="Arial"/>
                <w:b/>
                <w:bCs/>
                <w:sz w:val="20"/>
                <w:szCs w:val="20"/>
              </w:rPr>
              <w:t>31</w:t>
            </w:r>
            <w:r w:rsidR="001710E3" w:rsidRPr="002F4A18">
              <w:rPr>
                <w:rFonts w:ascii="Arial" w:hAnsi="Arial" w:cs="Arial"/>
                <w:b/>
                <w:bCs/>
                <w:sz w:val="20"/>
                <w:szCs w:val="20"/>
              </w:rPr>
              <w:t xml:space="preserve"> December</w:t>
            </w:r>
          </w:p>
        </w:tc>
        <w:tc>
          <w:tcPr>
            <w:tcW w:w="1512" w:type="dxa"/>
            <w:tcBorders>
              <w:top w:val="single" w:sz="4" w:space="0" w:color="auto"/>
            </w:tcBorders>
            <w:vAlign w:val="bottom"/>
          </w:tcPr>
          <w:p w14:paraId="2649654C" w14:textId="739E99B5" w:rsidR="001710E3" w:rsidRPr="002F4A18" w:rsidRDefault="00243076" w:rsidP="001710E3">
            <w:pPr>
              <w:ind w:right="-72"/>
              <w:jc w:val="right"/>
              <w:rPr>
                <w:rFonts w:ascii="Arial" w:hAnsi="Arial" w:cs="Arial"/>
                <w:b/>
                <w:bCs/>
                <w:spacing w:val="-6"/>
                <w:sz w:val="20"/>
                <w:szCs w:val="20"/>
              </w:rPr>
            </w:pPr>
            <w:r w:rsidRPr="00243076">
              <w:rPr>
                <w:rFonts w:ascii="Arial" w:hAnsi="Arial" w:cs="Arial"/>
                <w:b/>
                <w:bCs/>
                <w:spacing w:val="-6"/>
                <w:sz w:val="20"/>
                <w:szCs w:val="20"/>
              </w:rPr>
              <w:t>30</w:t>
            </w:r>
            <w:r w:rsidR="001710E3" w:rsidRPr="002F4A18">
              <w:rPr>
                <w:rFonts w:ascii="Arial" w:hAnsi="Arial" w:cs="Arial"/>
                <w:b/>
                <w:bCs/>
                <w:spacing w:val="-6"/>
                <w:sz w:val="20"/>
                <w:szCs w:val="20"/>
              </w:rPr>
              <w:t xml:space="preserve"> September </w:t>
            </w:r>
          </w:p>
        </w:tc>
        <w:tc>
          <w:tcPr>
            <w:tcW w:w="1512" w:type="dxa"/>
            <w:tcBorders>
              <w:top w:val="single" w:sz="4" w:space="0" w:color="auto"/>
            </w:tcBorders>
            <w:vAlign w:val="bottom"/>
          </w:tcPr>
          <w:p w14:paraId="68BFD8B8" w14:textId="7324A963" w:rsidR="001710E3" w:rsidRPr="002F4A18" w:rsidRDefault="00243076" w:rsidP="001710E3">
            <w:pPr>
              <w:ind w:right="-72"/>
              <w:jc w:val="right"/>
              <w:rPr>
                <w:rFonts w:ascii="Arial" w:hAnsi="Arial" w:cs="Arial"/>
                <w:b/>
                <w:bCs/>
                <w:sz w:val="20"/>
                <w:szCs w:val="20"/>
              </w:rPr>
            </w:pPr>
            <w:r w:rsidRPr="00243076">
              <w:rPr>
                <w:rFonts w:ascii="Arial" w:hAnsi="Arial" w:cs="Arial"/>
                <w:b/>
                <w:bCs/>
                <w:sz w:val="20"/>
                <w:szCs w:val="20"/>
              </w:rPr>
              <w:t>31</w:t>
            </w:r>
            <w:r w:rsidR="001710E3" w:rsidRPr="002F4A18">
              <w:rPr>
                <w:rFonts w:ascii="Arial" w:hAnsi="Arial" w:cs="Arial"/>
                <w:b/>
                <w:bCs/>
                <w:sz w:val="20"/>
                <w:szCs w:val="20"/>
              </w:rPr>
              <w:t xml:space="preserve"> December</w:t>
            </w:r>
          </w:p>
        </w:tc>
      </w:tr>
      <w:bookmarkEnd w:id="6"/>
      <w:tr w:rsidR="001710E3" w:rsidRPr="002F4A18" w14:paraId="79AAE151" w14:textId="77777777" w:rsidTr="0095206C">
        <w:tc>
          <w:tcPr>
            <w:tcW w:w="2880" w:type="dxa"/>
            <w:vAlign w:val="bottom"/>
          </w:tcPr>
          <w:p w14:paraId="029AB7E1" w14:textId="77777777" w:rsidR="001710E3" w:rsidRPr="002F4A18" w:rsidRDefault="001710E3" w:rsidP="001710E3">
            <w:pPr>
              <w:ind w:left="-101"/>
              <w:rPr>
                <w:rFonts w:ascii="Arial" w:hAnsi="Arial" w:cs="Arial"/>
                <w:sz w:val="20"/>
                <w:szCs w:val="20"/>
              </w:rPr>
            </w:pPr>
          </w:p>
        </w:tc>
        <w:tc>
          <w:tcPr>
            <w:tcW w:w="1512" w:type="dxa"/>
            <w:vAlign w:val="bottom"/>
          </w:tcPr>
          <w:p w14:paraId="048CE10C" w14:textId="0119F0AA" w:rsidR="001710E3" w:rsidRPr="002F4A18" w:rsidRDefault="00243076" w:rsidP="001710E3">
            <w:pPr>
              <w:ind w:right="-72"/>
              <w:jc w:val="right"/>
              <w:rPr>
                <w:rFonts w:ascii="Arial" w:hAnsi="Arial" w:cs="Arial"/>
                <w:b/>
                <w:bCs/>
                <w:spacing w:val="-6"/>
                <w:sz w:val="20"/>
                <w:szCs w:val="20"/>
              </w:rPr>
            </w:pPr>
            <w:r w:rsidRPr="00243076">
              <w:rPr>
                <w:rFonts w:ascii="Arial" w:hAnsi="Arial" w:cs="Arial"/>
                <w:b/>
                <w:bCs/>
                <w:spacing w:val="-6"/>
                <w:sz w:val="20"/>
                <w:szCs w:val="20"/>
              </w:rPr>
              <w:t>2023</w:t>
            </w:r>
          </w:p>
        </w:tc>
        <w:tc>
          <w:tcPr>
            <w:tcW w:w="1512" w:type="dxa"/>
            <w:vAlign w:val="bottom"/>
          </w:tcPr>
          <w:p w14:paraId="2BA24694" w14:textId="57E8EC8B" w:rsidR="001710E3" w:rsidRPr="002F4A18" w:rsidRDefault="00243076" w:rsidP="001710E3">
            <w:pPr>
              <w:ind w:right="-72"/>
              <w:jc w:val="right"/>
              <w:rPr>
                <w:rFonts w:ascii="Arial" w:hAnsi="Arial" w:cs="Arial"/>
                <w:b/>
                <w:bCs/>
                <w:sz w:val="20"/>
                <w:szCs w:val="20"/>
              </w:rPr>
            </w:pPr>
            <w:r w:rsidRPr="00243076">
              <w:rPr>
                <w:rFonts w:ascii="Arial" w:hAnsi="Arial" w:cs="Arial"/>
                <w:b/>
                <w:bCs/>
                <w:sz w:val="20"/>
                <w:szCs w:val="20"/>
              </w:rPr>
              <w:t>2022</w:t>
            </w:r>
          </w:p>
        </w:tc>
        <w:tc>
          <w:tcPr>
            <w:tcW w:w="1512" w:type="dxa"/>
            <w:vAlign w:val="bottom"/>
          </w:tcPr>
          <w:p w14:paraId="0B7A7599" w14:textId="33F0B256" w:rsidR="001710E3" w:rsidRPr="002F4A18" w:rsidRDefault="00243076" w:rsidP="001710E3">
            <w:pPr>
              <w:ind w:right="-72"/>
              <w:jc w:val="right"/>
              <w:rPr>
                <w:rFonts w:ascii="Arial" w:hAnsi="Arial" w:cs="Arial"/>
                <w:b/>
                <w:bCs/>
                <w:spacing w:val="-6"/>
                <w:sz w:val="20"/>
                <w:szCs w:val="20"/>
              </w:rPr>
            </w:pPr>
            <w:r w:rsidRPr="00243076">
              <w:rPr>
                <w:rFonts w:ascii="Arial" w:hAnsi="Arial" w:cs="Arial"/>
                <w:b/>
                <w:bCs/>
                <w:spacing w:val="-6"/>
                <w:sz w:val="20"/>
                <w:szCs w:val="20"/>
              </w:rPr>
              <w:t>2023</w:t>
            </w:r>
          </w:p>
        </w:tc>
        <w:tc>
          <w:tcPr>
            <w:tcW w:w="1512" w:type="dxa"/>
            <w:vAlign w:val="bottom"/>
          </w:tcPr>
          <w:p w14:paraId="73FE3101" w14:textId="4C0B3ED1" w:rsidR="001710E3" w:rsidRPr="002F4A18" w:rsidRDefault="00243076" w:rsidP="001710E3">
            <w:pPr>
              <w:ind w:right="-72"/>
              <w:jc w:val="right"/>
              <w:rPr>
                <w:rFonts w:ascii="Arial" w:hAnsi="Arial" w:cs="Arial"/>
                <w:b/>
                <w:bCs/>
                <w:sz w:val="20"/>
                <w:szCs w:val="20"/>
              </w:rPr>
            </w:pPr>
            <w:r w:rsidRPr="00243076">
              <w:rPr>
                <w:rFonts w:ascii="Arial" w:hAnsi="Arial" w:cs="Arial"/>
                <w:b/>
                <w:bCs/>
                <w:sz w:val="20"/>
                <w:szCs w:val="20"/>
              </w:rPr>
              <w:t>2022</w:t>
            </w:r>
          </w:p>
        </w:tc>
      </w:tr>
      <w:tr w:rsidR="001710E3" w:rsidRPr="002F4A18" w14:paraId="2256D4C5" w14:textId="77777777" w:rsidTr="0095206C">
        <w:tc>
          <w:tcPr>
            <w:tcW w:w="2880" w:type="dxa"/>
            <w:vAlign w:val="bottom"/>
          </w:tcPr>
          <w:p w14:paraId="2B92E2E1" w14:textId="77777777" w:rsidR="001710E3" w:rsidRPr="002F4A18" w:rsidRDefault="001710E3" w:rsidP="001710E3">
            <w:pPr>
              <w:pStyle w:val="Header"/>
              <w:ind w:left="-101"/>
              <w:jc w:val="left"/>
              <w:rPr>
                <w:rFonts w:ascii="Arial" w:hAnsi="Arial" w:cs="Arial"/>
                <w:sz w:val="20"/>
                <w:szCs w:val="20"/>
              </w:rPr>
            </w:pPr>
          </w:p>
        </w:tc>
        <w:tc>
          <w:tcPr>
            <w:tcW w:w="1512" w:type="dxa"/>
            <w:tcBorders>
              <w:bottom w:val="single" w:sz="4" w:space="0" w:color="auto"/>
            </w:tcBorders>
            <w:vAlign w:val="bottom"/>
          </w:tcPr>
          <w:p w14:paraId="3D168E5B" w14:textId="42DED72F" w:rsidR="001710E3" w:rsidRPr="002F4A18" w:rsidRDefault="001710E3" w:rsidP="001710E3">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512" w:type="dxa"/>
            <w:tcBorders>
              <w:bottom w:val="single" w:sz="4" w:space="0" w:color="auto"/>
            </w:tcBorders>
            <w:vAlign w:val="bottom"/>
          </w:tcPr>
          <w:p w14:paraId="256010E0" w14:textId="4855A34A" w:rsidR="001710E3" w:rsidRPr="002F4A18" w:rsidRDefault="001710E3" w:rsidP="001710E3">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512" w:type="dxa"/>
            <w:tcBorders>
              <w:bottom w:val="single" w:sz="4" w:space="0" w:color="auto"/>
            </w:tcBorders>
            <w:vAlign w:val="bottom"/>
          </w:tcPr>
          <w:p w14:paraId="717436B7" w14:textId="229FC559" w:rsidR="001710E3" w:rsidRPr="002F4A18" w:rsidRDefault="001710E3" w:rsidP="001710E3">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512" w:type="dxa"/>
            <w:tcBorders>
              <w:bottom w:val="single" w:sz="4" w:space="0" w:color="auto"/>
            </w:tcBorders>
            <w:vAlign w:val="bottom"/>
          </w:tcPr>
          <w:p w14:paraId="1264066A" w14:textId="618291A7" w:rsidR="001710E3" w:rsidRPr="002F4A18" w:rsidRDefault="001710E3" w:rsidP="001710E3">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r>
      <w:tr w:rsidR="001710E3" w:rsidRPr="002F4A18" w14:paraId="4B2FC88C" w14:textId="77777777" w:rsidTr="0095206C">
        <w:tc>
          <w:tcPr>
            <w:tcW w:w="2880" w:type="dxa"/>
            <w:vAlign w:val="bottom"/>
          </w:tcPr>
          <w:p w14:paraId="782D4F3F" w14:textId="77777777" w:rsidR="001710E3" w:rsidRPr="002F4A18" w:rsidRDefault="001710E3" w:rsidP="001710E3">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p>
        </w:tc>
        <w:tc>
          <w:tcPr>
            <w:tcW w:w="1512" w:type="dxa"/>
            <w:tcBorders>
              <w:top w:val="single" w:sz="4" w:space="0" w:color="auto"/>
            </w:tcBorders>
            <w:shd w:val="clear" w:color="auto" w:fill="FAFAFA"/>
            <w:vAlign w:val="bottom"/>
          </w:tcPr>
          <w:p w14:paraId="7D46213D" w14:textId="77777777" w:rsidR="001710E3" w:rsidRPr="002F4A18" w:rsidRDefault="001710E3" w:rsidP="001710E3">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512" w:type="dxa"/>
            <w:tcBorders>
              <w:top w:val="single" w:sz="4" w:space="0" w:color="auto"/>
            </w:tcBorders>
            <w:vAlign w:val="bottom"/>
          </w:tcPr>
          <w:p w14:paraId="06761D05" w14:textId="77777777" w:rsidR="001710E3" w:rsidRPr="002F4A18" w:rsidRDefault="001710E3" w:rsidP="001710E3">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lang w:val="en-US"/>
              </w:rPr>
            </w:pPr>
          </w:p>
        </w:tc>
        <w:tc>
          <w:tcPr>
            <w:tcW w:w="1512" w:type="dxa"/>
            <w:tcBorders>
              <w:top w:val="single" w:sz="4" w:space="0" w:color="auto"/>
            </w:tcBorders>
            <w:shd w:val="clear" w:color="auto" w:fill="FAFAFA"/>
            <w:vAlign w:val="bottom"/>
          </w:tcPr>
          <w:p w14:paraId="7C440608" w14:textId="77777777" w:rsidR="001710E3" w:rsidRPr="002F4A18" w:rsidRDefault="001710E3" w:rsidP="001710E3">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512" w:type="dxa"/>
            <w:tcBorders>
              <w:top w:val="single" w:sz="4" w:space="0" w:color="auto"/>
            </w:tcBorders>
            <w:vAlign w:val="bottom"/>
          </w:tcPr>
          <w:p w14:paraId="58A84A1B" w14:textId="77777777" w:rsidR="001710E3" w:rsidRPr="002F4A18" w:rsidRDefault="001710E3" w:rsidP="001710E3">
            <w:pPr>
              <w:ind w:right="-72"/>
              <w:jc w:val="right"/>
              <w:rPr>
                <w:rFonts w:ascii="Arial" w:hAnsi="Arial" w:cs="Arial"/>
                <w:sz w:val="20"/>
                <w:szCs w:val="20"/>
              </w:rPr>
            </w:pPr>
          </w:p>
        </w:tc>
      </w:tr>
      <w:tr w:rsidR="001710E3" w:rsidRPr="002F4A18" w14:paraId="53777526" w14:textId="77777777" w:rsidTr="0095206C">
        <w:trPr>
          <w:trHeight w:val="126"/>
        </w:trPr>
        <w:tc>
          <w:tcPr>
            <w:tcW w:w="2880" w:type="dxa"/>
            <w:vAlign w:val="bottom"/>
          </w:tcPr>
          <w:p w14:paraId="032D7B6E" w14:textId="77777777" w:rsidR="001710E3" w:rsidRPr="002F4A18" w:rsidRDefault="001710E3" w:rsidP="001710E3">
            <w:pPr>
              <w:pStyle w:val="Heading4"/>
              <w:ind w:left="-101" w:right="0"/>
              <w:rPr>
                <w:rFonts w:ascii="Arial" w:hAnsi="Arial" w:cs="Arial"/>
                <w:b w:val="0"/>
                <w:bCs w:val="0"/>
                <w:sz w:val="20"/>
                <w:szCs w:val="20"/>
                <w:bdr w:val="single" w:sz="4" w:space="0" w:color="auto"/>
                <w:lang w:val="en-US" w:eastAsia="en-US"/>
              </w:rPr>
            </w:pPr>
            <w:r w:rsidRPr="002F4A18">
              <w:rPr>
                <w:rFonts w:ascii="Arial" w:hAnsi="Arial" w:cs="Arial"/>
                <w:b w:val="0"/>
                <w:bCs w:val="0"/>
                <w:sz w:val="20"/>
                <w:szCs w:val="20"/>
                <w:lang w:val="en-US" w:eastAsia="en-US"/>
              </w:rPr>
              <w:t>Interest receivables</w:t>
            </w:r>
          </w:p>
        </w:tc>
        <w:tc>
          <w:tcPr>
            <w:tcW w:w="1512" w:type="dxa"/>
            <w:shd w:val="clear" w:color="auto" w:fill="FAFAFA"/>
            <w:vAlign w:val="bottom"/>
          </w:tcPr>
          <w:p w14:paraId="02E4D2E7" w14:textId="77777777" w:rsidR="001710E3" w:rsidRPr="002F4A18" w:rsidRDefault="001710E3" w:rsidP="001710E3">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1512" w:type="dxa"/>
            <w:vAlign w:val="bottom"/>
          </w:tcPr>
          <w:p w14:paraId="1F7B9448" w14:textId="77777777" w:rsidR="001710E3" w:rsidRPr="002F4A18" w:rsidRDefault="001710E3" w:rsidP="001710E3">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1512" w:type="dxa"/>
            <w:shd w:val="clear" w:color="auto" w:fill="FAFAFA"/>
            <w:vAlign w:val="bottom"/>
          </w:tcPr>
          <w:p w14:paraId="62F446A5" w14:textId="77777777" w:rsidR="001710E3" w:rsidRPr="002F4A18" w:rsidRDefault="001710E3" w:rsidP="001710E3">
            <w:pPr>
              <w:ind w:right="-72"/>
              <w:jc w:val="right"/>
              <w:rPr>
                <w:rFonts w:ascii="Arial" w:hAnsi="Arial" w:cs="Arial"/>
                <w:sz w:val="20"/>
                <w:szCs w:val="20"/>
              </w:rPr>
            </w:pPr>
          </w:p>
        </w:tc>
        <w:tc>
          <w:tcPr>
            <w:tcW w:w="1512" w:type="dxa"/>
            <w:vAlign w:val="bottom"/>
          </w:tcPr>
          <w:p w14:paraId="50471EDA" w14:textId="77777777" w:rsidR="001710E3" w:rsidRPr="002F4A18" w:rsidRDefault="001710E3" w:rsidP="001710E3">
            <w:pPr>
              <w:ind w:right="-72"/>
              <w:jc w:val="right"/>
              <w:rPr>
                <w:rFonts w:ascii="Arial" w:hAnsi="Arial" w:cs="Arial"/>
                <w:sz w:val="20"/>
                <w:szCs w:val="20"/>
              </w:rPr>
            </w:pPr>
          </w:p>
        </w:tc>
      </w:tr>
      <w:tr w:rsidR="001710E3" w:rsidRPr="002F4A18" w14:paraId="091220FB" w14:textId="77777777" w:rsidTr="0095206C">
        <w:trPr>
          <w:trHeight w:val="126"/>
        </w:trPr>
        <w:tc>
          <w:tcPr>
            <w:tcW w:w="2880" w:type="dxa"/>
            <w:vAlign w:val="bottom"/>
          </w:tcPr>
          <w:p w14:paraId="28D6187C" w14:textId="77777777" w:rsidR="001710E3" w:rsidRPr="002F4A18" w:rsidRDefault="001710E3" w:rsidP="001710E3">
            <w:pPr>
              <w:ind w:left="-101"/>
              <w:rPr>
                <w:rFonts w:ascii="Arial" w:hAnsi="Arial" w:cs="Arial"/>
                <w:sz w:val="20"/>
                <w:szCs w:val="20"/>
              </w:rPr>
            </w:pPr>
            <w:r w:rsidRPr="002F4A18">
              <w:rPr>
                <w:rFonts w:ascii="Arial" w:hAnsi="Arial" w:cs="Arial"/>
                <w:sz w:val="20"/>
                <w:szCs w:val="20"/>
                <w:lang w:val="en-US"/>
              </w:rPr>
              <w:t xml:space="preserve">   - Subsidiaries</w:t>
            </w:r>
          </w:p>
        </w:tc>
        <w:tc>
          <w:tcPr>
            <w:tcW w:w="1512" w:type="dxa"/>
            <w:shd w:val="clear" w:color="auto" w:fill="FAFAFA"/>
          </w:tcPr>
          <w:p w14:paraId="3876132E" w14:textId="2FEB8389" w:rsidR="001710E3" w:rsidRPr="002F4A18" w:rsidRDefault="00961C31" w:rsidP="001710E3">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lang w:val="en-GB"/>
              </w:rPr>
            </w:pPr>
            <w:r w:rsidRPr="002F4A18">
              <w:rPr>
                <w:rFonts w:cs="Arial"/>
                <w:lang w:val="en-GB"/>
              </w:rPr>
              <w:t>-</w:t>
            </w:r>
          </w:p>
        </w:tc>
        <w:tc>
          <w:tcPr>
            <w:tcW w:w="1512" w:type="dxa"/>
          </w:tcPr>
          <w:p w14:paraId="24CAA627" w14:textId="009C6A2E" w:rsidR="001710E3" w:rsidRPr="002F4A18" w:rsidRDefault="001710E3" w:rsidP="001710E3">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lang w:val="en-GB"/>
              </w:rPr>
            </w:pPr>
            <w:r w:rsidRPr="002F4A18">
              <w:rPr>
                <w:rFonts w:cs="Arial"/>
                <w:lang w:val="en-GB"/>
              </w:rPr>
              <w:t>-</w:t>
            </w:r>
          </w:p>
        </w:tc>
        <w:tc>
          <w:tcPr>
            <w:tcW w:w="1512" w:type="dxa"/>
            <w:shd w:val="clear" w:color="auto" w:fill="FAFAFA"/>
          </w:tcPr>
          <w:p w14:paraId="0D54E2DD" w14:textId="22C9FFF2" w:rsidR="001710E3" w:rsidRPr="002F4A18" w:rsidRDefault="00243076" w:rsidP="001710E3">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lang w:val="en-GB"/>
              </w:rPr>
            </w:pPr>
            <w:r w:rsidRPr="00243076">
              <w:rPr>
                <w:rFonts w:cs="Arial"/>
                <w:lang w:val="en-GB"/>
              </w:rPr>
              <w:t>835</w:t>
            </w:r>
            <w:r w:rsidR="00475BA1" w:rsidRPr="002F4A18">
              <w:rPr>
                <w:rFonts w:cs="Arial"/>
                <w:lang w:val="en-GB"/>
              </w:rPr>
              <w:t>,</w:t>
            </w:r>
            <w:r w:rsidRPr="00243076">
              <w:rPr>
                <w:rFonts w:cs="Arial"/>
                <w:lang w:val="en-GB"/>
              </w:rPr>
              <w:t>451</w:t>
            </w:r>
          </w:p>
        </w:tc>
        <w:tc>
          <w:tcPr>
            <w:tcW w:w="1512" w:type="dxa"/>
          </w:tcPr>
          <w:p w14:paraId="0C8FF0B6" w14:textId="40DF75F3" w:rsidR="001710E3" w:rsidRPr="002F4A18" w:rsidRDefault="00243076" w:rsidP="001710E3">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lang w:val="en-GB"/>
              </w:rPr>
            </w:pPr>
            <w:r w:rsidRPr="00243076">
              <w:rPr>
                <w:rFonts w:cs="Arial"/>
                <w:lang w:val="en-GB"/>
              </w:rPr>
              <w:t>597</w:t>
            </w:r>
            <w:r w:rsidR="001710E3" w:rsidRPr="002F4A18">
              <w:rPr>
                <w:rFonts w:cs="Arial"/>
                <w:lang w:val="en-GB"/>
              </w:rPr>
              <w:t>,</w:t>
            </w:r>
            <w:r w:rsidRPr="00243076">
              <w:rPr>
                <w:rFonts w:cs="Arial"/>
                <w:lang w:val="en-GB"/>
              </w:rPr>
              <w:t>481</w:t>
            </w:r>
          </w:p>
        </w:tc>
      </w:tr>
      <w:tr w:rsidR="001710E3" w:rsidRPr="002F4A18" w14:paraId="1F7A625B" w14:textId="77777777" w:rsidTr="0095206C">
        <w:trPr>
          <w:trHeight w:val="126"/>
        </w:trPr>
        <w:tc>
          <w:tcPr>
            <w:tcW w:w="2880" w:type="dxa"/>
            <w:vAlign w:val="bottom"/>
          </w:tcPr>
          <w:p w14:paraId="6608E6D3" w14:textId="14B26786" w:rsidR="001710E3" w:rsidRPr="002F4A18" w:rsidRDefault="001710E3" w:rsidP="001710E3">
            <w:pPr>
              <w:ind w:left="-101"/>
              <w:rPr>
                <w:rFonts w:ascii="Arial" w:hAnsi="Arial" w:cs="Arial"/>
                <w:sz w:val="20"/>
                <w:szCs w:val="20"/>
                <w:lang w:val="en-US"/>
              </w:rPr>
            </w:pPr>
            <w:r w:rsidRPr="002F4A18">
              <w:rPr>
                <w:rFonts w:ascii="Arial" w:hAnsi="Arial" w:cs="Arial"/>
                <w:sz w:val="20"/>
                <w:szCs w:val="20"/>
                <w:lang w:val="en-US"/>
              </w:rPr>
              <w:t xml:space="preserve">   - Associate</w:t>
            </w:r>
          </w:p>
        </w:tc>
        <w:tc>
          <w:tcPr>
            <w:tcW w:w="1512" w:type="dxa"/>
            <w:tcBorders>
              <w:bottom w:val="single" w:sz="4" w:space="0" w:color="auto"/>
            </w:tcBorders>
            <w:shd w:val="clear" w:color="auto" w:fill="FAFAFA"/>
          </w:tcPr>
          <w:p w14:paraId="7E8C0810" w14:textId="7E8FB0D4" w:rsidR="001710E3" w:rsidRPr="002F4A18" w:rsidRDefault="00243076" w:rsidP="001710E3">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lang w:val="en-GB"/>
              </w:rPr>
            </w:pPr>
            <w:r w:rsidRPr="00243076">
              <w:rPr>
                <w:rFonts w:cs="Arial"/>
                <w:lang w:val="en-GB"/>
              </w:rPr>
              <w:t>197</w:t>
            </w:r>
          </w:p>
        </w:tc>
        <w:tc>
          <w:tcPr>
            <w:tcW w:w="1512" w:type="dxa"/>
            <w:tcBorders>
              <w:bottom w:val="single" w:sz="4" w:space="0" w:color="auto"/>
            </w:tcBorders>
          </w:tcPr>
          <w:p w14:paraId="5D1E3EBA" w14:textId="29C39191" w:rsidR="001710E3" w:rsidRPr="002F4A18" w:rsidRDefault="00243076" w:rsidP="001710E3">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lang w:val="en-GB"/>
              </w:rPr>
            </w:pPr>
            <w:r w:rsidRPr="00243076">
              <w:rPr>
                <w:rFonts w:cs="Arial"/>
                <w:lang w:val="en-GB"/>
              </w:rPr>
              <w:t>336</w:t>
            </w:r>
          </w:p>
        </w:tc>
        <w:tc>
          <w:tcPr>
            <w:tcW w:w="1512" w:type="dxa"/>
            <w:tcBorders>
              <w:bottom w:val="single" w:sz="4" w:space="0" w:color="auto"/>
            </w:tcBorders>
            <w:shd w:val="clear" w:color="auto" w:fill="FAFAFA"/>
          </w:tcPr>
          <w:p w14:paraId="6C595B94" w14:textId="1B1416B1" w:rsidR="001710E3" w:rsidRPr="002F4A18" w:rsidRDefault="009E7D04" w:rsidP="001710E3">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lang w:val="en-GB"/>
              </w:rPr>
            </w:pPr>
            <w:r w:rsidRPr="002F4A18">
              <w:rPr>
                <w:rFonts w:cs="Arial"/>
                <w:lang w:val="en-GB"/>
              </w:rPr>
              <w:t>-</w:t>
            </w:r>
          </w:p>
        </w:tc>
        <w:tc>
          <w:tcPr>
            <w:tcW w:w="1512" w:type="dxa"/>
            <w:tcBorders>
              <w:bottom w:val="single" w:sz="4" w:space="0" w:color="auto"/>
            </w:tcBorders>
            <w:vAlign w:val="center"/>
          </w:tcPr>
          <w:p w14:paraId="3B1B4031" w14:textId="0349DEFF" w:rsidR="001710E3" w:rsidRPr="002F4A18" w:rsidRDefault="001710E3" w:rsidP="001710E3">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lang w:val="en-GB"/>
              </w:rPr>
            </w:pPr>
            <w:r w:rsidRPr="002F4A18">
              <w:rPr>
                <w:rFonts w:cs="Arial"/>
                <w:lang w:val="en-GB"/>
              </w:rPr>
              <w:t>-</w:t>
            </w:r>
          </w:p>
        </w:tc>
      </w:tr>
      <w:tr w:rsidR="001710E3" w:rsidRPr="002F4A18" w14:paraId="4EAA6AA1" w14:textId="77777777" w:rsidTr="0095206C">
        <w:trPr>
          <w:trHeight w:val="126"/>
        </w:trPr>
        <w:tc>
          <w:tcPr>
            <w:tcW w:w="2880" w:type="dxa"/>
            <w:vAlign w:val="bottom"/>
          </w:tcPr>
          <w:p w14:paraId="130ED802" w14:textId="77777777" w:rsidR="001710E3" w:rsidRPr="002F4A18" w:rsidRDefault="001710E3" w:rsidP="001710E3">
            <w:pPr>
              <w:ind w:left="-101"/>
              <w:rPr>
                <w:rFonts w:ascii="Arial" w:hAnsi="Arial" w:cs="Arial"/>
                <w:sz w:val="20"/>
                <w:szCs w:val="20"/>
                <w:lang w:val="en-US"/>
              </w:rPr>
            </w:pPr>
          </w:p>
        </w:tc>
        <w:tc>
          <w:tcPr>
            <w:tcW w:w="1512" w:type="dxa"/>
            <w:shd w:val="clear" w:color="auto" w:fill="FAFAFA"/>
          </w:tcPr>
          <w:p w14:paraId="3B818996" w14:textId="77777777" w:rsidR="001710E3" w:rsidRPr="002F4A18" w:rsidRDefault="001710E3" w:rsidP="001710E3">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lang w:val="en-GB"/>
              </w:rPr>
            </w:pPr>
          </w:p>
        </w:tc>
        <w:tc>
          <w:tcPr>
            <w:tcW w:w="1512" w:type="dxa"/>
          </w:tcPr>
          <w:p w14:paraId="7388168E" w14:textId="77777777" w:rsidR="001710E3" w:rsidRPr="002F4A18" w:rsidRDefault="001710E3" w:rsidP="001710E3">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lang w:val="en-GB"/>
              </w:rPr>
            </w:pPr>
          </w:p>
        </w:tc>
        <w:tc>
          <w:tcPr>
            <w:tcW w:w="1512" w:type="dxa"/>
            <w:shd w:val="clear" w:color="auto" w:fill="FAFAFA"/>
          </w:tcPr>
          <w:p w14:paraId="46D64856" w14:textId="77777777" w:rsidR="001710E3" w:rsidRPr="002F4A18" w:rsidRDefault="001710E3" w:rsidP="001710E3">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lang w:val="en-GB"/>
              </w:rPr>
            </w:pPr>
          </w:p>
        </w:tc>
        <w:tc>
          <w:tcPr>
            <w:tcW w:w="1512" w:type="dxa"/>
          </w:tcPr>
          <w:p w14:paraId="25A1E3BC" w14:textId="77777777" w:rsidR="001710E3" w:rsidRPr="002F4A18" w:rsidRDefault="001710E3" w:rsidP="001710E3">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lang w:val="en-GB"/>
              </w:rPr>
            </w:pPr>
          </w:p>
        </w:tc>
      </w:tr>
      <w:tr w:rsidR="001710E3" w:rsidRPr="002F4A18" w14:paraId="5D3F9817" w14:textId="77777777" w:rsidTr="0095206C">
        <w:trPr>
          <w:trHeight w:val="81"/>
        </w:trPr>
        <w:tc>
          <w:tcPr>
            <w:tcW w:w="2880" w:type="dxa"/>
            <w:vAlign w:val="bottom"/>
          </w:tcPr>
          <w:p w14:paraId="1F38D0DF" w14:textId="77777777" w:rsidR="001710E3" w:rsidRPr="002F4A18" w:rsidRDefault="001710E3" w:rsidP="001710E3">
            <w:pPr>
              <w:ind w:left="-101"/>
              <w:rPr>
                <w:rFonts w:ascii="Arial" w:hAnsi="Arial" w:cs="Arial"/>
                <w:sz w:val="20"/>
                <w:szCs w:val="20"/>
              </w:rPr>
            </w:pPr>
          </w:p>
        </w:tc>
        <w:tc>
          <w:tcPr>
            <w:tcW w:w="1512" w:type="dxa"/>
            <w:tcBorders>
              <w:bottom w:val="single" w:sz="4" w:space="0" w:color="auto"/>
            </w:tcBorders>
            <w:shd w:val="clear" w:color="auto" w:fill="FAFAFA"/>
          </w:tcPr>
          <w:p w14:paraId="61B1B202" w14:textId="61698D55" w:rsidR="001710E3" w:rsidRPr="002F4A18" w:rsidRDefault="00243076" w:rsidP="001710E3">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lang w:val="en-GB"/>
              </w:rPr>
            </w:pPr>
            <w:r w:rsidRPr="00243076">
              <w:rPr>
                <w:rFonts w:cs="Arial"/>
                <w:lang w:val="en-GB"/>
              </w:rPr>
              <w:t>197</w:t>
            </w:r>
          </w:p>
        </w:tc>
        <w:tc>
          <w:tcPr>
            <w:tcW w:w="1512" w:type="dxa"/>
            <w:tcBorders>
              <w:bottom w:val="single" w:sz="4" w:space="0" w:color="auto"/>
            </w:tcBorders>
          </w:tcPr>
          <w:p w14:paraId="7906DD00" w14:textId="72A16960" w:rsidR="001710E3" w:rsidRPr="002F4A18" w:rsidRDefault="00243076" w:rsidP="001710E3">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lang w:val="en-GB"/>
              </w:rPr>
            </w:pPr>
            <w:r w:rsidRPr="00243076">
              <w:rPr>
                <w:rFonts w:cs="Arial"/>
                <w:lang w:val="en-GB"/>
              </w:rPr>
              <w:t>336</w:t>
            </w:r>
          </w:p>
        </w:tc>
        <w:tc>
          <w:tcPr>
            <w:tcW w:w="1512" w:type="dxa"/>
            <w:tcBorders>
              <w:bottom w:val="single" w:sz="4" w:space="0" w:color="auto"/>
            </w:tcBorders>
            <w:shd w:val="clear" w:color="auto" w:fill="FAFAFA"/>
          </w:tcPr>
          <w:p w14:paraId="175946E2" w14:textId="42FFEE4D" w:rsidR="001710E3" w:rsidRPr="002F4A18" w:rsidRDefault="00243076" w:rsidP="001710E3">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lang w:val="en-GB"/>
              </w:rPr>
            </w:pPr>
            <w:r w:rsidRPr="00243076">
              <w:rPr>
                <w:rFonts w:cs="Arial"/>
                <w:lang w:val="en-GB"/>
              </w:rPr>
              <w:t>835</w:t>
            </w:r>
            <w:r w:rsidR="009E7D04" w:rsidRPr="002F4A18">
              <w:rPr>
                <w:rFonts w:cs="Arial"/>
                <w:lang w:val="en-GB"/>
              </w:rPr>
              <w:t>,</w:t>
            </w:r>
            <w:r w:rsidRPr="00243076">
              <w:rPr>
                <w:rFonts w:cs="Arial"/>
                <w:lang w:val="en-GB"/>
              </w:rPr>
              <w:t>451</w:t>
            </w:r>
          </w:p>
        </w:tc>
        <w:tc>
          <w:tcPr>
            <w:tcW w:w="1512" w:type="dxa"/>
            <w:tcBorders>
              <w:bottom w:val="single" w:sz="4" w:space="0" w:color="auto"/>
            </w:tcBorders>
            <w:vAlign w:val="center"/>
          </w:tcPr>
          <w:p w14:paraId="57010592" w14:textId="5F680CB5" w:rsidR="001710E3" w:rsidRPr="002F4A18" w:rsidRDefault="00243076" w:rsidP="001710E3">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lang w:val="en-GB"/>
              </w:rPr>
            </w:pPr>
            <w:r w:rsidRPr="00243076">
              <w:rPr>
                <w:rFonts w:cs="Arial"/>
                <w:lang w:val="en-GB"/>
              </w:rPr>
              <w:t>597</w:t>
            </w:r>
            <w:r w:rsidR="001710E3" w:rsidRPr="002F4A18">
              <w:rPr>
                <w:rFonts w:cs="Arial"/>
                <w:lang w:val="en-GB"/>
              </w:rPr>
              <w:t>,</w:t>
            </w:r>
            <w:r w:rsidRPr="00243076">
              <w:rPr>
                <w:rFonts w:cs="Arial"/>
                <w:lang w:val="en-GB"/>
              </w:rPr>
              <w:t>481</w:t>
            </w:r>
          </w:p>
        </w:tc>
      </w:tr>
    </w:tbl>
    <w:p w14:paraId="02BB76F1" w14:textId="77777777" w:rsidR="001710E3" w:rsidRPr="002F4A18" w:rsidRDefault="001710E3" w:rsidP="001710E3">
      <w:pPr>
        <w:ind w:left="540"/>
        <w:jc w:val="both"/>
        <w:rPr>
          <w:rFonts w:ascii="Arial" w:hAnsi="Arial" w:cs="Arial"/>
          <w:sz w:val="20"/>
          <w:szCs w:val="20"/>
        </w:rPr>
      </w:pPr>
    </w:p>
    <w:tbl>
      <w:tblPr>
        <w:tblW w:w="8928" w:type="dxa"/>
        <w:tblInd w:w="648" w:type="dxa"/>
        <w:tblLayout w:type="fixed"/>
        <w:tblLook w:val="0000" w:firstRow="0" w:lastRow="0" w:firstColumn="0" w:lastColumn="0" w:noHBand="0" w:noVBand="0"/>
      </w:tblPr>
      <w:tblGrid>
        <w:gridCol w:w="2880"/>
        <w:gridCol w:w="1512"/>
        <w:gridCol w:w="1512"/>
        <w:gridCol w:w="1512"/>
        <w:gridCol w:w="1512"/>
      </w:tblGrid>
      <w:tr w:rsidR="001710E3" w:rsidRPr="002F4A18" w14:paraId="5C93DB90" w14:textId="77777777" w:rsidTr="0095206C">
        <w:tc>
          <w:tcPr>
            <w:tcW w:w="2880" w:type="dxa"/>
          </w:tcPr>
          <w:p w14:paraId="6CCE9B18" w14:textId="77777777" w:rsidR="001710E3" w:rsidRPr="002F4A18" w:rsidRDefault="001710E3" w:rsidP="00245E4A">
            <w:pPr>
              <w:ind w:left="-101"/>
              <w:rPr>
                <w:rFonts w:ascii="Arial" w:hAnsi="Arial" w:cs="Arial"/>
                <w:sz w:val="20"/>
                <w:szCs w:val="20"/>
              </w:rPr>
            </w:pPr>
          </w:p>
        </w:tc>
        <w:tc>
          <w:tcPr>
            <w:tcW w:w="3024" w:type="dxa"/>
            <w:gridSpan w:val="2"/>
            <w:tcBorders>
              <w:top w:val="single" w:sz="4" w:space="0" w:color="auto"/>
              <w:bottom w:val="single" w:sz="4" w:space="0" w:color="auto"/>
            </w:tcBorders>
          </w:tcPr>
          <w:p w14:paraId="4D20D39E" w14:textId="77777777" w:rsidR="001710E3" w:rsidRPr="002F4A18" w:rsidRDefault="001710E3" w:rsidP="00245E4A">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Consolidated</w:t>
            </w:r>
          </w:p>
          <w:p w14:paraId="7F633487" w14:textId="77777777" w:rsidR="001710E3" w:rsidRPr="002F4A18" w:rsidRDefault="001710E3" w:rsidP="00245E4A">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financial information</w:t>
            </w:r>
          </w:p>
        </w:tc>
        <w:tc>
          <w:tcPr>
            <w:tcW w:w="3024" w:type="dxa"/>
            <w:gridSpan w:val="2"/>
            <w:tcBorders>
              <w:top w:val="single" w:sz="4" w:space="0" w:color="auto"/>
              <w:bottom w:val="single" w:sz="4" w:space="0" w:color="auto"/>
            </w:tcBorders>
          </w:tcPr>
          <w:p w14:paraId="1BE320F9" w14:textId="77777777" w:rsidR="001710E3" w:rsidRPr="002F4A18" w:rsidRDefault="001710E3" w:rsidP="00245E4A">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Separate</w:t>
            </w:r>
          </w:p>
          <w:p w14:paraId="7374A2BB" w14:textId="77777777" w:rsidR="001710E3" w:rsidRPr="002F4A18" w:rsidRDefault="001710E3" w:rsidP="00245E4A">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financial information</w:t>
            </w:r>
          </w:p>
        </w:tc>
      </w:tr>
      <w:tr w:rsidR="001710E3" w:rsidRPr="002F4A18" w14:paraId="6F6A180D" w14:textId="77777777" w:rsidTr="0095206C">
        <w:tc>
          <w:tcPr>
            <w:tcW w:w="2880" w:type="dxa"/>
          </w:tcPr>
          <w:p w14:paraId="2F5B186D" w14:textId="77777777" w:rsidR="001710E3" w:rsidRPr="002F4A18" w:rsidRDefault="001710E3" w:rsidP="001710E3">
            <w:pPr>
              <w:ind w:left="-101"/>
              <w:rPr>
                <w:rFonts w:ascii="Arial" w:hAnsi="Arial" w:cs="Arial"/>
                <w:sz w:val="20"/>
                <w:szCs w:val="20"/>
              </w:rPr>
            </w:pPr>
            <w:r w:rsidRPr="002F4A18">
              <w:rPr>
                <w:rFonts w:ascii="Arial" w:hAnsi="Arial" w:cs="Arial"/>
                <w:b/>
                <w:bCs/>
                <w:sz w:val="20"/>
                <w:szCs w:val="20"/>
              </w:rPr>
              <w:t>For the nine-month periods</w:t>
            </w:r>
          </w:p>
        </w:tc>
        <w:tc>
          <w:tcPr>
            <w:tcW w:w="1512" w:type="dxa"/>
            <w:tcBorders>
              <w:top w:val="single" w:sz="4" w:space="0" w:color="auto"/>
            </w:tcBorders>
          </w:tcPr>
          <w:p w14:paraId="54C4E3C4" w14:textId="21D0B5E1" w:rsidR="001710E3" w:rsidRPr="002F4A18" w:rsidRDefault="00243076" w:rsidP="001710E3">
            <w:pPr>
              <w:ind w:right="-72"/>
              <w:jc w:val="right"/>
              <w:rPr>
                <w:rFonts w:ascii="Arial" w:hAnsi="Arial" w:cs="Arial"/>
                <w:b/>
                <w:bCs/>
                <w:spacing w:val="-6"/>
                <w:sz w:val="20"/>
                <w:szCs w:val="20"/>
              </w:rPr>
            </w:pPr>
            <w:r w:rsidRPr="00243076">
              <w:rPr>
                <w:rFonts w:ascii="Arial" w:hAnsi="Arial" w:cs="Arial"/>
                <w:b/>
                <w:bCs/>
                <w:spacing w:val="-6"/>
                <w:sz w:val="20"/>
                <w:szCs w:val="20"/>
              </w:rPr>
              <w:t>2023</w:t>
            </w:r>
          </w:p>
        </w:tc>
        <w:tc>
          <w:tcPr>
            <w:tcW w:w="1512" w:type="dxa"/>
            <w:tcBorders>
              <w:top w:val="single" w:sz="4" w:space="0" w:color="auto"/>
            </w:tcBorders>
          </w:tcPr>
          <w:p w14:paraId="2062ABB3" w14:textId="2543B87B" w:rsidR="001710E3" w:rsidRPr="002F4A18" w:rsidRDefault="00243076" w:rsidP="001710E3">
            <w:pPr>
              <w:ind w:right="-72"/>
              <w:jc w:val="right"/>
              <w:rPr>
                <w:rFonts w:ascii="Arial" w:hAnsi="Arial" w:cs="Arial"/>
                <w:b/>
                <w:bCs/>
                <w:sz w:val="20"/>
                <w:szCs w:val="20"/>
              </w:rPr>
            </w:pPr>
            <w:r w:rsidRPr="00243076">
              <w:rPr>
                <w:rFonts w:ascii="Arial" w:hAnsi="Arial" w:cs="Arial"/>
                <w:b/>
                <w:bCs/>
                <w:spacing w:val="-6"/>
                <w:sz w:val="20"/>
                <w:szCs w:val="20"/>
              </w:rPr>
              <w:t>2022</w:t>
            </w:r>
          </w:p>
        </w:tc>
        <w:tc>
          <w:tcPr>
            <w:tcW w:w="1512" w:type="dxa"/>
            <w:tcBorders>
              <w:top w:val="single" w:sz="4" w:space="0" w:color="auto"/>
            </w:tcBorders>
          </w:tcPr>
          <w:p w14:paraId="0461AF2C" w14:textId="0E86724F" w:rsidR="001710E3" w:rsidRPr="002F4A18" w:rsidRDefault="00243076" w:rsidP="001710E3">
            <w:pPr>
              <w:ind w:right="-72"/>
              <w:jc w:val="right"/>
              <w:rPr>
                <w:rFonts w:ascii="Arial" w:hAnsi="Arial" w:cs="Arial"/>
                <w:b/>
                <w:bCs/>
                <w:spacing w:val="-6"/>
                <w:sz w:val="20"/>
                <w:szCs w:val="20"/>
              </w:rPr>
            </w:pPr>
            <w:r w:rsidRPr="00243076">
              <w:rPr>
                <w:rFonts w:ascii="Arial" w:hAnsi="Arial" w:cs="Arial"/>
                <w:b/>
                <w:bCs/>
                <w:spacing w:val="-6"/>
                <w:sz w:val="20"/>
                <w:szCs w:val="20"/>
              </w:rPr>
              <w:t>2023</w:t>
            </w:r>
          </w:p>
        </w:tc>
        <w:tc>
          <w:tcPr>
            <w:tcW w:w="1512" w:type="dxa"/>
            <w:tcBorders>
              <w:top w:val="single" w:sz="4" w:space="0" w:color="auto"/>
            </w:tcBorders>
          </w:tcPr>
          <w:p w14:paraId="3289E6DA" w14:textId="52BA9CBA" w:rsidR="001710E3" w:rsidRPr="002F4A18" w:rsidRDefault="00243076" w:rsidP="001710E3">
            <w:pPr>
              <w:ind w:right="-72"/>
              <w:jc w:val="right"/>
              <w:rPr>
                <w:rFonts w:ascii="Arial" w:hAnsi="Arial" w:cs="Arial"/>
                <w:b/>
                <w:bCs/>
                <w:sz w:val="20"/>
                <w:szCs w:val="20"/>
              </w:rPr>
            </w:pPr>
            <w:r w:rsidRPr="00243076">
              <w:rPr>
                <w:rFonts w:ascii="Arial" w:hAnsi="Arial" w:cs="Arial"/>
                <w:b/>
                <w:bCs/>
                <w:spacing w:val="-6"/>
                <w:sz w:val="20"/>
                <w:szCs w:val="20"/>
              </w:rPr>
              <w:t>2022</w:t>
            </w:r>
          </w:p>
        </w:tc>
      </w:tr>
      <w:tr w:rsidR="001710E3" w:rsidRPr="002F4A18" w14:paraId="096255D9" w14:textId="77777777" w:rsidTr="0095206C">
        <w:tc>
          <w:tcPr>
            <w:tcW w:w="2880" w:type="dxa"/>
          </w:tcPr>
          <w:p w14:paraId="5429A947" w14:textId="4ED1786A" w:rsidR="001710E3" w:rsidRPr="002F4A18" w:rsidRDefault="001710E3" w:rsidP="001710E3">
            <w:pPr>
              <w:tabs>
                <w:tab w:val="center" w:pos="4320"/>
                <w:tab w:val="right" w:pos="8640"/>
              </w:tabs>
              <w:ind w:left="-101"/>
              <w:rPr>
                <w:rFonts w:ascii="Arial" w:eastAsia="Cordia New" w:hAnsi="Arial" w:cs="Arial"/>
                <w:sz w:val="20"/>
                <w:szCs w:val="20"/>
              </w:rPr>
            </w:pPr>
            <w:r w:rsidRPr="002F4A18">
              <w:rPr>
                <w:rFonts w:ascii="Arial" w:eastAsia="Cordia New" w:hAnsi="Arial" w:cs="Arial"/>
                <w:b/>
                <w:bCs/>
                <w:sz w:val="20"/>
                <w:szCs w:val="20"/>
              </w:rPr>
              <w:t xml:space="preserve">   ended </w:t>
            </w:r>
            <w:r w:rsidR="00243076" w:rsidRPr="00243076">
              <w:rPr>
                <w:rFonts w:ascii="Arial" w:eastAsia="Cordia New" w:hAnsi="Arial" w:cs="Arial"/>
                <w:b/>
                <w:bCs/>
                <w:sz w:val="20"/>
                <w:szCs w:val="20"/>
              </w:rPr>
              <w:t>30</w:t>
            </w:r>
            <w:r w:rsidRPr="002F4A18">
              <w:rPr>
                <w:rFonts w:ascii="Arial" w:eastAsia="Cordia New" w:hAnsi="Arial" w:cs="Arial"/>
                <w:b/>
                <w:bCs/>
                <w:sz w:val="20"/>
                <w:szCs w:val="20"/>
              </w:rPr>
              <w:t xml:space="preserve"> September </w:t>
            </w:r>
          </w:p>
        </w:tc>
        <w:tc>
          <w:tcPr>
            <w:tcW w:w="1512" w:type="dxa"/>
            <w:tcBorders>
              <w:bottom w:val="single" w:sz="4" w:space="0" w:color="auto"/>
            </w:tcBorders>
          </w:tcPr>
          <w:p w14:paraId="5D4FDAB0" w14:textId="3156692B" w:rsidR="001710E3" w:rsidRPr="002F4A18" w:rsidRDefault="001710E3" w:rsidP="001710E3">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512" w:type="dxa"/>
            <w:tcBorders>
              <w:bottom w:val="single" w:sz="4" w:space="0" w:color="auto"/>
            </w:tcBorders>
          </w:tcPr>
          <w:p w14:paraId="5B85803B" w14:textId="10190667" w:rsidR="001710E3" w:rsidRPr="002F4A18" w:rsidRDefault="001710E3" w:rsidP="001710E3">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512" w:type="dxa"/>
            <w:tcBorders>
              <w:bottom w:val="single" w:sz="4" w:space="0" w:color="auto"/>
            </w:tcBorders>
          </w:tcPr>
          <w:p w14:paraId="2B953FA9" w14:textId="26E156DB" w:rsidR="001710E3" w:rsidRPr="002F4A18" w:rsidRDefault="001710E3" w:rsidP="001710E3">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512" w:type="dxa"/>
            <w:tcBorders>
              <w:bottom w:val="single" w:sz="4" w:space="0" w:color="auto"/>
            </w:tcBorders>
          </w:tcPr>
          <w:p w14:paraId="17B80346" w14:textId="4CF3F04F" w:rsidR="001710E3" w:rsidRPr="002F4A18" w:rsidRDefault="001710E3" w:rsidP="001710E3">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r>
      <w:tr w:rsidR="001710E3" w:rsidRPr="002F4A18" w14:paraId="19742AA2" w14:textId="77777777" w:rsidTr="0095206C">
        <w:tc>
          <w:tcPr>
            <w:tcW w:w="2880" w:type="dxa"/>
          </w:tcPr>
          <w:p w14:paraId="1C8408E7" w14:textId="77777777" w:rsidR="001710E3" w:rsidRPr="002F4A18" w:rsidRDefault="001710E3" w:rsidP="001710E3">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p>
        </w:tc>
        <w:tc>
          <w:tcPr>
            <w:tcW w:w="1512" w:type="dxa"/>
            <w:tcBorders>
              <w:top w:val="single" w:sz="4" w:space="0" w:color="auto"/>
            </w:tcBorders>
            <w:shd w:val="clear" w:color="auto" w:fill="FAFAFA"/>
          </w:tcPr>
          <w:p w14:paraId="105639B2" w14:textId="77777777" w:rsidR="001710E3" w:rsidRPr="002F4A18" w:rsidRDefault="001710E3" w:rsidP="001710E3">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512" w:type="dxa"/>
            <w:tcBorders>
              <w:top w:val="single" w:sz="4" w:space="0" w:color="auto"/>
            </w:tcBorders>
          </w:tcPr>
          <w:p w14:paraId="56F028D8" w14:textId="77777777" w:rsidR="001710E3" w:rsidRPr="002F4A18" w:rsidRDefault="001710E3" w:rsidP="001710E3">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lang w:val="en-US"/>
              </w:rPr>
            </w:pPr>
          </w:p>
        </w:tc>
        <w:tc>
          <w:tcPr>
            <w:tcW w:w="1512" w:type="dxa"/>
            <w:tcBorders>
              <w:top w:val="single" w:sz="4" w:space="0" w:color="auto"/>
            </w:tcBorders>
            <w:shd w:val="clear" w:color="auto" w:fill="FAFAFA"/>
          </w:tcPr>
          <w:p w14:paraId="565BD5BC" w14:textId="77777777" w:rsidR="001710E3" w:rsidRPr="002F4A18" w:rsidRDefault="001710E3" w:rsidP="001710E3">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512" w:type="dxa"/>
            <w:tcBorders>
              <w:top w:val="single" w:sz="4" w:space="0" w:color="auto"/>
            </w:tcBorders>
          </w:tcPr>
          <w:p w14:paraId="1C238363" w14:textId="77777777" w:rsidR="001710E3" w:rsidRPr="002F4A18" w:rsidRDefault="001710E3" w:rsidP="001710E3">
            <w:pPr>
              <w:ind w:right="-72"/>
              <w:jc w:val="right"/>
              <w:rPr>
                <w:rFonts w:ascii="Arial" w:hAnsi="Arial" w:cs="Arial"/>
                <w:sz w:val="20"/>
                <w:szCs w:val="20"/>
              </w:rPr>
            </w:pPr>
          </w:p>
        </w:tc>
      </w:tr>
      <w:tr w:rsidR="001710E3" w:rsidRPr="002F4A18" w14:paraId="4C411849" w14:textId="77777777" w:rsidTr="0095206C">
        <w:trPr>
          <w:trHeight w:val="126"/>
        </w:trPr>
        <w:tc>
          <w:tcPr>
            <w:tcW w:w="2880" w:type="dxa"/>
          </w:tcPr>
          <w:p w14:paraId="18944F23" w14:textId="77777777" w:rsidR="001710E3" w:rsidRPr="002F4A18" w:rsidRDefault="001710E3" w:rsidP="001710E3">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2F4A18">
              <w:rPr>
                <w:rFonts w:ascii="Arial" w:hAnsi="Arial" w:cs="Arial"/>
                <w:sz w:val="20"/>
                <w:szCs w:val="20"/>
              </w:rPr>
              <w:t>Interest income</w:t>
            </w:r>
          </w:p>
        </w:tc>
        <w:tc>
          <w:tcPr>
            <w:tcW w:w="1512" w:type="dxa"/>
            <w:shd w:val="clear" w:color="auto" w:fill="FAFAFA"/>
            <w:vAlign w:val="bottom"/>
          </w:tcPr>
          <w:p w14:paraId="0CACB3BB" w14:textId="77777777" w:rsidR="001710E3" w:rsidRPr="002F4A18" w:rsidRDefault="001710E3" w:rsidP="001710E3">
            <w:pPr>
              <w:ind w:right="-72"/>
              <w:jc w:val="right"/>
              <w:rPr>
                <w:rFonts w:ascii="Arial" w:hAnsi="Arial" w:cs="Arial"/>
                <w:sz w:val="20"/>
                <w:szCs w:val="20"/>
              </w:rPr>
            </w:pPr>
          </w:p>
        </w:tc>
        <w:tc>
          <w:tcPr>
            <w:tcW w:w="1512" w:type="dxa"/>
            <w:vAlign w:val="bottom"/>
          </w:tcPr>
          <w:p w14:paraId="5877C162" w14:textId="77777777" w:rsidR="001710E3" w:rsidRPr="002F4A18" w:rsidRDefault="001710E3" w:rsidP="001710E3">
            <w:pPr>
              <w:ind w:right="-72"/>
              <w:jc w:val="right"/>
              <w:rPr>
                <w:rFonts w:ascii="Arial" w:hAnsi="Arial" w:cs="Arial"/>
                <w:sz w:val="20"/>
                <w:szCs w:val="20"/>
              </w:rPr>
            </w:pPr>
          </w:p>
        </w:tc>
        <w:tc>
          <w:tcPr>
            <w:tcW w:w="1512" w:type="dxa"/>
            <w:shd w:val="clear" w:color="auto" w:fill="FAFAFA"/>
            <w:vAlign w:val="bottom"/>
          </w:tcPr>
          <w:p w14:paraId="0542AC24" w14:textId="77777777" w:rsidR="001710E3" w:rsidRPr="002F4A18" w:rsidRDefault="001710E3" w:rsidP="001710E3">
            <w:pPr>
              <w:ind w:right="-72"/>
              <w:jc w:val="right"/>
              <w:rPr>
                <w:rFonts w:ascii="Arial" w:hAnsi="Arial" w:cs="Arial"/>
                <w:sz w:val="20"/>
                <w:szCs w:val="20"/>
                <w:cs/>
              </w:rPr>
            </w:pPr>
          </w:p>
        </w:tc>
        <w:tc>
          <w:tcPr>
            <w:tcW w:w="1512" w:type="dxa"/>
            <w:vAlign w:val="bottom"/>
          </w:tcPr>
          <w:p w14:paraId="69D284E4" w14:textId="77777777" w:rsidR="001710E3" w:rsidRPr="002F4A18" w:rsidRDefault="001710E3" w:rsidP="001710E3">
            <w:pPr>
              <w:ind w:right="-72"/>
              <w:jc w:val="right"/>
              <w:rPr>
                <w:rFonts w:ascii="Arial" w:hAnsi="Arial" w:cs="Arial"/>
                <w:sz w:val="20"/>
                <w:szCs w:val="20"/>
              </w:rPr>
            </w:pPr>
          </w:p>
        </w:tc>
      </w:tr>
      <w:tr w:rsidR="001710E3" w:rsidRPr="002F4A18" w14:paraId="44941212" w14:textId="77777777" w:rsidTr="0095206C">
        <w:trPr>
          <w:trHeight w:val="126"/>
        </w:trPr>
        <w:tc>
          <w:tcPr>
            <w:tcW w:w="2880" w:type="dxa"/>
          </w:tcPr>
          <w:p w14:paraId="784D9337" w14:textId="77777777" w:rsidR="001710E3" w:rsidRPr="002F4A18" w:rsidRDefault="001710E3" w:rsidP="001710E3">
            <w:pPr>
              <w:tabs>
                <w:tab w:val="center" w:pos="3402"/>
                <w:tab w:val="center" w:pos="4536"/>
                <w:tab w:val="center" w:pos="5670"/>
                <w:tab w:val="center" w:pos="6804"/>
                <w:tab w:val="right" w:pos="7655"/>
              </w:tabs>
              <w:ind w:left="-101"/>
              <w:rPr>
                <w:rFonts w:ascii="Arial" w:hAnsi="Arial" w:cs="Arial"/>
                <w:sz w:val="20"/>
                <w:szCs w:val="20"/>
              </w:rPr>
            </w:pPr>
            <w:r w:rsidRPr="002F4A18">
              <w:rPr>
                <w:rFonts w:ascii="Arial" w:hAnsi="Arial" w:cs="Arial"/>
                <w:sz w:val="20"/>
                <w:szCs w:val="20"/>
              </w:rPr>
              <w:t xml:space="preserve">   - Subsidiaries</w:t>
            </w:r>
          </w:p>
        </w:tc>
        <w:tc>
          <w:tcPr>
            <w:tcW w:w="1512" w:type="dxa"/>
            <w:shd w:val="clear" w:color="auto" w:fill="FAFAFA"/>
          </w:tcPr>
          <w:p w14:paraId="531597FF" w14:textId="0B90F532" w:rsidR="001710E3" w:rsidRPr="002F4A18" w:rsidRDefault="009E7D04" w:rsidP="001710E3">
            <w:pPr>
              <w:ind w:right="-72"/>
              <w:jc w:val="right"/>
              <w:rPr>
                <w:rFonts w:ascii="Arial" w:hAnsi="Arial" w:cs="Arial"/>
                <w:sz w:val="20"/>
                <w:szCs w:val="20"/>
              </w:rPr>
            </w:pPr>
            <w:r w:rsidRPr="002F4A18">
              <w:rPr>
                <w:rFonts w:ascii="Arial" w:hAnsi="Arial" w:cs="Arial"/>
                <w:sz w:val="20"/>
                <w:szCs w:val="20"/>
              </w:rPr>
              <w:t>-</w:t>
            </w:r>
          </w:p>
        </w:tc>
        <w:tc>
          <w:tcPr>
            <w:tcW w:w="1512" w:type="dxa"/>
          </w:tcPr>
          <w:p w14:paraId="7E74E494" w14:textId="47A1A17C" w:rsidR="001710E3" w:rsidRPr="002F4A18" w:rsidRDefault="001710E3" w:rsidP="001710E3">
            <w:pPr>
              <w:ind w:right="-72"/>
              <w:jc w:val="right"/>
              <w:rPr>
                <w:rFonts w:ascii="Arial" w:hAnsi="Arial" w:cs="Arial"/>
                <w:sz w:val="20"/>
                <w:szCs w:val="20"/>
              </w:rPr>
            </w:pPr>
            <w:r w:rsidRPr="002F4A18">
              <w:rPr>
                <w:rFonts w:ascii="Arial" w:hAnsi="Arial" w:cs="Arial"/>
                <w:sz w:val="20"/>
                <w:szCs w:val="20"/>
              </w:rPr>
              <w:t>-</w:t>
            </w:r>
          </w:p>
        </w:tc>
        <w:tc>
          <w:tcPr>
            <w:tcW w:w="1512" w:type="dxa"/>
            <w:shd w:val="clear" w:color="auto" w:fill="FAFAFA"/>
          </w:tcPr>
          <w:p w14:paraId="657204E3" w14:textId="17A7BD50" w:rsidR="001710E3" w:rsidRPr="002F4A18" w:rsidRDefault="00243076" w:rsidP="001710E3">
            <w:pPr>
              <w:ind w:right="-72"/>
              <w:jc w:val="right"/>
              <w:rPr>
                <w:rFonts w:ascii="Arial" w:hAnsi="Arial" w:cs="Arial"/>
                <w:sz w:val="20"/>
                <w:szCs w:val="20"/>
              </w:rPr>
            </w:pPr>
            <w:r w:rsidRPr="00243076">
              <w:rPr>
                <w:rFonts w:ascii="Arial" w:hAnsi="Arial" w:cs="Arial"/>
                <w:sz w:val="20"/>
                <w:szCs w:val="20"/>
              </w:rPr>
              <w:t>597</w:t>
            </w:r>
            <w:r w:rsidR="00FC4179" w:rsidRPr="002F4A18">
              <w:rPr>
                <w:rFonts w:ascii="Arial" w:hAnsi="Arial" w:cs="Arial"/>
                <w:sz w:val="20"/>
                <w:szCs w:val="20"/>
              </w:rPr>
              <w:t>,</w:t>
            </w:r>
            <w:r w:rsidRPr="00243076">
              <w:rPr>
                <w:rFonts w:ascii="Arial" w:hAnsi="Arial" w:cs="Arial"/>
                <w:sz w:val="20"/>
                <w:szCs w:val="20"/>
              </w:rPr>
              <w:t>285</w:t>
            </w:r>
          </w:p>
        </w:tc>
        <w:tc>
          <w:tcPr>
            <w:tcW w:w="1512" w:type="dxa"/>
          </w:tcPr>
          <w:p w14:paraId="623273DF" w14:textId="312A950C" w:rsidR="001710E3" w:rsidRPr="002F4A18" w:rsidRDefault="00243076" w:rsidP="001710E3">
            <w:pPr>
              <w:ind w:right="-72"/>
              <w:jc w:val="right"/>
              <w:rPr>
                <w:rFonts w:ascii="Arial" w:hAnsi="Arial" w:cs="Arial"/>
                <w:sz w:val="20"/>
                <w:szCs w:val="20"/>
              </w:rPr>
            </w:pPr>
            <w:r w:rsidRPr="00243076">
              <w:rPr>
                <w:rFonts w:ascii="Arial" w:hAnsi="Arial" w:cs="Arial"/>
                <w:sz w:val="20"/>
                <w:szCs w:val="20"/>
              </w:rPr>
              <w:t>289</w:t>
            </w:r>
            <w:r w:rsidR="001710E3" w:rsidRPr="002F4A18">
              <w:rPr>
                <w:rFonts w:ascii="Arial" w:hAnsi="Arial" w:cs="Arial"/>
                <w:sz w:val="20"/>
                <w:szCs w:val="20"/>
              </w:rPr>
              <w:t>,</w:t>
            </w:r>
            <w:r w:rsidRPr="00243076">
              <w:rPr>
                <w:rFonts w:ascii="Arial" w:hAnsi="Arial" w:cs="Arial"/>
                <w:sz w:val="20"/>
                <w:szCs w:val="20"/>
              </w:rPr>
              <w:t>819</w:t>
            </w:r>
          </w:p>
        </w:tc>
      </w:tr>
      <w:tr w:rsidR="001710E3" w:rsidRPr="002F4A18" w14:paraId="6FE59D5A" w14:textId="77777777" w:rsidTr="0095206C">
        <w:trPr>
          <w:trHeight w:val="126"/>
        </w:trPr>
        <w:tc>
          <w:tcPr>
            <w:tcW w:w="2880" w:type="dxa"/>
          </w:tcPr>
          <w:p w14:paraId="7F861121" w14:textId="77777777" w:rsidR="001710E3" w:rsidRPr="002F4A18" w:rsidRDefault="001710E3" w:rsidP="001710E3">
            <w:pPr>
              <w:tabs>
                <w:tab w:val="center" w:pos="3402"/>
                <w:tab w:val="center" w:pos="4536"/>
                <w:tab w:val="center" w:pos="5670"/>
                <w:tab w:val="center" w:pos="6804"/>
                <w:tab w:val="right" w:pos="7655"/>
              </w:tabs>
              <w:ind w:left="-101"/>
              <w:rPr>
                <w:rFonts w:ascii="Arial" w:hAnsi="Arial" w:cs="Arial"/>
                <w:sz w:val="20"/>
                <w:szCs w:val="20"/>
              </w:rPr>
            </w:pPr>
            <w:r w:rsidRPr="002F4A18">
              <w:rPr>
                <w:rFonts w:ascii="Arial" w:hAnsi="Arial" w:cs="Arial"/>
                <w:sz w:val="20"/>
                <w:szCs w:val="20"/>
                <w:lang w:val="en-US"/>
              </w:rPr>
              <w:t xml:space="preserve">   - Associate</w:t>
            </w:r>
          </w:p>
        </w:tc>
        <w:tc>
          <w:tcPr>
            <w:tcW w:w="1512" w:type="dxa"/>
            <w:tcBorders>
              <w:bottom w:val="single" w:sz="4" w:space="0" w:color="auto"/>
            </w:tcBorders>
            <w:shd w:val="clear" w:color="auto" w:fill="FAFAFA"/>
          </w:tcPr>
          <w:p w14:paraId="554C21F6" w14:textId="515562E1" w:rsidR="001710E3" w:rsidRPr="002F4A18" w:rsidRDefault="00243076" w:rsidP="001710E3">
            <w:pPr>
              <w:ind w:right="-72"/>
              <w:jc w:val="right"/>
              <w:rPr>
                <w:rFonts w:ascii="Arial" w:hAnsi="Arial" w:cs="Arial"/>
                <w:sz w:val="20"/>
                <w:szCs w:val="20"/>
              </w:rPr>
            </w:pPr>
            <w:r w:rsidRPr="00243076">
              <w:rPr>
                <w:rFonts w:ascii="Arial" w:hAnsi="Arial" w:cs="Arial"/>
                <w:sz w:val="20"/>
                <w:szCs w:val="20"/>
              </w:rPr>
              <w:t>1</w:t>
            </w:r>
            <w:r w:rsidR="00A105AF" w:rsidRPr="002F4A18">
              <w:rPr>
                <w:rFonts w:ascii="Arial" w:hAnsi="Arial" w:cs="Arial"/>
                <w:sz w:val="20"/>
                <w:szCs w:val="20"/>
              </w:rPr>
              <w:t>,</w:t>
            </w:r>
            <w:r w:rsidRPr="00243076">
              <w:rPr>
                <w:rFonts w:ascii="Arial" w:hAnsi="Arial" w:cs="Arial"/>
                <w:sz w:val="20"/>
                <w:szCs w:val="20"/>
              </w:rPr>
              <w:t>947</w:t>
            </w:r>
          </w:p>
        </w:tc>
        <w:tc>
          <w:tcPr>
            <w:tcW w:w="1512" w:type="dxa"/>
            <w:tcBorders>
              <w:bottom w:val="single" w:sz="4" w:space="0" w:color="auto"/>
            </w:tcBorders>
          </w:tcPr>
          <w:p w14:paraId="64BFC7B0" w14:textId="1CA33AD1" w:rsidR="001710E3" w:rsidRPr="002F4A18" w:rsidRDefault="00243076" w:rsidP="001710E3">
            <w:pPr>
              <w:ind w:right="-72"/>
              <w:jc w:val="right"/>
              <w:rPr>
                <w:rFonts w:ascii="Arial" w:hAnsi="Arial" w:cs="Arial"/>
                <w:sz w:val="20"/>
                <w:szCs w:val="20"/>
              </w:rPr>
            </w:pPr>
            <w:r w:rsidRPr="00243076">
              <w:rPr>
                <w:rFonts w:ascii="Arial" w:hAnsi="Arial" w:cs="Arial"/>
                <w:sz w:val="20"/>
                <w:szCs w:val="20"/>
              </w:rPr>
              <w:t>520</w:t>
            </w:r>
          </w:p>
        </w:tc>
        <w:tc>
          <w:tcPr>
            <w:tcW w:w="1512" w:type="dxa"/>
            <w:tcBorders>
              <w:bottom w:val="single" w:sz="4" w:space="0" w:color="auto"/>
            </w:tcBorders>
            <w:shd w:val="clear" w:color="auto" w:fill="FAFAFA"/>
          </w:tcPr>
          <w:p w14:paraId="2C5C854D" w14:textId="07A7E41A" w:rsidR="001710E3" w:rsidRPr="002F4A18" w:rsidRDefault="00FC4179" w:rsidP="001710E3">
            <w:pPr>
              <w:ind w:right="-72"/>
              <w:jc w:val="right"/>
              <w:rPr>
                <w:rFonts w:ascii="Arial" w:hAnsi="Arial" w:cs="Arial"/>
                <w:sz w:val="20"/>
                <w:szCs w:val="20"/>
              </w:rPr>
            </w:pPr>
            <w:r w:rsidRPr="002F4A18">
              <w:rPr>
                <w:rFonts w:ascii="Arial" w:hAnsi="Arial" w:cs="Arial"/>
                <w:sz w:val="20"/>
                <w:szCs w:val="20"/>
              </w:rPr>
              <w:t>-</w:t>
            </w:r>
          </w:p>
        </w:tc>
        <w:tc>
          <w:tcPr>
            <w:tcW w:w="1512" w:type="dxa"/>
            <w:tcBorders>
              <w:bottom w:val="single" w:sz="4" w:space="0" w:color="auto"/>
            </w:tcBorders>
          </w:tcPr>
          <w:p w14:paraId="7472B70F" w14:textId="199ECD9A" w:rsidR="001710E3" w:rsidRPr="002F4A18" w:rsidRDefault="001710E3" w:rsidP="001710E3">
            <w:pPr>
              <w:ind w:right="-72"/>
              <w:jc w:val="right"/>
              <w:rPr>
                <w:rFonts w:ascii="Arial" w:hAnsi="Arial" w:cs="Arial"/>
                <w:sz w:val="20"/>
                <w:szCs w:val="20"/>
              </w:rPr>
            </w:pPr>
            <w:r w:rsidRPr="002F4A18">
              <w:rPr>
                <w:rFonts w:ascii="Arial" w:hAnsi="Arial" w:cs="Arial"/>
                <w:sz w:val="20"/>
                <w:szCs w:val="20"/>
              </w:rPr>
              <w:t>-</w:t>
            </w:r>
          </w:p>
        </w:tc>
      </w:tr>
      <w:tr w:rsidR="001710E3" w:rsidRPr="002F4A18" w14:paraId="579C4D88" w14:textId="77777777" w:rsidTr="0095206C">
        <w:trPr>
          <w:trHeight w:val="60"/>
        </w:trPr>
        <w:tc>
          <w:tcPr>
            <w:tcW w:w="2880" w:type="dxa"/>
          </w:tcPr>
          <w:p w14:paraId="56D27CE8" w14:textId="77777777" w:rsidR="001710E3" w:rsidRPr="002F4A18" w:rsidRDefault="001710E3" w:rsidP="001710E3">
            <w:pPr>
              <w:tabs>
                <w:tab w:val="center" w:pos="3402"/>
                <w:tab w:val="center" w:pos="4536"/>
                <w:tab w:val="center" w:pos="5670"/>
                <w:tab w:val="center" w:pos="6804"/>
                <w:tab w:val="right" w:pos="7655"/>
              </w:tabs>
              <w:ind w:left="-101"/>
              <w:rPr>
                <w:rFonts w:ascii="Arial" w:hAnsi="Arial" w:cs="Arial"/>
                <w:sz w:val="20"/>
                <w:szCs w:val="20"/>
              </w:rPr>
            </w:pPr>
          </w:p>
        </w:tc>
        <w:tc>
          <w:tcPr>
            <w:tcW w:w="1512" w:type="dxa"/>
            <w:tcBorders>
              <w:top w:val="single" w:sz="4" w:space="0" w:color="auto"/>
            </w:tcBorders>
            <w:shd w:val="clear" w:color="auto" w:fill="FAFAFA"/>
            <w:vAlign w:val="bottom"/>
          </w:tcPr>
          <w:p w14:paraId="640EA9D2" w14:textId="77777777" w:rsidR="001710E3" w:rsidRPr="002F4A18" w:rsidRDefault="001710E3" w:rsidP="001710E3">
            <w:pPr>
              <w:ind w:right="-72"/>
              <w:jc w:val="right"/>
              <w:rPr>
                <w:rFonts w:ascii="Arial" w:hAnsi="Arial" w:cs="Arial"/>
                <w:sz w:val="20"/>
                <w:szCs w:val="20"/>
              </w:rPr>
            </w:pPr>
          </w:p>
        </w:tc>
        <w:tc>
          <w:tcPr>
            <w:tcW w:w="1512" w:type="dxa"/>
            <w:tcBorders>
              <w:top w:val="single" w:sz="4" w:space="0" w:color="auto"/>
            </w:tcBorders>
            <w:vAlign w:val="bottom"/>
          </w:tcPr>
          <w:p w14:paraId="2195B974" w14:textId="77777777" w:rsidR="001710E3" w:rsidRPr="002F4A18" w:rsidRDefault="001710E3" w:rsidP="001710E3">
            <w:pPr>
              <w:ind w:right="-72"/>
              <w:jc w:val="right"/>
              <w:rPr>
                <w:rFonts w:ascii="Arial" w:hAnsi="Arial" w:cs="Arial"/>
                <w:sz w:val="20"/>
                <w:szCs w:val="20"/>
              </w:rPr>
            </w:pPr>
          </w:p>
        </w:tc>
        <w:tc>
          <w:tcPr>
            <w:tcW w:w="1512" w:type="dxa"/>
            <w:tcBorders>
              <w:top w:val="single" w:sz="4" w:space="0" w:color="auto"/>
            </w:tcBorders>
            <w:shd w:val="clear" w:color="auto" w:fill="FAFAFA"/>
            <w:vAlign w:val="bottom"/>
          </w:tcPr>
          <w:p w14:paraId="07F85AA8" w14:textId="77777777" w:rsidR="001710E3" w:rsidRPr="002F4A18" w:rsidRDefault="001710E3" w:rsidP="001710E3">
            <w:pPr>
              <w:ind w:right="-72"/>
              <w:jc w:val="right"/>
              <w:rPr>
                <w:rFonts w:ascii="Arial" w:hAnsi="Arial" w:cs="Arial"/>
                <w:sz w:val="20"/>
                <w:szCs w:val="20"/>
              </w:rPr>
            </w:pPr>
          </w:p>
        </w:tc>
        <w:tc>
          <w:tcPr>
            <w:tcW w:w="1512" w:type="dxa"/>
            <w:tcBorders>
              <w:top w:val="single" w:sz="4" w:space="0" w:color="auto"/>
            </w:tcBorders>
            <w:vAlign w:val="bottom"/>
          </w:tcPr>
          <w:p w14:paraId="5DBA8565" w14:textId="77777777" w:rsidR="001710E3" w:rsidRPr="002F4A18" w:rsidRDefault="001710E3" w:rsidP="001710E3">
            <w:pPr>
              <w:ind w:right="-72"/>
              <w:jc w:val="right"/>
              <w:rPr>
                <w:rFonts w:ascii="Arial" w:hAnsi="Arial" w:cs="Arial"/>
                <w:sz w:val="20"/>
                <w:szCs w:val="20"/>
              </w:rPr>
            </w:pPr>
          </w:p>
        </w:tc>
      </w:tr>
      <w:tr w:rsidR="001710E3" w:rsidRPr="002F4A18" w14:paraId="60BFFA65" w14:textId="77777777" w:rsidTr="0095206C">
        <w:trPr>
          <w:trHeight w:val="126"/>
        </w:trPr>
        <w:tc>
          <w:tcPr>
            <w:tcW w:w="2880" w:type="dxa"/>
          </w:tcPr>
          <w:p w14:paraId="22572C15" w14:textId="77777777" w:rsidR="001710E3" w:rsidRPr="002F4A18" w:rsidRDefault="001710E3" w:rsidP="001710E3">
            <w:pPr>
              <w:tabs>
                <w:tab w:val="center" w:pos="3402"/>
                <w:tab w:val="center" w:pos="4536"/>
                <w:tab w:val="center" w:pos="5670"/>
                <w:tab w:val="center" w:pos="6804"/>
                <w:tab w:val="right" w:pos="7655"/>
              </w:tabs>
              <w:ind w:left="-101"/>
              <w:rPr>
                <w:rFonts w:ascii="Arial" w:hAnsi="Arial" w:cs="Arial"/>
                <w:sz w:val="20"/>
                <w:szCs w:val="20"/>
              </w:rPr>
            </w:pPr>
          </w:p>
        </w:tc>
        <w:tc>
          <w:tcPr>
            <w:tcW w:w="1512" w:type="dxa"/>
            <w:tcBorders>
              <w:bottom w:val="single" w:sz="4" w:space="0" w:color="auto"/>
            </w:tcBorders>
            <w:shd w:val="clear" w:color="auto" w:fill="FAFAFA"/>
          </w:tcPr>
          <w:p w14:paraId="0542D4A9" w14:textId="6A2DE4F5" w:rsidR="001710E3" w:rsidRPr="002F4A18" w:rsidRDefault="00243076" w:rsidP="001710E3">
            <w:pPr>
              <w:ind w:right="-72"/>
              <w:jc w:val="right"/>
              <w:rPr>
                <w:rFonts w:ascii="Arial" w:hAnsi="Arial" w:cs="Arial"/>
                <w:sz w:val="20"/>
                <w:szCs w:val="20"/>
              </w:rPr>
            </w:pPr>
            <w:r w:rsidRPr="00243076">
              <w:rPr>
                <w:rFonts w:ascii="Arial" w:hAnsi="Arial" w:cs="Arial"/>
                <w:sz w:val="20"/>
                <w:szCs w:val="20"/>
              </w:rPr>
              <w:t>1</w:t>
            </w:r>
            <w:r w:rsidR="00A105AF" w:rsidRPr="002F4A18">
              <w:rPr>
                <w:rFonts w:ascii="Arial" w:hAnsi="Arial" w:cs="Arial"/>
                <w:sz w:val="20"/>
                <w:szCs w:val="20"/>
              </w:rPr>
              <w:t>,</w:t>
            </w:r>
            <w:r w:rsidRPr="00243076">
              <w:rPr>
                <w:rFonts w:ascii="Arial" w:hAnsi="Arial" w:cs="Arial"/>
                <w:sz w:val="20"/>
                <w:szCs w:val="20"/>
              </w:rPr>
              <w:t>947</w:t>
            </w:r>
          </w:p>
        </w:tc>
        <w:tc>
          <w:tcPr>
            <w:tcW w:w="1512" w:type="dxa"/>
            <w:tcBorders>
              <w:bottom w:val="single" w:sz="4" w:space="0" w:color="auto"/>
            </w:tcBorders>
          </w:tcPr>
          <w:p w14:paraId="6FE4FF41" w14:textId="4B56281A" w:rsidR="001710E3" w:rsidRPr="002F4A18" w:rsidRDefault="00243076" w:rsidP="001710E3">
            <w:pPr>
              <w:ind w:right="-72"/>
              <w:jc w:val="right"/>
              <w:rPr>
                <w:rFonts w:ascii="Arial" w:hAnsi="Arial" w:cs="Arial"/>
                <w:sz w:val="20"/>
                <w:szCs w:val="20"/>
              </w:rPr>
            </w:pPr>
            <w:r w:rsidRPr="00243076">
              <w:rPr>
                <w:rFonts w:ascii="Arial" w:hAnsi="Arial" w:cs="Arial"/>
                <w:sz w:val="20"/>
                <w:szCs w:val="20"/>
              </w:rPr>
              <w:t>520</w:t>
            </w:r>
          </w:p>
        </w:tc>
        <w:tc>
          <w:tcPr>
            <w:tcW w:w="1512" w:type="dxa"/>
            <w:tcBorders>
              <w:bottom w:val="single" w:sz="4" w:space="0" w:color="auto"/>
            </w:tcBorders>
            <w:shd w:val="clear" w:color="auto" w:fill="FAFAFA"/>
          </w:tcPr>
          <w:p w14:paraId="3F2152BB" w14:textId="37AA6D70" w:rsidR="001710E3" w:rsidRPr="002F4A18" w:rsidRDefault="00243076" w:rsidP="001710E3">
            <w:pPr>
              <w:ind w:right="-72"/>
              <w:jc w:val="right"/>
              <w:rPr>
                <w:rFonts w:ascii="Arial" w:hAnsi="Arial" w:cs="Arial"/>
                <w:sz w:val="20"/>
                <w:szCs w:val="20"/>
              </w:rPr>
            </w:pPr>
            <w:r w:rsidRPr="00243076">
              <w:rPr>
                <w:rFonts w:ascii="Arial" w:hAnsi="Arial" w:cs="Arial"/>
                <w:sz w:val="20"/>
                <w:szCs w:val="20"/>
              </w:rPr>
              <w:t>597</w:t>
            </w:r>
            <w:r w:rsidR="00FC4179" w:rsidRPr="002F4A18">
              <w:rPr>
                <w:rFonts w:ascii="Arial" w:hAnsi="Arial" w:cs="Arial"/>
                <w:sz w:val="20"/>
                <w:szCs w:val="20"/>
              </w:rPr>
              <w:t>,</w:t>
            </w:r>
            <w:r w:rsidRPr="00243076">
              <w:rPr>
                <w:rFonts w:ascii="Arial" w:hAnsi="Arial" w:cs="Arial"/>
                <w:sz w:val="20"/>
                <w:szCs w:val="20"/>
              </w:rPr>
              <w:t>285</w:t>
            </w:r>
          </w:p>
        </w:tc>
        <w:tc>
          <w:tcPr>
            <w:tcW w:w="1512" w:type="dxa"/>
            <w:tcBorders>
              <w:bottom w:val="single" w:sz="4" w:space="0" w:color="auto"/>
            </w:tcBorders>
          </w:tcPr>
          <w:p w14:paraId="7C6F9BFC" w14:textId="7B6DCE99" w:rsidR="001710E3" w:rsidRPr="002F4A18" w:rsidRDefault="00243076" w:rsidP="001710E3">
            <w:pPr>
              <w:ind w:right="-72"/>
              <w:jc w:val="right"/>
              <w:rPr>
                <w:rFonts w:ascii="Arial" w:hAnsi="Arial" w:cs="Arial"/>
                <w:sz w:val="20"/>
                <w:szCs w:val="20"/>
              </w:rPr>
            </w:pPr>
            <w:r w:rsidRPr="00243076">
              <w:rPr>
                <w:rFonts w:ascii="Arial" w:hAnsi="Arial" w:cs="Arial"/>
                <w:sz w:val="20"/>
                <w:szCs w:val="20"/>
              </w:rPr>
              <w:t>289</w:t>
            </w:r>
            <w:r w:rsidR="001710E3" w:rsidRPr="002F4A18">
              <w:rPr>
                <w:rFonts w:ascii="Arial" w:hAnsi="Arial" w:cs="Arial"/>
                <w:sz w:val="20"/>
                <w:szCs w:val="20"/>
              </w:rPr>
              <w:t>,</w:t>
            </w:r>
            <w:r w:rsidRPr="00243076">
              <w:rPr>
                <w:rFonts w:ascii="Arial" w:hAnsi="Arial" w:cs="Arial"/>
                <w:sz w:val="20"/>
                <w:szCs w:val="20"/>
              </w:rPr>
              <w:t>819</w:t>
            </w:r>
          </w:p>
        </w:tc>
      </w:tr>
    </w:tbl>
    <w:p w14:paraId="030ADFF8" w14:textId="533ECEBC" w:rsidR="001710E3" w:rsidRPr="002F4A18" w:rsidRDefault="001710E3" w:rsidP="002C13B5">
      <w:pPr>
        <w:jc w:val="both"/>
        <w:rPr>
          <w:rFonts w:ascii="Arial" w:hAnsi="Arial" w:cs="Arial"/>
          <w:sz w:val="20"/>
          <w:szCs w:val="20"/>
        </w:rPr>
      </w:pPr>
    </w:p>
    <w:p w14:paraId="09BE4CD3" w14:textId="047435C8" w:rsidR="00A86A51" w:rsidRPr="002F4A18" w:rsidRDefault="00243076" w:rsidP="00856955">
      <w:pPr>
        <w:pStyle w:val="HeadSub1-5EA"/>
        <w:rPr>
          <w:rFonts w:ascii="Arial" w:hAnsi="Arial" w:cs="Arial"/>
          <w:color w:val="CF4A02"/>
          <w:sz w:val="20"/>
          <w:szCs w:val="20"/>
          <w:lang w:val="en-US"/>
        </w:rPr>
      </w:pPr>
      <w:r w:rsidRPr="00243076">
        <w:rPr>
          <w:rFonts w:ascii="Arial" w:hAnsi="Arial" w:cs="Arial"/>
          <w:color w:val="CF4A02"/>
          <w:sz w:val="20"/>
          <w:szCs w:val="20"/>
        </w:rPr>
        <w:t>24</w:t>
      </w:r>
      <w:r w:rsidR="00A86A51" w:rsidRPr="002F4A18">
        <w:rPr>
          <w:rFonts w:ascii="Arial" w:hAnsi="Arial" w:cs="Arial"/>
          <w:color w:val="CF4A02"/>
          <w:sz w:val="20"/>
          <w:szCs w:val="20"/>
          <w:lang w:val="en-US"/>
        </w:rPr>
        <w:t>.</w:t>
      </w:r>
      <w:r w:rsidRPr="00243076">
        <w:rPr>
          <w:rFonts w:ascii="Arial" w:hAnsi="Arial" w:cs="Arial"/>
          <w:color w:val="CF4A02"/>
          <w:sz w:val="20"/>
          <w:szCs w:val="20"/>
        </w:rPr>
        <w:t>6</w:t>
      </w:r>
      <w:r w:rsidR="00A86A51" w:rsidRPr="002F4A18">
        <w:rPr>
          <w:rFonts w:ascii="Arial" w:hAnsi="Arial" w:cs="Arial"/>
          <w:color w:val="CF4A02"/>
          <w:sz w:val="20"/>
          <w:szCs w:val="20"/>
          <w:lang w:val="en-US"/>
        </w:rPr>
        <w:tab/>
      </w:r>
      <w:r w:rsidR="00F17E1B" w:rsidRPr="002F4A18">
        <w:rPr>
          <w:rFonts w:ascii="Arial" w:hAnsi="Arial" w:cs="Arial"/>
          <w:color w:val="CF4A02"/>
          <w:sz w:val="20"/>
          <w:szCs w:val="20"/>
          <w:lang w:val="en-US"/>
        </w:rPr>
        <w:t>L</w:t>
      </w:r>
      <w:r w:rsidR="006F6658" w:rsidRPr="002F4A18">
        <w:rPr>
          <w:rFonts w:ascii="Arial" w:hAnsi="Arial" w:cs="Arial"/>
          <w:color w:val="CF4A02"/>
          <w:sz w:val="20"/>
          <w:szCs w:val="20"/>
          <w:lang w:val="en-US"/>
        </w:rPr>
        <w:t xml:space="preserve">oans </w:t>
      </w:r>
      <w:r w:rsidR="00A86A51" w:rsidRPr="002F4A18">
        <w:rPr>
          <w:rFonts w:ascii="Arial" w:hAnsi="Arial" w:cs="Arial"/>
          <w:color w:val="CF4A02"/>
          <w:sz w:val="20"/>
          <w:szCs w:val="20"/>
          <w:lang w:val="en-US"/>
        </w:rPr>
        <w:t>from related parties and</w:t>
      </w:r>
      <w:r w:rsidR="00EE301E" w:rsidRPr="002F4A18">
        <w:rPr>
          <w:rFonts w:ascii="Arial" w:hAnsi="Arial" w:cs="Arial"/>
          <w:color w:val="CF4A02"/>
          <w:sz w:val="20"/>
          <w:szCs w:val="20"/>
          <w:lang w:val="en-US"/>
        </w:rPr>
        <w:t xml:space="preserve"> </w:t>
      </w:r>
      <w:r w:rsidR="00FB6849" w:rsidRPr="002F4A18">
        <w:rPr>
          <w:rFonts w:ascii="Arial" w:hAnsi="Arial" w:cs="Arial"/>
          <w:color w:val="CF4A02"/>
          <w:sz w:val="20"/>
          <w:szCs w:val="20"/>
          <w:lang w:val="en-US"/>
        </w:rPr>
        <w:t xml:space="preserve">related </w:t>
      </w:r>
      <w:r w:rsidR="00A86A51" w:rsidRPr="002F4A18">
        <w:rPr>
          <w:rFonts w:ascii="Arial" w:hAnsi="Arial" w:cs="Arial"/>
          <w:color w:val="CF4A02"/>
          <w:sz w:val="20"/>
          <w:szCs w:val="20"/>
          <w:lang w:val="en-US"/>
        </w:rPr>
        <w:t xml:space="preserve">interests </w:t>
      </w:r>
    </w:p>
    <w:p w14:paraId="5F8A5E7A" w14:textId="53D02067" w:rsidR="001037C3" w:rsidRPr="002F4A18" w:rsidRDefault="001037C3" w:rsidP="00D1291B">
      <w:pPr>
        <w:ind w:left="540"/>
        <w:jc w:val="thaiDistribute"/>
        <w:rPr>
          <w:rFonts w:ascii="Arial" w:hAnsi="Arial" w:cs="Arial"/>
          <w:sz w:val="20"/>
          <w:szCs w:val="20"/>
          <w:u w:val="single"/>
        </w:rPr>
      </w:pPr>
    </w:p>
    <w:p w14:paraId="14ADC669" w14:textId="0D3258EE" w:rsidR="006F6658" w:rsidRPr="002F4A18" w:rsidRDefault="006F6658" w:rsidP="00D1291B">
      <w:pPr>
        <w:ind w:left="540"/>
        <w:jc w:val="thaiDistribute"/>
        <w:rPr>
          <w:rFonts w:ascii="Arial" w:hAnsi="Arial" w:cs="Arial"/>
          <w:sz w:val="20"/>
          <w:szCs w:val="20"/>
          <w:u w:val="single"/>
        </w:rPr>
      </w:pPr>
      <w:r w:rsidRPr="002F4A18">
        <w:rPr>
          <w:rFonts w:ascii="Arial" w:hAnsi="Arial" w:cs="Arial"/>
          <w:sz w:val="20"/>
          <w:szCs w:val="20"/>
          <w:u w:val="single"/>
        </w:rPr>
        <w:t>Short-term loan</w:t>
      </w:r>
      <w:r w:rsidR="00F67D95" w:rsidRPr="002F4A18">
        <w:rPr>
          <w:rFonts w:ascii="Arial" w:hAnsi="Arial" w:cs="Arial"/>
          <w:sz w:val="20"/>
          <w:szCs w:val="20"/>
          <w:u w:val="single"/>
        </w:rPr>
        <w:t>s</w:t>
      </w:r>
    </w:p>
    <w:p w14:paraId="5B561E19" w14:textId="77777777" w:rsidR="006F6658" w:rsidRPr="002F4A18" w:rsidRDefault="006F6658" w:rsidP="00D1291B">
      <w:pPr>
        <w:ind w:left="540"/>
        <w:jc w:val="thaiDistribute"/>
        <w:rPr>
          <w:rFonts w:ascii="Arial" w:hAnsi="Arial" w:cs="Arial"/>
          <w:b/>
          <w:bCs/>
          <w:sz w:val="20"/>
          <w:szCs w:val="20"/>
          <w:u w:val="single"/>
        </w:rPr>
      </w:pPr>
    </w:p>
    <w:p w14:paraId="5C183E18" w14:textId="4C64803F" w:rsidR="00A36701" w:rsidRPr="002F4A18" w:rsidRDefault="00A36701" w:rsidP="007706EB">
      <w:pPr>
        <w:ind w:left="540"/>
        <w:jc w:val="both"/>
        <w:rPr>
          <w:rFonts w:ascii="Arial" w:hAnsi="Arial" w:cs="Arial"/>
          <w:sz w:val="20"/>
          <w:szCs w:val="20"/>
        </w:rPr>
      </w:pPr>
      <w:r w:rsidRPr="007706EB">
        <w:rPr>
          <w:rFonts w:ascii="Arial" w:hAnsi="Arial" w:cs="Arial"/>
          <w:sz w:val="20"/>
          <w:szCs w:val="20"/>
        </w:rPr>
        <w:t xml:space="preserve">As at </w:t>
      </w:r>
      <w:r w:rsidR="00243076" w:rsidRPr="007706EB">
        <w:rPr>
          <w:rFonts w:ascii="Arial" w:hAnsi="Arial" w:cs="Arial"/>
          <w:sz w:val="20"/>
          <w:szCs w:val="20"/>
        </w:rPr>
        <w:t>30</w:t>
      </w:r>
      <w:r w:rsidRPr="007706EB">
        <w:rPr>
          <w:rFonts w:ascii="Arial" w:hAnsi="Arial" w:cs="Arial"/>
          <w:sz w:val="20"/>
          <w:szCs w:val="20"/>
        </w:rPr>
        <w:t xml:space="preserve"> </w:t>
      </w:r>
      <w:r w:rsidR="001710E3" w:rsidRPr="007706EB">
        <w:rPr>
          <w:rFonts w:ascii="Arial" w:hAnsi="Arial" w:cs="Arial"/>
          <w:sz w:val="20"/>
          <w:szCs w:val="20"/>
        </w:rPr>
        <w:t>September</w:t>
      </w:r>
      <w:r w:rsidRPr="007706EB">
        <w:rPr>
          <w:rFonts w:ascii="Arial" w:hAnsi="Arial" w:cs="Arial"/>
          <w:sz w:val="20"/>
          <w:szCs w:val="20"/>
        </w:rPr>
        <w:t xml:space="preserve"> </w:t>
      </w:r>
      <w:r w:rsidR="00243076" w:rsidRPr="007706EB">
        <w:rPr>
          <w:rFonts w:ascii="Arial" w:hAnsi="Arial" w:cs="Arial"/>
          <w:sz w:val="20"/>
          <w:szCs w:val="20"/>
        </w:rPr>
        <w:t>2023</w:t>
      </w:r>
      <w:r w:rsidRPr="007706EB">
        <w:rPr>
          <w:rFonts w:ascii="Arial" w:hAnsi="Arial" w:cs="Arial"/>
          <w:sz w:val="20"/>
          <w:szCs w:val="20"/>
        </w:rPr>
        <w:t xml:space="preserve">, the Group had short-term loans from related parties amounting to </w:t>
      </w:r>
      <w:r w:rsidR="007706EB">
        <w:rPr>
          <w:rFonts w:ascii="Arial" w:hAnsi="Arial" w:cs="Arial"/>
          <w:sz w:val="20"/>
          <w:szCs w:val="20"/>
        </w:rPr>
        <w:br/>
      </w:r>
      <w:r w:rsidRPr="007706EB">
        <w:rPr>
          <w:rFonts w:ascii="Arial" w:hAnsi="Arial" w:cs="Arial"/>
          <w:sz w:val="20"/>
          <w:szCs w:val="20"/>
        </w:rPr>
        <w:t xml:space="preserve">Baht </w:t>
      </w:r>
      <w:r w:rsidR="00243076" w:rsidRPr="007706EB">
        <w:rPr>
          <w:rFonts w:ascii="Arial" w:hAnsi="Arial" w:cs="Arial"/>
          <w:sz w:val="20"/>
          <w:szCs w:val="20"/>
        </w:rPr>
        <w:t>435</w:t>
      </w:r>
      <w:r w:rsidRPr="007706EB">
        <w:rPr>
          <w:rFonts w:ascii="Arial" w:hAnsi="Arial" w:cs="Arial"/>
          <w:sz w:val="20"/>
          <w:szCs w:val="20"/>
        </w:rPr>
        <w:t xml:space="preserve"> million</w:t>
      </w:r>
      <w:r w:rsidRPr="002F4A18">
        <w:rPr>
          <w:rFonts w:ascii="Arial" w:hAnsi="Arial" w:cs="Arial"/>
          <w:spacing w:val="-2"/>
          <w:sz w:val="20"/>
          <w:szCs w:val="20"/>
        </w:rPr>
        <w:t xml:space="preserve"> (as at </w:t>
      </w:r>
      <w:r w:rsidR="00243076" w:rsidRPr="00243076">
        <w:rPr>
          <w:rFonts w:ascii="Arial" w:hAnsi="Arial" w:cs="Arial"/>
          <w:spacing w:val="-2"/>
          <w:sz w:val="20"/>
          <w:szCs w:val="20"/>
        </w:rPr>
        <w:t>31</w:t>
      </w:r>
      <w:r w:rsidRPr="002F4A18">
        <w:rPr>
          <w:rFonts w:ascii="Arial" w:hAnsi="Arial" w:cs="Arial"/>
          <w:spacing w:val="-2"/>
          <w:sz w:val="20"/>
          <w:szCs w:val="20"/>
        </w:rPr>
        <w:t xml:space="preserve"> December </w:t>
      </w:r>
      <w:r w:rsidR="00243076" w:rsidRPr="00243076">
        <w:rPr>
          <w:rFonts w:ascii="Arial" w:hAnsi="Arial" w:cs="Arial"/>
          <w:spacing w:val="-2"/>
          <w:sz w:val="20"/>
          <w:szCs w:val="20"/>
        </w:rPr>
        <w:t>2022</w:t>
      </w:r>
      <w:r w:rsidRPr="002F4A18">
        <w:rPr>
          <w:rFonts w:ascii="Arial" w:hAnsi="Arial" w:cs="Arial"/>
          <w:spacing w:val="-2"/>
          <w:sz w:val="20"/>
          <w:szCs w:val="20"/>
        </w:rPr>
        <w:t xml:space="preserve">: Baht </w:t>
      </w:r>
      <w:r w:rsidR="00243076" w:rsidRPr="00243076">
        <w:rPr>
          <w:rFonts w:ascii="Arial" w:hAnsi="Arial" w:cs="Arial"/>
          <w:spacing w:val="-2"/>
          <w:sz w:val="20"/>
          <w:szCs w:val="20"/>
        </w:rPr>
        <w:t>385</w:t>
      </w:r>
      <w:r w:rsidRPr="002F4A18">
        <w:rPr>
          <w:rFonts w:ascii="Arial" w:hAnsi="Arial" w:cs="Arial"/>
          <w:spacing w:val="-2"/>
          <w:sz w:val="20"/>
          <w:szCs w:val="20"/>
        </w:rPr>
        <w:t xml:space="preserve"> million) which bear fixed interest</w:t>
      </w:r>
      <w:r w:rsidR="007706EB">
        <w:rPr>
          <w:rFonts w:ascii="Arial" w:hAnsi="Arial" w:cs="Arial"/>
          <w:spacing w:val="-2"/>
          <w:sz w:val="20"/>
          <w:szCs w:val="20"/>
        </w:rPr>
        <w:t>s</w:t>
      </w:r>
      <w:r w:rsidRPr="002F4A18">
        <w:rPr>
          <w:rFonts w:ascii="Arial" w:hAnsi="Arial" w:cs="Arial"/>
          <w:spacing w:val="-2"/>
          <w:sz w:val="20"/>
          <w:szCs w:val="20"/>
        </w:rPr>
        <w:t xml:space="preserve"> between </w:t>
      </w:r>
      <w:r w:rsidR="00243076" w:rsidRPr="00243076">
        <w:rPr>
          <w:rFonts w:ascii="Arial" w:hAnsi="Arial" w:cs="Arial"/>
          <w:spacing w:val="-2"/>
          <w:sz w:val="20"/>
          <w:szCs w:val="20"/>
        </w:rPr>
        <w:t>2</w:t>
      </w:r>
      <w:r w:rsidR="00FC4179" w:rsidRPr="002F4A18">
        <w:rPr>
          <w:rFonts w:ascii="Arial" w:hAnsi="Arial" w:cs="Arial"/>
          <w:spacing w:val="-2"/>
          <w:sz w:val="20"/>
          <w:szCs w:val="20"/>
        </w:rPr>
        <w:t>.</w:t>
      </w:r>
      <w:r w:rsidR="00243076" w:rsidRPr="00243076">
        <w:rPr>
          <w:rFonts w:ascii="Arial" w:hAnsi="Arial" w:cs="Arial"/>
          <w:spacing w:val="-2"/>
          <w:sz w:val="20"/>
          <w:szCs w:val="20"/>
        </w:rPr>
        <w:t>51</w:t>
      </w:r>
      <w:r w:rsidRPr="002F4A18">
        <w:rPr>
          <w:rFonts w:ascii="Arial" w:hAnsi="Arial" w:cs="Arial"/>
          <w:spacing w:val="-2"/>
          <w:sz w:val="20"/>
          <w:szCs w:val="20"/>
        </w:rPr>
        <w:t>% and</w:t>
      </w:r>
      <w:r w:rsidR="00FC4179" w:rsidRPr="002F4A18">
        <w:rPr>
          <w:rFonts w:ascii="Arial" w:hAnsi="Arial" w:cs="Arial"/>
          <w:spacing w:val="-2"/>
          <w:sz w:val="20"/>
          <w:szCs w:val="20"/>
        </w:rPr>
        <w:t xml:space="preserve"> </w:t>
      </w:r>
      <w:r w:rsidR="00243076" w:rsidRPr="00243076">
        <w:rPr>
          <w:rFonts w:ascii="Arial" w:hAnsi="Arial" w:cs="Arial"/>
          <w:spacing w:val="-2"/>
          <w:sz w:val="20"/>
          <w:szCs w:val="20"/>
        </w:rPr>
        <w:t>3</w:t>
      </w:r>
      <w:r w:rsidR="00FC4179" w:rsidRPr="002F4A18">
        <w:rPr>
          <w:rFonts w:ascii="Arial" w:hAnsi="Arial" w:cs="Arial"/>
          <w:spacing w:val="-2"/>
          <w:sz w:val="20"/>
          <w:szCs w:val="20"/>
        </w:rPr>
        <w:t>.</w:t>
      </w:r>
      <w:r w:rsidR="00243076" w:rsidRPr="00243076">
        <w:rPr>
          <w:rFonts w:ascii="Arial" w:hAnsi="Arial" w:cs="Arial"/>
          <w:spacing w:val="-2"/>
          <w:sz w:val="20"/>
          <w:szCs w:val="20"/>
        </w:rPr>
        <w:t>11</w:t>
      </w:r>
      <w:r w:rsidRPr="002F4A18">
        <w:rPr>
          <w:rFonts w:ascii="Arial" w:hAnsi="Arial" w:cs="Arial"/>
          <w:spacing w:val="-2"/>
          <w:sz w:val="20"/>
          <w:szCs w:val="20"/>
        </w:rPr>
        <w:t xml:space="preserve">% </w:t>
      </w:r>
      <w:r w:rsidRPr="002F4A18">
        <w:rPr>
          <w:rFonts w:ascii="Arial" w:hAnsi="Arial" w:cs="Arial"/>
          <w:spacing w:val="-2"/>
          <w:sz w:val="20"/>
          <w:szCs w:val="20"/>
          <w:lang w:val="en-US"/>
        </w:rPr>
        <w:t>and</w:t>
      </w:r>
      <w:r w:rsidRPr="002F4A18">
        <w:rPr>
          <w:rFonts w:ascii="Arial" w:hAnsi="Arial" w:cs="Arial"/>
          <w:sz w:val="20"/>
          <w:szCs w:val="20"/>
        </w:rPr>
        <w:t xml:space="preserve"> t</w:t>
      </w:r>
      <w:r w:rsidRPr="002F4A18">
        <w:rPr>
          <w:rFonts w:ascii="Arial" w:hAnsi="Arial" w:cs="Arial"/>
          <w:spacing w:val="-2"/>
          <w:sz w:val="20"/>
          <w:szCs w:val="20"/>
        </w:rPr>
        <w:t xml:space="preserve">he Company had short-term loans from related parties amounting to Baht </w:t>
      </w:r>
      <w:r w:rsidR="00243076" w:rsidRPr="00243076">
        <w:rPr>
          <w:rFonts w:ascii="Arial" w:hAnsi="Arial" w:cs="Arial"/>
          <w:spacing w:val="-2"/>
          <w:sz w:val="20"/>
          <w:szCs w:val="20"/>
        </w:rPr>
        <w:t>6</w:t>
      </w:r>
      <w:r w:rsidR="00DE3A7C" w:rsidRPr="002F4A18">
        <w:rPr>
          <w:rFonts w:ascii="Arial" w:hAnsi="Arial" w:cs="Arial"/>
          <w:spacing w:val="-2"/>
          <w:sz w:val="20"/>
          <w:szCs w:val="20"/>
        </w:rPr>
        <w:t>,</w:t>
      </w:r>
      <w:r w:rsidR="00243076" w:rsidRPr="00243076">
        <w:rPr>
          <w:rFonts w:ascii="Arial" w:hAnsi="Arial" w:cs="Arial"/>
          <w:spacing w:val="-2"/>
          <w:sz w:val="20"/>
          <w:szCs w:val="20"/>
        </w:rPr>
        <w:t>244</w:t>
      </w:r>
      <w:r w:rsidRPr="002F4A18">
        <w:rPr>
          <w:rFonts w:ascii="Arial" w:hAnsi="Arial" w:cs="Arial"/>
          <w:spacing w:val="-2"/>
          <w:sz w:val="20"/>
          <w:szCs w:val="20"/>
        </w:rPr>
        <w:t xml:space="preserve"> million which bear fixed interest</w:t>
      </w:r>
      <w:r w:rsidR="00FA4458">
        <w:rPr>
          <w:rFonts w:ascii="Arial" w:hAnsi="Arial" w:cs="Arial"/>
          <w:spacing w:val="-2"/>
          <w:sz w:val="20"/>
          <w:szCs w:val="20"/>
        </w:rPr>
        <w:t>s</w:t>
      </w:r>
      <w:r w:rsidRPr="002F4A18">
        <w:rPr>
          <w:rFonts w:ascii="Arial" w:hAnsi="Arial" w:cs="Arial"/>
          <w:spacing w:val="-2"/>
          <w:sz w:val="20"/>
          <w:szCs w:val="20"/>
        </w:rPr>
        <w:t xml:space="preserve"> between </w:t>
      </w:r>
      <w:r w:rsidR="00243076" w:rsidRPr="00243076">
        <w:rPr>
          <w:rFonts w:ascii="Arial" w:hAnsi="Arial" w:cs="Arial"/>
          <w:spacing w:val="-2"/>
          <w:sz w:val="20"/>
          <w:szCs w:val="20"/>
        </w:rPr>
        <w:t>0</w:t>
      </w:r>
      <w:r w:rsidR="00DE3A7C" w:rsidRPr="002F4A18">
        <w:rPr>
          <w:rFonts w:ascii="Arial" w:hAnsi="Arial" w:cs="Arial"/>
          <w:spacing w:val="-2"/>
          <w:sz w:val="20"/>
          <w:szCs w:val="20"/>
        </w:rPr>
        <w:t>.</w:t>
      </w:r>
      <w:r w:rsidR="00243076" w:rsidRPr="00243076">
        <w:rPr>
          <w:rFonts w:ascii="Arial" w:hAnsi="Arial" w:cs="Arial"/>
          <w:spacing w:val="-2"/>
          <w:sz w:val="20"/>
          <w:szCs w:val="20"/>
        </w:rPr>
        <w:t>35</w:t>
      </w:r>
      <w:r w:rsidRPr="002F4A18">
        <w:rPr>
          <w:rFonts w:ascii="Arial" w:hAnsi="Arial" w:cs="Arial"/>
          <w:spacing w:val="-2"/>
          <w:sz w:val="20"/>
          <w:szCs w:val="20"/>
        </w:rPr>
        <w:t xml:space="preserve">% and </w:t>
      </w:r>
      <w:r w:rsidR="00243076" w:rsidRPr="00243076">
        <w:rPr>
          <w:rFonts w:ascii="Arial" w:hAnsi="Arial" w:cs="Arial"/>
          <w:spacing w:val="-2"/>
          <w:sz w:val="20"/>
          <w:szCs w:val="20"/>
        </w:rPr>
        <w:t>1</w:t>
      </w:r>
      <w:r w:rsidR="00DE3A7C" w:rsidRPr="002F4A18">
        <w:rPr>
          <w:rFonts w:ascii="Arial" w:hAnsi="Arial" w:cs="Arial"/>
          <w:spacing w:val="-2"/>
          <w:sz w:val="20"/>
          <w:szCs w:val="20"/>
        </w:rPr>
        <w:t>.</w:t>
      </w:r>
      <w:r w:rsidR="00243076" w:rsidRPr="00243076">
        <w:rPr>
          <w:rFonts w:ascii="Arial" w:hAnsi="Arial" w:cs="Arial"/>
          <w:spacing w:val="-2"/>
          <w:sz w:val="20"/>
          <w:szCs w:val="20"/>
        </w:rPr>
        <w:t>25</w:t>
      </w:r>
      <w:r w:rsidRPr="002F4A18">
        <w:rPr>
          <w:rFonts w:ascii="Arial" w:hAnsi="Arial" w:cs="Arial"/>
          <w:spacing w:val="-2"/>
          <w:sz w:val="20"/>
          <w:szCs w:val="20"/>
        </w:rPr>
        <w:t xml:space="preserve">% </w:t>
      </w:r>
      <w:r w:rsidRPr="002F4A18">
        <w:rPr>
          <w:rFonts w:ascii="Arial" w:hAnsi="Arial" w:cs="Arial"/>
          <w:sz w:val="20"/>
          <w:szCs w:val="20"/>
        </w:rPr>
        <w:t xml:space="preserve">per annum (as at </w:t>
      </w:r>
      <w:r w:rsidR="00243076" w:rsidRPr="00243076">
        <w:rPr>
          <w:rFonts w:ascii="Arial" w:hAnsi="Arial" w:cs="Arial"/>
          <w:sz w:val="20"/>
          <w:szCs w:val="20"/>
        </w:rPr>
        <w:t>31</w:t>
      </w:r>
      <w:r w:rsidRPr="002F4A18">
        <w:rPr>
          <w:rFonts w:ascii="Arial" w:hAnsi="Arial" w:cs="Arial"/>
          <w:sz w:val="20"/>
          <w:szCs w:val="20"/>
        </w:rPr>
        <w:t xml:space="preserve"> December </w:t>
      </w:r>
      <w:r w:rsidR="00243076" w:rsidRPr="00243076">
        <w:rPr>
          <w:rFonts w:ascii="Arial" w:hAnsi="Arial" w:cs="Arial"/>
          <w:sz w:val="20"/>
          <w:szCs w:val="20"/>
        </w:rPr>
        <w:t>2022</w:t>
      </w:r>
      <w:r w:rsidRPr="002F4A18">
        <w:rPr>
          <w:rFonts w:ascii="Arial" w:hAnsi="Arial" w:cs="Arial"/>
          <w:sz w:val="20"/>
          <w:szCs w:val="20"/>
        </w:rPr>
        <w:t xml:space="preserve">: Baht </w:t>
      </w:r>
      <w:r w:rsidR="00243076" w:rsidRPr="00243076">
        <w:rPr>
          <w:rFonts w:ascii="Arial" w:hAnsi="Arial" w:cs="Arial"/>
          <w:sz w:val="20"/>
          <w:szCs w:val="20"/>
        </w:rPr>
        <w:t>6</w:t>
      </w:r>
      <w:r w:rsidRPr="002F4A18">
        <w:rPr>
          <w:rFonts w:ascii="Arial" w:hAnsi="Arial" w:cs="Arial"/>
          <w:sz w:val="20"/>
          <w:szCs w:val="20"/>
        </w:rPr>
        <w:t>,</w:t>
      </w:r>
      <w:r w:rsidR="00243076" w:rsidRPr="00243076">
        <w:rPr>
          <w:rFonts w:ascii="Arial" w:hAnsi="Arial" w:cs="Arial"/>
          <w:sz w:val="20"/>
          <w:szCs w:val="20"/>
        </w:rPr>
        <w:t>233</w:t>
      </w:r>
      <w:r w:rsidRPr="002F4A18">
        <w:rPr>
          <w:rFonts w:ascii="Arial" w:hAnsi="Arial" w:cs="Arial"/>
          <w:sz w:val="20"/>
          <w:szCs w:val="20"/>
        </w:rPr>
        <w:t xml:space="preserve"> million </w:t>
      </w:r>
      <w:r w:rsidRPr="002F4A18">
        <w:rPr>
          <w:rFonts w:ascii="Arial" w:hAnsi="Arial" w:cs="Arial"/>
          <w:spacing w:val="-2"/>
          <w:sz w:val="20"/>
          <w:szCs w:val="20"/>
        </w:rPr>
        <w:t xml:space="preserve">which bear a fixed interest between </w:t>
      </w:r>
      <w:r w:rsidR="00243076" w:rsidRPr="00243076">
        <w:rPr>
          <w:rFonts w:ascii="Arial" w:hAnsi="Arial" w:cs="Arial"/>
          <w:spacing w:val="-2"/>
          <w:sz w:val="20"/>
          <w:szCs w:val="20"/>
        </w:rPr>
        <w:t>0</w:t>
      </w:r>
      <w:r w:rsidRPr="002F4A18">
        <w:rPr>
          <w:rFonts w:ascii="Arial" w:hAnsi="Arial" w:cs="Arial"/>
          <w:spacing w:val="-2"/>
          <w:sz w:val="20"/>
          <w:szCs w:val="20"/>
        </w:rPr>
        <w:t>.</w:t>
      </w:r>
      <w:r w:rsidR="00243076" w:rsidRPr="00243076">
        <w:rPr>
          <w:rFonts w:ascii="Arial" w:hAnsi="Arial" w:cs="Arial"/>
          <w:spacing w:val="-2"/>
          <w:sz w:val="20"/>
          <w:szCs w:val="20"/>
        </w:rPr>
        <w:t>35</w:t>
      </w:r>
      <w:r w:rsidRPr="002F4A18">
        <w:rPr>
          <w:rFonts w:ascii="Arial" w:hAnsi="Arial" w:cs="Arial"/>
          <w:spacing w:val="-2"/>
          <w:sz w:val="20"/>
          <w:szCs w:val="20"/>
        </w:rPr>
        <w:t xml:space="preserve">% and </w:t>
      </w:r>
      <w:r w:rsidR="00243076" w:rsidRPr="00243076">
        <w:rPr>
          <w:rFonts w:ascii="Arial" w:hAnsi="Arial" w:cs="Arial"/>
          <w:spacing w:val="-2"/>
          <w:sz w:val="20"/>
          <w:szCs w:val="20"/>
        </w:rPr>
        <w:t>0</w:t>
      </w:r>
      <w:r w:rsidRPr="002F4A18">
        <w:rPr>
          <w:rFonts w:ascii="Arial" w:hAnsi="Arial" w:cs="Arial"/>
          <w:spacing w:val="-2"/>
          <w:sz w:val="20"/>
          <w:szCs w:val="20"/>
        </w:rPr>
        <w:t>.</w:t>
      </w:r>
      <w:r w:rsidR="00243076" w:rsidRPr="00243076">
        <w:rPr>
          <w:rFonts w:ascii="Arial" w:hAnsi="Arial" w:cs="Arial"/>
          <w:spacing w:val="-2"/>
          <w:sz w:val="20"/>
          <w:szCs w:val="20"/>
        </w:rPr>
        <w:t>45</w:t>
      </w:r>
      <w:r w:rsidRPr="002F4A18">
        <w:rPr>
          <w:rFonts w:ascii="Arial" w:hAnsi="Arial" w:cs="Arial"/>
          <w:spacing w:val="-2"/>
          <w:sz w:val="20"/>
          <w:szCs w:val="20"/>
        </w:rPr>
        <w:t xml:space="preserve">% </w:t>
      </w:r>
      <w:r w:rsidRPr="002F4A18">
        <w:rPr>
          <w:rFonts w:ascii="Arial" w:hAnsi="Arial" w:cs="Arial"/>
          <w:sz w:val="20"/>
          <w:szCs w:val="20"/>
        </w:rPr>
        <w:t xml:space="preserve">per annum). </w:t>
      </w:r>
      <w:r w:rsidRPr="002F4A18">
        <w:rPr>
          <w:rFonts w:ascii="Arial" w:hAnsi="Arial" w:cs="Arial"/>
          <w:spacing w:val="-4"/>
          <w:sz w:val="20"/>
          <w:szCs w:val="20"/>
        </w:rPr>
        <w:t xml:space="preserve">The terms of principal and interest repayments </w:t>
      </w:r>
      <w:r w:rsidRPr="002F4A18">
        <w:rPr>
          <w:rFonts w:ascii="Arial" w:hAnsi="Arial" w:cs="Arial"/>
          <w:spacing w:val="-4"/>
          <w:sz w:val="20"/>
          <w:szCs w:val="20"/>
          <w:lang w:val="en-US"/>
        </w:rPr>
        <w:t xml:space="preserve">of short-terms loans of the Group and the Company </w:t>
      </w:r>
      <w:r w:rsidRPr="002F4A18">
        <w:rPr>
          <w:rFonts w:ascii="Arial" w:hAnsi="Arial" w:cs="Arial"/>
          <w:spacing w:val="-4"/>
          <w:sz w:val="20"/>
          <w:szCs w:val="20"/>
        </w:rPr>
        <w:t xml:space="preserve">are due on specific schedules and are </w:t>
      </w:r>
      <w:r w:rsidRPr="002F4A18">
        <w:rPr>
          <w:rFonts w:ascii="Arial" w:hAnsi="Arial" w:cs="Arial"/>
          <w:sz w:val="20"/>
          <w:szCs w:val="20"/>
        </w:rPr>
        <w:t>unsecured.</w:t>
      </w:r>
    </w:p>
    <w:p w14:paraId="6495FA1E" w14:textId="0FBC0434" w:rsidR="00A86A51" w:rsidRPr="002F4A18" w:rsidRDefault="00A86A51" w:rsidP="00D1291B">
      <w:pPr>
        <w:ind w:left="540"/>
        <w:jc w:val="thaiDistribute"/>
        <w:rPr>
          <w:rFonts w:ascii="Arial" w:hAnsi="Arial" w:cs="Arial"/>
          <w:sz w:val="20"/>
          <w:szCs w:val="20"/>
        </w:rPr>
      </w:pPr>
    </w:p>
    <w:p w14:paraId="3AF9EFAB" w14:textId="216C567A" w:rsidR="005246E2" w:rsidRPr="002F4A18" w:rsidRDefault="005246E2" w:rsidP="00D1291B">
      <w:pPr>
        <w:ind w:left="540"/>
        <w:jc w:val="thaiDistribute"/>
        <w:rPr>
          <w:rFonts w:ascii="Arial" w:hAnsi="Arial" w:cs="Arial"/>
          <w:sz w:val="20"/>
          <w:szCs w:val="20"/>
        </w:rPr>
      </w:pPr>
    </w:p>
    <w:p w14:paraId="0715EDBD" w14:textId="5DF613C1" w:rsidR="005246E2" w:rsidRPr="002F4A18" w:rsidRDefault="0095206C" w:rsidP="00D1291B">
      <w:pPr>
        <w:ind w:left="540"/>
        <w:jc w:val="thaiDistribute"/>
        <w:rPr>
          <w:rFonts w:ascii="Arial" w:hAnsi="Arial" w:cs="Arial"/>
          <w:sz w:val="20"/>
          <w:szCs w:val="20"/>
        </w:rPr>
      </w:pPr>
      <w:r>
        <w:rPr>
          <w:rFonts w:ascii="Arial" w:hAnsi="Arial" w:cs="Arial"/>
          <w:sz w:val="20"/>
          <w:szCs w:val="20"/>
        </w:rPr>
        <w:br w:type="page"/>
      </w:r>
    </w:p>
    <w:p w14:paraId="68A93BF6" w14:textId="77777777" w:rsidR="00A86A51" w:rsidRPr="002F4A18" w:rsidRDefault="00A86A51" w:rsidP="00D1291B">
      <w:pPr>
        <w:ind w:left="540"/>
        <w:jc w:val="both"/>
        <w:rPr>
          <w:rFonts w:ascii="Arial" w:hAnsi="Arial" w:cs="Arial"/>
          <w:color w:val="000000"/>
          <w:sz w:val="20"/>
          <w:szCs w:val="20"/>
        </w:rPr>
      </w:pPr>
      <w:r w:rsidRPr="002F4A18">
        <w:rPr>
          <w:rFonts w:ascii="Arial" w:hAnsi="Arial" w:cs="Arial"/>
          <w:color w:val="000000"/>
          <w:sz w:val="20"/>
          <w:szCs w:val="20"/>
        </w:rPr>
        <w:t>The movement of short-term loans from related parties can be analysed as follow</w:t>
      </w:r>
      <w:r w:rsidR="00C20BA8" w:rsidRPr="002F4A18">
        <w:rPr>
          <w:rFonts w:ascii="Arial" w:hAnsi="Arial" w:cs="Arial"/>
          <w:color w:val="000000"/>
          <w:sz w:val="20"/>
          <w:szCs w:val="20"/>
        </w:rPr>
        <w:t>s:</w:t>
      </w:r>
    </w:p>
    <w:p w14:paraId="3F6E2C93" w14:textId="77777777" w:rsidR="009C2C49" w:rsidRPr="002F4A18" w:rsidRDefault="009C2C49" w:rsidP="00D1291B">
      <w:pPr>
        <w:ind w:left="540"/>
        <w:jc w:val="both"/>
        <w:rPr>
          <w:rFonts w:ascii="Arial" w:hAnsi="Arial" w:cs="Arial"/>
          <w:color w:val="000000"/>
          <w:sz w:val="20"/>
          <w:szCs w:val="20"/>
        </w:rPr>
      </w:pPr>
    </w:p>
    <w:tbl>
      <w:tblPr>
        <w:tblW w:w="4619" w:type="pct"/>
        <w:tblInd w:w="648" w:type="dxa"/>
        <w:tblLayout w:type="fixed"/>
        <w:tblLook w:val="0000" w:firstRow="0" w:lastRow="0" w:firstColumn="0" w:lastColumn="0" w:noHBand="0" w:noVBand="0"/>
      </w:tblPr>
      <w:tblGrid>
        <w:gridCol w:w="5913"/>
        <w:gridCol w:w="1512"/>
        <w:gridCol w:w="1512"/>
      </w:tblGrid>
      <w:tr w:rsidR="009C2C49" w:rsidRPr="002F4A18" w14:paraId="6F451ECD" w14:textId="77777777" w:rsidTr="00243076">
        <w:tc>
          <w:tcPr>
            <w:tcW w:w="3308" w:type="pct"/>
          </w:tcPr>
          <w:p w14:paraId="00B0E5F0" w14:textId="77777777" w:rsidR="009C2C49" w:rsidRPr="002F4A18" w:rsidRDefault="009C2C49" w:rsidP="000F0278">
            <w:pPr>
              <w:ind w:left="-101"/>
              <w:rPr>
                <w:rFonts w:ascii="Arial" w:hAnsi="Arial" w:cs="Arial"/>
                <w:b/>
                <w:bCs/>
                <w:sz w:val="20"/>
                <w:szCs w:val="20"/>
              </w:rPr>
            </w:pPr>
          </w:p>
        </w:tc>
        <w:tc>
          <w:tcPr>
            <w:tcW w:w="846" w:type="pct"/>
            <w:tcBorders>
              <w:top w:val="single" w:sz="4" w:space="0" w:color="auto"/>
            </w:tcBorders>
          </w:tcPr>
          <w:p w14:paraId="1D71D632" w14:textId="77777777" w:rsidR="009C2C49" w:rsidRPr="002F4A18" w:rsidRDefault="009C2C49" w:rsidP="000F0278">
            <w:pPr>
              <w:ind w:right="-72"/>
              <w:jc w:val="right"/>
              <w:rPr>
                <w:rFonts w:ascii="Arial" w:hAnsi="Arial" w:cs="Arial"/>
                <w:b/>
                <w:bCs/>
                <w:sz w:val="20"/>
                <w:szCs w:val="20"/>
              </w:rPr>
            </w:pPr>
            <w:r w:rsidRPr="002F4A18">
              <w:rPr>
                <w:rFonts w:ascii="Arial" w:hAnsi="Arial" w:cs="Arial"/>
                <w:b/>
                <w:bCs/>
                <w:sz w:val="20"/>
                <w:szCs w:val="20"/>
              </w:rPr>
              <w:t>Consolidated</w:t>
            </w:r>
          </w:p>
          <w:p w14:paraId="333303DF" w14:textId="77777777" w:rsidR="009C2C49" w:rsidRPr="002F4A18" w:rsidRDefault="009C2C49" w:rsidP="000F0278">
            <w:pPr>
              <w:ind w:right="-72"/>
              <w:jc w:val="right"/>
              <w:rPr>
                <w:rFonts w:ascii="Arial" w:hAnsi="Arial" w:cs="Arial"/>
                <w:b/>
                <w:bCs/>
                <w:sz w:val="20"/>
                <w:szCs w:val="20"/>
              </w:rPr>
            </w:pPr>
            <w:r w:rsidRPr="002F4A18">
              <w:rPr>
                <w:rFonts w:ascii="Arial" w:hAnsi="Arial" w:cs="Arial"/>
                <w:b/>
                <w:bCs/>
                <w:sz w:val="20"/>
                <w:szCs w:val="20"/>
              </w:rPr>
              <w:t>financial information</w:t>
            </w:r>
          </w:p>
        </w:tc>
        <w:tc>
          <w:tcPr>
            <w:tcW w:w="846" w:type="pct"/>
            <w:tcBorders>
              <w:top w:val="single" w:sz="4" w:space="0" w:color="auto"/>
            </w:tcBorders>
          </w:tcPr>
          <w:p w14:paraId="472860D5" w14:textId="77777777" w:rsidR="009C2C49" w:rsidRPr="002F4A18" w:rsidRDefault="009C2C49" w:rsidP="000F0278">
            <w:pPr>
              <w:ind w:right="-72"/>
              <w:jc w:val="right"/>
              <w:rPr>
                <w:rFonts w:ascii="Arial" w:hAnsi="Arial" w:cs="Arial"/>
                <w:b/>
                <w:bCs/>
                <w:sz w:val="20"/>
                <w:szCs w:val="20"/>
              </w:rPr>
            </w:pPr>
            <w:r w:rsidRPr="002F4A18">
              <w:rPr>
                <w:rFonts w:ascii="Arial" w:hAnsi="Arial" w:cs="Arial"/>
                <w:b/>
                <w:bCs/>
                <w:sz w:val="20"/>
                <w:szCs w:val="20"/>
              </w:rPr>
              <w:t>Separate</w:t>
            </w:r>
          </w:p>
          <w:p w14:paraId="7317B344" w14:textId="77777777" w:rsidR="009C2C49" w:rsidRPr="002F4A18" w:rsidRDefault="009C2C49" w:rsidP="000F0278">
            <w:pPr>
              <w:ind w:right="-72"/>
              <w:jc w:val="right"/>
              <w:rPr>
                <w:rFonts w:ascii="Arial" w:hAnsi="Arial" w:cs="Arial"/>
                <w:b/>
                <w:bCs/>
                <w:sz w:val="20"/>
                <w:szCs w:val="20"/>
              </w:rPr>
            </w:pPr>
            <w:r w:rsidRPr="002F4A18">
              <w:rPr>
                <w:rFonts w:ascii="Arial" w:hAnsi="Arial" w:cs="Arial"/>
                <w:b/>
                <w:bCs/>
                <w:sz w:val="20"/>
                <w:szCs w:val="20"/>
              </w:rPr>
              <w:t>financial</w:t>
            </w:r>
            <w:r w:rsidR="00914A41" w:rsidRPr="002F4A18">
              <w:rPr>
                <w:rFonts w:ascii="Arial" w:hAnsi="Arial" w:cs="Arial"/>
                <w:b/>
                <w:bCs/>
                <w:sz w:val="20"/>
                <w:szCs w:val="20"/>
              </w:rPr>
              <w:br/>
            </w:r>
            <w:r w:rsidRPr="002F4A18">
              <w:rPr>
                <w:rFonts w:ascii="Arial" w:hAnsi="Arial" w:cs="Arial"/>
                <w:b/>
                <w:bCs/>
                <w:sz w:val="20"/>
                <w:szCs w:val="20"/>
              </w:rPr>
              <w:t>information</w:t>
            </w:r>
          </w:p>
        </w:tc>
      </w:tr>
      <w:tr w:rsidR="009C2C49" w:rsidRPr="002F4A18" w14:paraId="4421E062" w14:textId="77777777" w:rsidTr="00243076">
        <w:tc>
          <w:tcPr>
            <w:tcW w:w="3308" w:type="pct"/>
          </w:tcPr>
          <w:p w14:paraId="49BB9C47" w14:textId="77777777" w:rsidR="009C2C49" w:rsidRPr="002F4A18" w:rsidRDefault="009C2C49" w:rsidP="000F0278">
            <w:pPr>
              <w:ind w:left="-101"/>
              <w:rPr>
                <w:rFonts w:ascii="Arial" w:hAnsi="Arial" w:cs="Arial"/>
                <w:sz w:val="20"/>
                <w:szCs w:val="20"/>
              </w:rPr>
            </w:pPr>
          </w:p>
        </w:tc>
        <w:tc>
          <w:tcPr>
            <w:tcW w:w="846" w:type="pct"/>
            <w:tcBorders>
              <w:bottom w:val="single" w:sz="4" w:space="0" w:color="auto"/>
            </w:tcBorders>
          </w:tcPr>
          <w:p w14:paraId="3D6728BC" w14:textId="2350A772" w:rsidR="009C2C49" w:rsidRPr="002F4A18" w:rsidRDefault="009C2C49" w:rsidP="000F0278">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846" w:type="pct"/>
            <w:tcBorders>
              <w:bottom w:val="single" w:sz="4" w:space="0" w:color="auto"/>
            </w:tcBorders>
          </w:tcPr>
          <w:p w14:paraId="39927F13" w14:textId="54B505ED" w:rsidR="009C2C49" w:rsidRPr="002F4A18" w:rsidRDefault="009C2C49" w:rsidP="000F0278">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r>
      <w:tr w:rsidR="009C2C49" w:rsidRPr="002F4A18" w14:paraId="70EAB736" w14:textId="77777777" w:rsidTr="00243076">
        <w:tc>
          <w:tcPr>
            <w:tcW w:w="3308" w:type="pct"/>
          </w:tcPr>
          <w:p w14:paraId="62A9D954" w14:textId="77777777" w:rsidR="009C2C49" w:rsidRPr="002F4A18" w:rsidRDefault="009C2C49" w:rsidP="000F0278">
            <w:pPr>
              <w:ind w:left="-101"/>
              <w:rPr>
                <w:rFonts w:ascii="Arial" w:hAnsi="Arial" w:cs="Arial"/>
                <w:b/>
                <w:bCs/>
                <w:sz w:val="20"/>
                <w:szCs w:val="20"/>
              </w:rPr>
            </w:pPr>
          </w:p>
        </w:tc>
        <w:tc>
          <w:tcPr>
            <w:tcW w:w="846" w:type="pct"/>
            <w:tcBorders>
              <w:top w:val="single" w:sz="4" w:space="0" w:color="auto"/>
            </w:tcBorders>
            <w:shd w:val="clear" w:color="auto" w:fill="FAFAFA"/>
          </w:tcPr>
          <w:p w14:paraId="29036188" w14:textId="77777777" w:rsidR="009C2C49" w:rsidRPr="002F4A18" w:rsidRDefault="009C2C49" w:rsidP="000F0278">
            <w:pPr>
              <w:ind w:right="-72"/>
              <w:jc w:val="right"/>
              <w:rPr>
                <w:rFonts w:ascii="Arial" w:hAnsi="Arial" w:cs="Arial"/>
                <w:b/>
                <w:bCs/>
                <w:sz w:val="20"/>
                <w:szCs w:val="20"/>
              </w:rPr>
            </w:pPr>
          </w:p>
        </w:tc>
        <w:tc>
          <w:tcPr>
            <w:tcW w:w="846" w:type="pct"/>
            <w:tcBorders>
              <w:top w:val="single" w:sz="4" w:space="0" w:color="auto"/>
            </w:tcBorders>
            <w:shd w:val="clear" w:color="auto" w:fill="FAFAFA"/>
          </w:tcPr>
          <w:p w14:paraId="01C1551C" w14:textId="77777777" w:rsidR="009C2C49" w:rsidRPr="002F4A18" w:rsidRDefault="009C2C49" w:rsidP="000F0278">
            <w:pPr>
              <w:ind w:right="-72"/>
              <w:jc w:val="right"/>
              <w:rPr>
                <w:rFonts w:ascii="Arial" w:hAnsi="Arial" w:cs="Arial"/>
                <w:b/>
                <w:bCs/>
                <w:sz w:val="20"/>
                <w:szCs w:val="20"/>
              </w:rPr>
            </w:pPr>
          </w:p>
        </w:tc>
      </w:tr>
      <w:tr w:rsidR="009C2C49" w:rsidRPr="002F4A18" w14:paraId="54FA3E67" w14:textId="77777777" w:rsidTr="00243076">
        <w:tc>
          <w:tcPr>
            <w:tcW w:w="3308" w:type="pct"/>
          </w:tcPr>
          <w:p w14:paraId="77837A9E" w14:textId="3DF84F46" w:rsidR="009C2C49" w:rsidRPr="002F4A18" w:rsidRDefault="009E297C" w:rsidP="000F0278">
            <w:pPr>
              <w:tabs>
                <w:tab w:val="left" w:pos="1276"/>
                <w:tab w:val="center" w:pos="3402"/>
                <w:tab w:val="center" w:pos="4536"/>
                <w:tab w:val="center" w:pos="5670"/>
                <w:tab w:val="center" w:pos="6804"/>
                <w:tab w:val="right" w:pos="7655"/>
              </w:tabs>
              <w:ind w:left="-101"/>
              <w:rPr>
                <w:rFonts w:ascii="Arial" w:hAnsi="Arial" w:cs="Arial"/>
                <w:sz w:val="20"/>
                <w:szCs w:val="20"/>
              </w:rPr>
            </w:pPr>
            <w:r w:rsidRPr="002F4A18">
              <w:rPr>
                <w:rFonts w:ascii="Arial" w:hAnsi="Arial" w:cs="Arial"/>
                <w:b/>
                <w:bCs/>
                <w:sz w:val="20"/>
                <w:szCs w:val="20"/>
              </w:rPr>
              <w:t xml:space="preserve">For the </w:t>
            </w:r>
            <w:r w:rsidR="001710E3" w:rsidRPr="002F4A18">
              <w:rPr>
                <w:rFonts w:ascii="Arial" w:hAnsi="Arial" w:cs="Arial"/>
                <w:b/>
                <w:bCs/>
                <w:sz w:val="20"/>
                <w:szCs w:val="20"/>
              </w:rPr>
              <w:t>nine</w:t>
            </w:r>
            <w:r w:rsidRPr="002F4A18">
              <w:rPr>
                <w:rFonts w:ascii="Arial" w:hAnsi="Arial" w:cs="Arial"/>
                <w:b/>
                <w:bCs/>
                <w:sz w:val="20"/>
                <w:szCs w:val="20"/>
              </w:rPr>
              <w:t xml:space="preserve">-month period ended </w:t>
            </w:r>
            <w:r w:rsidR="00243076" w:rsidRPr="00243076">
              <w:rPr>
                <w:rFonts w:ascii="Arial" w:hAnsi="Arial" w:cs="Arial"/>
                <w:b/>
                <w:bCs/>
                <w:sz w:val="20"/>
                <w:szCs w:val="20"/>
              </w:rPr>
              <w:t>30</w:t>
            </w:r>
            <w:r w:rsidR="00A555F7" w:rsidRPr="002F4A18">
              <w:rPr>
                <w:rFonts w:ascii="Arial" w:hAnsi="Arial" w:cs="Arial"/>
                <w:b/>
                <w:bCs/>
                <w:sz w:val="20"/>
                <w:szCs w:val="20"/>
              </w:rPr>
              <w:t xml:space="preserve"> </w:t>
            </w:r>
            <w:r w:rsidR="001710E3" w:rsidRPr="002F4A18">
              <w:rPr>
                <w:rFonts w:ascii="Arial" w:hAnsi="Arial" w:cs="Arial"/>
                <w:b/>
                <w:bCs/>
                <w:sz w:val="20"/>
                <w:szCs w:val="20"/>
              </w:rPr>
              <w:t>September</w:t>
            </w:r>
            <w:r w:rsidRPr="002F4A18">
              <w:rPr>
                <w:rFonts w:ascii="Arial" w:hAnsi="Arial" w:cs="Arial"/>
                <w:b/>
                <w:bCs/>
                <w:sz w:val="20"/>
                <w:szCs w:val="20"/>
              </w:rPr>
              <w:t xml:space="preserve"> </w:t>
            </w:r>
            <w:r w:rsidR="00243076" w:rsidRPr="00243076">
              <w:rPr>
                <w:rFonts w:ascii="Arial" w:hAnsi="Arial" w:cs="Arial"/>
                <w:b/>
                <w:bCs/>
                <w:sz w:val="20"/>
                <w:szCs w:val="20"/>
              </w:rPr>
              <w:t>2023</w:t>
            </w:r>
          </w:p>
        </w:tc>
        <w:tc>
          <w:tcPr>
            <w:tcW w:w="846" w:type="pct"/>
            <w:shd w:val="clear" w:color="auto" w:fill="FAFAFA"/>
          </w:tcPr>
          <w:p w14:paraId="0A03F4D1" w14:textId="77777777" w:rsidR="009C2C49" w:rsidRPr="002F4A18" w:rsidRDefault="009C2C49" w:rsidP="000F0278">
            <w:pPr>
              <w:ind w:right="-72"/>
              <w:jc w:val="right"/>
              <w:rPr>
                <w:rFonts w:ascii="Arial" w:hAnsi="Arial" w:cs="Arial"/>
                <w:sz w:val="20"/>
                <w:szCs w:val="20"/>
              </w:rPr>
            </w:pPr>
          </w:p>
        </w:tc>
        <w:tc>
          <w:tcPr>
            <w:tcW w:w="846" w:type="pct"/>
            <w:shd w:val="clear" w:color="auto" w:fill="FAFAFA"/>
          </w:tcPr>
          <w:p w14:paraId="54D39B50" w14:textId="77777777" w:rsidR="009C2C49" w:rsidRPr="002F4A18" w:rsidRDefault="009C2C49" w:rsidP="000F0278">
            <w:pPr>
              <w:ind w:right="-72"/>
              <w:jc w:val="right"/>
              <w:rPr>
                <w:rFonts w:ascii="Arial" w:hAnsi="Arial" w:cs="Arial"/>
                <w:sz w:val="20"/>
                <w:szCs w:val="20"/>
              </w:rPr>
            </w:pPr>
          </w:p>
        </w:tc>
      </w:tr>
      <w:tr w:rsidR="00D1176A" w:rsidRPr="002F4A18" w14:paraId="75A04AF2" w14:textId="77777777" w:rsidTr="00243076">
        <w:tc>
          <w:tcPr>
            <w:tcW w:w="3308" w:type="pct"/>
          </w:tcPr>
          <w:p w14:paraId="1F38D64D" w14:textId="77777777" w:rsidR="00D1176A" w:rsidRPr="002F4A18" w:rsidRDefault="00D1176A" w:rsidP="00D1176A">
            <w:pPr>
              <w:tabs>
                <w:tab w:val="left" w:pos="1276"/>
                <w:tab w:val="center" w:pos="3402"/>
                <w:tab w:val="center" w:pos="4536"/>
                <w:tab w:val="center" w:pos="5670"/>
                <w:tab w:val="center" w:pos="6804"/>
                <w:tab w:val="right" w:pos="7655"/>
              </w:tabs>
              <w:ind w:left="-101"/>
              <w:rPr>
                <w:rFonts w:ascii="Arial" w:hAnsi="Arial" w:cs="Arial"/>
                <w:sz w:val="20"/>
                <w:szCs w:val="20"/>
              </w:rPr>
            </w:pPr>
            <w:r w:rsidRPr="002F4A18">
              <w:rPr>
                <w:rFonts w:ascii="Arial" w:hAnsi="Arial" w:cs="Arial"/>
                <w:sz w:val="20"/>
                <w:szCs w:val="20"/>
              </w:rPr>
              <w:t>Opening balance</w:t>
            </w:r>
          </w:p>
        </w:tc>
        <w:tc>
          <w:tcPr>
            <w:tcW w:w="846" w:type="pct"/>
            <w:shd w:val="clear" w:color="auto" w:fill="FAFAFA"/>
          </w:tcPr>
          <w:p w14:paraId="62821C7D" w14:textId="55A3BC6D" w:rsidR="00D1176A" w:rsidRPr="002F4A18" w:rsidRDefault="00243076" w:rsidP="00D1176A">
            <w:pPr>
              <w:ind w:right="-72"/>
              <w:jc w:val="right"/>
              <w:rPr>
                <w:rFonts w:ascii="Arial" w:hAnsi="Arial" w:cs="Arial"/>
                <w:sz w:val="20"/>
                <w:szCs w:val="20"/>
              </w:rPr>
            </w:pPr>
            <w:r w:rsidRPr="00243076">
              <w:rPr>
                <w:rFonts w:ascii="Arial" w:hAnsi="Arial" w:cs="Arial"/>
                <w:sz w:val="20"/>
                <w:szCs w:val="20"/>
              </w:rPr>
              <w:t>385</w:t>
            </w:r>
            <w:r w:rsidR="00945762" w:rsidRPr="002F4A18">
              <w:rPr>
                <w:rFonts w:ascii="Arial" w:hAnsi="Arial" w:cs="Arial"/>
                <w:sz w:val="20"/>
                <w:szCs w:val="20"/>
              </w:rPr>
              <w:t>,</w:t>
            </w:r>
            <w:r w:rsidRPr="00243076">
              <w:rPr>
                <w:rFonts w:ascii="Arial" w:hAnsi="Arial" w:cs="Arial"/>
                <w:sz w:val="20"/>
                <w:szCs w:val="20"/>
              </w:rPr>
              <w:t>000</w:t>
            </w:r>
          </w:p>
        </w:tc>
        <w:tc>
          <w:tcPr>
            <w:tcW w:w="846" w:type="pct"/>
            <w:shd w:val="clear" w:color="auto" w:fill="FAFAFA"/>
          </w:tcPr>
          <w:p w14:paraId="348BE36B" w14:textId="77A1F2CA" w:rsidR="00D1176A" w:rsidRPr="002F4A18" w:rsidRDefault="00243076" w:rsidP="00D1176A">
            <w:pPr>
              <w:ind w:right="-72"/>
              <w:jc w:val="right"/>
              <w:rPr>
                <w:rFonts w:ascii="Arial" w:hAnsi="Arial" w:cs="Arial"/>
                <w:sz w:val="20"/>
                <w:szCs w:val="20"/>
              </w:rPr>
            </w:pPr>
            <w:r w:rsidRPr="00243076">
              <w:rPr>
                <w:rFonts w:ascii="Arial" w:hAnsi="Arial" w:cs="Arial"/>
                <w:sz w:val="20"/>
                <w:szCs w:val="20"/>
              </w:rPr>
              <w:t>6</w:t>
            </w:r>
            <w:r w:rsidR="00945762" w:rsidRPr="002F4A18">
              <w:rPr>
                <w:rFonts w:ascii="Arial" w:hAnsi="Arial" w:cs="Arial"/>
                <w:sz w:val="20"/>
                <w:szCs w:val="20"/>
              </w:rPr>
              <w:t>,</w:t>
            </w:r>
            <w:r w:rsidRPr="00243076">
              <w:rPr>
                <w:rFonts w:ascii="Arial" w:hAnsi="Arial" w:cs="Arial"/>
                <w:sz w:val="20"/>
                <w:szCs w:val="20"/>
              </w:rPr>
              <w:t>232</w:t>
            </w:r>
            <w:r w:rsidR="00945762" w:rsidRPr="002F4A18">
              <w:rPr>
                <w:rFonts w:ascii="Arial" w:hAnsi="Arial" w:cs="Arial"/>
                <w:sz w:val="20"/>
                <w:szCs w:val="20"/>
              </w:rPr>
              <w:t>,</w:t>
            </w:r>
            <w:r w:rsidRPr="00243076">
              <w:rPr>
                <w:rFonts w:ascii="Arial" w:hAnsi="Arial" w:cs="Arial"/>
                <w:sz w:val="20"/>
                <w:szCs w:val="20"/>
              </w:rPr>
              <w:t>710</w:t>
            </w:r>
          </w:p>
        </w:tc>
      </w:tr>
      <w:tr w:rsidR="004D11C6" w:rsidRPr="002F4A18" w14:paraId="2296747C" w14:textId="77777777" w:rsidTr="00243076">
        <w:tc>
          <w:tcPr>
            <w:tcW w:w="3308" w:type="pct"/>
          </w:tcPr>
          <w:p w14:paraId="21682645" w14:textId="77777777" w:rsidR="004D11C6" w:rsidRPr="002F4A18" w:rsidRDefault="004D11C6" w:rsidP="004D11C6">
            <w:pPr>
              <w:tabs>
                <w:tab w:val="left" w:pos="601"/>
                <w:tab w:val="left" w:pos="1276"/>
              </w:tabs>
              <w:ind w:left="-101"/>
              <w:rPr>
                <w:rFonts w:ascii="Arial" w:hAnsi="Arial" w:cs="Arial"/>
                <w:sz w:val="20"/>
                <w:szCs w:val="20"/>
              </w:rPr>
            </w:pPr>
            <w:r w:rsidRPr="002F4A18">
              <w:rPr>
                <w:rFonts w:ascii="Arial" w:hAnsi="Arial" w:cs="Arial"/>
                <w:sz w:val="20"/>
                <w:szCs w:val="20"/>
              </w:rPr>
              <w:t>Cash flows:</w:t>
            </w:r>
          </w:p>
        </w:tc>
        <w:tc>
          <w:tcPr>
            <w:tcW w:w="846" w:type="pct"/>
            <w:shd w:val="clear" w:color="auto" w:fill="FAFAFA"/>
          </w:tcPr>
          <w:p w14:paraId="3390DE63" w14:textId="78FA4068" w:rsidR="004D11C6" w:rsidRPr="002F4A18" w:rsidRDefault="004D11C6" w:rsidP="004D11C6">
            <w:pPr>
              <w:ind w:right="-72"/>
              <w:jc w:val="right"/>
              <w:rPr>
                <w:rFonts w:ascii="Arial" w:hAnsi="Arial" w:cs="Arial"/>
                <w:sz w:val="20"/>
                <w:szCs w:val="20"/>
              </w:rPr>
            </w:pPr>
          </w:p>
        </w:tc>
        <w:tc>
          <w:tcPr>
            <w:tcW w:w="846" w:type="pct"/>
            <w:shd w:val="clear" w:color="auto" w:fill="FAFAFA"/>
          </w:tcPr>
          <w:p w14:paraId="57B05414" w14:textId="77777777" w:rsidR="004D11C6" w:rsidRPr="002F4A18" w:rsidRDefault="004D11C6" w:rsidP="004D11C6">
            <w:pPr>
              <w:ind w:right="-72"/>
              <w:jc w:val="right"/>
              <w:rPr>
                <w:rFonts w:ascii="Arial" w:hAnsi="Arial" w:cs="Arial"/>
                <w:sz w:val="20"/>
                <w:szCs w:val="20"/>
              </w:rPr>
            </w:pPr>
          </w:p>
        </w:tc>
      </w:tr>
      <w:tr w:rsidR="004D11C6" w:rsidRPr="002F4A18" w14:paraId="30DB6F5D" w14:textId="77777777" w:rsidTr="00243076">
        <w:tc>
          <w:tcPr>
            <w:tcW w:w="3308" w:type="pct"/>
          </w:tcPr>
          <w:p w14:paraId="632CEBB2" w14:textId="3B196298" w:rsidR="004D11C6" w:rsidRPr="002F4A18" w:rsidRDefault="001133D3" w:rsidP="001133D3">
            <w:pPr>
              <w:tabs>
                <w:tab w:val="left" w:pos="58"/>
                <w:tab w:val="left" w:pos="601"/>
                <w:tab w:val="left" w:pos="1276"/>
              </w:tabs>
              <w:ind w:left="-101"/>
              <w:rPr>
                <w:rFonts w:ascii="Arial" w:hAnsi="Arial" w:cs="Arial"/>
                <w:sz w:val="20"/>
                <w:szCs w:val="20"/>
              </w:rPr>
            </w:pPr>
            <w:r w:rsidRPr="002F4A18">
              <w:rPr>
                <w:rFonts w:ascii="Arial" w:hAnsi="Arial" w:cs="Arial"/>
                <w:sz w:val="20"/>
                <w:szCs w:val="20"/>
              </w:rPr>
              <w:tab/>
            </w:r>
            <w:r w:rsidR="00160148" w:rsidRPr="002F4A18">
              <w:rPr>
                <w:rFonts w:ascii="Arial" w:hAnsi="Arial" w:cs="Arial"/>
                <w:sz w:val="20"/>
                <w:szCs w:val="20"/>
              </w:rPr>
              <w:t>A</w:t>
            </w:r>
            <w:r w:rsidR="004D11C6" w:rsidRPr="002F4A18">
              <w:rPr>
                <w:rFonts w:ascii="Arial" w:hAnsi="Arial" w:cs="Arial"/>
                <w:sz w:val="20"/>
                <w:szCs w:val="20"/>
              </w:rPr>
              <w:t>ddition</w:t>
            </w:r>
            <w:r w:rsidRPr="002F4A18">
              <w:rPr>
                <w:rFonts w:ascii="Arial" w:hAnsi="Arial" w:cs="Arial"/>
                <w:sz w:val="20"/>
                <w:szCs w:val="20"/>
              </w:rPr>
              <w:t>s</w:t>
            </w:r>
            <w:r w:rsidR="004D11C6" w:rsidRPr="002F4A18">
              <w:rPr>
                <w:rFonts w:ascii="Arial" w:hAnsi="Arial" w:cs="Arial"/>
                <w:sz w:val="20"/>
                <w:szCs w:val="20"/>
              </w:rPr>
              <w:t xml:space="preserve"> </w:t>
            </w:r>
            <w:r w:rsidR="00160148" w:rsidRPr="002F4A18">
              <w:rPr>
                <w:rFonts w:ascii="Arial" w:hAnsi="Arial" w:cs="Arial"/>
                <w:sz w:val="20"/>
                <w:szCs w:val="20"/>
              </w:rPr>
              <w:t xml:space="preserve">of loans </w:t>
            </w:r>
            <w:r w:rsidR="004D11C6" w:rsidRPr="002F4A18">
              <w:rPr>
                <w:rFonts w:ascii="Arial" w:hAnsi="Arial" w:cs="Arial"/>
                <w:sz w:val="20"/>
                <w:szCs w:val="20"/>
              </w:rPr>
              <w:t>during the period</w:t>
            </w:r>
          </w:p>
        </w:tc>
        <w:tc>
          <w:tcPr>
            <w:tcW w:w="846" w:type="pct"/>
            <w:shd w:val="clear" w:color="auto" w:fill="FAFAFA"/>
          </w:tcPr>
          <w:p w14:paraId="4D5AE4AE" w14:textId="600E5FD3" w:rsidR="004D11C6" w:rsidRPr="002F4A18" w:rsidRDefault="00243076" w:rsidP="004D11C6">
            <w:pPr>
              <w:ind w:right="-72"/>
              <w:jc w:val="right"/>
              <w:rPr>
                <w:rFonts w:ascii="Arial" w:hAnsi="Arial" w:cs="Arial"/>
                <w:sz w:val="20"/>
                <w:szCs w:val="20"/>
              </w:rPr>
            </w:pPr>
            <w:r w:rsidRPr="00243076">
              <w:rPr>
                <w:rFonts w:ascii="Arial" w:hAnsi="Arial" w:cs="Arial"/>
                <w:sz w:val="20"/>
                <w:szCs w:val="20"/>
              </w:rPr>
              <w:t>50</w:t>
            </w:r>
            <w:r w:rsidR="00945762" w:rsidRPr="002F4A18">
              <w:rPr>
                <w:rFonts w:ascii="Arial" w:hAnsi="Arial" w:cs="Arial"/>
                <w:sz w:val="20"/>
                <w:szCs w:val="20"/>
              </w:rPr>
              <w:t>,</w:t>
            </w:r>
            <w:r w:rsidRPr="00243076">
              <w:rPr>
                <w:rFonts w:ascii="Arial" w:hAnsi="Arial" w:cs="Arial"/>
                <w:sz w:val="20"/>
                <w:szCs w:val="20"/>
              </w:rPr>
              <w:t>000</w:t>
            </w:r>
          </w:p>
        </w:tc>
        <w:tc>
          <w:tcPr>
            <w:tcW w:w="846" w:type="pct"/>
            <w:shd w:val="clear" w:color="auto" w:fill="FAFAFA"/>
          </w:tcPr>
          <w:p w14:paraId="3303B8F5" w14:textId="727738D3" w:rsidR="004D11C6" w:rsidRPr="002F4A18" w:rsidRDefault="00243076" w:rsidP="004D11C6">
            <w:pPr>
              <w:ind w:right="-72"/>
              <w:jc w:val="right"/>
              <w:rPr>
                <w:rFonts w:ascii="Arial" w:hAnsi="Arial" w:cs="Arial"/>
                <w:sz w:val="20"/>
                <w:szCs w:val="20"/>
              </w:rPr>
            </w:pPr>
            <w:r w:rsidRPr="00243076">
              <w:rPr>
                <w:rFonts w:ascii="Arial" w:hAnsi="Arial" w:cs="Arial"/>
                <w:sz w:val="20"/>
                <w:szCs w:val="20"/>
              </w:rPr>
              <w:t>170</w:t>
            </w:r>
            <w:r w:rsidR="00945762" w:rsidRPr="002F4A18">
              <w:rPr>
                <w:rFonts w:ascii="Arial" w:hAnsi="Arial" w:cs="Arial"/>
                <w:sz w:val="20"/>
                <w:szCs w:val="20"/>
              </w:rPr>
              <w:t>,</w:t>
            </w:r>
            <w:r w:rsidRPr="00243076">
              <w:rPr>
                <w:rFonts w:ascii="Arial" w:hAnsi="Arial" w:cs="Arial"/>
                <w:sz w:val="20"/>
                <w:szCs w:val="20"/>
              </w:rPr>
              <w:t>000</w:t>
            </w:r>
          </w:p>
        </w:tc>
      </w:tr>
      <w:tr w:rsidR="004D11C6" w:rsidRPr="002F4A18" w14:paraId="2972B555" w14:textId="77777777" w:rsidTr="00243076">
        <w:tc>
          <w:tcPr>
            <w:tcW w:w="3308" w:type="pct"/>
          </w:tcPr>
          <w:p w14:paraId="00FF7E23" w14:textId="08258CBF" w:rsidR="004D11C6" w:rsidRPr="002F4A18" w:rsidRDefault="004D11C6" w:rsidP="004D11C6">
            <w:pPr>
              <w:tabs>
                <w:tab w:val="left" w:pos="58"/>
                <w:tab w:val="left" w:pos="601"/>
                <w:tab w:val="left" w:pos="1276"/>
              </w:tabs>
              <w:ind w:left="-101"/>
              <w:rPr>
                <w:rFonts w:ascii="Arial" w:hAnsi="Arial" w:cs="Arial"/>
                <w:sz w:val="20"/>
                <w:szCs w:val="20"/>
              </w:rPr>
            </w:pPr>
            <w:r w:rsidRPr="002F4A18">
              <w:rPr>
                <w:rFonts w:ascii="Arial" w:hAnsi="Arial" w:cs="Arial"/>
                <w:sz w:val="20"/>
                <w:szCs w:val="20"/>
              </w:rPr>
              <w:tab/>
            </w:r>
            <w:r w:rsidR="00160148" w:rsidRPr="002F4A18">
              <w:rPr>
                <w:rFonts w:ascii="Arial" w:hAnsi="Arial" w:cs="Arial"/>
                <w:sz w:val="20"/>
                <w:szCs w:val="20"/>
              </w:rPr>
              <w:t>R</w:t>
            </w:r>
            <w:r w:rsidRPr="002F4A18">
              <w:rPr>
                <w:rFonts w:ascii="Arial" w:hAnsi="Arial" w:cs="Arial"/>
                <w:sz w:val="20"/>
                <w:szCs w:val="20"/>
              </w:rPr>
              <w:t xml:space="preserve">epayments </w:t>
            </w:r>
            <w:r w:rsidR="00160148" w:rsidRPr="002F4A18">
              <w:rPr>
                <w:rFonts w:ascii="Arial" w:hAnsi="Arial" w:cs="Arial"/>
                <w:sz w:val="20"/>
                <w:szCs w:val="20"/>
              </w:rPr>
              <w:t xml:space="preserve">of loans </w:t>
            </w:r>
            <w:r w:rsidRPr="002F4A18">
              <w:rPr>
                <w:rFonts w:ascii="Arial" w:hAnsi="Arial" w:cs="Arial"/>
                <w:sz w:val="20"/>
                <w:szCs w:val="20"/>
              </w:rPr>
              <w:t>during the period</w:t>
            </w:r>
          </w:p>
        </w:tc>
        <w:tc>
          <w:tcPr>
            <w:tcW w:w="846" w:type="pct"/>
            <w:tcBorders>
              <w:bottom w:val="single" w:sz="4" w:space="0" w:color="auto"/>
            </w:tcBorders>
            <w:shd w:val="clear" w:color="auto" w:fill="FAFAFA"/>
          </w:tcPr>
          <w:p w14:paraId="6496A3F5" w14:textId="5E1215D3" w:rsidR="004D11C6" w:rsidRPr="002F4A18" w:rsidRDefault="00945762" w:rsidP="004D11C6">
            <w:pPr>
              <w:ind w:right="-72"/>
              <w:jc w:val="right"/>
              <w:rPr>
                <w:rFonts w:ascii="Arial" w:hAnsi="Arial" w:cs="Arial"/>
                <w:sz w:val="20"/>
                <w:szCs w:val="20"/>
              </w:rPr>
            </w:pPr>
            <w:r w:rsidRPr="002F4A18">
              <w:rPr>
                <w:rFonts w:ascii="Arial" w:hAnsi="Arial" w:cs="Arial"/>
                <w:sz w:val="20"/>
                <w:szCs w:val="20"/>
              </w:rPr>
              <w:t>-</w:t>
            </w:r>
          </w:p>
        </w:tc>
        <w:tc>
          <w:tcPr>
            <w:tcW w:w="846" w:type="pct"/>
            <w:tcBorders>
              <w:bottom w:val="single" w:sz="4" w:space="0" w:color="auto"/>
            </w:tcBorders>
            <w:shd w:val="clear" w:color="auto" w:fill="FAFAFA"/>
          </w:tcPr>
          <w:p w14:paraId="021CE465" w14:textId="2F792D6D" w:rsidR="004D11C6" w:rsidRPr="002F4A18" w:rsidRDefault="00945762" w:rsidP="004D11C6">
            <w:pPr>
              <w:ind w:right="-72"/>
              <w:jc w:val="right"/>
              <w:rPr>
                <w:rFonts w:ascii="Arial" w:hAnsi="Arial" w:cs="Arial"/>
                <w:sz w:val="20"/>
                <w:szCs w:val="20"/>
              </w:rPr>
            </w:pPr>
            <w:r w:rsidRPr="002F4A18">
              <w:rPr>
                <w:rFonts w:ascii="Arial" w:hAnsi="Arial" w:cs="Arial"/>
                <w:sz w:val="20"/>
                <w:szCs w:val="20"/>
              </w:rPr>
              <w:t>(</w:t>
            </w:r>
            <w:r w:rsidR="00243076" w:rsidRPr="00243076">
              <w:rPr>
                <w:rFonts w:ascii="Arial" w:hAnsi="Arial" w:cs="Arial"/>
                <w:sz w:val="20"/>
                <w:szCs w:val="20"/>
              </w:rPr>
              <w:t>158</w:t>
            </w:r>
            <w:r w:rsidRPr="002F4A18">
              <w:rPr>
                <w:rFonts w:ascii="Arial" w:hAnsi="Arial" w:cs="Arial"/>
                <w:sz w:val="20"/>
                <w:szCs w:val="20"/>
              </w:rPr>
              <w:t>,</w:t>
            </w:r>
            <w:r w:rsidR="00243076" w:rsidRPr="00243076">
              <w:rPr>
                <w:rFonts w:ascii="Arial" w:hAnsi="Arial" w:cs="Arial"/>
                <w:sz w:val="20"/>
                <w:szCs w:val="20"/>
              </w:rPr>
              <w:t>300</w:t>
            </w:r>
            <w:r w:rsidRPr="002F4A18">
              <w:rPr>
                <w:rFonts w:ascii="Arial" w:hAnsi="Arial" w:cs="Arial"/>
                <w:sz w:val="20"/>
                <w:szCs w:val="20"/>
              </w:rPr>
              <w:t>)</w:t>
            </w:r>
          </w:p>
        </w:tc>
      </w:tr>
      <w:tr w:rsidR="004D11C6" w:rsidRPr="002F4A18" w14:paraId="382C1502" w14:textId="77777777" w:rsidTr="00243076">
        <w:tc>
          <w:tcPr>
            <w:tcW w:w="3308" w:type="pct"/>
          </w:tcPr>
          <w:p w14:paraId="0A9380E0" w14:textId="77777777" w:rsidR="004D11C6" w:rsidRPr="002F4A18" w:rsidRDefault="004D11C6" w:rsidP="004D11C6">
            <w:pPr>
              <w:tabs>
                <w:tab w:val="left" w:pos="58"/>
                <w:tab w:val="left" w:pos="601"/>
                <w:tab w:val="left" w:pos="1276"/>
              </w:tabs>
              <w:ind w:left="-101"/>
              <w:rPr>
                <w:rFonts w:ascii="Arial" w:hAnsi="Arial" w:cs="Arial"/>
                <w:sz w:val="20"/>
                <w:szCs w:val="20"/>
              </w:rPr>
            </w:pPr>
          </w:p>
        </w:tc>
        <w:tc>
          <w:tcPr>
            <w:tcW w:w="846" w:type="pct"/>
            <w:shd w:val="clear" w:color="auto" w:fill="FAFAFA"/>
          </w:tcPr>
          <w:p w14:paraId="57C3C84C" w14:textId="77777777" w:rsidR="004D11C6" w:rsidRPr="002F4A18" w:rsidRDefault="004D11C6" w:rsidP="004D11C6">
            <w:pPr>
              <w:ind w:right="-72"/>
              <w:jc w:val="right"/>
              <w:rPr>
                <w:rFonts w:ascii="Arial" w:hAnsi="Arial" w:cs="Arial"/>
                <w:sz w:val="20"/>
                <w:szCs w:val="20"/>
              </w:rPr>
            </w:pPr>
          </w:p>
        </w:tc>
        <w:tc>
          <w:tcPr>
            <w:tcW w:w="846" w:type="pct"/>
            <w:shd w:val="clear" w:color="auto" w:fill="FAFAFA"/>
          </w:tcPr>
          <w:p w14:paraId="0CE7EAEC" w14:textId="77777777" w:rsidR="004D11C6" w:rsidRPr="002F4A18" w:rsidRDefault="004D11C6" w:rsidP="004D11C6">
            <w:pPr>
              <w:ind w:right="-72"/>
              <w:jc w:val="right"/>
              <w:rPr>
                <w:rFonts w:ascii="Arial" w:hAnsi="Arial" w:cs="Arial"/>
                <w:sz w:val="20"/>
                <w:szCs w:val="20"/>
              </w:rPr>
            </w:pPr>
          </w:p>
        </w:tc>
      </w:tr>
      <w:tr w:rsidR="004D11C6" w:rsidRPr="002F4A18" w14:paraId="67EF90F6" w14:textId="77777777" w:rsidTr="00243076">
        <w:tc>
          <w:tcPr>
            <w:tcW w:w="3308" w:type="pct"/>
          </w:tcPr>
          <w:p w14:paraId="1DBE3233" w14:textId="75B8E745" w:rsidR="004D11C6" w:rsidRPr="002F4A18" w:rsidRDefault="004D11C6" w:rsidP="004D11C6">
            <w:pPr>
              <w:tabs>
                <w:tab w:val="left" w:pos="1276"/>
              </w:tabs>
              <w:ind w:left="-101"/>
              <w:jc w:val="both"/>
              <w:rPr>
                <w:rFonts w:ascii="Arial" w:hAnsi="Arial" w:cs="Arial"/>
                <w:sz w:val="20"/>
                <w:szCs w:val="20"/>
              </w:rPr>
            </w:pPr>
            <w:r w:rsidRPr="002F4A18">
              <w:rPr>
                <w:rFonts w:ascii="Arial" w:hAnsi="Arial" w:cs="Arial"/>
                <w:sz w:val="20"/>
                <w:szCs w:val="20"/>
              </w:rPr>
              <w:t>Closing balance</w:t>
            </w:r>
          </w:p>
        </w:tc>
        <w:tc>
          <w:tcPr>
            <w:tcW w:w="846" w:type="pct"/>
            <w:tcBorders>
              <w:bottom w:val="single" w:sz="4" w:space="0" w:color="auto"/>
            </w:tcBorders>
            <w:shd w:val="clear" w:color="auto" w:fill="FAFAFA"/>
          </w:tcPr>
          <w:p w14:paraId="2498939D" w14:textId="0997EF26" w:rsidR="004D11C6" w:rsidRPr="002F4A18" w:rsidRDefault="00243076" w:rsidP="004D11C6">
            <w:pPr>
              <w:ind w:right="-72"/>
              <w:jc w:val="right"/>
              <w:rPr>
                <w:rFonts w:ascii="Arial" w:hAnsi="Arial" w:cs="Arial"/>
                <w:sz w:val="20"/>
                <w:szCs w:val="20"/>
              </w:rPr>
            </w:pPr>
            <w:r w:rsidRPr="00243076">
              <w:rPr>
                <w:rFonts w:ascii="Arial" w:hAnsi="Arial" w:cs="Arial"/>
                <w:sz w:val="20"/>
                <w:szCs w:val="20"/>
              </w:rPr>
              <w:t>435</w:t>
            </w:r>
            <w:r w:rsidR="00945762" w:rsidRPr="002F4A18">
              <w:rPr>
                <w:rFonts w:ascii="Arial" w:hAnsi="Arial" w:cs="Arial"/>
                <w:sz w:val="20"/>
                <w:szCs w:val="20"/>
              </w:rPr>
              <w:t>,</w:t>
            </w:r>
            <w:r w:rsidRPr="00243076">
              <w:rPr>
                <w:rFonts w:ascii="Arial" w:hAnsi="Arial" w:cs="Arial"/>
                <w:sz w:val="20"/>
                <w:szCs w:val="20"/>
              </w:rPr>
              <w:t>000</w:t>
            </w:r>
          </w:p>
        </w:tc>
        <w:tc>
          <w:tcPr>
            <w:tcW w:w="846" w:type="pct"/>
            <w:tcBorders>
              <w:bottom w:val="single" w:sz="4" w:space="0" w:color="auto"/>
            </w:tcBorders>
            <w:shd w:val="clear" w:color="auto" w:fill="FAFAFA"/>
          </w:tcPr>
          <w:p w14:paraId="0C63B3A6" w14:textId="50FBCB55" w:rsidR="004D11C6" w:rsidRPr="002F4A18" w:rsidRDefault="00243076" w:rsidP="004D11C6">
            <w:pPr>
              <w:ind w:right="-72"/>
              <w:jc w:val="right"/>
              <w:rPr>
                <w:rFonts w:ascii="Arial" w:hAnsi="Arial" w:cs="Arial"/>
                <w:sz w:val="20"/>
                <w:szCs w:val="20"/>
              </w:rPr>
            </w:pPr>
            <w:r w:rsidRPr="00243076">
              <w:rPr>
                <w:rFonts w:ascii="Arial" w:hAnsi="Arial" w:cs="Arial"/>
                <w:sz w:val="20"/>
                <w:szCs w:val="20"/>
              </w:rPr>
              <w:t>6</w:t>
            </w:r>
            <w:r w:rsidR="00041DF4" w:rsidRPr="002F4A18">
              <w:rPr>
                <w:rFonts w:ascii="Arial" w:hAnsi="Arial" w:cs="Arial"/>
                <w:sz w:val="20"/>
                <w:szCs w:val="20"/>
              </w:rPr>
              <w:t>,</w:t>
            </w:r>
            <w:r w:rsidRPr="00243076">
              <w:rPr>
                <w:rFonts w:ascii="Arial" w:hAnsi="Arial" w:cs="Arial"/>
                <w:sz w:val="20"/>
                <w:szCs w:val="20"/>
              </w:rPr>
              <w:t>244</w:t>
            </w:r>
            <w:r w:rsidR="00041DF4" w:rsidRPr="002F4A18">
              <w:rPr>
                <w:rFonts w:ascii="Arial" w:hAnsi="Arial" w:cs="Arial"/>
                <w:sz w:val="20"/>
                <w:szCs w:val="20"/>
              </w:rPr>
              <w:t>,</w:t>
            </w:r>
            <w:r w:rsidRPr="00243076">
              <w:rPr>
                <w:rFonts w:ascii="Arial" w:hAnsi="Arial" w:cs="Arial"/>
                <w:sz w:val="20"/>
                <w:szCs w:val="20"/>
              </w:rPr>
              <w:t>410</w:t>
            </w:r>
          </w:p>
        </w:tc>
      </w:tr>
    </w:tbl>
    <w:p w14:paraId="3B60A663" w14:textId="7E338F86" w:rsidR="00B80E79" w:rsidRPr="002F4A18" w:rsidRDefault="00B80E79" w:rsidP="006F6658">
      <w:pPr>
        <w:ind w:left="540"/>
        <w:jc w:val="thaiDistribute"/>
        <w:rPr>
          <w:rFonts w:ascii="Arial" w:hAnsi="Arial" w:cs="Arial"/>
          <w:sz w:val="20"/>
          <w:szCs w:val="20"/>
        </w:rPr>
      </w:pPr>
    </w:p>
    <w:p w14:paraId="2EF57ED0" w14:textId="6A9CF492" w:rsidR="006F6658" w:rsidRPr="002F4A18" w:rsidRDefault="006F6658" w:rsidP="006F6658">
      <w:pPr>
        <w:ind w:left="540"/>
        <w:jc w:val="thaiDistribute"/>
        <w:rPr>
          <w:rFonts w:ascii="Arial" w:hAnsi="Arial" w:cs="Arial"/>
          <w:sz w:val="20"/>
          <w:szCs w:val="20"/>
          <w:u w:val="single"/>
        </w:rPr>
      </w:pPr>
      <w:r w:rsidRPr="002F4A18">
        <w:rPr>
          <w:rFonts w:ascii="Arial" w:hAnsi="Arial" w:cs="Arial"/>
          <w:sz w:val="20"/>
          <w:szCs w:val="20"/>
          <w:u w:val="single"/>
        </w:rPr>
        <w:t>Long-term loan</w:t>
      </w:r>
    </w:p>
    <w:p w14:paraId="1B0EB5AD" w14:textId="77777777" w:rsidR="006F6658" w:rsidRPr="002F4A18" w:rsidRDefault="006F6658" w:rsidP="006F6658">
      <w:pPr>
        <w:ind w:left="540"/>
        <w:jc w:val="thaiDistribute"/>
        <w:rPr>
          <w:rFonts w:ascii="Arial" w:hAnsi="Arial" w:cs="Arial"/>
          <w:b/>
          <w:bCs/>
          <w:sz w:val="20"/>
          <w:szCs w:val="20"/>
          <w:u w:val="single"/>
        </w:rPr>
      </w:pPr>
    </w:p>
    <w:p w14:paraId="1E5C6599" w14:textId="17D2D097" w:rsidR="006F6658" w:rsidRPr="00243076" w:rsidRDefault="006F6658" w:rsidP="006F6658">
      <w:pPr>
        <w:ind w:left="540"/>
        <w:jc w:val="thaiDistribute"/>
        <w:rPr>
          <w:rFonts w:ascii="Arial" w:hAnsi="Arial" w:cs="Arial"/>
          <w:sz w:val="20"/>
          <w:szCs w:val="20"/>
        </w:rPr>
      </w:pPr>
      <w:r w:rsidRPr="002F4A18">
        <w:rPr>
          <w:rFonts w:ascii="Arial" w:hAnsi="Arial" w:cs="Arial"/>
          <w:sz w:val="20"/>
          <w:szCs w:val="20"/>
        </w:rPr>
        <w:t xml:space="preserve">As at </w:t>
      </w:r>
      <w:r w:rsidR="00243076" w:rsidRPr="00243076">
        <w:rPr>
          <w:rFonts w:ascii="Arial" w:hAnsi="Arial" w:cs="Arial"/>
          <w:sz w:val="20"/>
          <w:szCs w:val="20"/>
        </w:rPr>
        <w:t>30</w:t>
      </w:r>
      <w:r w:rsidR="00A555F7" w:rsidRPr="002F4A18">
        <w:rPr>
          <w:rFonts w:ascii="Arial" w:hAnsi="Arial" w:cs="Arial"/>
          <w:sz w:val="20"/>
          <w:szCs w:val="20"/>
        </w:rPr>
        <w:t xml:space="preserve"> </w:t>
      </w:r>
      <w:r w:rsidR="001710E3" w:rsidRPr="002F4A18">
        <w:rPr>
          <w:rFonts w:ascii="Arial" w:hAnsi="Arial" w:cs="Arial"/>
          <w:sz w:val="20"/>
          <w:szCs w:val="20"/>
        </w:rPr>
        <w:t>September</w:t>
      </w:r>
      <w:r w:rsidR="00FE63DC" w:rsidRPr="002F4A18">
        <w:rPr>
          <w:rFonts w:ascii="Arial" w:hAnsi="Arial" w:cs="Arial"/>
          <w:sz w:val="20"/>
          <w:szCs w:val="20"/>
        </w:rPr>
        <w:t xml:space="preserve"> </w:t>
      </w:r>
      <w:r w:rsidR="00243076" w:rsidRPr="00243076">
        <w:rPr>
          <w:rFonts w:ascii="Arial" w:hAnsi="Arial" w:cs="Arial"/>
          <w:sz w:val="20"/>
          <w:szCs w:val="20"/>
        </w:rPr>
        <w:t>2023</w:t>
      </w:r>
      <w:r w:rsidRPr="002F4A18">
        <w:rPr>
          <w:rFonts w:ascii="Arial" w:hAnsi="Arial" w:cs="Arial"/>
          <w:sz w:val="20"/>
          <w:szCs w:val="20"/>
        </w:rPr>
        <w:t xml:space="preserve"> </w:t>
      </w:r>
      <w:r w:rsidR="00B119DD" w:rsidRPr="002F4A18">
        <w:rPr>
          <w:rFonts w:ascii="Arial" w:hAnsi="Arial" w:cs="Arial"/>
          <w:sz w:val="20"/>
          <w:szCs w:val="20"/>
        </w:rPr>
        <w:t xml:space="preserve">and </w:t>
      </w:r>
      <w:r w:rsidR="00243076" w:rsidRPr="00243076">
        <w:rPr>
          <w:rFonts w:ascii="Arial" w:hAnsi="Arial" w:cs="Arial"/>
          <w:sz w:val="20"/>
          <w:szCs w:val="20"/>
        </w:rPr>
        <w:t>31</w:t>
      </w:r>
      <w:r w:rsidR="00B119DD" w:rsidRPr="002F4A18">
        <w:rPr>
          <w:rFonts w:ascii="Arial" w:hAnsi="Arial" w:cs="Arial"/>
          <w:sz w:val="20"/>
          <w:szCs w:val="20"/>
        </w:rPr>
        <w:t xml:space="preserve"> December </w:t>
      </w:r>
      <w:r w:rsidR="00243076" w:rsidRPr="00243076">
        <w:rPr>
          <w:rFonts w:ascii="Arial" w:hAnsi="Arial" w:cs="Arial"/>
          <w:sz w:val="20"/>
          <w:szCs w:val="20"/>
        </w:rPr>
        <w:t>2022</w:t>
      </w:r>
      <w:r w:rsidR="003D7239" w:rsidRPr="002F4A18">
        <w:rPr>
          <w:rFonts w:ascii="Arial" w:hAnsi="Arial" w:cs="Arial"/>
          <w:sz w:val="20"/>
          <w:szCs w:val="20"/>
        </w:rPr>
        <w:t>,</w:t>
      </w:r>
      <w:r w:rsidRPr="002F4A18">
        <w:rPr>
          <w:rFonts w:ascii="Arial" w:hAnsi="Arial" w:cs="Arial"/>
          <w:sz w:val="20"/>
          <w:szCs w:val="20"/>
        </w:rPr>
        <w:t xml:space="preserve"> the Company had </w:t>
      </w:r>
      <w:r w:rsidR="008E3E57" w:rsidRPr="002F4A18">
        <w:rPr>
          <w:rFonts w:ascii="Arial" w:hAnsi="Arial" w:cs="Arial"/>
          <w:sz w:val="20"/>
          <w:szCs w:val="20"/>
        </w:rPr>
        <w:t xml:space="preserve">a </w:t>
      </w:r>
      <w:r w:rsidR="00F67D95" w:rsidRPr="002F4A18">
        <w:rPr>
          <w:rFonts w:ascii="Arial" w:hAnsi="Arial" w:cs="Arial"/>
          <w:sz w:val="20"/>
          <w:szCs w:val="20"/>
        </w:rPr>
        <w:t>long</w:t>
      </w:r>
      <w:r w:rsidRPr="002F4A18">
        <w:rPr>
          <w:rFonts w:ascii="Arial" w:hAnsi="Arial" w:cs="Arial"/>
          <w:sz w:val="20"/>
          <w:szCs w:val="20"/>
        </w:rPr>
        <w:t xml:space="preserve">-term loan from </w:t>
      </w:r>
      <w:r w:rsidR="00C62F97" w:rsidRPr="002F4A18">
        <w:rPr>
          <w:rFonts w:ascii="Arial" w:hAnsi="Arial" w:cs="Arial"/>
          <w:sz w:val="20"/>
          <w:szCs w:val="20"/>
        </w:rPr>
        <w:t xml:space="preserve">a </w:t>
      </w:r>
      <w:r w:rsidRPr="002F4A18">
        <w:rPr>
          <w:rFonts w:ascii="Arial" w:hAnsi="Arial" w:cs="Arial"/>
          <w:sz w:val="20"/>
          <w:szCs w:val="20"/>
        </w:rPr>
        <w:t>related part</w:t>
      </w:r>
      <w:r w:rsidR="00C62F97" w:rsidRPr="002F4A18">
        <w:rPr>
          <w:rFonts w:ascii="Arial" w:hAnsi="Arial" w:cs="Arial"/>
          <w:sz w:val="20"/>
          <w:szCs w:val="20"/>
        </w:rPr>
        <w:t>y</w:t>
      </w:r>
      <w:r w:rsidRPr="002F4A18">
        <w:rPr>
          <w:rFonts w:ascii="Arial" w:hAnsi="Arial" w:cs="Arial"/>
          <w:sz w:val="20"/>
          <w:szCs w:val="20"/>
        </w:rPr>
        <w:t xml:space="preserve"> amounting to Baht </w:t>
      </w:r>
      <w:r w:rsidR="00243076" w:rsidRPr="00243076">
        <w:rPr>
          <w:rFonts w:ascii="Arial" w:hAnsi="Arial" w:cs="Arial"/>
          <w:sz w:val="20"/>
          <w:szCs w:val="20"/>
        </w:rPr>
        <w:t>3</w:t>
      </w:r>
      <w:r w:rsidR="00041DF4" w:rsidRPr="002F4A18">
        <w:rPr>
          <w:rFonts w:ascii="Arial" w:hAnsi="Arial" w:cs="Arial"/>
          <w:sz w:val="20"/>
          <w:szCs w:val="20"/>
        </w:rPr>
        <w:t>,</w:t>
      </w:r>
      <w:r w:rsidR="00243076" w:rsidRPr="00243076">
        <w:rPr>
          <w:rFonts w:ascii="Arial" w:hAnsi="Arial" w:cs="Arial"/>
          <w:sz w:val="20"/>
          <w:szCs w:val="20"/>
        </w:rPr>
        <w:t>028</w:t>
      </w:r>
      <w:r w:rsidR="00785AEF" w:rsidRPr="002F4A18">
        <w:rPr>
          <w:rFonts w:ascii="Arial" w:hAnsi="Arial" w:cs="Arial"/>
          <w:spacing w:val="-2"/>
          <w:sz w:val="20"/>
          <w:szCs w:val="20"/>
        </w:rPr>
        <w:t xml:space="preserve"> </w:t>
      </w:r>
      <w:r w:rsidRPr="002F4A18">
        <w:rPr>
          <w:rFonts w:ascii="Arial" w:hAnsi="Arial" w:cs="Arial"/>
          <w:spacing w:val="-2"/>
          <w:sz w:val="20"/>
          <w:szCs w:val="20"/>
        </w:rPr>
        <w:t xml:space="preserve">million. The </w:t>
      </w:r>
      <w:r w:rsidR="0015249F" w:rsidRPr="002F4A18">
        <w:rPr>
          <w:rFonts w:ascii="Arial" w:hAnsi="Arial" w:cs="Arial"/>
          <w:spacing w:val="-2"/>
          <w:sz w:val="20"/>
          <w:szCs w:val="20"/>
        </w:rPr>
        <w:t>long</w:t>
      </w:r>
      <w:r w:rsidRPr="002F4A18">
        <w:rPr>
          <w:rFonts w:ascii="Arial" w:hAnsi="Arial" w:cs="Arial"/>
          <w:spacing w:val="-2"/>
          <w:sz w:val="20"/>
          <w:szCs w:val="20"/>
        </w:rPr>
        <w:t xml:space="preserve">-term loan bear </w:t>
      </w:r>
      <w:r w:rsidR="00115108" w:rsidRPr="002F4A18">
        <w:rPr>
          <w:rFonts w:ascii="Arial" w:hAnsi="Arial" w:cs="Arial"/>
          <w:spacing w:val="-2"/>
          <w:sz w:val="20"/>
          <w:szCs w:val="20"/>
        </w:rPr>
        <w:t>floating</w:t>
      </w:r>
      <w:r w:rsidRPr="002F4A18">
        <w:rPr>
          <w:rFonts w:ascii="Arial" w:hAnsi="Arial" w:cs="Arial"/>
          <w:spacing w:val="-2"/>
          <w:sz w:val="20"/>
          <w:szCs w:val="20"/>
        </w:rPr>
        <w:t xml:space="preserve"> interest </w:t>
      </w:r>
      <w:r w:rsidR="00115108" w:rsidRPr="002F4A18">
        <w:rPr>
          <w:rFonts w:ascii="Arial" w:hAnsi="Arial" w:cs="Arial"/>
          <w:spacing w:val="-2"/>
          <w:sz w:val="20"/>
          <w:szCs w:val="20"/>
        </w:rPr>
        <w:t xml:space="preserve">rate plus </w:t>
      </w:r>
      <w:r w:rsidR="008677C8" w:rsidRPr="002F4A18">
        <w:rPr>
          <w:rFonts w:ascii="Arial" w:hAnsi="Arial" w:cs="Arial"/>
          <w:spacing w:val="-2"/>
          <w:sz w:val="20"/>
          <w:szCs w:val="20"/>
        </w:rPr>
        <w:t xml:space="preserve">fixed </w:t>
      </w:r>
      <w:r w:rsidR="00BD3F04" w:rsidRPr="002F4A18">
        <w:rPr>
          <w:rFonts w:ascii="Arial" w:hAnsi="Arial" w:cs="Arial"/>
          <w:spacing w:val="-2"/>
          <w:sz w:val="20"/>
          <w:szCs w:val="20"/>
        </w:rPr>
        <w:t>margin</w:t>
      </w:r>
      <w:r w:rsidR="008677C8" w:rsidRPr="002F4A18">
        <w:rPr>
          <w:rFonts w:ascii="Arial" w:hAnsi="Arial" w:cs="Arial"/>
          <w:spacing w:val="-2"/>
          <w:sz w:val="20"/>
          <w:szCs w:val="20"/>
        </w:rPr>
        <w:t xml:space="preserve"> </w:t>
      </w:r>
      <w:r w:rsidR="008677C8" w:rsidRPr="00243076">
        <w:rPr>
          <w:rFonts w:ascii="Arial" w:hAnsi="Arial" w:cs="Arial"/>
          <w:sz w:val="20"/>
          <w:szCs w:val="20"/>
        </w:rPr>
        <w:t>per annum</w:t>
      </w:r>
      <w:r w:rsidR="00B119DD" w:rsidRPr="00243076">
        <w:rPr>
          <w:rFonts w:ascii="Arial" w:hAnsi="Arial" w:cs="Arial"/>
          <w:sz w:val="20"/>
          <w:szCs w:val="20"/>
        </w:rPr>
        <w:t>.</w:t>
      </w:r>
      <w:r w:rsidR="008E3E57" w:rsidRPr="00243076">
        <w:rPr>
          <w:rFonts w:ascii="Arial" w:hAnsi="Arial" w:cs="Arial"/>
          <w:sz w:val="20"/>
          <w:szCs w:val="20"/>
        </w:rPr>
        <w:t xml:space="preserve"> </w:t>
      </w:r>
      <w:r w:rsidRPr="00243076">
        <w:rPr>
          <w:rFonts w:ascii="Arial" w:hAnsi="Arial" w:cs="Arial"/>
          <w:sz w:val="20"/>
          <w:szCs w:val="20"/>
        </w:rPr>
        <w:t>The terms of princip</w:t>
      </w:r>
      <w:r w:rsidR="0008636B" w:rsidRPr="00243076">
        <w:rPr>
          <w:rFonts w:ascii="Arial" w:hAnsi="Arial" w:cs="Arial"/>
          <w:sz w:val="20"/>
          <w:szCs w:val="20"/>
        </w:rPr>
        <w:t>al</w:t>
      </w:r>
      <w:r w:rsidRPr="00243076">
        <w:rPr>
          <w:rFonts w:ascii="Arial" w:hAnsi="Arial" w:cs="Arial"/>
          <w:sz w:val="20"/>
          <w:szCs w:val="20"/>
        </w:rPr>
        <w:t xml:space="preserve"> </w:t>
      </w:r>
      <w:r w:rsidR="0015249F" w:rsidRPr="00243076">
        <w:rPr>
          <w:rFonts w:ascii="Arial" w:hAnsi="Arial" w:cs="Arial"/>
          <w:sz w:val="20"/>
          <w:szCs w:val="20"/>
        </w:rPr>
        <w:t>and interest repayment</w:t>
      </w:r>
      <w:r w:rsidR="004771E4" w:rsidRPr="00243076">
        <w:rPr>
          <w:rFonts w:ascii="Arial" w:hAnsi="Arial" w:cs="Arial"/>
          <w:sz w:val="20"/>
          <w:szCs w:val="20"/>
        </w:rPr>
        <w:t>s</w:t>
      </w:r>
      <w:r w:rsidR="0015249F" w:rsidRPr="00243076">
        <w:rPr>
          <w:rFonts w:ascii="Arial" w:hAnsi="Arial" w:cs="Arial"/>
          <w:sz w:val="20"/>
          <w:szCs w:val="20"/>
        </w:rPr>
        <w:t xml:space="preserve"> are </w:t>
      </w:r>
      <w:r w:rsidR="004771E4" w:rsidRPr="00243076">
        <w:rPr>
          <w:rFonts w:ascii="Arial" w:hAnsi="Arial" w:cs="Arial"/>
          <w:sz w:val="20"/>
          <w:szCs w:val="20"/>
        </w:rPr>
        <w:t xml:space="preserve">due on </w:t>
      </w:r>
      <w:r w:rsidR="0015249F" w:rsidRPr="00243076">
        <w:rPr>
          <w:rFonts w:ascii="Arial" w:hAnsi="Arial" w:cs="Arial"/>
          <w:sz w:val="20"/>
          <w:szCs w:val="20"/>
        </w:rPr>
        <w:t>specific schedule</w:t>
      </w:r>
      <w:r w:rsidR="00C7365E" w:rsidRPr="00243076">
        <w:rPr>
          <w:rFonts w:ascii="Arial" w:hAnsi="Arial" w:cs="Arial"/>
          <w:sz w:val="20"/>
          <w:szCs w:val="20"/>
        </w:rPr>
        <w:t xml:space="preserve"> </w:t>
      </w:r>
      <w:r w:rsidR="004771E4" w:rsidRPr="00243076">
        <w:rPr>
          <w:rFonts w:ascii="Arial" w:hAnsi="Arial" w:cs="Arial"/>
          <w:sz w:val="20"/>
          <w:szCs w:val="20"/>
        </w:rPr>
        <w:t>and are</w:t>
      </w:r>
      <w:r w:rsidRPr="00243076">
        <w:rPr>
          <w:rFonts w:ascii="Arial" w:hAnsi="Arial" w:cs="Arial"/>
          <w:sz w:val="20"/>
          <w:szCs w:val="20"/>
        </w:rPr>
        <w:t xml:space="preserve"> unsecured.</w:t>
      </w:r>
    </w:p>
    <w:p w14:paraId="7D50CBC1" w14:textId="6F4E29EC" w:rsidR="00B80E79" w:rsidRPr="002F4A18" w:rsidRDefault="00B80E79" w:rsidP="006F6658">
      <w:pPr>
        <w:ind w:left="540"/>
        <w:jc w:val="both"/>
        <w:rPr>
          <w:rFonts w:ascii="Arial" w:hAnsi="Arial" w:cs="Arial"/>
          <w:color w:val="000000"/>
          <w:sz w:val="20"/>
          <w:szCs w:val="20"/>
        </w:rPr>
      </w:pPr>
    </w:p>
    <w:p w14:paraId="29D1D1D0" w14:textId="2C2E0A60" w:rsidR="006F6658" w:rsidRPr="002F4A18" w:rsidRDefault="006F6658" w:rsidP="006F6658">
      <w:pPr>
        <w:ind w:left="540"/>
        <w:jc w:val="both"/>
        <w:rPr>
          <w:rFonts w:ascii="Arial" w:hAnsi="Arial" w:cs="Arial"/>
          <w:color w:val="000000"/>
          <w:sz w:val="20"/>
          <w:szCs w:val="20"/>
        </w:rPr>
      </w:pPr>
      <w:r w:rsidRPr="002F4A18">
        <w:rPr>
          <w:rFonts w:ascii="Arial" w:hAnsi="Arial" w:cs="Arial"/>
          <w:color w:val="000000"/>
          <w:sz w:val="20"/>
          <w:szCs w:val="20"/>
        </w:rPr>
        <w:t>The movement of</w:t>
      </w:r>
      <w:r w:rsidR="00631526" w:rsidRPr="002F4A18">
        <w:rPr>
          <w:rFonts w:ascii="Arial" w:hAnsi="Arial" w:cs="Arial"/>
          <w:color w:val="000000"/>
          <w:sz w:val="20"/>
          <w:szCs w:val="20"/>
        </w:rPr>
        <w:t xml:space="preserve"> the</w:t>
      </w:r>
      <w:r w:rsidRPr="002F4A18">
        <w:rPr>
          <w:rFonts w:ascii="Arial" w:hAnsi="Arial" w:cs="Arial"/>
          <w:color w:val="000000"/>
          <w:sz w:val="20"/>
          <w:szCs w:val="20"/>
        </w:rPr>
        <w:t xml:space="preserve"> </w:t>
      </w:r>
      <w:r w:rsidR="0015249F" w:rsidRPr="002F4A18">
        <w:rPr>
          <w:rFonts w:ascii="Arial" w:hAnsi="Arial" w:cs="Arial"/>
          <w:color w:val="000000"/>
          <w:sz w:val="20"/>
          <w:szCs w:val="20"/>
        </w:rPr>
        <w:t>long</w:t>
      </w:r>
      <w:r w:rsidRPr="002F4A18">
        <w:rPr>
          <w:rFonts w:ascii="Arial" w:hAnsi="Arial" w:cs="Arial"/>
          <w:color w:val="000000"/>
          <w:sz w:val="20"/>
          <w:szCs w:val="20"/>
        </w:rPr>
        <w:t xml:space="preserve">-term loan from </w:t>
      </w:r>
      <w:r w:rsidR="00631526" w:rsidRPr="002F4A18">
        <w:rPr>
          <w:rFonts w:ascii="Arial" w:hAnsi="Arial" w:cs="Arial"/>
          <w:color w:val="000000"/>
          <w:sz w:val="20"/>
          <w:szCs w:val="20"/>
        </w:rPr>
        <w:t xml:space="preserve">a </w:t>
      </w:r>
      <w:r w:rsidRPr="002F4A18">
        <w:rPr>
          <w:rFonts w:ascii="Arial" w:hAnsi="Arial" w:cs="Arial"/>
          <w:color w:val="000000"/>
          <w:sz w:val="20"/>
          <w:szCs w:val="20"/>
        </w:rPr>
        <w:t>related part</w:t>
      </w:r>
      <w:r w:rsidR="00631526" w:rsidRPr="002F4A18">
        <w:rPr>
          <w:rFonts w:ascii="Arial" w:hAnsi="Arial" w:cs="Arial"/>
          <w:color w:val="000000"/>
          <w:sz w:val="20"/>
          <w:szCs w:val="20"/>
        </w:rPr>
        <w:t>y</w:t>
      </w:r>
      <w:r w:rsidRPr="002F4A18">
        <w:rPr>
          <w:rFonts w:ascii="Arial" w:hAnsi="Arial" w:cs="Arial"/>
          <w:color w:val="000000"/>
          <w:sz w:val="20"/>
          <w:szCs w:val="20"/>
        </w:rPr>
        <w:t xml:space="preserve"> can be analysed as follows:</w:t>
      </w:r>
    </w:p>
    <w:p w14:paraId="716AD5C7" w14:textId="77777777" w:rsidR="006F6658" w:rsidRPr="002F4A18" w:rsidRDefault="006F6658" w:rsidP="006F6658">
      <w:pPr>
        <w:ind w:left="540"/>
        <w:jc w:val="both"/>
        <w:rPr>
          <w:rFonts w:ascii="Arial" w:hAnsi="Arial" w:cs="Arial"/>
          <w:color w:val="000000"/>
          <w:sz w:val="20"/>
          <w:szCs w:val="20"/>
        </w:rPr>
      </w:pPr>
    </w:p>
    <w:tbl>
      <w:tblPr>
        <w:tblW w:w="4620" w:type="pct"/>
        <w:tblInd w:w="648" w:type="dxa"/>
        <w:tblLayout w:type="fixed"/>
        <w:tblLook w:val="0000" w:firstRow="0" w:lastRow="0" w:firstColumn="0" w:lastColumn="0" w:noHBand="0" w:noVBand="0"/>
      </w:tblPr>
      <w:tblGrid>
        <w:gridCol w:w="5915"/>
        <w:gridCol w:w="1512"/>
        <w:gridCol w:w="1512"/>
      </w:tblGrid>
      <w:tr w:rsidR="006F6658" w:rsidRPr="002F4A18" w14:paraId="7EC4A94C" w14:textId="77777777" w:rsidTr="00243076">
        <w:tc>
          <w:tcPr>
            <w:tcW w:w="3308" w:type="pct"/>
          </w:tcPr>
          <w:p w14:paraId="2A981C7E" w14:textId="77777777" w:rsidR="006F6658" w:rsidRPr="002F4A18" w:rsidRDefault="006F6658" w:rsidP="00A224F6">
            <w:pPr>
              <w:ind w:left="-101"/>
              <w:rPr>
                <w:rFonts w:ascii="Arial" w:hAnsi="Arial" w:cs="Arial"/>
                <w:b/>
                <w:bCs/>
                <w:sz w:val="20"/>
                <w:szCs w:val="20"/>
              </w:rPr>
            </w:pPr>
          </w:p>
        </w:tc>
        <w:tc>
          <w:tcPr>
            <w:tcW w:w="846" w:type="pct"/>
            <w:tcBorders>
              <w:top w:val="single" w:sz="4" w:space="0" w:color="auto"/>
            </w:tcBorders>
          </w:tcPr>
          <w:p w14:paraId="2889E883" w14:textId="77777777" w:rsidR="006F6658" w:rsidRPr="002F4A18" w:rsidRDefault="006F6658" w:rsidP="00A224F6">
            <w:pPr>
              <w:ind w:right="-72"/>
              <w:jc w:val="right"/>
              <w:rPr>
                <w:rFonts w:ascii="Arial" w:hAnsi="Arial" w:cs="Arial"/>
                <w:b/>
                <w:bCs/>
                <w:sz w:val="20"/>
                <w:szCs w:val="20"/>
              </w:rPr>
            </w:pPr>
            <w:r w:rsidRPr="002F4A18">
              <w:rPr>
                <w:rFonts w:ascii="Arial" w:hAnsi="Arial" w:cs="Arial"/>
                <w:b/>
                <w:bCs/>
                <w:sz w:val="20"/>
                <w:szCs w:val="20"/>
              </w:rPr>
              <w:t>Consolidated</w:t>
            </w:r>
          </w:p>
          <w:p w14:paraId="4DA9C228" w14:textId="77777777" w:rsidR="006F6658" w:rsidRPr="002F4A18" w:rsidRDefault="006F6658" w:rsidP="00A224F6">
            <w:pPr>
              <w:ind w:right="-72"/>
              <w:jc w:val="right"/>
              <w:rPr>
                <w:rFonts w:ascii="Arial" w:hAnsi="Arial" w:cs="Arial"/>
                <w:b/>
                <w:bCs/>
                <w:sz w:val="20"/>
                <w:szCs w:val="20"/>
              </w:rPr>
            </w:pPr>
            <w:r w:rsidRPr="002F4A18">
              <w:rPr>
                <w:rFonts w:ascii="Arial" w:hAnsi="Arial" w:cs="Arial"/>
                <w:b/>
                <w:bCs/>
                <w:sz w:val="20"/>
                <w:szCs w:val="20"/>
              </w:rPr>
              <w:t>financial information</w:t>
            </w:r>
          </w:p>
        </w:tc>
        <w:tc>
          <w:tcPr>
            <w:tcW w:w="846" w:type="pct"/>
            <w:tcBorders>
              <w:top w:val="single" w:sz="4" w:space="0" w:color="auto"/>
            </w:tcBorders>
          </w:tcPr>
          <w:p w14:paraId="048A46D6" w14:textId="77777777" w:rsidR="006F6658" w:rsidRPr="002F4A18" w:rsidRDefault="006F6658" w:rsidP="00A224F6">
            <w:pPr>
              <w:ind w:right="-72"/>
              <w:jc w:val="right"/>
              <w:rPr>
                <w:rFonts w:ascii="Arial" w:hAnsi="Arial" w:cs="Arial"/>
                <w:b/>
                <w:bCs/>
                <w:sz w:val="20"/>
                <w:szCs w:val="20"/>
              </w:rPr>
            </w:pPr>
            <w:r w:rsidRPr="002F4A18">
              <w:rPr>
                <w:rFonts w:ascii="Arial" w:hAnsi="Arial" w:cs="Arial"/>
                <w:b/>
                <w:bCs/>
                <w:sz w:val="20"/>
                <w:szCs w:val="20"/>
              </w:rPr>
              <w:t>Separate</w:t>
            </w:r>
          </w:p>
          <w:p w14:paraId="47CC2C19" w14:textId="77777777" w:rsidR="006F6658" w:rsidRPr="002F4A18" w:rsidRDefault="006F6658" w:rsidP="00A224F6">
            <w:pPr>
              <w:ind w:right="-72"/>
              <w:jc w:val="right"/>
              <w:rPr>
                <w:rFonts w:ascii="Arial" w:hAnsi="Arial" w:cs="Arial"/>
                <w:b/>
                <w:bCs/>
                <w:sz w:val="20"/>
                <w:szCs w:val="20"/>
              </w:rPr>
            </w:pPr>
            <w:r w:rsidRPr="002F4A18">
              <w:rPr>
                <w:rFonts w:ascii="Arial" w:hAnsi="Arial" w:cs="Arial"/>
                <w:b/>
                <w:bCs/>
                <w:sz w:val="20"/>
                <w:szCs w:val="20"/>
              </w:rPr>
              <w:t>financial</w:t>
            </w:r>
            <w:r w:rsidRPr="002F4A18">
              <w:rPr>
                <w:rFonts w:ascii="Arial" w:hAnsi="Arial" w:cs="Arial"/>
                <w:b/>
                <w:bCs/>
                <w:sz w:val="20"/>
                <w:szCs w:val="20"/>
              </w:rPr>
              <w:br/>
              <w:t>information</w:t>
            </w:r>
          </w:p>
        </w:tc>
      </w:tr>
      <w:tr w:rsidR="006F6658" w:rsidRPr="002F4A18" w14:paraId="51AE7F84" w14:textId="77777777" w:rsidTr="00243076">
        <w:tc>
          <w:tcPr>
            <w:tcW w:w="3308" w:type="pct"/>
          </w:tcPr>
          <w:p w14:paraId="599FD03A" w14:textId="77777777" w:rsidR="006F6658" w:rsidRPr="002F4A18" w:rsidRDefault="006F6658" w:rsidP="00A224F6">
            <w:pPr>
              <w:ind w:left="-101"/>
              <w:rPr>
                <w:rFonts w:ascii="Arial" w:hAnsi="Arial" w:cs="Arial"/>
                <w:sz w:val="20"/>
                <w:szCs w:val="20"/>
              </w:rPr>
            </w:pPr>
          </w:p>
        </w:tc>
        <w:tc>
          <w:tcPr>
            <w:tcW w:w="846" w:type="pct"/>
            <w:tcBorders>
              <w:bottom w:val="single" w:sz="4" w:space="0" w:color="auto"/>
            </w:tcBorders>
          </w:tcPr>
          <w:p w14:paraId="63043894" w14:textId="7650D59E" w:rsidR="006F6658" w:rsidRPr="002F4A18" w:rsidRDefault="006F6658" w:rsidP="00A224F6">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846" w:type="pct"/>
            <w:tcBorders>
              <w:bottom w:val="single" w:sz="4" w:space="0" w:color="auto"/>
            </w:tcBorders>
          </w:tcPr>
          <w:p w14:paraId="33FB7B1B" w14:textId="3F921808" w:rsidR="006F6658" w:rsidRPr="002F4A18" w:rsidRDefault="006F6658" w:rsidP="00A224F6">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r>
      <w:tr w:rsidR="006F6658" w:rsidRPr="002F4A18" w14:paraId="383D362A" w14:textId="77777777" w:rsidTr="00243076">
        <w:tc>
          <w:tcPr>
            <w:tcW w:w="3308" w:type="pct"/>
          </w:tcPr>
          <w:p w14:paraId="2E5EDA73" w14:textId="77777777" w:rsidR="006F6658" w:rsidRPr="002F4A18" w:rsidRDefault="006F6658" w:rsidP="00A224F6">
            <w:pPr>
              <w:ind w:left="-101"/>
              <w:rPr>
                <w:rFonts w:ascii="Arial" w:hAnsi="Arial" w:cs="Arial"/>
                <w:b/>
                <w:bCs/>
                <w:sz w:val="20"/>
                <w:szCs w:val="20"/>
              </w:rPr>
            </w:pPr>
          </w:p>
        </w:tc>
        <w:tc>
          <w:tcPr>
            <w:tcW w:w="846" w:type="pct"/>
            <w:tcBorders>
              <w:top w:val="single" w:sz="4" w:space="0" w:color="auto"/>
            </w:tcBorders>
            <w:shd w:val="clear" w:color="auto" w:fill="FAFAFA"/>
          </w:tcPr>
          <w:p w14:paraId="07EF2C0C" w14:textId="77777777" w:rsidR="006F6658" w:rsidRPr="002F4A18" w:rsidRDefault="006F6658" w:rsidP="00A224F6">
            <w:pPr>
              <w:ind w:right="-72"/>
              <w:jc w:val="right"/>
              <w:rPr>
                <w:rFonts w:ascii="Arial" w:hAnsi="Arial" w:cs="Arial"/>
                <w:b/>
                <w:bCs/>
                <w:sz w:val="20"/>
                <w:szCs w:val="20"/>
              </w:rPr>
            </w:pPr>
          </w:p>
        </w:tc>
        <w:tc>
          <w:tcPr>
            <w:tcW w:w="846" w:type="pct"/>
            <w:tcBorders>
              <w:top w:val="single" w:sz="4" w:space="0" w:color="auto"/>
            </w:tcBorders>
            <w:shd w:val="clear" w:color="auto" w:fill="FAFAFA"/>
          </w:tcPr>
          <w:p w14:paraId="7D7979A9" w14:textId="77777777" w:rsidR="006F6658" w:rsidRPr="002F4A18" w:rsidRDefault="006F6658" w:rsidP="00A224F6">
            <w:pPr>
              <w:ind w:right="-72"/>
              <w:jc w:val="right"/>
              <w:rPr>
                <w:rFonts w:ascii="Arial" w:hAnsi="Arial" w:cs="Arial"/>
                <w:b/>
                <w:bCs/>
                <w:sz w:val="20"/>
                <w:szCs w:val="20"/>
              </w:rPr>
            </w:pPr>
          </w:p>
        </w:tc>
      </w:tr>
      <w:tr w:rsidR="009E297C" w:rsidRPr="002F4A18" w14:paraId="0EEF7E1E" w14:textId="77777777" w:rsidTr="00243076">
        <w:tc>
          <w:tcPr>
            <w:tcW w:w="3308" w:type="pct"/>
          </w:tcPr>
          <w:p w14:paraId="1F53C725" w14:textId="62407CFB" w:rsidR="009E297C" w:rsidRPr="002F4A18" w:rsidRDefault="009E297C" w:rsidP="009E297C">
            <w:pPr>
              <w:tabs>
                <w:tab w:val="left" w:pos="1276"/>
                <w:tab w:val="center" w:pos="3402"/>
                <w:tab w:val="center" w:pos="4536"/>
                <w:tab w:val="center" w:pos="5670"/>
                <w:tab w:val="center" w:pos="6804"/>
                <w:tab w:val="right" w:pos="7655"/>
              </w:tabs>
              <w:ind w:left="-101"/>
              <w:rPr>
                <w:rFonts w:ascii="Arial" w:hAnsi="Arial" w:cs="Arial"/>
                <w:sz w:val="20"/>
                <w:szCs w:val="20"/>
              </w:rPr>
            </w:pPr>
            <w:r w:rsidRPr="002F4A18">
              <w:rPr>
                <w:rFonts w:ascii="Arial" w:hAnsi="Arial" w:cs="Arial"/>
                <w:b/>
                <w:bCs/>
                <w:sz w:val="20"/>
                <w:szCs w:val="20"/>
              </w:rPr>
              <w:t xml:space="preserve">For the </w:t>
            </w:r>
            <w:r w:rsidR="001710E3" w:rsidRPr="002F4A18">
              <w:rPr>
                <w:rFonts w:ascii="Arial" w:hAnsi="Arial" w:cs="Arial"/>
                <w:b/>
                <w:bCs/>
                <w:sz w:val="20"/>
                <w:szCs w:val="20"/>
              </w:rPr>
              <w:t>nine</w:t>
            </w:r>
            <w:r w:rsidRPr="002F4A18">
              <w:rPr>
                <w:rFonts w:ascii="Arial" w:hAnsi="Arial" w:cs="Arial"/>
                <w:b/>
                <w:bCs/>
                <w:sz w:val="20"/>
                <w:szCs w:val="20"/>
              </w:rPr>
              <w:t xml:space="preserve">-month period ended </w:t>
            </w:r>
            <w:r w:rsidR="00243076" w:rsidRPr="00243076">
              <w:rPr>
                <w:rFonts w:ascii="Arial" w:hAnsi="Arial" w:cs="Arial"/>
                <w:b/>
                <w:bCs/>
                <w:sz w:val="20"/>
                <w:szCs w:val="20"/>
              </w:rPr>
              <w:t>30</w:t>
            </w:r>
            <w:r w:rsidR="00A555F7" w:rsidRPr="002F4A18">
              <w:rPr>
                <w:rFonts w:ascii="Arial" w:hAnsi="Arial" w:cs="Arial"/>
                <w:b/>
                <w:bCs/>
                <w:sz w:val="20"/>
                <w:szCs w:val="20"/>
              </w:rPr>
              <w:t xml:space="preserve"> </w:t>
            </w:r>
            <w:r w:rsidR="001710E3" w:rsidRPr="002F4A18">
              <w:rPr>
                <w:rFonts w:ascii="Arial" w:hAnsi="Arial" w:cs="Arial"/>
                <w:b/>
                <w:bCs/>
                <w:sz w:val="20"/>
                <w:szCs w:val="20"/>
              </w:rPr>
              <w:t>September</w:t>
            </w:r>
            <w:r w:rsidRPr="002F4A18">
              <w:rPr>
                <w:rFonts w:ascii="Arial" w:hAnsi="Arial" w:cs="Arial"/>
                <w:b/>
                <w:bCs/>
                <w:sz w:val="20"/>
                <w:szCs w:val="20"/>
              </w:rPr>
              <w:t xml:space="preserve"> </w:t>
            </w:r>
            <w:r w:rsidR="00243076" w:rsidRPr="00243076">
              <w:rPr>
                <w:rFonts w:ascii="Arial" w:hAnsi="Arial" w:cs="Arial"/>
                <w:b/>
                <w:bCs/>
                <w:sz w:val="20"/>
                <w:szCs w:val="20"/>
              </w:rPr>
              <w:t>2023</w:t>
            </w:r>
          </w:p>
        </w:tc>
        <w:tc>
          <w:tcPr>
            <w:tcW w:w="846" w:type="pct"/>
            <w:shd w:val="clear" w:color="auto" w:fill="FAFAFA"/>
          </w:tcPr>
          <w:p w14:paraId="6C0BA0C5" w14:textId="77777777" w:rsidR="009E297C" w:rsidRPr="002F4A18" w:rsidRDefault="009E297C" w:rsidP="009E297C">
            <w:pPr>
              <w:ind w:right="-72"/>
              <w:jc w:val="right"/>
              <w:rPr>
                <w:rFonts w:ascii="Arial" w:hAnsi="Arial" w:cs="Arial"/>
                <w:sz w:val="20"/>
                <w:szCs w:val="20"/>
              </w:rPr>
            </w:pPr>
          </w:p>
        </w:tc>
        <w:tc>
          <w:tcPr>
            <w:tcW w:w="846" w:type="pct"/>
            <w:shd w:val="clear" w:color="auto" w:fill="FAFAFA"/>
          </w:tcPr>
          <w:p w14:paraId="1523869A" w14:textId="77777777" w:rsidR="009E297C" w:rsidRPr="002F4A18" w:rsidRDefault="009E297C" w:rsidP="009E297C">
            <w:pPr>
              <w:ind w:right="-72"/>
              <w:jc w:val="right"/>
              <w:rPr>
                <w:rFonts w:ascii="Arial" w:hAnsi="Arial" w:cs="Arial"/>
                <w:sz w:val="20"/>
                <w:szCs w:val="20"/>
              </w:rPr>
            </w:pPr>
          </w:p>
        </w:tc>
      </w:tr>
      <w:tr w:rsidR="00D1176A" w:rsidRPr="002F4A18" w14:paraId="2E7336AD" w14:textId="77777777" w:rsidTr="00243076">
        <w:tc>
          <w:tcPr>
            <w:tcW w:w="3308" w:type="pct"/>
          </w:tcPr>
          <w:p w14:paraId="14C5F2E8" w14:textId="77777777" w:rsidR="00D1176A" w:rsidRPr="002F4A18" w:rsidRDefault="00D1176A" w:rsidP="00D1176A">
            <w:pPr>
              <w:tabs>
                <w:tab w:val="left" w:pos="1276"/>
                <w:tab w:val="center" w:pos="3402"/>
                <w:tab w:val="center" w:pos="4536"/>
                <w:tab w:val="center" w:pos="5670"/>
                <w:tab w:val="center" w:pos="6804"/>
                <w:tab w:val="right" w:pos="7655"/>
              </w:tabs>
              <w:ind w:left="-101"/>
              <w:rPr>
                <w:rFonts w:ascii="Arial" w:hAnsi="Arial" w:cs="Arial"/>
                <w:sz w:val="20"/>
                <w:szCs w:val="20"/>
              </w:rPr>
            </w:pPr>
            <w:r w:rsidRPr="002F4A18">
              <w:rPr>
                <w:rFonts w:ascii="Arial" w:hAnsi="Arial" w:cs="Arial"/>
                <w:sz w:val="20"/>
                <w:szCs w:val="20"/>
              </w:rPr>
              <w:t>Opening balance</w:t>
            </w:r>
          </w:p>
        </w:tc>
        <w:tc>
          <w:tcPr>
            <w:tcW w:w="846" w:type="pct"/>
            <w:shd w:val="clear" w:color="auto" w:fill="FAFAFA"/>
          </w:tcPr>
          <w:p w14:paraId="090475FE" w14:textId="6B07E017" w:rsidR="00D1176A" w:rsidRPr="002F4A18" w:rsidRDefault="00710604" w:rsidP="00D1176A">
            <w:pPr>
              <w:ind w:right="-72"/>
              <w:jc w:val="right"/>
              <w:rPr>
                <w:rFonts w:ascii="Arial" w:hAnsi="Arial" w:cs="Arial"/>
                <w:sz w:val="20"/>
                <w:szCs w:val="20"/>
              </w:rPr>
            </w:pPr>
            <w:r w:rsidRPr="002F4A18">
              <w:rPr>
                <w:rFonts w:ascii="Arial" w:hAnsi="Arial" w:cs="Arial"/>
                <w:sz w:val="20"/>
                <w:szCs w:val="20"/>
              </w:rPr>
              <w:t>-</w:t>
            </w:r>
          </w:p>
        </w:tc>
        <w:tc>
          <w:tcPr>
            <w:tcW w:w="846" w:type="pct"/>
            <w:shd w:val="clear" w:color="auto" w:fill="FAFAFA"/>
          </w:tcPr>
          <w:p w14:paraId="0B2F3E3C" w14:textId="3C5CEF7C" w:rsidR="00D1176A" w:rsidRPr="002F4A18" w:rsidRDefault="00243076" w:rsidP="00D1176A">
            <w:pPr>
              <w:ind w:right="-72"/>
              <w:jc w:val="right"/>
              <w:rPr>
                <w:rFonts w:ascii="Arial" w:hAnsi="Arial" w:cs="Arial"/>
                <w:sz w:val="20"/>
                <w:szCs w:val="20"/>
              </w:rPr>
            </w:pPr>
            <w:r w:rsidRPr="00243076">
              <w:rPr>
                <w:rFonts w:ascii="Arial" w:hAnsi="Arial" w:cs="Arial"/>
                <w:sz w:val="20"/>
                <w:szCs w:val="20"/>
              </w:rPr>
              <w:t>3</w:t>
            </w:r>
            <w:r w:rsidR="003019C3" w:rsidRPr="002F4A18">
              <w:rPr>
                <w:rFonts w:ascii="Arial" w:hAnsi="Arial" w:cs="Arial"/>
                <w:sz w:val="20"/>
                <w:szCs w:val="20"/>
              </w:rPr>
              <w:t>,</w:t>
            </w:r>
            <w:r w:rsidRPr="00243076">
              <w:rPr>
                <w:rFonts w:ascii="Arial" w:hAnsi="Arial" w:cs="Arial"/>
                <w:sz w:val="20"/>
                <w:szCs w:val="20"/>
              </w:rPr>
              <w:t>028</w:t>
            </w:r>
            <w:r w:rsidR="003019C3" w:rsidRPr="002F4A18">
              <w:rPr>
                <w:rFonts w:ascii="Arial" w:hAnsi="Arial" w:cs="Arial"/>
                <w:sz w:val="20"/>
                <w:szCs w:val="20"/>
              </w:rPr>
              <w:t>,</w:t>
            </w:r>
            <w:r w:rsidRPr="00243076">
              <w:rPr>
                <w:rFonts w:ascii="Arial" w:hAnsi="Arial" w:cs="Arial"/>
                <w:sz w:val="20"/>
                <w:szCs w:val="20"/>
              </w:rPr>
              <w:t>000</w:t>
            </w:r>
          </w:p>
        </w:tc>
      </w:tr>
      <w:tr w:rsidR="009E297C" w:rsidRPr="002F4A18" w14:paraId="1ADDD426" w14:textId="77777777" w:rsidTr="00243076">
        <w:tc>
          <w:tcPr>
            <w:tcW w:w="3308" w:type="pct"/>
          </w:tcPr>
          <w:p w14:paraId="5DF9D149" w14:textId="5BBE15DB" w:rsidR="009E297C" w:rsidRPr="002F4A18" w:rsidRDefault="009E297C" w:rsidP="009E297C">
            <w:pPr>
              <w:tabs>
                <w:tab w:val="left" w:pos="1276"/>
              </w:tabs>
              <w:ind w:left="-86"/>
              <w:jc w:val="both"/>
              <w:rPr>
                <w:rFonts w:ascii="Arial" w:hAnsi="Arial" w:cs="Arial"/>
                <w:sz w:val="20"/>
                <w:szCs w:val="20"/>
              </w:rPr>
            </w:pPr>
            <w:r w:rsidRPr="002F4A18">
              <w:rPr>
                <w:rFonts w:ascii="Arial" w:hAnsi="Arial" w:cs="Arial"/>
                <w:sz w:val="20"/>
                <w:szCs w:val="20"/>
                <w:u w:val="single"/>
              </w:rPr>
              <w:t>Less</w:t>
            </w:r>
            <w:r w:rsidRPr="002F4A18">
              <w:rPr>
                <w:rFonts w:ascii="Arial" w:hAnsi="Arial" w:cs="Arial"/>
                <w:sz w:val="20"/>
                <w:szCs w:val="20"/>
              </w:rPr>
              <w:t xml:space="preserve">  Current portion of a long-term loan from a related party</w:t>
            </w:r>
          </w:p>
        </w:tc>
        <w:tc>
          <w:tcPr>
            <w:tcW w:w="846" w:type="pct"/>
            <w:tcBorders>
              <w:bottom w:val="single" w:sz="4" w:space="0" w:color="auto"/>
            </w:tcBorders>
            <w:shd w:val="clear" w:color="auto" w:fill="FAFAFA"/>
            <w:vAlign w:val="bottom"/>
          </w:tcPr>
          <w:p w14:paraId="53DEC24C" w14:textId="282CBAF5" w:rsidR="009E297C" w:rsidRPr="002F4A18" w:rsidRDefault="00710604" w:rsidP="009E297C">
            <w:pPr>
              <w:ind w:right="-72"/>
              <w:jc w:val="right"/>
              <w:rPr>
                <w:rFonts w:ascii="Arial" w:hAnsi="Arial" w:cs="Arial"/>
                <w:sz w:val="20"/>
                <w:szCs w:val="20"/>
              </w:rPr>
            </w:pPr>
            <w:r w:rsidRPr="002F4A18">
              <w:rPr>
                <w:rFonts w:ascii="Arial" w:hAnsi="Arial" w:cs="Arial"/>
                <w:sz w:val="20"/>
                <w:szCs w:val="20"/>
              </w:rPr>
              <w:t>-</w:t>
            </w:r>
          </w:p>
        </w:tc>
        <w:tc>
          <w:tcPr>
            <w:tcW w:w="846" w:type="pct"/>
            <w:tcBorders>
              <w:bottom w:val="single" w:sz="4" w:space="0" w:color="auto"/>
            </w:tcBorders>
            <w:shd w:val="clear" w:color="auto" w:fill="FAFAFA"/>
            <w:vAlign w:val="bottom"/>
          </w:tcPr>
          <w:p w14:paraId="23D0C337" w14:textId="773D1893" w:rsidR="009E297C" w:rsidRPr="002F4A18" w:rsidRDefault="003019C3" w:rsidP="009E297C">
            <w:pPr>
              <w:ind w:right="-72"/>
              <w:jc w:val="right"/>
              <w:rPr>
                <w:rFonts w:ascii="Arial" w:hAnsi="Arial" w:cs="Arial"/>
                <w:sz w:val="20"/>
                <w:szCs w:val="20"/>
              </w:rPr>
            </w:pPr>
            <w:r w:rsidRPr="002F4A18">
              <w:rPr>
                <w:rFonts w:ascii="Arial" w:hAnsi="Arial" w:cs="Arial"/>
                <w:sz w:val="20"/>
                <w:szCs w:val="20"/>
              </w:rPr>
              <w:t>(</w:t>
            </w:r>
            <w:r w:rsidR="00243076" w:rsidRPr="00243076">
              <w:rPr>
                <w:rFonts w:ascii="Arial" w:hAnsi="Arial" w:cs="Arial"/>
                <w:sz w:val="20"/>
                <w:szCs w:val="20"/>
              </w:rPr>
              <w:t>1</w:t>
            </w:r>
            <w:r w:rsidRPr="002F4A18">
              <w:rPr>
                <w:rFonts w:ascii="Arial" w:hAnsi="Arial" w:cs="Arial"/>
                <w:sz w:val="20"/>
                <w:szCs w:val="20"/>
              </w:rPr>
              <w:t>,</w:t>
            </w:r>
            <w:r w:rsidR="00243076" w:rsidRPr="00243076">
              <w:rPr>
                <w:rFonts w:ascii="Arial" w:hAnsi="Arial" w:cs="Arial"/>
                <w:sz w:val="20"/>
                <w:szCs w:val="20"/>
              </w:rPr>
              <w:t>590</w:t>
            </w:r>
            <w:r w:rsidRPr="002F4A18">
              <w:rPr>
                <w:rFonts w:ascii="Arial" w:hAnsi="Arial" w:cs="Arial"/>
                <w:sz w:val="20"/>
                <w:szCs w:val="20"/>
              </w:rPr>
              <w:t>,</w:t>
            </w:r>
            <w:r w:rsidR="00243076" w:rsidRPr="00243076">
              <w:rPr>
                <w:rFonts w:ascii="Arial" w:hAnsi="Arial" w:cs="Arial"/>
                <w:sz w:val="20"/>
                <w:szCs w:val="20"/>
              </w:rPr>
              <w:t>400</w:t>
            </w:r>
            <w:r w:rsidRPr="002F4A18">
              <w:rPr>
                <w:rFonts w:ascii="Arial" w:hAnsi="Arial" w:cs="Arial"/>
                <w:sz w:val="20"/>
                <w:szCs w:val="20"/>
              </w:rPr>
              <w:t>)</w:t>
            </w:r>
          </w:p>
        </w:tc>
      </w:tr>
      <w:tr w:rsidR="009E297C" w:rsidRPr="002F4A18" w14:paraId="59F3A0FD" w14:textId="77777777" w:rsidTr="00243076">
        <w:tc>
          <w:tcPr>
            <w:tcW w:w="3308" w:type="pct"/>
          </w:tcPr>
          <w:p w14:paraId="68DEE8A3" w14:textId="77777777" w:rsidR="009E297C" w:rsidRPr="002F4A18" w:rsidRDefault="009E297C" w:rsidP="009E297C">
            <w:pPr>
              <w:tabs>
                <w:tab w:val="left" w:pos="1276"/>
              </w:tabs>
              <w:jc w:val="both"/>
              <w:rPr>
                <w:rFonts w:ascii="Arial" w:hAnsi="Arial" w:cs="Arial"/>
                <w:sz w:val="20"/>
                <w:szCs w:val="20"/>
                <w:u w:val="single"/>
              </w:rPr>
            </w:pPr>
          </w:p>
        </w:tc>
        <w:tc>
          <w:tcPr>
            <w:tcW w:w="846" w:type="pct"/>
            <w:shd w:val="clear" w:color="auto" w:fill="FAFAFA"/>
          </w:tcPr>
          <w:p w14:paraId="4A8FABC0" w14:textId="77777777" w:rsidR="009E297C" w:rsidRPr="002F4A18" w:rsidRDefault="009E297C" w:rsidP="009E297C">
            <w:pPr>
              <w:ind w:right="-72"/>
              <w:jc w:val="right"/>
              <w:rPr>
                <w:rFonts w:ascii="Arial" w:hAnsi="Arial" w:cs="Arial"/>
                <w:sz w:val="20"/>
                <w:szCs w:val="20"/>
              </w:rPr>
            </w:pPr>
          </w:p>
        </w:tc>
        <w:tc>
          <w:tcPr>
            <w:tcW w:w="846" w:type="pct"/>
            <w:shd w:val="clear" w:color="auto" w:fill="FAFAFA"/>
          </w:tcPr>
          <w:p w14:paraId="04BCCC3B" w14:textId="77777777" w:rsidR="009E297C" w:rsidRPr="002F4A18" w:rsidRDefault="009E297C" w:rsidP="009E297C">
            <w:pPr>
              <w:ind w:right="-72"/>
              <w:jc w:val="right"/>
              <w:rPr>
                <w:rFonts w:ascii="Arial" w:hAnsi="Arial" w:cs="Arial"/>
                <w:sz w:val="20"/>
                <w:szCs w:val="20"/>
              </w:rPr>
            </w:pPr>
          </w:p>
        </w:tc>
      </w:tr>
      <w:tr w:rsidR="009E297C" w:rsidRPr="002F4A18" w14:paraId="340B1A02" w14:textId="77777777" w:rsidTr="00243076">
        <w:trPr>
          <w:trHeight w:val="230"/>
        </w:trPr>
        <w:tc>
          <w:tcPr>
            <w:tcW w:w="3308" w:type="pct"/>
          </w:tcPr>
          <w:p w14:paraId="162F46C9" w14:textId="29E8BAF0" w:rsidR="009E297C" w:rsidRPr="002F4A18" w:rsidRDefault="009E297C" w:rsidP="009E297C">
            <w:pPr>
              <w:tabs>
                <w:tab w:val="left" w:pos="1276"/>
              </w:tabs>
              <w:ind w:left="-101"/>
              <w:jc w:val="both"/>
              <w:rPr>
                <w:rFonts w:ascii="Arial" w:hAnsi="Arial" w:cs="Arial"/>
                <w:sz w:val="20"/>
                <w:szCs w:val="20"/>
              </w:rPr>
            </w:pPr>
            <w:r w:rsidRPr="002F4A18">
              <w:rPr>
                <w:rFonts w:ascii="Arial" w:hAnsi="Arial" w:cs="Arial"/>
                <w:sz w:val="20"/>
                <w:szCs w:val="20"/>
              </w:rPr>
              <w:t>Closing balance</w:t>
            </w:r>
          </w:p>
        </w:tc>
        <w:tc>
          <w:tcPr>
            <w:tcW w:w="846" w:type="pct"/>
            <w:tcBorders>
              <w:bottom w:val="single" w:sz="4" w:space="0" w:color="auto"/>
            </w:tcBorders>
            <w:shd w:val="clear" w:color="auto" w:fill="FAFAFA"/>
          </w:tcPr>
          <w:p w14:paraId="2EBB3ABA" w14:textId="570D125C" w:rsidR="009E297C" w:rsidRPr="002F4A18" w:rsidRDefault="00710604" w:rsidP="009E297C">
            <w:pPr>
              <w:ind w:right="-72"/>
              <w:jc w:val="right"/>
              <w:rPr>
                <w:rFonts w:ascii="Arial" w:hAnsi="Arial" w:cs="Arial"/>
                <w:sz w:val="20"/>
                <w:szCs w:val="20"/>
              </w:rPr>
            </w:pPr>
            <w:r w:rsidRPr="002F4A18">
              <w:rPr>
                <w:rFonts w:ascii="Arial" w:hAnsi="Arial" w:cs="Arial"/>
                <w:sz w:val="20"/>
                <w:szCs w:val="20"/>
              </w:rPr>
              <w:t>-</w:t>
            </w:r>
          </w:p>
        </w:tc>
        <w:tc>
          <w:tcPr>
            <w:tcW w:w="846" w:type="pct"/>
            <w:tcBorders>
              <w:bottom w:val="single" w:sz="4" w:space="0" w:color="auto"/>
            </w:tcBorders>
            <w:shd w:val="clear" w:color="auto" w:fill="FAFAFA"/>
          </w:tcPr>
          <w:p w14:paraId="5FC8C3C4" w14:textId="4434B39E" w:rsidR="009E297C" w:rsidRPr="002F4A18" w:rsidRDefault="00243076" w:rsidP="009E297C">
            <w:pPr>
              <w:tabs>
                <w:tab w:val="left" w:pos="1190"/>
              </w:tabs>
              <w:ind w:right="-72"/>
              <w:jc w:val="right"/>
              <w:rPr>
                <w:rFonts w:ascii="Arial" w:hAnsi="Arial" w:cs="Arial"/>
                <w:sz w:val="20"/>
                <w:szCs w:val="20"/>
              </w:rPr>
            </w:pPr>
            <w:r w:rsidRPr="00243076">
              <w:rPr>
                <w:rFonts w:ascii="Arial" w:hAnsi="Arial" w:cs="Arial"/>
                <w:sz w:val="20"/>
                <w:szCs w:val="20"/>
              </w:rPr>
              <w:t>1</w:t>
            </w:r>
            <w:r w:rsidR="003019C3" w:rsidRPr="002F4A18">
              <w:rPr>
                <w:rFonts w:ascii="Arial" w:hAnsi="Arial" w:cs="Arial"/>
                <w:sz w:val="20"/>
                <w:szCs w:val="20"/>
              </w:rPr>
              <w:t>,</w:t>
            </w:r>
            <w:r w:rsidRPr="00243076">
              <w:rPr>
                <w:rFonts w:ascii="Arial" w:hAnsi="Arial" w:cs="Arial"/>
                <w:sz w:val="20"/>
                <w:szCs w:val="20"/>
              </w:rPr>
              <w:t>437</w:t>
            </w:r>
            <w:r w:rsidR="003019C3" w:rsidRPr="002F4A18">
              <w:rPr>
                <w:rFonts w:ascii="Arial" w:hAnsi="Arial" w:cs="Arial"/>
                <w:sz w:val="20"/>
                <w:szCs w:val="20"/>
              </w:rPr>
              <w:t>,</w:t>
            </w:r>
            <w:r w:rsidRPr="00243076">
              <w:rPr>
                <w:rFonts w:ascii="Arial" w:hAnsi="Arial" w:cs="Arial"/>
                <w:sz w:val="20"/>
                <w:szCs w:val="20"/>
              </w:rPr>
              <w:t>600</w:t>
            </w:r>
          </w:p>
        </w:tc>
      </w:tr>
    </w:tbl>
    <w:p w14:paraId="30B2DF4C" w14:textId="3BE301D6" w:rsidR="0039113E" w:rsidRPr="002F4A18" w:rsidRDefault="0039113E" w:rsidP="000F0278">
      <w:pPr>
        <w:ind w:left="540"/>
        <w:jc w:val="both"/>
        <w:rPr>
          <w:rFonts w:ascii="Arial" w:hAnsi="Arial" w:cs="Arial"/>
          <w:sz w:val="20"/>
          <w:szCs w:val="20"/>
        </w:rPr>
      </w:pPr>
    </w:p>
    <w:tbl>
      <w:tblPr>
        <w:tblW w:w="8928" w:type="dxa"/>
        <w:tblInd w:w="648" w:type="dxa"/>
        <w:tblLayout w:type="fixed"/>
        <w:tblLook w:val="0000" w:firstRow="0" w:lastRow="0" w:firstColumn="0" w:lastColumn="0" w:noHBand="0" w:noVBand="0"/>
      </w:tblPr>
      <w:tblGrid>
        <w:gridCol w:w="2880"/>
        <w:gridCol w:w="1512"/>
        <w:gridCol w:w="1512"/>
        <w:gridCol w:w="1512"/>
        <w:gridCol w:w="1512"/>
      </w:tblGrid>
      <w:tr w:rsidR="00A86A51" w:rsidRPr="002F4A18" w14:paraId="16BB3C33" w14:textId="77777777" w:rsidTr="00243076">
        <w:tc>
          <w:tcPr>
            <w:tcW w:w="2880" w:type="dxa"/>
          </w:tcPr>
          <w:p w14:paraId="54DDF206" w14:textId="77777777" w:rsidR="00A86A51" w:rsidRPr="002F4A18" w:rsidRDefault="00A86A51" w:rsidP="000F0278">
            <w:pPr>
              <w:ind w:left="-101"/>
              <w:rPr>
                <w:rFonts w:ascii="Arial" w:hAnsi="Arial" w:cs="Arial"/>
                <w:sz w:val="20"/>
                <w:szCs w:val="20"/>
              </w:rPr>
            </w:pPr>
          </w:p>
        </w:tc>
        <w:tc>
          <w:tcPr>
            <w:tcW w:w="3024" w:type="dxa"/>
            <w:gridSpan w:val="2"/>
            <w:tcBorders>
              <w:top w:val="single" w:sz="4" w:space="0" w:color="auto"/>
              <w:bottom w:val="single" w:sz="4" w:space="0" w:color="auto"/>
            </w:tcBorders>
          </w:tcPr>
          <w:p w14:paraId="619AA97E" w14:textId="77777777" w:rsidR="00A86A51" w:rsidRPr="002F4A18" w:rsidRDefault="00A86A51" w:rsidP="000F0278">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Consolidated</w:t>
            </w:r>
          </w:p>
          <w:p w14:paraId="05653466" w14:textId="77777777" w:rsidR="00A86A51" w:rsidRPr="002F4A18" w:rsidRDefault="00A86A51" w:rsidP="000F0278">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financial information</w:t>
            </w:r>
          </w:p>
        </w:tc>
        <w:tc>
          <w:tcPr>
            <w:tcW w:w="3024" w:type="dxa"/>
            <w:gridSpan w:val="2"/>
            <w:tcBorders>
              <w:top w:val="single" w:sz="4" w:space="0" w:color="auto"/>
              <w:bottom w:val="single" w:sz="4" w:space="0" w:color="auto"/>
            </w:tcBorders>
          </w:tcPr>
          <w:p w14:paraId="1697D691" w14:textId="77777777" w:rsidR="00A86A51" w:rsidRPr="002F4A18" w:rsidRDefault="00A86A51" w:rsidP="000F0278">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Separate</w:t>
            </w:r>
          </w:p>
          <w:p w14:paraId="5A0F4447" w14:textId="77777777" w:rsidR="00A86A51" w:rsidRPr="002F4A18" w:rsidRDefault="00A86A51" w:rsidP="000F0278">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financial information</w:t>
            </w:r>
          </w:p>
        </w:tc>
      </w:tr>
      <w:tr w:rsidR="001710E3" w:rsidRPr="002F4A18" w14:paraId="280656D9" w14:textId="77777777" w:rsidTr="00243076">
        <w:tc>
          <w:tcPr>
            <w:tcW w:w="2880" w:type="dxa"/>
          </w:tcPr>
          <w:p w14:paraId="2801334A" w14:textId="77777777" w:rsidR="001710E3" w:rsidRPr="002F4A18" w:rsidRDefault="001710E3" w:rsidP="001710E3">
            <w:pPr>
              <w:ind w:left="-101"/>
              <w:rPr>
                <w:rFonts w:ascii="Arial" w:hAnsi="Arial" w:cs="Arial"/>
                <w:sz w:val="20"/>
                <w:szCs w:val="20"/>
              </w:rPr>
            </w:pPr>
            <w:r w:rsidRPr="002F4A18">
              <w:rPr>
                <w:rFonts w:ascii="Arial" w:hAnsi="Arial" w:cs="Arial"/>
                <w:b/>
                <w:bCs/>
                <w:sz w:val="20"/>
                <w:szCs w:val="20"/>
              </w:rPr>
              <w:t>As at</w:t>
            </w:r>
          </w:p>
        </w:tc>
        <w:tc>
          <w:tcPr>
            <w:tcW w:w="1512" w:type="dxa"/>
            <w:tcBorders>
              <w:top w:val="single" w:sz="4" w:space="0" w:color="auto"/>
            </w:tcBorders>
          </w:tcPr>
          <w:p w14:paraId="511971A7" w14:textId="5523AF05" w:rsidR="001710E3" w:rsidRPr="002F4A18" w:rsidRDefault="00243076" w:rsidP="001710E3">
            <w:pPr>
              <w:ind w:right="-72"/>
              <w:jc w:val="right"/>
              <w:rPr>
                <w:rFonts w:ascii="Arial" w:hAnsi="Arial" w:cs="Arial"/>
                <w:b/>
                <w:bCs/>
                <w:spacing w:val="-6"/>
                <w:sz w:val="20"/>
                <w:szCs w:val="20"/>
              </w:rPr>
            </w:pPr>
            <w:r w:rsidRPr="00243076">
              <w:rPr>
                <w:rFonts w:ascii="Arial" w:hAnsi="Arial" w:cs="Arial"/>
                <w:b/>
                <w:bCs/>
                <w:spacing w:val="-6"/>
                <w:sz w:val="20"/>
                <w:szCs w:val="20"/>
              </w:rPr>
              <w:t>30</w:t>
            </w:r>
            <w:r w:rsidR="001710E3" w:rsidRPr="002F4A18">
              <w:rPr>
                <w:rFonts w:ascii="Arial" w:hAnsi="Arial" w:cs="Arial"/>
                <w:b/>
                <w:bCs/>
                <w:spacing w:val="-6"/>
                <w:sz w:val="20"/>
                <w:szCs w:val="20"/>
              </w:rPr>
              <w:t xml:space="preserve"> September </w:t>
            </w:r>
          </w:p>
        </w:tc>
        <w:tc>
          <w:tcPr>
            <w:tcW w:w="1512" w:type="dxa"/>
            <w:tcBorders>
              <w:top w:val="single" w:sz="4" w:space="0" w:color="auto"/>
            </w:tcBorders>
          </w:tcPr>
          <w:p w14:paraId="5829F05A" w14:textId="3A314A98" w:rsidR="001710E3" w:rsidRPr="002F4A18" w:rsidRDefault="00243076" w:rsidP="001710E3">
            <w:pPr>
              <w:ind w:right="-72"/>
              <w:jc w:val="right"/>
              <w:rPr>
                <w:rFonts w:ascii="Arial" w:hAnsi="Arial" w:cs="Arial"/>
                <w:b/>
                <w:bCs/>
                <w:sz w:val="20"/>
                <w:szCs w:val="20"/>
              </w:rPr>
            </w:pPr>
            <w:r w:rsidRPr="00243076">
              <w:rPr>
                <w:rFonts w:ascii="Arial" w:hAnsi="Arial" w:cs="Arial"/>
                <w:b/>
                <w:bCs/>
                <w:sz w:val="20"/>
                <w:szCs w:val="20"/>
              </w:rPr>
              <w:t>31</w:t>
            </w:r>
            <w:r w:rsidR="001710E3" w:rsidRPr="002F4A18">
              <w:rPr>
                <w:rFonts w:ascii="Arial" w:hAnsi="Arial" w:cs="Arial"/>
                <w:b/>
                <w:bCs/>
                <w:sz w:val="20"/>
                <w:szCs w:val="20"/>
              </w:rPr>
              <w:t xml:space="preserve"> December</w:t>
            </w:r>
          </w:p>
        </w:tc>
        <w:tc>
          <w:tcPr>
            <w:tcW w:w="1512" w:type="dxa"/>
            <w:tcBorders>
              <w:top w:val="single" w:sz="4" w:space="0" w:color="auto"/>
            </w:tcBorders>
          </w:tcPr>
          <w:p w14:paraId="5BF6A0FC" w14:textId="0B63E650" w:rsidR="001710E3" w:rsidRPr="002F4A18" w:rsidRDefault="00243076" w:rsidP="001710E3">
            <w:pPr>
              <w:ind w:right="-72"/>
              <w:jc w:val="right"/>
              <w:rPr>
                <w:rFonts w:ascii="Arial" w:hAnsi="Arial" w:cs="Arial"/>
                <w:b/>
                <w:bCs/>
                <w:spacing w:val="-6"/>
                <w:sz w:val="20"/>
                <w:szCs w:val="20"/>
              </w:rPr>
            </w:pPr>
            <w:r w:rsidRPr="00243076">
              <w:rPr>
                <w:rFonts w:ascii="Arial" w:hAnsi="Arial" w:cs="Arial"/>
                <w:b/>
                <w:bCs/>
                <w:spacing w:val="-6"/>
                <w:sz w:val="20"/>
                <w:szCs w:val="20"/>
              </w:rPr>
              <w:t>30</w:t>
            </w:r>
            <w:r w:rsidR="001710E3" w:rsidRPr="002F4A18">
              <w:rPr>
                <w:rFonts w:ascii="Arial" w:hAnsi="Arial" w:cs="Arial"/>
                <w:b/>
                <w:bCs/>
                <w:spacing w:val="-6"/>
                <w:sz w:val="20"/>
                <w:szCs w:val="20"/>
              </w:rPr>
              <w:t xml:space="preserve"> September </w:t>
            </w:r>
          </w:p>
        </w:tc>
        <w:tc>
          <w:tcPr>
            <w:tcW w:w="1512" w:type="dxa"/>
            <w:tcBorders>
              <w:top w:val="single" w:sz="4" w:space="0" w:color="auto"/>
            </w:tcBorders>
          </w:tcPr>
          <w:p w14:paraId="1F8AB9CB" w14:textId="6C3FE5BB" w:rsidR="001710E3" w:rsidRPr="002F4A18" w:rsidRDefault="00243076" w:rsidP="001710E3">
            <w:pPr>
              <w:ind w:right="-72"/>
              <w:jc w:val="right"/>
              <w:rPr>
                <w:rFonts w:ascii="Arial" w:hAnsi="Arial" w:cs="Arial"/>
                <w:b/>
                <w:bCs/>
                <w:sz w:val="20"/>
                <w:szCs w:val="20"/>
              </w:rPr>
            </w:pPr>
            <w:r w:rsidRPr="00243076">
              <w:rPr>
                <w:rFonts w:ascii="Arial" w:hAnsi="Arial" w:cs="Arial"/>
                <w:b/>
                <w:bCs/>
                <w:sz w:val="20"/>
                <w:szCs w:val="20"/>
              </w:rPr>
              <w:t>31</w:t>
            </w:r>
            <w:r w:rsidR="001710E3" w:rsidRPr="002F4A18">
              <w:rPr>
                <w:rFonts w:ascii="Arial" w:hAnsi="Arial" w:cs="Arial"/>
                <w:b/>
                <w:bCs/>
                <w:sz w:val="20"/>
                <w:szCs w:val="20"/>
              </w:rPr>
              <w:t xml:space="preserve"> December</w:t>
            </w:r>
          </w:p>
        </w:tc>
      </w:tr>
      <w:tr w:rsidR="001710E3" w:rsidRPr="002F4A18" w14:paraId="2899411C" w14:textId="77777777" w:rsidTr="00243076">
        <w:tc>
          <w:tcPr>
            <w:tcW w:w="2880" w:type="dxa"/>
          </w:tcPr>
          <w:p w14:paraId="163E7BDB" w14:textId="77777777" w:rsidR="001710E3" w:rsidRPr="002F4A18" w:rsidRDefault="001710E3" w:rsidP="001710E3">
            <w:pPr>
              <w:ind w:left="-101"/>
              <w:rPr>
                <w:rFonts w:ascii="Arial" w:hAnsi="Arial" w:cs="Arial"/>
                <w:sz w:val="20"/>
                <w:szCs w:val="20"/>
              </w:rPr>
            </w:pPr>
          </w:p>
        </w:tc>
        <w:tc>
          <w:tcPr>
            <w:tcW w:w="1512" w:type="dxa"/>
          </w:tcPr>
          <w:p w14:paraId="76223CCC" w14:textId="1158F6A9" w:rsidR="001710E3" w:rsidRPr="002F4A18" w:rsidRDefault="00243076" w:rsidP="001710E3">
            <w:pPr>
              <w:ind w:right="-72"/>
              <w:jc w:val="right"/>
              <w:rPr>
                <w:rFonts w:ascii="Arial" w:hAnsi="Arial" w:cs="Arial"/>
                <w:b/>
                <w:bCs/>
                <w:spacing w:val="-6"/>
                <w:sz w:val="20"/>
                <w:szCs w:val="20"/>
              </w:rPr>
            </w:pPr>
            <w:r w:rsidRPr="00243076">
              <w:rPr>
                <w:rFonts w:ascii="Arial" w:hAnsi="Arial" w:cs="Arial"/>
                <w:b/>
                <w:bCs/>
                <w:spacing w:val="-6"/>
                <w:sz w:val="20"/>
                <w:szCs w:val="20"/>
              </w:rPr>
              <w:t>2023</w:t>
            </w:r>
          </w:p>
        </w:tc>
        <w:tc>
          <w:tcPr>
            <w:tcW w:w="1512" w:type="dxa"/>
          </w:tcPr>
          <w:p w14:paraId="1A835FD0" w14:textId="243F25C7" w:rsidR="001710E3" w:rsidRPr="002F4A18" w:rsidRDefault="00243076" w:rsidP="001710E3">
            <w:pPr>
              <w:ind w:right="-72"/>
              <w:jc w:val="right"/>
              <w:rPr>
                <w:rFonts w:ascii="Arial" w:hAnsi="Arial" w:cs="Arial"/>
                <w:b/>
                <w:bCs/>
                <w:sz w:val="20"/>
                <w:szCs w:val="20"/>
              </w:rPr>
            </w:pPr>
            <w:r w:rsidRPr="00243076">
              <w:rPr>
                <w:rFonts w:ascii="Arial" w:hAnsi="Arial" w:cs="Arial"/>
                <w:b/>
                <w:bCs/>
                <w:sz w:val="20"/>
                <w:szCs w:val="20"/>
              </w:rPr>
              <w:t>2022</w:t>
            </w:r>
          </w:p>
        </w:tc>
        <w:tc>
          <w:tcPr>
            <w:tcW w:w="1512" w:type="dxa"/>
          </w:tcPr>
          <w:p w14:paraId="3CFF7239" w14:textId="73A16D73" w:rsidR="001710E3" w:rsidRPr="002F4A18" w:rsidRDefault="00243076" w:rsidP="001710E3">
            <w:pPr>
              <w:ind w:right="-72"/>
              <w:jc w:val="right"/>
              <w:rPr>
                <w:rFonts w:ascii="Arial" w:hAnsi="Arial" w:cs="Arial"/>
                <w:b/>
                <w:bCs/>
                <w:spacing w:val="-6"/>
                <w:sz w:val="20"/>
                <w:szCs w:val="20"/>
              </w:rPr>
            </w:pPr>
            <w:r w:rsidRPr="00243076">
              <w:rPr>
                <w:rFonts w:ascii="Arial" w:hAnsi="Arial" w:cs="Arial"/>
                <w:b/>
                <w:bCs/>
                <w:spacing w:val="-6"/>
                <w:sz w:val="20"/>
                <w:szCs w:val="20"/>
              </w:rPr>
              <w:t>2023</w:t>
            </w:r>
          </w:p>
        </w:tc>
        <w:tc>
          <w:tcPr>
            <w:tcW w:w="1512" w:type="dxa"/>
          </w:tcPr>
          <w:p w14:paraId="2ECDCF5F" w14:textId="4223C3CF" w:rsidR="001710E3" w:rsidRPr="002F4A18" w:rsidRDefault="00243076" w:rsidP="001710E3">
            <w:pPr>
              <w:ind w:right="-72"/>
              <w:jc w:val="right"/>
              <w:rPr>
                <w:rFonts w:ascii="Arial" w:hAnsi="Arial" w:cs="Arial"/>
                <w:b/>
                <w:bCs/>
                <w:sz w:val="20"/>
                <w:szCs w:val="20"/>
              </w:rPr>
            </w:pPr>
            <w:r w:rsidRPr="00243076">
              <w:rPr>
                <w:rFonts w:ascii="Arial" w:hAnsi="Arial" w:cs="Arial"/>
                <w:b/>
                <w:bCs/>
                <w:sz w:val="20"/>
                <w:szCs w:val="20"/>
              </w:rPr>
              <w:t>2022</w:t>
            </w:r>
          </w:p>
        </w:tc>
      </w:tr>
      <w:tr w:rsidR="001710E3" w:rsidRPr="002F4A18" w14:paraId="7BC894D3" w14:textId="77777777" w:rsidTr="00243076">
        <w:tc>
          <w:tcPr>
            <w:tcW w:w="2880" w:type="dxa"/>
          </w:tcPr>
          <w:p w14:paraId="1A63A198" w14:textId="77777777" w:rsidR="001710E3" w:rsidRPr="002F4A18" w:rsidRDefault="001710E3" w:rsidP="001710E3">
            <w:pPr>
              <w:pStyle w:val="Header"/>
              <w:ind w:left="-101"/>
              <w:rPr>
                <w:rFonts w:ascii="Arial" w:hAnsi="Arial" w:cs="Arial"/>
                <w:sz w:val="20"/>
                <w:szCs w:val="20"/>
              </w:rPr>
            </w:pPr>
          </w:p>
        </w:tc>
        <w:tc>
          <w:tcPr>
            <w:tcW w:w="1512" w:type="dxa"/>
            <w:tcBorders>
              <w:bottom w:val="single" w:sz="4" w:space="0" w:color="auto"/>
            </w:tcBorders>
          </w:tcPr>
          <w:p w14:paraId="7B3B1690" w14:textId="3E0E9271" w:rsidR="001710E3" w:rsidRPr="002F4A18" w:rsidRDefault="001710E3" w:rsidP="001710E3">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512" w:type="dxa"/>
            <w:tcBorders>
              <w:bottom w:val="single" w:sz="4" w:space="0" w:color="auto"/>
            </w:tcBorders>
          </w:tcPr>
          <w:p w14:paraId="24DD840E" w14:textId="022EB6F5" w:rsidR="001710E3" w:rsidRPr="002F4A18" w:rsidRDefault="001710E3" w:rsidP="001710E3">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512" w:type="dxa"/>
            <w:tcBorders>
              <w:bottom w:val="single" w:sz="4" w:space="0" w:color="auto"/>
            </w:tcBorders>
          </w:tcPr>
          <w:p w14:paraId="611FDCBC" w14:textId="76B2BCF4" w:rsidR="001710E3" w:rsidRPr="002F4A18" w:rsidRDefault="001710E3" w:rsidP="001710E3">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512" w:type="dxa"/>
            <w:tcBorders>
              <w:bottom w:val="single" w:sz="4" w:space="0" w:color="auto"/>
            </w:tcBorders>
          </w:tcPr>
          <w:p w14:paraId="1E63F55C" w14:textId="4B379B49" w:rsidR="001710E3" w:rsidRPr="002F4A18" w:rsidRDefault="001710E3" w:rsidP="001710E3">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r>
      <w:tr w:rsidR="001710E3" w:rsidRPr="002F4A18" w14:paraId="77FDE2F8" w14:textId="77777777" w:rsidTr="00243076">
        <w:tc>
          <w:tcPr>
            <w:tcW w:w="2880" w:type="dxa"/>
          </w:tcPr>
          <w:p w14:paraId="59024AA7" w14:textId="77777777" w:rsidR="001710E3" w:rsidRPr="002F4A18" w:rsidRDefault="001710E3" w:rsidP="001710E3">
            <w:pPr>
              <w:ind w:left="-101"/>
              <w:rPr>
                <w:rFonts w:ascii="Arial" w:hAnsi="Arial" w:cs="Arial"/>
                <w:b/>
                <w:bCs/>
                <w:sz w:val="20"/>
                <w:szCs w:val="20"/>
              </w:rPr>
            </w:pPr>
          </w:p>
        </w:tc>
        <w:tc>
          <w:tcPr>
            <w:tcW w:w="1512" w:type="dxa"/>
            <w:tcBorders>
              <w:top w:val="single" w:sz="4" w:space="0" w:color="auto"/>
            </w:tcBorders>
            <w:shd w:val="clear" w:color="auto" w:fill="FAFAFA"/>
          </w:tcPr>
          <w:p w14:paraId="47F6C701" w14:textId="77777777" w:rsidR="001710E3" w:rsidRPr="002F4A18" w:rsidRDefault="001710E3" w:rsidP="001710E3">
            <w:pPr>
              <w:ind w:right="-72"/>
              <w:jc w:val="right"/>
              <w:rPr>
                <w:rFonts w:ascii="Arial" w:hAnsi="Arial" w:cs="Arial"/>
                <w:b/>
                <w:bCs/>
                <w:sz w:val="20"/>
                <w:szCs w:val="20"/>
              </w:rPr>
            </w:pPr>
          </w:p>
        </w:tc>
        <w:tc>
          <w:tcPr>
            <w:tcW w:w="1512" w:type="dxa"/>
            <w:tcBorders>
              <w:top w:val="single" w:sz="4" w:space="0" w:color="auto"/>
            </w:tcBorders>
          </w:tcPr>
          <w:p w14:paraId="613D3F23" w14:textId="77777777" w:rsidR="001710E3" w:rsidRPr="002F4A18" w:rsidRDefault="001710E3" w:rsidP="001710E3">
            <w:pPr>
              <w:ind w:right="-72"/>
              <w:jc w:val="right"/>
              <w:rPr>
                <w:rFonts w:ascii="Arial" w:hAnsi="Arial" w:cs="Arial"/>
                <w:b/>
                <w:bCs/>
                <w:sz w:val="20"/>
                <w:szCs w:val="20"/>
              </w:rPr>
            </w:pPr>
          </w:p>
        </w:tc>
        <w:tc>
          <w:tcPr>
            <w:tcW w:w="1512" w:type="dxa"/>
            <w:tcBorders>
              <w:top w:val="single" w:sz="4" w:space="0" w:color="auto"/>
            </w:tcBorders>
            <w:shd w:val="clear" w:color="auto" w:fill="FAFAFA"/>
          </w:tcPr>
          <w:p w14:paraId="05AC1063" w14:textId="77777777" w:rsidR="001710E3" w:rsidRPr="002F4A18" w:rsidRDefault="001710E3" w:rsidP="001710E3">
            <w:pPr>
              <w:ind w:left="1080"/>
              <w:rPr>
                <w:rFonts w:ascii="Arial" w:hAnsi="Arial" w:cs="Arial"/>
                <w:b/>
                <w:bCs/>
                <w:sz w:val="20"/>
                <w:szCs w:val="20"/>
              </w:rPr>
            </w:pPr>
          </w:p>
        </w:tc>
        <w:tc>
          <w:tcPr>
            <w:tcW w:w="1512" w:type="dxa"/>
            <w:tcBorders>
              <w:top w:val="single" w:sz="4" w:space="0" w:color="auto"/>
            </w:tcBorders>
          </w:tcPr>
          <w:p w14:paraId="34FD644E" w14:textId="77777777" w:rsidR="001710E3" w:rsidRPr="002F4A18" w:rsidRDefault="001710E3" w:rsidP="001710E3">
            <w:pPr>
              <w:ind w:right="-72"/>
              <w:jc w:val="right"/>
              <w:rPr>
                <w:rFonts w:ascii="Arial" w:hAnsi="Arial" w:cs="Arial"/>
                <w:b/>
                <w:bCs/>
                <w:sz w:val="20"/>
                <w:szCs w:val="20"/>
              </w:rPr>
            </w:pPr>
          </w:p>
        </w:tc>
      </w:tr>
      <w:tr w:rsidR="001710E3" w:rsidRPr="002F4A18" w14:paraId="43F50343" w14:textId="77777777" w:rsidTr="00243076">
        <w:trPr>
          <w:trHeight w:val="126"/>
        </w:trPr>
        <w:tc>
          <w:tcPr>
            <w:tcW w:w="2880" w:type="dxa"/>
          </w:tcPr>
          <w:p w14:paraId="61F92DBE" w14:textId="77777777" w:rsidR="001710E3" w:rsidRPr="002F4A18" w:rsidRDefault="001710E3" w:rsidP="001710E3">
            <w:pPr>
              <w:pStyle w:val="Heading4"/>
              <w:ind w:left="-101" w:right="0"/>
              <w:rPr>
                <w:rFonts w:ascii="Arial" w:hAnsi="Arial" w:cs="Arial"/>
                <w:sz w:val="20"/>
                <w:szCs w:val="20"/>
                <w:bdr w:val="single" w:sz="4" w:space="0" w:color="auto"/>
                <w:lang w:val="en-US" w:eastAsia="en-US"/>
              </w:rPr>
            </w:pPr>
            <w:r w:rsidRPr="002F4A18">
              <w:rPr>
                <w:rFonts w:ascii="Arial" w:hAnsi="Arial" w:cs="Arial"/>
                <w:sz w:val="20"/>
                <w:szCs w:val="20"/>
                <w:lang w:val="en-US" w:eastAsia="en-US"/>
              </w:rPr>
              <w:t>Interest payables</w:t>
            </w:r>
          </w:p>
        </w:tc>
        <w:tc>
          <w:tcPr>
            <w:tcW w:w="1512" w:type="dxa"/>
            <w:shd w:val="clear" w:color="auto" w:fill="FAFAFA"/>
          </w:tcPr>
          <w:p w14:paraId="2F5CB05C" w14:textId="77777777" w:rsidR="001710E3" w:rsidRPr="002F4A18" w:rsidRDefault="001710E3" w:rsidP="001710E3">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1512" w:type="dxa"/>
          </w:tcPr>
          <w:p w14:paraId="11E68733" w14:textId="77777777" w:rsidR="001710E3" w:rsidRPr="002F4A18" w:rsidRDefault="001710E3" w:rsidP="001710E3">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1512" w:type="dxa"/>
            <w:shd w:val="clear" w:color="auto" w:fill="FAFAFA"/>
          </w:tcPr>
          <w:p w14:paraId="53DD77D5" w14:textId="77777777" w:rsidR="001710E3" w:rsidRPr="002F4A18" w:rsidRDefault="001710E3" w:rsidP="001710E3">
            <w:pPr>
              <w:ind w:right="-72"/>
              <w:jc w:val="right"/>
              <w:rPr>
                <w:rFonts w:ascii="Arial" w:hAnsi="Arial" w:cs="Arial"/>
                <w:sz w:val="20"/>
                <w:szCs w:val="20"/>
              </w:rPr>
            </w:pPr>
          </w:p>
        </w:tc>
        <w:tc>
          <w:tcPr>
            <w:tcW w:w="1512" w:type="dxa"/>
          </w:tcPr>
          <w:p w14:paraId="724B0B14" w14:textId="77777777" w:rsidR="001710E3" w:rsidRPr="002F4A18" w:rsidRDefault="001710E3" w:rsidP="001710E3">
            <w:pPr>
              <w:ind w:right="-72"/>
              <w:jc w:val="right"/>
              <w:rPr>
                <w:rFonts w:ascii="Arial" w:hAnsi="Arial" w:cs="Arial"/>
                <w:sz w:val="20"/>
                <w:szCs w:val="20"/>
              </w:rPr>
            </w:pPr>
          </w:p>
        </w:tc>
      </w:tr>
      <w:tr w:rsidR="001710E3" w:rsidRPr="002F4A18" w14:paraId="3F6FAEC2" w14:textId="77777777" w:rsidTr="00243076">
        <w:trPr>
          <w:trHeight w:val="126"/>
        </w:trPr>
        <w:tc>
          <w:tcPr>
            <w:tcW w:w="2880" w:type="dxa"/>
          </w:tcPr>
          <w:p w14:paraId="298B0B11" w14:textId="0C9A6F91" w:rsidR="001710E3" w:rsidRPr="002F4A18" w:rsidRDefault="001710E3" w:rsidP="001710E3">
            <w:pPr>
              <w:ind w:left="-101"/>
              <w:jc w:val="both"/>
              <w:rPr>
                <w:rFonts w:ascii="Arial" w:hAnsi="Arial" w:cs="Arial"/>
                <w:sz w:val="20"/>
                <w:szCs w:val="20"/>
              </w:rPr>
            </w:pPr>
            <w:r w:rsidRPr="002F4A18">
              <w:rPr>
                <w:rFonts w:ascii="Arial" w:hAnsi="Arial" w:cs="Arial"/>
                <w:sz w:val="20"/>
                <w:szCs w:val="20"/>
                <w:lang w:val="en-US"/>
              </w:rPr>
              <w:t xml:space="preserve">   - Subsidiaries</w:t>
            </w:r>
          </w:p>
        </w:tc>
        <w:tc>
          <w:tcPr>
            <w:tcW w:w="1512" w:type="dxa"/>
            <w:shd w:val="clear" w:color="auto" w:fill="FAFAFA"/>
          </w:tcPr>
          <w:p w14:paraId="563449F7" w14:textId="40346371" w:rsidR="001710E3" w:rsidRPr="002F4A18" w:rsidRDefault="003019C3" w:rsidP="001710E3">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F4A18">
              <w:rPr>
                <w:rFonts w:ascii="Arial" w:eastAsia="MS Mincho" w:hAnsi="Arial" w:cs="Arial"/>
                <w:sz w:val="20"/>
                <w:szCs w:val="20"/>
              </w:rPr>
              <w:t>-</w:t>
            </w:r>
          </w:p>
        </w:tc>
        <w:tc>
          <w:tcPr>
            <w:tcW w:w="1512" w:type="dxa"/>
          </w:tcPr>
          <w:p w14:paraId="2F066AD0" w14:textId="7A827880" w:rsidR="001710E3" w:rsidRPr="002F4A18" w:rsidRDefault="001710E3" w:rsidP="001710E3">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F4A18">
              <w:rPr>
                <w:rFonts w:ascii="Arial" w:eastAsia="MS Mincho" w:hAnsi="Arial" w:cs="Arial"/>
                <w:sz w:val="20"/>
                <w:szCs w:val="20"/>
              </w:rPr>
              <w:t>-</w:t>
            </w:r>
          </w:p>
        </w:tc>
        <w:tc>
          <w:tcPr>
            <w:tcW w:w="1512" w:type="dxa"/>
            <w:shd w:val="clear" w:color="auto" w:fill="FAFAFA"/>
            <w:vAlign w:val="bottom"/>
          </w:tcPr>
          <w:p w14:paraId="243C7E7D" w14:textId="399794CE" w:rsidR="001710E3" w:rsidRPr="002F4A18" w:rsidRDefault="00243076" w:rsidP="001710E3">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43076">
              <w:rPr>
                <w:rFonts w:ascii="Arial" w:eastAsia="MS Mincho" w:hAnsi="Arial" w:cs="Arial"/>
                <w:sz w:val="20"/>
                <w:szCs w:val="20"/>
              </w:rPr>
              <w:t>250</w:t>
            </w:r>
            <w:r w:rsidR="003019C3" w:rsidRPr="002F4A18">
              <w:rPr>
                <w:rFonts w:ascii="Arial" w:eastAsia="MS Mincho" w:hAnsi="Arial" w:cs="Arial"/>
                <w:sz w:val="20"/>
                <w:szCs w:val="20"/>
              </w:rPr>
              <w:t>,</w:t>
            </w:r>
            <w:r w:rsidRPr="00243076">
              <w:rPr>
                <w:rFonts w:ascii="Arial" w:eastAsia="MS Mincho" w:hAnsi="Arial" w:cs="Arial"/>
                <w:sz w:val="20"/>
                <w:szCs w:val="20"/>
              </w:rPr>
              <w:t>350</w:t>
            </w:r>
          </w:p>
        </w:tc>
        <w:tc>
          <w:tcPr>
            <w:tcW w:w="1512" w:type="dxa"/>
            <w:vAlign w:val="bottom"/>
          </w:tcPr>
          <w:p w14:paraId="3FCD3B7B" w14:textId="15AB8F7E" w:rsidR="001710E3" w:rsidRPr="002F4A18" w:rsidRDefault="00243076" w:rsidP="001710E3">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43076">
              <w:rPr>
                <w:rFonts w:ascii="Arial" w:eastAsia="MS Mincho" w:hAnsi="Arial" w:cs="Arial"/>
                <w:sz w:val="20"/>
                <w:szCs w:val="20"/>
              </w:rPr>
              <w:t>146</w:t>
            </w:r>
            <w:r w:rsidR="001710E3" w:rsidRPr="002F4A18">
              <w:rPr>
                <w:rFonts w:ascii="Arial" w:eastAsia="MS Mincho" w:hAnsi="Arial" w:cs="Arial"/>
                <w:sz w:val="20"/>
                <w:szCs w:val="20"/>
              </w:rPr>
              <w:t>,</w:t>
            </w:r>
            <w:r w:rsidRPr="00243076">
              <w:rPr>
                <w:rFonts w:ascii="Arial" w:eastAsia="MS Mincho" w:hAnsi="Arial" w:cs="Arial"/>
                <w:sz w:val="20"/>
                <w:szCs w:val="20"/>
              </w:rPr>
              <w:t>899</w:t>
            </w:r>
          </w:p>
        </w:tc>
      </w:tr>
      <w:tr w:rsidR="001710E3" w:rsidRPr="002F4A18" w14:paraId="3FC83BBF" w14:textId="77777777" w:rsidTr="00243076">
        <w:trPr>
          <w:trHeight w:val="126"/>
        </w:trPr>
        <w:tc>
          <w:tcPr>
            <w:tcW w:w="2880" w:type="dxa"/>
          </w:tcPr>
          <w:p w14:paraId="4ED294F2" w14:textId="5D52B9E2" w:rsidR="001710E3" w:rsidRPr="002F4A18" w:rsidRDefault="001710E3" w:rsidP="001710E3">
            <w:pPr>
              <w:ind w:left="-101"/>
              <w:jc w:val="both"/>
              <w:rPr>
                <w:rFonts w:ascii="Arial" w:hAnsi="Arial" w:cs="Arial"/>
                <w:sz w:val="20"/>
                <w:szCs w:val="20"/>
                <w:lang w:val="en-US"/>
              </w:rPr>
            </w:pPr>
            <w:r w:rsidRPr="002F4A18">
              <w:rPr>
                <w:rFonts w:ascii="Arial" w:hAnsi="Arial" w:cs="Arial"/>
                <w:sz w:val="20"/>
                <w:szCs w:val="20"/>
                <w:lang w:val="en-US"/>
              </w:rPr>
              <w:t xml:space="preserve">   - Associate</w:t>
            </w:r>
          </w:p>
        </w:tc>
        <w:tc>
          <w:tcPr>
            <w:tcW w:w="1512" w:type="dxa"/>
            <w:tcBorders>
              <w:bottom w:val="single" w:sz="4" w:space="0" w:color="auto"/>
            </w:tcBorders>
            <w:shd w:val="clear" w:color="auto" w:fill="FAFAFA"/>
          </w:tcPr>
          <w:p w14:paraId="7FA8D5B0" w14:textId="3A69A121" w:rsidR="001710E3" w:rsidRPr="002F4A18" w:rsidRDefault="00243076" w:rsidP="001710E3">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43076">
              <w:rPr>
                <w:rFonts w:ascii="Arial" w:eastAsia="MS Mincho" w:hAnsi="Arial" w:cs="Arial"/>
                <w:sz w:val="20"/>
                <w:szCs w:val="20"/>
              </w:rPr>
              <w:t>17</w:t>
            </w:r>
            <w:r w:rsidR="003019C3" w:rsidRPr="002F4A18">
              <w:rPr>
                <w:rFonts w:ascii="Arial" w:eastAsia="MS Mincho" w:hAnsi="Arial" w:cs="Arial"/>
                <w:sz w:val="20"/>
                <w:szCs w:val="20"/>
              </w:rPr>
              <w:t>,</w:t>
            </w:r>
            <w:r w:rsidRPr="00243076">
              <w:rPr>
                <w:rFonts w:ascii="Arial" w:eastAsia="MS Mincho" w:hAnsi="Arial" w:cs="Arial"/>
                <w:sz w:val="20"/>
                <w:szCs w:val="20"/>
              </w:rPr>
              <w:t>358</w:t>
            </w:r>
          </w:p>
        </w:tc>
        <w:tc>
          <w:tcPr>
            <w:tcW w:w="1512" w:type="dxa"/>
            <w:tcBorders>
              <w:bottom w:val="single" w:sz="4" w:space="0" w:color="auto"/>
            </w:tcBorders>
          </w:tcPr>
          <w:p w14:paraId="0B1AAF9C" w14:textId="040D8440" w:rsidR="001710E3" w:rsidRPr="002F4A18" w:rsidRDefault="00243076" w:rsidP="001710E3">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43076">
              <w:rPr>
                <w:rFonts w:ascii="Arial" w:eastAsia="MS Mincho" w:hAnsi="Arial" w:cs="Arial"/>
                <w:sz w:val="20"/>
                <w:szCs w:val="20"/>
              </w:rPr>
              <w:t>9</w:t>
            </w:r>
            <w:r w:rsidR="001710E3" w:rsidRPr="002F4A18">
              <w:rPr>
                <w:rFonts w:ascii="Arial" w:eastAsia="MS Mincho" w:hAnsi="Arial" w:cs="Arial"/>
                <w:sz w:val="20"/>
                <w:szCs w:val="20"/>
              </w:rPr>
              <w:t>,</w:t>
            </w:r>
            <w:r w:rsidRPr="00243076">
              <w:rPr>
                <w:rFonts w:ascii="Arial" w:eastAsia="MS Mincho" w:hAnsi="Arial" w:cs="Arial"/>
                <w:sz w:val="20"/>
                <w:szCs w:val="20"/>
              </w:rPr>
              <w:t>126</w:t>
            </w:r>
          </w:p>
        </w:tc>
        <w:tc>
          <w:tcPr>
            <w:tcW w:w="1512" w:type="dxa"/>
            <w:tcBorders>
              <w:bottom w:val="single" w:sz="4" w:space="0" w:color="auto"/>
            </w:tcBorders>
            <w:shd w:val="clear" w:color="auto" w:fill="FAFAFA"/>
            <w:vAlign w:val="bottom"/>
          </w:tcPr>
          <w:p w14:paraId="19CFB217" w14:textId="63E44270" w:rsidR="001710E3" w:rsidRPr="002F4A18" w:rsidRDefault="003019C3" w:rsidP="001710E3">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F4A18">
              <w:rPr>
                <w:rFonts w:ascii="Arial" w:eastAsia="MS Mincho" w:hAnsi="Arial" w:cs="Arial"/>
                <w:sz w:val="20"/>
                <w:szCs w:val="20"/>
              </w:rPr>
              <w:t>-</w:t>
            </w:r>
          </w:p>
        </w:tc>
        <w:tc>
          <w:tcPr>
            <w:tcW w:w="1512" w:type="dxa"/>
            <w:tcBorders>
              <w:bottom w:val="single" w:sz="4" w:space="0" w:color="auto"/>
            </w:tcBorders>
            <w:vAlign w:val="bottom"/>
          </w:tcPr>
          <w:p w14:paraId="4FEFDB98" w14:textId="6D24690E" w:rsidR="001710E3" w:rsidRPr="002F4A18" w:rsidRDefault="001710E3" w:rsidP="001710E3">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F4A18">
              <w:rPr>
                <w:rFonts w:ascii="Arial" w:eastAsia="MS Mincho" w:hAnsi="Arial" w:cs="Arial"/>
                <w:sz w:val="20"/>
                <w:szCs w:val="20"/>
              </w:rPr>
              <w:t>-</w:t>
            </w:r>
          </w:p>
        </w:tc>
      </w:tr>
      <w:tr w:rsidR="001710E3" w:rsidRPr="002F4A18" w14:paraId="02FB0244" w14:textId="77777777" w:rsidTr="00243076">
        <w:trPr>
          <w:trHeight w:val="126"/>
        </w:trPr>
        <w:tc>
          <w:tcPr>
            <w:tcW w:w="2880" w:type="dxa"/>
          </w:tcPr>
          <w:p w14:paraId="3A90107C" w14:textId="77777777" w:rsidR="001710E3" w:rsidRPr="002F4A18" w:rsidRDefault="001710E3" w:rsidP="001710E3">
            <w:pPr>
              <w:ind w:left="-101"/>
              <w:jc w:val="both"/>
              <w:rPr>
                <w:rFonts w:ascii="Arial" w:hAnsi="Arial" w:cs="Arial"/>
                <w:sz w:val="20"/>
                <w:szCs w:val="20"/>
              </w:rPr>
            </w:pPr>
          </w:p>
        </w:tc>
        <w:tc>
          <w:tcPr>
            <w:tcW w:w="1512" w:type="dxa"/>
            <w:tcBorders>
              <w:top w:val="single" w:sz="4" w:space="0" w:color="auto"/>
            </w:tcBorders>
            <w:shd w:val="clear" w:color="auto" w:fill="FAFAFA"/>
          </w:tcPr>
          <w:p w14:paraId="43D52DE1" w14:textId="21AEF9B6" w:rsidR="001710E3" w:rsidRPr="002F4A18" w:rsidRDefault="001710E3" w:rsidP="001710E3">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12" w:type="dxa"/>
            <w:tcBorders>
              <w:top w:val="single" w:sz="4" w:space="0" w:color="auto"/>
            </w:tcBorders>
          </w:tcPr>
          <w:p w14:paraId="644DD97E" w14:textId="7347B9C7" w:rsidR="001710E3" w:rsidRPr="002F4A18" w:rsidRDefault="001710E3" w:rsidP="001710E3">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12" w:type="dxa"/>
            <w:tcBorders>
              <w:top w:val="single" w:sz="4" w:space="0" w:color="auto"/>
            </w:tcBorders>
            <w:shd w:val="clear" w:color="auto" w:fill="FAFAFA"/>
          </w:tcPr>
          <w:p w14:paraId="199D9EED" w14:textId="6C32C8A1" w:rsidR="001710E3" w:rsidRPr="002F4A18" w:rsidRDefault="001710E3" w:rsidP="001710E3">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p>
        </w:tc>
        <w:tc>
          <w:tcPr>
            <w:tcW w:w="1512" w:type="dxa"/>
            <w:tcBorders>
              <w:top w:val="single" w:sz="4" w:space="0" w:color="auto"/>
            </w:tcBorders>
          </w:tcPr>
          <w:p w14:paraId="4EE6B001" w14:textId="3D1F1343" w:rsidR="001710E3" w:rsidRPr="002F4A18" w:rsidRDefault="001710E3" w:rsidP="001710E3">
            <w:pPr>
              <w:ind w:left="331" w:right="-72" w:hanging="331"/>
              <w:jc w:val="right"/>
              <w:rPr>
                <w:rFonts w:ascii="Arial" w:hAnsi="Arial" w:cs="Arial"/>
                <w:sz w:val="20"/>
                <w:szCs w:val="20"/>
              </w:rPr>
            </w:pPr>
          </w:p>
        </w:tc>
      </w:tr>
      <w:tr w:rsidR="001710E3" w:rsidRPr="002F4A18" w14:paraId="0CE3C562" w14:textId="77777777" w:rsidTr="00243076">
        <w:trPr>
          <w:trHeight w:val="126"/>
        </w:trPr>
        <w:tc>
          <w:tcPr>
            <w:tcW w:w="2880" w:type="dxa"/>
          </w:tcPr>
          <w:p w14:paraId="31E0DAF8" w14:textId="77777777" w:rsidR="001710E3" w:rsidRPr="002F4A18" w:rsidRDefault="001710E3" w:rsidP="001710E3">
            <w:pPr>
              <w:ind w:left="-101"/>
              <w:jc w:val="both"/>
              <w:rPr>
                <w:rFonts w:ascii="Arial" w:hAnsi="Arial" w:cs="Arial"/>
                <w:sz w:val="20"/>
                <w:szCs w:val="20"/>
              </w:rPr>
            </w:pPr>
          </w:p>
        </w:tc>
        <w:tc>
          <w:tcPr>
            <w:tcW w:w="1512" w:type="dxa"/>
            <w:tcBorders>
              <w:bottom w:val="single" w:sz="4" w:space="0" w:color="auto"/>
            </w:tcBorders>
            <w:shd w:val="clear" w:color="auto" w:fill="FAFAFA"/>
          </w:tcPr>
          <w:p w14:paraId="1A3D184D" w14:textId="099800F6" w:rsidR="001710E3" w:rsidRPr="002F4A18" w:rsidRDefault="00243076" w:rsidP="001710E3">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43076">
              <w:rPr>
                <w:rFonts w:ascii="Arial" w:eastAsia="MS Mincho" w:hAnsi="Arial" w:cs="Arial"/>
                <w:sz w:val="20"/>
                <w:szCs w:val="20"/>
              </w:rPr>
              <w:t>17</w:t>
            </w:r>
            <w:r w:rsidR="003019C3" w:rsidRPr="002F4A18">
              <w:rPr>
                <w:rFonts w:ascii="Arial" w:eastAsia="MS Mincho" w:hAnsi="Arial" w:cs="Arial"/>
                <w:sz w:val="20"/>
                <w:szCs w:val="20"/>
              </w:rPr>
              <w:t>,</w:t>
            </w:r>
            <w:r w:rsidRPr="00243076">
              <w:rPr>
                <w:rFonts w:ascii="Arial" w:eastAsia="MS Mincho" w:hAnsi="Arial" w:cs="Arial"/>
                <w:sz w:val="20"/>
                <w:szCs w:val="20"/>
              </w:rPr>
              <w:t>358</w:t>
            </w:r>
          </w:p>
        </w:tc>
        <w:tc>
          <w:tcPr>
            <w:tcW w:w="1512" w:type="dxa"/>
            <w:tcBorders>
              <w:bottom w:val="single" w:sz="4" w:space="0" w:color="auto"/>
            </w:tcBorders>
          </w:tcPr>
          <w:p w14:paraId="34DA06A5" w14:textId="68F498B8" w:rsidR="001710E3" w:rsidRPr="002F4A18" w:rsidRDefault="00243076" w:rsidP="001710E3">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43076">
              <w:rPr>
                <w:rFonts w:ascii="Arial" w:eastAsia="MS Mincho" w:hAnsi="Arial" w:cs="Arial"/>
                <w:sz w:val="20"/>
                <w:szCs w:val="20"/>
              </w:rPr>
              <w:t>9</w:t>
            </w:r>
            <w:r w:rsidR="001710E3" w:rsidRPr="002F4A18">
              <w:rPr>
                <w:rFonts w:ascii="Arial" w:eastAsia="MS Mincho" w:hAnsi="Arial" w:cs="Arial"/>
                <w:sz w:val="20"/>
                <w:szCs w:val="20"/>
              </w:rPr>
              <w:t>,</w:t>
            </w:r>
            <w:r w:rsidRPr="00243076">
              <w:rPr>
                <w:rFonts w:ascii="Arial" w:eastAsia="MS Mincho" w:hAnsi="Arial" w:cs="Arial"/>
                <w:sz w:val="20"/>
                <w:szCs w:val="20"/>
              </w:rPr>
              <w:t>126</w:t>
            </w:r>
          </w:p>
        </w:tc>
        <w:tc>
          <w:tcPr>
            <w:tcW w:w="1512" w:type="dxa"/>
            <w:tcBorders>
              <w:bottom w:val="single" w:sz="4" w:space="0" w:color="auto"/>
            </w:tcBorders>
            <w:shd w:val="clear" w:color="auto" w:fill="FAFAFA"/>
            <w:vAlign w:val="bottom"/>
          </w:tcPr>
          <w:p w14:paraId="2B3DC0C5" w14:textId="4C2CA5EB" w:rsidR="001710E3" w:rsidRPr="002F4A18" w:rsidRDefault="00243076" w:rsidP="001710E3">
            <w:pPr>
              <w:tabs>
                <w:tab w:val="left" w:pos="1134"/>
                <w:tab w:val="left" w:pos="1276"/>
                <w:tab w:val="center" w:pos="3402"/>
                <w:tab w:val="center" w:pos="4536"/>
                <w:tab w:val="center" w:pos="5670"/>
                <w:tab w:val="center" w:pos="6804"/>
                <w:tab w:val="right" w:pos="7655"/>
              </w:tabs>
              <w:ind w:right="-72"/>
              <w:jc w:val="right"/>
              <w:rPr>
                <w:rFonts w:ascii="Arial" w:eastAsia="MS Mincho" w:hAnsi="Arial" w:cs="Arial"/>
                <w:sz w:val="20"/>
                <w:szCs w:val="20"/>
              </w:rPr>
            </w:pPr>
            <w:r w:rsidRPr="00243076">
              <w:rPr>
                <w:rFonts w:ascii="Arial" w:eastAsia="MS Mincho" w:hAnsi="Arial" w:cs="Arial"/>
                <w:sz w:val="20"/>
                <w:szCs w:val="20"/>
              </w:rPr>
              <w:t>250</w:t>
            </w:r>
            <w:r w:rsidR="003019C3" w:rsidRPr="002F4A18">
              <w:rPr>
                <w:rFonts w:ascii="Arial" w:eastAsia="MS Mincho" w:hAnsi="Arial" w:cs="Arial"/>
                <w:sz w:val="20"/>
                <w:szCs w:val="20"/>
              </w:rPr>
              <w:t>,</w:t>
            </w:r>
            <w:r w:rsidRPr="00243076">
              <w:rPr>
                <w:rFonts w:ascii="Arial" w:eastAsia="MS Mincho" w:hAnsi="Arial" w:cs="Arial"/>
                <w:sz w:val="20"/>
                <w:szCs w:val="20"/>
              </w:rPr>
              <w:t>350</w:t>
            </w:r>
          </w:p>
        </w:tc>
        <w:tc>
          <w:tcPr>
            <w:tcW w:w="1512" w:type="dxa"/>
            <w:tcBorders>
              <w:bottom w:val="single" w:sz="4" w:space="0" w:color="auto"/>
            </w:tcBorders>
            <w:vAlign w:val="bottom"/>
          </w:tcPr>
          <w:p w14:paraId="7B191912" w14:textId="07234D20" w:rsidR="001710E3" w:rsidRPr="002F4A18" w:rsidRDefault="00243076" w:rsidP="001710E3">
            <w:pPr>
              <w:ind w:left="331" w:right="-72" w:hanging="331"/>
              <w:jc w:val="right"/>
              <w:rPr>
                <w:rFonts w:ascii="Arial" w:eastAsia="MS Mincho" w:hAnsi="Arial" w:cs="Arial"/>
                <w:sz w:val="20"/>
                <w:szCs w:val="20"/>
              </w:rPr>
            </w:pPr>
            <w:r w:rsidRPr="00243076">
              <w:rPr>
                <w:rFonts w:ascii="Arial" w:eastAsia="MS Mincho" w:hAnsi="Arial" w:cs="Arial"/>
                <w:sz w:val="20"/>
                <w:szCs w:val="20"/>
              </w:rPr>
              <w:t>146</w:t>
            </w:r>
            <w:r w:rsidR="001710E3" w:rsidRPr="002F4A18">
              <w:rPr>
                <w:rFonts w:ascii="Arial" w:eastAsia="MS Mincho" w:hAnsi="Arial" w:cs="Arial"/>
                <w:sz w:val="20"/>
                <w:szCs w:val="20"/>
              </w:rPr>
              <w:t>,</w:t>
            </w:r>
            <w:r w:rsidRPr="00243076">
              <w:rPr>
                <w:rFonts w:ascii="Arial" w:eastAsia="MS Mincho" w:hAnsi="Arial" w:cs="Arial"/>
                <w:sz w:val="20"/>
                <w:szCs w:val="20"/>
              </w:rPr>
              <w:t>899</w:t>
            </w:r>
          </w:p>
        </w:tc>
      </w:tr>
    </w:tbl>
    <w:p w14:paraId="35C94B67" w14:textId="41924F22" w:rsidR="00B80E79" w:rsidRPr="002F4A18" w:rsidRDefault="00B80E79" w:rsidP="00243076">
      <w:pPr>
        <w:ind w:left="540"/>
        <w:jc w:val="both"/>
        <w:rPr>
          <w:rFonts w:ascii="Arial" w:hAnsi="Arial" w:cs="Arial"/>
          <w:sz w:val="20"/>
          <w:szCs w:val="20"/>
        </w:rPr>
      </w:pPr>
    </w:p>
    <w:tbl>
      <w:tblPr>
        <w:tblW w:w="8928" w:type="dxa"/>
        <w:tblInd w:w="648" w:type="dxa"/>
        <w:tblLayout w:type="fixed"/>
        <w:tblLook w:val="0000" w:firstRow="0" w:lastRow="0" w:firstColumn="0" w:lastColumn="0" w:noHBand="0" w:noVBand="0"/>
      </w:tblPr>
      <w:tblGrid>
        <w:gridCol w:w="2880"/>
        <w:gridCol w:w="1512"/>
        <w:gridCol w:w="1512"/>
        <w:gridCol w:w="1512"/>
        <w:gridCol w:w="1512"/>
      </w:tblGrid>
      <w:tr w:rsidR="001710E3" w:rsidRPr="002F4A18" w14:paraId="2014791B" w14:textId="77777777" w:rsidTr="00243076">
        <w:tc>
          <w:tcPr>
            <w:tcW w:w="2880" w:type="dxa"/>
          </w:tcPr>
          <w:p w14:paraId="54F1CE6E" w14:textId="77777777" w:rsidR="001710E3" w:rsidRPr="002F4A18" w:rsidRDefault="001710E3" w:rsidP="00245E4A">
            <w:pPr>
              <w:rPr>
                <w:rFonts w:ascii="Arial" w:hAnsi="Arial" w:cs="Arial"/>
                <w:sz w:val="20"/>
                <w:szCs w:val="20"/>
              </w:rPr>
            </w:pPr>
          </w:p>
        </w:tc>
        <w:tc>
          <w:tcPr>
            <w:tcW w:w="3024" w:type="dxa"/>
            <w:gridSpan w:val="2"/>
            <w:tcBorders>
              <w:top w:val="single" w:sz="4" w:space="0" w:color="auto"/>
              <w:bottom w:val="single" w:sz="4" w:space="0" w:color="auto"/>
            </w:tcBorders>
          </w:tcPr>
          <w:p w14:paraId="5B8945CC" w14:textId="77777777" w:rsidR="001710E3" w:rsidRPr="002F4A18" w:rsidRDefault="001710E3" w:rsidP="00245E4A">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Consolidated</w:t>
            </w:r>
          </w:p>
          <w:p w14:paraId="3C479C45" w14:textId="77777777" w:rsidR="001710E3" w:rsidRPr="002F4A18" w:rsidRDefault="001710E3" w:rsidP="00245E4A">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financial information</w:t>
            </w:r>
          </w:p>
        </w:tc>
        <w:tc>
          <w:tcPr>
            <w:tcW w:w="3024" w:type="dxa"/>
            <w:gridSpan w:val="2"/>
            <w:tcBorders>
              <w:top w:val="single" w:sz="4" w:space="0" w:color="auto"/>
              <w:bottom w:val="single" w:sz="4" w:space="0" w:color="auto"/>
            </w:tcBorders>
          </w:tcPr>
          <w:p w14:paraId="2242D1E5" w14:textId="77777777" w:rsidR="001710E3" w:rsidRPr="002F4A18" w:rsidRDefault="001710E3" w:rsidP="00245E4A">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Separate</w:t>
            </w:r>
          </w:p>
          <w:p w14:paraId="787AF4F6" w14:textId="77777777" w:rsidR="001710E3" w:rsidRPr="002F4A18" w:rsidRDefault="001710E3" w:rsidP="00245E4A">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financial information</w:t>
            </w:r>
          </w:p>
        </w:tc>
      </w:tr>
      <w:tr w:rsidR="001710E3" w:rsidRPr="002F4A18" w14:paraId="600A2025" w14:textId="77777777" w:rsidTr="00243076">
        <w:tc>
          <w:tcPr>
            <w:tcW w:w="2880" w:type="dxa"/>
          </w:tcPr>
          <w:p w14:paraId="4C76BE79" w14:textId="64C28C66" w:rsidR="001710E3" w:rsidRPr="002F4A18" w:rsidRDefault="001710E3" w:rsidP="001710E3">
            <w:pPr>
              <w:ind w:left="-101"/>
              <w:rPr>
                <w:rFonts w:ascii="Arial" w:hAnsi="Arial" w:cs="Arial"/>
                <w:sz w:val="20"/>
                <w:szCs w:val="20"/>
              </w:rPr>
            </w:pPr>
            <w:r w:rsidRPr="002F4A18">
              <w:rPr>
                <w:rFonts w:ascii="Arial" w:hAnsi="Arial" w:cs="Arial"/>
                <w:b/>
                <w:bCs/>
                <w:sz w:val="20"/>
                <w:szCs w:val="20"/>
              </w:rPr>
              <w:t xml:space="preserve">For the </w:t>
            </w:r>
            <w:r w:rsidR="003019C3" w:rsidRPr="002F4A18">
              <w:rPr>
                <w:rFonts w:ascii="Arial" w:hAnsi="Arial" w:cs="Arial"/>
                <w:b/>
                <w:bCs/>
                <w:sz w:val="20"/>
                <w:szCs w:val="20"/>
              </w:rPr>
              <w:t>nine</w:t>
            </w:r>
            <w:r w:rsidRPr="002F4A18">
              <w:rPr>
                <w:rFonts w:ascii="Arial" w:hAnsi="Arial" w:cs="Arial"/>
                <w:b/>
                <w:bCs/>
                <w:sz w:val="20"/>
                <w:szCs w:val="20"/>
              </w:rPr>
              <w:t xml:space="preserve">-month </w:t>
            </w:r>
            <w:r w:rsidRPr="002F4A18">
              <w:rPr>
                <w:rFonts w:ascii="Arial" w:eastAsia="Cordia New" w:hAnsi="Arial" w:cs="Arial"/>
                <w:b/>
                <w:bCs/>
                <w:sz w:val="20"/>
                <w:szCs w:val="20"/>
              </w:rPr>
              <w:t>periods</w:t>
            </w:r>
          </w:p>
        </w:tc>
        <w:tc>
          <w:tcPr>
            <w:tcW w:w="1512" w:type="dxa"/>
            <w:tcBorders>
              <w:top w:val="single" w:sz="4" w:space="0" w:color="auto"/>
            </w:tcBorders>
          </w:tcPr>
          <w:p w14:paraId="0276149B" w14:textId="616A011B" w:rsidR="001710E3" w:rsidRPr="002F4A18" w:rsidRDefault="00243076" w:rsidP="001710E3">
            <w:pPr>
              <w:ind w:right="-72"/>
              <w:jc w:val="right"/>
              <w:rPr>
                <w:rFonts w:ascii="Arial" w:hAnsi="Arial" w:cs="Arial"/>
                <w:b/>
                <w:bCs/>
                <w:spacing w:val="-6"/>
                <w:sz w:val="20"/>
                <w:szCs w:val="20"/>
              </w:rPr>
            </w:pPr>
            <w:r w:rsidRPr="00243076">
              <w:rPr>
                <w:rFonts w:ascii="Arial" w:hAnsi="Arial" w:cs="Arial"/>
                <w:b/>
                <w:bCs/>
                <w:spacing w:val="-6"/>
                <w:sz w:val="20"/>
                <w:szCs w:val="20"/>
              </w:rPr>
              <w:t>2023</w:t>
            </w:r>
          </w:p>
        </w:tc>
        <w:tc>
          <w:tcPr>
            <w:tcW w:w="1512" w:type="dxa"/>
            <w:tcBorders>
              <w:top w:val="single" w:sz="4" w:space="0" w:color="auto"/>
            </w:tcBorders>
          </w:tcPr>
          <w:p w14:paraId="07014053" w14:textId="7399F0FF" w:rsidR="001710E3" w:rsidRPr="002F4A18" w:rsidRDefault="00243076" w:rsidP="001710E3">
            <w:pPr>
              <w:ind w:right="-72"/>
              <w:jc w:val="right"/>
              <w:rPr>
                <w:rFonts w:ascii="Arial" w:hAnsi="Arial" w:cs="Arial"/>
                <w:b/>
                <w:bCs/>
                <w:sz w:val="20"/>
                <w:szCs w:val="20"/>
              </w:rPr>
            </w:pPr>
            <w:r w:rsidRPr="00243076">
              <w:rPr>
                <w:rFonts w:ascii="Arial" w:hAnsi="Arial" w:cs="Arial"/>
                <w:b/>
                <w:bCs/>
                <w:spacing w:val="-6"/>
                <w:sz w:val="20"/>
                <w:szCs w:val="20"/>
              </w:rPr>
              <w:t>2022</w:t>
            </w:r>
          </w:p>
        </w:tc>
        <w:tc>
          <w:tcPr>
            <w:tcW w:w="1512" w:type="dxa"/>
            <w:tcBorders>
              <w:top w:val="single" w:sz="4" w:space="0" w:color="auto"/>
            </w:tcBorders>
          </w:tcPr>
          <w:p w14:paraId="560D649A" w14:textId="74B9985F" w:rsidR="001710E3" w:rsidRPr="002F4A18" w:rsidRDefault="00243076" w:rsidP="001710E3">
            <w:pPr>
              <w:ind w:right="-72"/>
              <w:jc w:val="right"/>
              <w:rPr>
                <w:rFonts w:ascii="Arial" w:hAnsi="Arial" w:cs="Arial"/>
                <w:b/>
                <w:bCs/>
                <w:spacing w:val="-6"/>
                <w:sz w:val="20"/>
                <w:szCs w:val="20"/>
              </w:rPr>
            </w:pPr>
            <w:r w:rsidRPr="00243076">
              <w:rPr>
                <w:rFonts w:ascii="Arial" w:hAnsi="Arial" w:cs="Arial"/>
                <w:b/>
                <w:bCs/>
                <w:spacing w:val="-6"/>
                <w:sz w:val="20"/>
                <w:szCs w:val="20"/>
              </w:rPr>
              <w:t>2023</w:t>
            </w:r>
          </w:p>
        </w:tc>
        <w:tc>
          <w:tcPr>
            <w:tcW w:w="1512" w:type="dxa"/>
            <w:tcBorders>
              <w:top w:val="single" w:sz="4" w:space="0" w:color="auto"/>
            </w:tcBorders>
          </w:tcPr>
          <w:p w14:paraId="5AD95E79" w14:textId="6BB8DBE6" w:rsidR="001710E3" w:rsidRPr="002F4A18" w:rsidRDefault="00243076" w:rsidP="001710E3">
            <w:pPr>
              <w:ind w:right="-72"/>
              <w:jc w:val="right"/>
              <w:rPr>
                <w:rFonts w:ascii="Arial" w:hAnsi="Arial" w:cs="Arial"/>
                <w:b/>
                <w:bCs/>
                <w:sz w:val="20"/>
                <w:szCs w:val="20"/>
              </w:rPr>
            </w:pPr>
            <w:r w:rsidRPr="00243076">
              <w:rPr>
                <w:rFonts w:ascii="Arial" w:hAnsi="Arial" w:cs="Arial"/>
                <w:b/>
                <w:bCs/>
                <w:spacing w:val="-6"/>
                <w:sz w:val="20"/>
                <w:szCs w:val="20"/>
              </w:rPr>
              <w:t>2022</w:t>
            </w:r>
          </w:p>
        </w:tc>
      </w:tr>
      <w:tr w:rsidR="001710E3" w:rsidRPr="002F4A18" w14:paraId="450C4BDD" w14:textId="77777777" w:rsidTr="00243076">
        <w:tc>
          <w:tcPr>
            <w:tcW w:w="2880" w:type="dxa"/>
          </w:tcPr>
          <w:p w14:paraId="7F80239F" w14:textId="12A039C0" w:rsidR="001710E3" w:rsidRPr="002F4A18" w:rsidRDefault="001710E3" w:rsidP="001710E3">
            <w:pPr>
              <w:tabs>
                <w:tab w:val="center" w:pos="4320"/>
                <w:tab w:val="right" w:pos="8640"/>
              </w:tabs>
              <w:ind w:left="-101"/>
              <w:jc w:val="both"/>
              <w:rPr>
                <w:rFonts w:ascii="Arial" w:eastAsia="Cordia New" w:hAnsi="Arial" w:cs="Arial"/>
                <w:sz w:val="20"/>
                <w:szCs w:val="20"/>
              </w:rPr>
            </w:pPr>
            <w:r w:rsidRPr="002F4A18">
              <w:rPr>
                <w:rFonts w:ascii="Arial" w:eastAsia="Cordia New" w:hAnsi="Arial" w:cs="Arial"/>
                <w:b/>
                <w:bCs/>
                <w:sz w:val="20"/>
                <w:szCs w:val="20"/>
              </w:rPr>
              <w:t xml:space="preserve">   ended </w:t>
            </w:r>
            <w:r w:rsidR="00243076" w:rsidRPr="00243076">
              <w:rPr>
                <w:rFonts w:ascii="Arial" w:eastAsia="Cordia New" w:hAnsi="Arial" w:cs="Arial"/>
                <w:b/>
                <w:bCs/>
                <w:sz w:val="20"/>
                <w:szCs w:val="20"/>
              </w:rPr>
              <w:t>30</w:t>
            </w:r>
            <w:r w:rsidRPr="002F4A18">
              <w:rPr>
                <w:rFonts w:ascii="Arial" w:eastAsia="Cordia New" w:hAnsi="Arial" w:cs="Arial"/>
                <w:b/>
                <w:bCs/>
                <w:sz w:val="20"/>
                <w:szCs w:val="20"/>
              </w:rPr>
              <w:t xml:space="preserve"> September </w:t>
            </w:r>
          </w:p>
        </w:tc>
        <w:tc>
          <w:tcPr>
            <w:tcW w:w="1512" w:type="dxa"/>
            <w:tcBorders>
              <w:bottom w:val="single" w:sz="4" w:space="0" w:color="auto"/>
            </w:tcBorders>
          </w:tcPr>
          <w:p w14:paraId="71E39873" w14:textId="4FD5AFAB" w:rsidR="001710E3" w:rsidRPr="002F4A18" w:rsidRDefault="001710E3" w:rsidP="001710E3">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512" w:type="dxa"/>
            <w:tcBorders>
              <w:bottom w:val="single" w:sz="4" w:space="0" w:color="auto"/>
            </w:tcBorders>
          </w:tcPr>
          <w:p w14:paraId="435C6033" w14:textId="3E380876" w:rsidR="001710E3" w:rsidRPr="002F4A18" w:rsidRDefault="001710E3" w:rsidP="001710E3">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512" w:type="dxa"/>
            <w:tcBorders>
              <w:bottom w:val="single" w:sz="4" w:space="0" w:color="auto"/>
            </w:tcBorders>
          </w:tcPr>
          <w:p w14:paraId="49E35812" w14:textId="5F7B1EB4" w:rsidR="001710E3" w:rsidRPr="002F4A18" w:rsidRDefault="001710E3" w:rsidP="001710E3">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512" w:type="dxa"/>
            <w:tcBorders>
              <w:bottom w:val="single" w:sz="4" w:space="0" w:color="auto"/>
            </w:tcBorders>
          </w:tcPr>
          <w:p w14:paraId="31B698AF" w14:textId="4325AFC2" w:rsidR="001710E3" w:rsidRPr="002F4A18" w:rsidRDefault="001710E3" w:rsidP="001710E3">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r>
      <w:tr w:rsidR="001710E3" w:rsidRPr="002F4A18" w14:paraId="6FDDE664" w14:textId="77777777" w:rsidTr="00243076">
        <w:tc>
          <w:tcPr>
            <w:tcW w:w="2880" w:type="dxa"/>
          </w:tcPr>
          <w:p w14:paraId="03C73268" w14:textId="77777777" w:rsidR="001710E3" w:rsidRPr="002F4A18" w:rsidRDefault="001710E3" w:rsidP="001710E3">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p>
        </w:tc>
        <w:tc>
          <w:tcPr>
            <w:tcW w:w="1512" w:type="dxa"/>
            <w:tcBorders>
              <w:top w:val="single" w:sz="4" w:space="0" w:color="auto"/>
            </w:tcBorders>
            <w:shd w:val="clear" w:color="auto" w:fill="FAFAFA"/>
          </w:tcPr>
          <w:p w14:paraId="0BE58073" w14:textId="77777777" w:rsidR="001710E3" w:rsidRPr="002F4A18" w:rsidRDefault="001710E3" w:rsidP="001710E3">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512" w:type="dxa"/>
            <w:tcBorders>
              <w:top w:val="single" w:sz="4" w:space="0" w:color="auto"/>
            </w:tcBorders>
          </w:tcPr>
          <w:p w14:paraId="7E7D65E2" w14:textId="77777777" w:rsidR="001710E3" w:rsidRPr="002F4A18" w:rsidRDefault="001710E3" w:rsidP="001710E3">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lang w:val="en-US"/>
              </w:rPr>
            </w:pPr>
          </w:p>
        </w:tc>
        <w:tc>
          <w:tcPr>
            <w:tcW w:w="1512" w:type="dxa"/>
            <w:tcBorders>
              <w:top w:val="single" w:sz="4" w:space="0" w:color="auto"/>
            </w:tcBorders>
            <w:shd w:val="clear" w:color="auto" w:fill="FAFAFA"/>
          </w:tcPr>
          <w:p w14:paraId="2BBA9274" w14:textId="77777777" w:rsidR="001710E3" w:rsidRPr="002F4A18" w:rsidRDefault="001710E3" w:rsidP="001710E3">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512" w:type="dxa"/>
            <w:tcBorders>
              <w:top w:val="single" w:sz="4" w:space="0" w:color="auto"/>
            </w:tcBorders>
          </w:tcPr>
          <w:p w14:paraId="2F912FA7" w14:textId="77777777" w:rsidR="001710E3" w:rsidRPr="002F4A18" w:rsidRDefault="001710E3" w:rsidP="001710E3">
            <w:pPr>
              <w:ind w:right="-72"/>
              <w:jc w:val="right"/>
              <w:rPr>
                <w:rFonts w:ascii="Arial" w:hAnsi="Arial" w:cs="Arial"/>
                <w:sz w:val="20"/>
                <w:szCs w:val="20"/>
              </w:rPr>
            </w:pPr>
          </w:p>
        </w:tc>
      </w:tr>
      <w:tr w:rsidR="001710E3" w:rsidRPr="002F4A18" w14:paraId="6C57CC26" w14:textId="77777777" w:rsidTr="00243076">
        <w:trPr>
          <w:trHeight w:val="126"/>
        </w:trPr>
        <w:tc>
          <w:tcPr>
            <w:tcW w:w="2880" w:type="dxa"/>
          </w:tcPr>
          <w:p w14:paraId="2EDC8A88" w14:textId="77777777" w:rsidR="001710E3" w:rsidRPr="002F4A18" w:rsidRDefault="001710E3" w:rsidP="001710E3">
            <w:pPr>
              <w:keepNext/>
              <w:ind w:left="-101" w:right="-96"/>
              <w:outlineLvl w:val="3"/>
              <w:rPr>
                <w:rFonts w:ascii="Arial" w:hAnsi="Arial" w:cs="Arial"/>
                <w:sz w:val="20"/>
                <w:szCs w:val="20"/>
                <w:bdr w:val="single" w:sz="4" w:space="0" w:color="auto"/>
                <w:lang w:val="en-US"/>
              </w:rPr>
            </w:pPr>
            <w:r w:rsidRPr="002F4A18">
              <w:rPr>
                <w:rFonts w:ascii="Arial" w:hAnsi="Arial" w:cs="Arial"/>
                <w:spacing w:val="-4"/>
                <w:sz w:val="20"/>
                <w:szCs w:val="20"/>
                <w:lang w:val="en-US"/>
              </w:rPr>
              <w:t>Interest expenses</w:t>
            </w:r>
          </w:p>
        </w:tc>
        <w:tc>
          <w:tcPr>
            <w:tcW w:w="1512" w:type="dxa"/>
            <w:shd w:val="clear" w:color="auto" w:fill="FAFAFA"/>
          </w:tcPr>
          <w:p w14:paraId="5DBB5527" w14:textId="77777777" w:rsidR="001710E3" w:rsidRPr="002F4A18" w:rsidRDefault="001710E3" w:rsidP="001710E3">
            <w:pPr>
              <w:tabs>
                <w:tab w:val="left" w:pos="1126"/>
              </w:tabs>
              <w:ind w:right="-72"/>
              <w:jc w:val="right"/>
              <w:rPr>
                <w:rFonts w:ascii="Arial" w:eastAsia="Cordia New" w:hAnsi="Arial" w:cs="Arial"/>
                <w:sz w:val="20"/>
                <w:szCs w:val="20"/>
                <w:lang w:val="en-US"/>
              </w:rPr>
            </w:pPr>
          </w:p>
        </w:tc>
        <w:tc>
          <w:tcPr>
            <w:tcW w:w="1512" w:type="dxa"/>
          </w:tcPr>
          <w:p w14:paraId="76BE9986" w14:textId="77777777" w:rsidR="001710E3" w:rsidRPr="002F4A18" w:rsidRDefault="001710E3" w:rsidP="001710E3">
            <w:pPr>
              <w:tabs>
                <w:tab w:val="left" w:pos="1126"/>
              </w:tabs>
              <w:ind w:right="-72"/>
              <w:jc w:val="right"/>
              <w:rPr>
                <w:rFonts w:ascii="Arial" w:eastAsia="Cordia New" w:hAnsi="Arial" w:cs="Arial"/>
                <w:sz w:val="20"/>
                <w:szCs w:val="20"/>
                <w:lang w:val="en-US"/>
              </w:rPr>
            </w:pPr>
          </w:p>
        </w:tc>
        <w:tc>
          <w:tcPr>
            <w:tcW w:w="1512" w:type="dxa"/>
            <w:shd w:val="clear" w:color="auto" w:fill="FAFAFA"/>
          </w:tcPr>
          <w:p w14:paraId="09149A27" w14:textId="77777777" w:rsidR="001710E3" w:rsidRPr="002F4A18" w:rsidRDefault="001710E3" w:rsidP="001710E3">
            <w:pPr>
              <w:tabs>
                <w:tab w:val="left" w:pos="1126"/>
              </w:tabs>
              <w:ind w:right="-72"/>
              <w:jc w:val="right"/>
              <w:rPr>
                <w:rFonts w:ascii="Arial" w:hAnsi="Arial" w:cs="Arial"/>
                <w:sz w:val="20"/>
                <w:szCs w:val="20"/>
              </w:rPr>
            </w:pPr>
          </w:p>
        </w:tc>
        <w:tc>
          <w:tcPr>
            <w:tcW w:w="1512" w:type="dxa"/>
          </w:tcPr>
          <w:p w14:paraId="766A7001" w14:textId="77777777" w:rsidR="001710E3" w:rsidRPr="002F4A18" w:rsidRDefault="001710E3" w:rsidP="001710E3">
            <w:pPr>
              <w:tabs>
                <w:tab w:val="left" w:pos="1126"/>
              </w:tabs>
              <w:ind w:right="-72"/>
              <w:jc w:val="right"/>
              <w:rPr>
                <w:rFonts w:ascii="Arial" w:hAnsi="Arial" w:cs="Arial"/>
                <w:sz w:val="20"/>
                <w:szCs w:val="20"/>
              </w:rPr>
            </w:pPr>
          </w:p>
        </w:tc>
      </w:tr>
      <w:tr w:rsidR="001710E3" w:rsidRPr="002F4A18" w14:paraId="59C05E53" w14:textId="77777777" w:rsidTr="00243076">
        <w:trPr>
          <w:trHeight w:val="126"/>
        </w:trPr>
        <w:tc>
          <w:tcPr>
            <w:tcW w:w="2880" w:type="dxa"/>
          </w:tcPr>
          <w:p w14:paraId="7F3FBC52" w14:textId="77777777" w:rsidR="001710E3" w:rsidRPr="002F4A18" w:rsidRDefault="001710E3" w:rsidP="001710E3">
            <w:pPr>
              <w:keepNext/>
              <w:ind w:left="-101" w:right="-96"/>
              <w:outlineLvl w:val="3"/>
              <w:rPr>
                <w:rFonts w:ascii="Arial" w:hAnsi="Arial" w:cs="Arial"/>
                <w:spacing w:val="-4"/>
                <w:sz w:val="20"/>
                <w:szCs w:val="20"/>
                <w:lang w:val="en-US"/>
              </w:rPr>
            </w:pPr>
            <w:r w:rsidRPr="002F4A18">
              <w:rPr>
                <w:rFonts w:ascii="Arial" w:hAnsi="Arial" w:cs="Arial"/>
                <w:sz w:val="20"/>
                <w:szCs w:val="20"/>
                <w:lang w:val="en-US"/>
              </w:rPr>
              <w:t xml:space="preserve">   - Subsidiaries</w:t>
            </w:r>
          </w:p>
        </w:tc>
        <w:tc>
          <w:tcPr>
            <w:tcW w:w="1512" w:type="dxa"/>
            <w:shd w:val="clear" w:color="auto" w:fill="FAFAFA"/>
          </w:tcPr>
          <w:p w14:paraId="4B2892FE" w14:textId="0968DBA1" w:rsidR="001710E3" w:rsidRPr="002F4A18" w:rsidRDefault="003019C3" w:rsidP="001710E3">
            <w:pPr>
              <w:tabs>
                <w:tab w:val="left" w:pos="1126"/>
                <w:tab w:val="left" w:pos="1276"/>
                <w:tab w:val="center" w:pos="3402"/>
                <w:tab w:val="center" w:pos="4536"/>
                <w:tab w:val="center" w:pos="5670"/>
                <w:tab w:val="center" w:pos="6804"/>
                <w:tab w:val="right" w:pos="7655"/>
              </w:tabs>
              <w:ind w:right="-72"/>
              <w:jc w:val="right"/>
              <w:rPr>
                <w:rFonts w:ascii="Arial" w:eastAsia="Cordia New" w:hAnsi="Arial" w:cs="Arial"/>
                <w:sz w:val="20"/>
                <w:szCs w:val="20"/>
                <w:cs/>
                <w:lang w:val="en-US"/>
              </w:rPr>
            </w:pPr>
            <w:r w:rsidRPr="002F4A18">
              <w:rPr>
                <w:rFonts w:ascii="Arial" w:eastAsia="Cordia New" w:hAnsi="Arial" w:cs="Arial"/>
                <w:sz w:val="20"/>
                <w:szCs w:val="20"/>
                <w:lang w:val="en-US"/>
              </w:rPr>
              <w:t>-</w:t>
            </w:r>
          </w:p>
        </w:tc>
        <w:tc>
          <w:tcPr>
            <w:tcW w:w="1512" w:type="dxa"/>
          </w:tcPr>
          <w:p w14:paraId="6E9C0831" w14:textId="5F1BA418" w:rsidR="001710E3" w:rsidRPr="002F4A18" w:rsidRDefault="001710E3" w:rsidP="001710E3">
            <w:pPr>
              <w:tabs>
                <w:tab w:val="left" w:pos="1126"/>
                <w:tab w:val="left" w:pos="1276"/>
                <w:tab w:val="center" w:pos="3402"/>
                <w:tab w:val="center" w:pos="4536"/>
                <w:tab w:val="center" w:pos="5670"/>
                <w:tab w:val="center" w:pos="6804"/>
                <w:tab w:val="right" w:pos="7655"/>
              </w:tabs>
              <w:ind w:right="-72"/>
              <w:jc w:val="right"/>
              <w:rPr>
                <w:rFonts w:ascii="Arial" w:eastAsia="Cordia New" w:hAnsi="Arial" w:cs="Arial"/>
                <w:sz w:val="20"/>
                <w:szCs w:val="20"/>
                <w:cs/>
                <w:lang w:val="en-US"/>
              </w:rPr>
            </w:pPr>
            <w:r w:rsidRPr="002F4A18">
              <w:rPr>
                <w:rFonts w:ascii="Arial" w:eastAsia="Cordia New" w:hAnsi="Arial" w:cs="Arial"/>
                <w:sz w:val="20"/>
                <w:szCs w:val="20"/>
                <w:lang w:val="en-US"/>
              </w:rPr>
              <w:t>-</w:t>
            </w:r>
          </w:p>
        </w:tc>
        <w:tc>
          <w:tcPr>
            <w:tcW w:w="1512" w:type="dxa"/>
            <w:shd w:val="clear" w:color="auto" w:fill="FAFAFA"/>
          </w:tcPr>
          <w:p w14:paraId="72F32B8B" w14:textId="799B122B" w:rsidR="001710E3" w:rsidRPr="002F4A18" w:rsidRDefault="00243076" w:rsidP="001710E3">
            <w:pPr>
              <w:tabs>
                <w:tab w:val="left" w:pos="1126"/>
                <w:tab w:val="left" w:pos="1276"/>
                <w:tab w:val="center" w:pos="3402"/>
                <w:tab w:val="center" w:pos="4536"/>
                <w:tab w:val="center" w:pos="5670"/>
                <w:tab w:val="center" w:pos="6804"/>
                <w:tab w:val="right" w:pos="7655"/>
              </w:tabs>
              <w:ind w:right="-72"/>
              <w:jc w:val="right"/>
              <w:rPr>
                <w:rFonts w:ascii="Arial" w:eastAsia="Cordia New" w:hAnsi="Arial" w:cs="Arial"/>
                <w:sz w:val="20"/>
                <w:szCs w:val="20"/>
                <w:lang w:val="en-US"/>
              </w:rPr>
            </w:pPr>
            <w:r w:rsidRPr="00243076">
              <w:rPr>
                <w:rFonts w:ascii="Arial" w:eastAsia="Cordia New" w:hAnsi="Arial" w:cs="Arial"/>
                <w:sz w:val="20"/>
                <w:szCs w:val="20"/>
              </w:rPr>
              <w:t>104</w:t>
            </w:r>
            <w:r w:rsidR="003019C3" w:rsidRPr="002F4A18">
              <w:rPr>
                <w:rFonts w:ascii="Arial" w:eastAsia="Cordia New" w:hAnsi="Arial" w:cs="Arial"/>
                <w:sz w:val="20"/>
                <w:szCs w:val="20"/>
                <w:lang w:val="en-US"/>
              </w:rPr>
              <w:t>,</w:t>
            </w:r>
            <w:r w:rsidRPr="00243076">
              <w:rPr>
                <w:rFonts w:ascii="Arial" w:eastAsia="Cordia New" w:hAnsi="Arial" w:cs="Arial"/>
                <w:sz w:val="20"/>
                <w:szCs w:val="20"/>
              </w:rPr>
              <w:t>277</w:t>
            </w:r>
          </w:p>
        </w:tc>
        <w:tc>
          <w:tcPr>
            <w:tcW w:w="1512" w:type="dxa"/>
          </w:tcPr>
          <w:p w14:paraId="75DA7B7D" w14:textId="0C690A6A" w:rsidR="001710E3" w:rsidRPr="002F4A18" w:rsidRDefault="00243076" w:rsidP="001710E3">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243076">
              <w:rPr>
                <w:rFonts w:ascii="Arial" w:hAnsi="Arial" w:cs="Arial"/>
                <w:sz w:val="20"/>
                <w:szCs w:val="20"/>
              </w:rPr>
              <w:t>74</w:t>
            </w:r>
            <w:r w:rsidR="003019C3" w:rsidRPr="002F4A18">
              <w:rPr>
                <w:rFonts w:ascii="Arial" w:hAnsi="Arial" w:cs="Arial"/>
                <w:sz w:val="20"/>
                <w:szCs w:val="20"/>
              </w:rPr>
              <w:t>,</w:t>
            </w:r>
            <w:r w:rsidRPr="00243076">
              <w:rPr>
                <w:rFonts w:ascii="Arial" w:hAnsi="Arial" w:cs="Arial"/>
                <w:sz w:val="20"/>
                <w:szCs w:val="20"/>
              </w:rPr>
              <w:t>371</w:t>
            </w:r>
          </w:p>
        </w:tc>
      </w:tr>
      <w:tr w:rsidR="001710E3" w:rsidRPr="002F4A18" w14:paraId="34E92B3B" w14:textId="77777777" w:rsidTr="00243076">
        <w:trPr>
          <w:trHeight w:val="126"/>
        </w:trPr>
        <w:tc>
          <w:tcPr>
            <w:tcW w:w="2880" w:type="dxa"/>
          </w:tcPr>
          <w:p w14:paraId="43EF6FFE" w14:textId="77777777" w:rsidR="001710E3" w:rsidRPr="002F4A18" w:rsidRDefault="001710E3" w:rsidP="001710E3">
            <w:pPr>
              <w:keepNext/>
              <w:ind w:left="-101" w:right="-96"/>
              <w:outlineLvl w:val="3"/>
              <w:rPr>
                <w:rFonts w:ascii="Arial" w:hAnsi="Arial" w:cs="Arial"/>
                <w:sz w:val="20"/>
                <w:szCs w:val="20"/>
                <w:lang w:val="en-US"/>
              </w:rPr>
            </w:pPr>
            <w:r w:rsidRPr="002F4A18">
              <w:rPr>
                <w:rFonts w:ascii="Arial" w:hAnsi="Arial" w:cs="Arial"/>
                <w:sz w:val="20"/>
                <w:szCs w:val="20"/>
                <w:lang w:val="en-US"/>
              </w:rPr>
              <w:t xml:space="preserve">   - Associate</w:t>
            </w:r>
          </w:p>
        </w:tc>
        <w:tc>
          <w:tcPr>
            <w:tcW w:w="1512" w:type="dxa"/>
            <w:tcBorders>
              <w:bottom w:val="single" w:sz="4" w:space="0" w:color="auto"/>
            </w:tcBorders>
            <w:shd w:val="clear" w:color="auto" w:fill="FAFAFA"/>
          </w:tcPr>
          <w:p w14:paraId="53A834F2" w14:textId="361B4D48" w:rsidR="001710E3" w:rsidRPr="002F4A18" w:rsidRDefault="00243076" w:rsidP="001710E3">
            <w:pPr>
              <w:tabs>
                <w:tab w:val="left" w:pos="1126"/>
                <w:tab w:val="left" w:pos="1276"/>
                <w:tab w:val="center" w:pos="3402"/>
                <w:tab w:val="center" w:pos="4536"/>
                <w:tab w:val="center" w:pos="5670"/>
                <w:tab w:val="center" w:pos="6804"/>
                <w:tab w:val="right" w:pos="7655"/>
              </w:tabs>
              <w:ind w:right="-72"/>
              <w:jc w:val="right"/>
              <w:rPr>
                <w:rFonts w:ascii="Arial" w:eastAsia="Cordia New" w:hAnsi="Arial" w:cs="Arial"/>
                <w:sz w:val="20"/>
                <w:szCs w:val="20"/>
                <w:cs/>
                <w:lang w:val="en-US"/>
              </w:rPr>
            </w:pPr>
            <w:r w:rsidRPr="00243076">
              <w:rPr>
                <w:rFonts w:ascii="Arial" w:eastAsia="Cordia New" w:hAnsi="Arial" w:cs="Arial"/>
                <w:sz w:val="20"/>
                <w:szCs w:val="20"/>
              </w:rPr>
              <w:t>8</w:t>
            </w:r>
            <w:r w:rsidR="003019C3" w:rsidRPr="002F4A18">
              <w:rPr>
                <w:rFonts w:ascii="Arial" w:eastAsia="Cordia New" w:hAnsi="Arial" w:cs="Arial"/>
                <w:sz w:val="20"/>
                <w:szCs w:val="20"/>
                <w:lang w:val="en-US"/>
              </w:rPr>
              <w:t>,</w:t>
            </w:r>
            <w:r w:rsidRPr="00243076">
              <w:rPr>
                <w:rFonts w:ascii="Arial" w:eastAsia="Cordia New" w:hAnsi="Arial" w:cs="Arial"/>
                <w:sz w:val="20"/>
                <w:szCs w:val="20"/>
              </w:rPr>
              <w:t>232</w:t>
            </w:r>
          </w:p>
        </w:tc>
        <w:tc>
          <w:tcPr>
            <w:tcW w:w="1512" w:type="dxa"/>
            <w:tcBorders>
              <w:bottom w:val="single" w:sz="4" w:space="0" w:color="auto"/>
            </w:tcBorders>
          </w:tcPr>
          <w:p w14:paraId="7704014D" w14:textId="7D546A45" w:rsidR="001710E3" w:rsidRPr="002F4A18" w:rsidRDefault="00243076" w:rsidP="001710E3">
            <w:pPr>
              <w:tabs>
                <w:tab w:val="left" w:pos="1126"/>
                <w:tab w:val="left" w:pos="1276"/>
                <w:tab w:val="center" w:pos="3402"/>
                <w:tab w:val="center" w:pos="4536"/>
                <w:tab w:val="center" w:pos="5670"/>
                <w:tab w:val="center" w:pos="6804"/>
                <w:tab w:val="right" w:pos="7655"/>
              </w:tabs>
              <w:ind w:right="-72"/>
              <w:jc w:val="right"/>
              <w:rPr>
                <w:rFonts w:ascii="Arial" w:eastAsia="Cordia New" w:hAnsi="Arial" w:cs="Arial"/>
                <w:sz w:val="20"/>
                <w:szCs w:val="20"/>
                <w:lang w:val="en-US"/>
              </w:rPr>
            </w:pPr>
            <w:r w:rsidRPr="00243076">
              <w:rPr>
                <w:rFonts w:ascii="Arial" w:eastAsia="Cordia New" w:hAnsi="Arial" w:cs="Arial"/>
                <w:sz w:val="20"/>
                <w:szCs w:val="20"/>
              </w:rPr>
              <w:t>5</w:t>
            </w:r>
            <w:r w:rsidR="003019C3" w:rsidRPr="002F4A18">
              <w:rPr>
                <w:rFonts w:ascii="Arial" w:eastAsia="Cordia New" w:hAnsi="Arial" w:cs="Arial"/>
                <w:sz w:val="20"/>
                <w:szCs w:val="20"/>
                <w:lang w:val="en-US"/>
              </w:rPr>
              <w:t>,</w:t>
            </w:r>
            <w:r w:rsidRPr="00243076">
              <w:rPr>
                <w:rFonts w:ascii="Arial" w:eastAsia="Cordia New" w:hAnsi="Arial" w:cs="Arial"/>
                <w:sz w:val="20"/>
                <w:szCs w:val="20"/>
              </w:rPr>
              <w:t>410</w:t>
            </w:r>
          </w:p>
        </w:tc>
        <w:tc>
          <w:tcPr>
            <w:tcW w:w="1512" w:type="dxa"/>
            <w:tcBorders>
              <w:bottom w:val="single" w:sz="4" w:space="0" w:color="auto"/>
            </w:tcBorders>
            <w:shd w:val="clear" w:color="auto" w:fill="FAFAFA"/>
          </w:tcPr>
          <w:p w14:paraId="6FB2DB8F" w14:textId="646F63C7" w:rsidR="001710E3" w:rsidRPr="002F4A18" w:rsidRDefault="003019C3" w:rsidP="001710E3">
            <w:pPr>
              <w:tabs>
                <w:tab w:val="left" w:pos="1126"/>
                <w:tab w:val="left" w:pos="1276"/>
                <w:tab w:val="center" w:pos="3402"/>
                <w:tab w:val="center" w:pos="4536"/>
                <w:tab w:val="center" w:pos="5670"/>
                <w:tab w:val="center" w:pos="6804"/>
                <w:tab w:val="right" w:pos="7655"/>
              </w:tabs>
              <w:ind w:right="-72"/>
              <w:jc w:val="right"/>
              <w:rPr>
                <w:rFonts w:ascii="Arial" w:eastAsia="Cordia New" w:hAnsi="Arial" w:cs="Arial"/>
                <w:sz w:val="20"/>
                <w:szCs w:val="20"/>
                <w:lang w:val="en-US"/>
              </w:rPr>
            </w:pPr>
            <w:r w:rsidRPr="002F4A18">
              <w:rPr>
                <w:rFonts w:ascii="Arial" w:eastAsia="Cordia New" w:hAnsi="Arial" w:cs="Arial"/>
                <w:sz w:val="20"/>
                <w:szCs w:val="20"/>
                <w:lang w:val="en-US"/>
              </w:rPr>
              <w:t>-</w:t>
            </w:r>
          </w:p>
        </w:tc>
        <w:tc>
          <w:tcPr>
            <w:tcW w:w="1512" w:type="dxa"/>
            <w:tcBorders>
              <w:bottom w:val="single" w:sz="4" w:space="0" w:color="auto"/>
            </w:tcBorders>
          </w:tcPr>
          <w:p w14:paraId="3B9DEF11" w14:textId="13E884FB" w:rsidR="001710E3" w:rsidRPr="002F4A18" w:rsidRDefault="001710E3" w:rsidP="001710E3">
            <w:pPr>
              <w:tabs>
                <w:tab w:val="left" w:pos="1134"/>
                <w:tab w:val="left" w:pos="1276"/>
                <w:tab w:val="center" w:pos="3402"/>
                <w:tab w:val="center" w:pos="4536"/>
                <w:tab w:val="center" w:pos="5670"/>
                <w:tab w:val="center" w:pos="6804"/>
                <w:tab w:val="right" w:pos="7655"/>
              </w:tabs>
              <w:ind w:right="-72"/>
              <w:jc w:val="right"/>
              <w:rPr>
                <w:rFonts w:ascii="Arial" w:eastAsia="Cordia New" w:hAnsi="Arial" w:cs="Arial"/>
                <w:sz w:val="20"/>
                <w:szCs w:val="20"/>
                <w:lang w:val="en-US"/>
              </w:rPr>
            </w:pPr>
            <w:r w:rsidRPr="002F4A18">
              <w:rPr>
                <w:rFonts w:ascii="Arial" w:eastAsia="Cordia New" w:hAnsi="Arial" w:cs="Arial"/>
                <w:sz w:val="20"/>
                <w:szCs w:val="20"/>
                <w:lang w:val="en-US"/>
              </w:rPr>
              <w:t>-</w:t>
            </w:r>
          </w:p>
        </w:tc>
      </w:tr>
      <w:tr w:rsidR="001710E3" w:rsidRPr="002F4A18" w14:paraId="1EA97750" w14:textId="77777777" w:rsidTr="00243076">
        <w:trPr>
          <w:trHeight w:val="126"/>
        </w:trPr>
        <w:tc>
          <w:tcPr>
            <w:tcW w:w="2880" w:type="dxa"/>
          </w:tcPr>
          <w:p w14:paraId="702C37EB" w14:textId="77777777" w:rsidR="001710E3" w:rsidRPr="002F4A18" w:rsidRDefault="001710E3" w:rsidP="001710E3">
            <w:pPr>
              <w:ind w:left="-101"/>
              <w:rPr>
                <w:rFonts w:ascii="Arial" w:hAnsi="Arial" w:cs="Arial"/>
                <w:sz w:val="20"/>
                <w:szCs w:val="20"/>
              </w:rPr>
            </w:pPr>
          </w:p>
        </w:tc>
        <w:tc>
          <w:tcPr>
            <w:tcW w:w="1512" w:type="dxa"/>
            <w:tcBorders>
              <w:top w:val="single" w:sz="4" w:space="0" w:color="auto"/>
            </w:tcBorders>
            <w:shd w:val="clear" w:color="auto" w:fill="FAFAFA"/>
          </w:tcPr>
          <w:p w14:paraId="6B6A2921" w14:textId="77777777" w:rsidR="001710E3" w:rsidRPr="002F4A18" w:rsidRDefault="001710E3" w:rsidP="001710E3">
            <w:pPr>
              <w:tabs>
                <w:tab w:val="left" w:pos="1126"/>
                <w:tab w:val="left" w:pos="1276"/>
                <w:tab w:val="center" w:pos="3402"/>
                <w:tab w:val="center" w:pos="4536"/>
                <w:tab w:val="center" w:pos="5670"/>
                <w:tab w:val="center" w:pos="6804"/>
                <w:tab w:val="right" w:pos="7655"/>
              </w:tabs>
              <w:ind w:right="-72"/>
              <w:jc w:val="right"/>
              <w:rPr>
                <w:rFonts w:ascii="Arial" w:eastAsia="Cordia New" w:hAnsi="Arial" w:cs="Arial"/>
                <w:sz w:val="20"/>
                <w:szCs w:val="20"/>
                <w:lang w:val="en-US"/>
              </w:rPr>
            </w:pPr>
          </w:p>
        </w:tc>
        <w:tc>
          <w:tcPr>
            <w:tcW w:w="1512" w:type="dxa"/>
            <w:tcBorders>
              <w:top w:val="single" w:sz="4" w:space="0" w:color="auto"/>
            </w:tcBorders>
          </w:tcPr>
          <w:p w14:paraId="62B8D371" w14:textId="77777777" w:rsidR="001710E3" w:rsidRPr="002F4A18" w:rsidRDefault="001710E3" w:rsidP="001710E3">
            <w:pPr>
              <w:tabs>
                <w:tab w:val="left" w:pos="1126"/>
                <w:tab w:val="left" w:pos="1276"/>
                <w:tab w:val="center" w:pos="3402"/>
                <w:tab w:val="center" w:pos="4536"/>
                <w:tab w:val="center" w:pos="5670"/>
                <w:tab w:val="center" w:pos="6804"/>
                <w:tab w:val="right" w:pos="7655"/>
              </w:tabs>
              <w:ind w:right="-72"/>
              <w:jc w:val="right"/>
              <w:rPr>
                <w:rFonts w:ascii="Arial" w:eastAsia="Cordia New" w:hAnsi="Arial" w:cs="Arial"/>
                <w:sz w:val="20"/>
                <w:szCs w:val="20"/>
                <w:lang w:val="en-US"/>
              </w:rPr>
            </w:pPr>
          </w:p>
        </w:tc>
        <w:tc>
          <w:tcPr>
            <w:tcW w:w="1512" w:type="dxa"/>
            <w:tcBorders>
              <w:top w:val="single" w:sz="4" w:space="0" w:color="auto"/>
            </w:tcBorders>
            <w:shd w:val="clear" w:color="auto" w:fill="FAFAFA"/>
          </w:tcPr>
          <w:p w14:paraId="67948B03" w14:textId="77777777" w:rsidR="001710E3" w:rsidRPr="002F4A18" w:rsidRDefault="001710E3" w:rsidP="001710E3">
            <w:pPr>
              <w:tabs>
                <w:tab w:val="left" w:pos="1126"/>
                <w:tab w:val="left" w:pos="1276"/>
                <w:tab w:val="center" w:pos="3402"/>
                <w:tab w:val="center" w:pos="4536"/>
                <w:tab w:val="center" w:pos="5670"/>
                <w:tab w:val="center" w:pos="6804"/>
                <w:tab w:val="right" w:pos="7655"/>
              </w:tabs>
              <w:ind w:right="-72"/>
              <w:jc w:val="right"/>
              <w:rPr>
                <w:rFonts w:ascii="Arial" w:eastAsia="Cordia New" w:hAnsi="Arial" w:cs="Arial"/>
                <w:sz w:val="20"/>
                <w:szCs w:val="20"/>
                <w:lang w:val="en-US"/>
              </w:rPr>
            </w:pPr>
          </w:p>
        </w:tc>
        <w:tc>
          <w:tcPr>
            <w:tcW w:w="1512" w:type="dxa"/>
            <w:tcBorders>
              <w:top w:val="single" w:sz="4" w:space="0" w:color="auto"/>
            </w:tcBorders>
          </w:tcPr>
          <w:p w14:paraId="48A5E0AF" w14:textId="77777777" w:rsidR="001710E3" w:rsidRPr="002F4A18" w:rsidRDefault="001710E3" w:rsidP="001710E3">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1710E3" w:rsidRPr="002F4A18" w14:paraId="466E75A1" w14:textId="77777777" w:rsidTr="00243076">
        <w:trPr>
          <w:trHeight w:val="126"/>
        </w:trPr>
        <w:tc>
          <w:tcPr>
            <w:tcW w:w="2880" w:type="dxa"/>
          </w:tcPr>
          <w:p w14:paraId="6652F474" w14:textId="77777777" w:rsidR="001710E3" w:rsidRPr="002F4A18" w:rsidRDefault="001710E3" w:rsidP="001710E3">
            <w:pPr>
              <w:ind w:left="-101"/>
              <w:rPr>
                <w:rFonts w:ascii="Arial" w:hAnsi="Arial" w:cs="Arial"/>
                <w:sz w:val="20"/>
                <w:szCs w:val="20"/>
              </w:rPr>
            </w:pPr>
          </w:p>
        </w:tc>
        <w:tc>
          <w:tcPr>
            <w:tcW w:w="1512" w:type="dxa"/>
            <w:tcBorders>
              <w:bottom w:val="single" w:sz="4" w:space="0" w:color="auto"/>
            </w:tcBorders>
            <w:shd w:val="clear" w:color="auto" w:fill="FAFAFA"/>
          </w:tcPr>
          <w:p w14:paraId="1778EF6B" w14:textId="09CB2541" w:rsidR="001710E3" w:rsidRPr="002F4A18" w:rsidRDefault="00243076" w:rsidP="001710E3">
            <w:pPr>
              <w:tabs>
                <w:tab w:val="left" w:pos="1126"/>
                <w:tab w:val="left" w:pos="1276"/>
                <w:tab w:val="center" w:pos="3402"/>
                <w:tab w:val="center" w:pos="4536"/>
                <w:tab w:val="center" w:pos="5670"/>
                <w:tab w:val="center" w:pos="6804"/>
                <w:tab w:val="right" w:pos="7655"/>
              </w:tabs>
              <w:ind w:right="-72"/>
              <w:jc w:val="right"/>
              <w:rPr>
                <w:rFonts w:ascii="Arial" w:eastAsia="Cordia New" w:hAnsi="Arial" w:cs="Arial"/>
                <w:sz w:val="20"/>
                <w:szCs w:val="20"/>
                <w:lang w:val="en-US"/>
              </w:rPr>
            </w:pPr>
            <w:r w:rsidRPr="00243076">
              <w:rPr>
                <w:rFonts w:ascii="Arial" w:eastAsia="Cordia New" w:hAnsi="Arial" w:cs="Arial"/>
                <w:sz w:val="20"/>
                <w:szCs w:val="20"/>
              </w:rPr>
              <w:t>8</w:t>
            </w:r>
            <w:r w:rsidR="003019C3" w:rsidRPr="002F4A18">
              <w:rPr>
                <w:rFonts w:ascii="Arial" w:eastAsia="Cordia New" w:hAnsi="Arial" w:cs="Arial"/>
                <w:sz w:val="20"/>
                <w:szCs w:val="20"/>
                <w:lang w:val="en-US"/>
              </w:rPr>
              <w:t>,</w:t>
            </w:r>
            <w:r w:rsidRPr="00243076">
              <w:rPr>
                <w:rFonts w:ascii="Arial" w:eastAsia="Cordia New" w:hAnsi="Arial" w:cs="Arial"/>
                <w:sz w:val="20"/>
                <w:szCs w:val="20"/>
              </w:rPr>
              <w:t>232</w:t>
            </w:r>
          </w:p>
        </w:tc>
        <w:tc>
          <w:tcPr>
            <w:tcW w:w="1512" w:type="dxa"/>
            <w:tcBorders>
              <w:bottom w:val="single" w:sz="4" w:space="0" w:color="auto"/>
            </w:tcBorders>
          </w:tcPr>
          <w:p w14:paraId="15859738" w14:textId="37CE8BC8" w:rsidR="001710E3" w:rsidRPr="002F4A18" w:rsidRDefault="00243076" w:rsidP="001710E3">
            <w:pPr>
              <w:tabs>
                <w:tab w:val="left" w:pos="1126"/>
                <w:tab w:val="left" w:pos="1276"/>
                <w:tab w:val="center" w:pos="3402"/>
                <w:tab w:val="center" w:pos="4536"/>
                <w:tab w:val="center" w:pos="5670"/>
                <w:tab w:val="center" w:pos="6804"/>
                <w:tab w:val="right" w:pos="7655"/>
              </w:tabs>
              <w:ind w:right="-72"/>
              <w:jc w:val="right"/>
              <w:rPr>
                <w:rFonts w:ascii="Arial" w:eastAsia="Cordia New" w:hAnsi="Arial" w:cs="Arial"/>
                <w:sz w:val="20"/>
                <w:szCs w:val="20"/>
                <w:lang w:val="en-US"/>
              </w:rPr>
            </w:pPr>
            <w:r w:rsidRPr="00243076">
              <w:rPr>
                <w:rFonts w:ascii="Arial" w:eastAsia="Cordia New" w:hAnsi="Arial" w:cs="Arial"/>
                <w:sz w:val="20"/>
                <w:szCs w:val="20"/>
              </w:rPr>
              <w:t>5</w:t>
            </w:r>
            <w:r w:rsidR="003019C3" w:rsidRPr="002F4A18">
              <w:rPr>
                <w:rFonts w:ascii="Arial" w:eastAsia="Cordia New" w:hAnsi="Arial" w:cs="Arial"/>
                <w:sz w:val="20"/>
                <w:szCs w:val="20"/>
                <w:lang w:val="en-US"/>
              </w:rPr>
              <w:t>,</w:t>
            </w:r>
            <w:r w:rsidRPr="00243076">
              <w:rPr>
                <w:rFonts w:ascii="Arial" w:eastAsia="Cordia New" w:hAnsi="Arial" w:cs="Arial"/>
                <w:sz w:val="20"/>
                <w:szCs w:val="20"/>
              </w:rPr>
              <w:t>410</w:t>
            </w:r>
          </w:p>
        </w:tc>
        <w:tc>
          <w:tcPr>
            <w:tcW w:w="1512" w:type="dxa"/>
            <w:tcBorders>
              <w:bottom w:val="single" w:sz="4" w:space="0" w:color="auto"/>
            </w:tcBorders>
            <w:shd w:val="clear" w:color="auto" w:fill="FAFAFA"/>
          </w:tcPr>
          <w:p w14:paraId="4106ED6D" w14:textId="406BCB2D" w:rsidR="001710E3" w:rsidRPr="002F4A18" w:rsidRDefault="00243076" w:rsidP="001710E3">
            <w:pPr>
              <w:tabs>
                <w:tab w:val="left" w:pos="1126"/>
                <w:tab w:val="left" w:pos="1276"/>
                <w:tab w:val="center" w:pos="3402"/>
                <w:tab w:val="center" w:pos="4536"/>
                <w:tab w:val="center" w:pos="5670"/>
                <w:tab w:val="center" w:pos="6804"/>
                <w:tab w:val="right" w:pos="7655"/>
              </w:tabs>
              <w:ind w:right="-72"/>
              <w:jc w:val="right"/>
              <w:rPr>
                <w:rFonts w:ascii="Arial" w:eastAsia="Cordia New" w:hAnsi="Arial" w:cs="Arial"/>
                <w:sz w:val="20"/>
                <w:szCs w:val="20"/>
                <w:lang w:val="en-US"/>
              </w:rPr>
            </w:pPr>
            <w:r w:rsidRPr="00243076">
              <w:rPr>
                <w:rFonts w:ascii="Arial" w:eastAsia="Cordia New" w:hAnsi="Arial" w:cs="Arial"/>
                <w:sz w:val="20"/>
                <w:szCs w:val="20"/>
              </w:rPr>
              <w:t>104</w:t>
            </w:r>
            <w:r w:rsidR="003019C3" w:rsidRPr="002F4A18">
              <w:rPr>
                <w:rFonts w:ascii="Arial" w:eastAsia="Cordia New" w:hAnsi="Arial" w:cs="Arial"/>
                <w:sz w:val="20"/>
                <w:szCs w:val="20"/>
                <w:lang w:val="en-US"/>
              </w:rPr>
              <w:t>,</w:t>
            </w:r>
            <w:r w:rsidRPr="00243076">
              <w:rPr>
                <w:rFonts w:ascii="Arial" w:eastAsia="Cordia New" w:hAnsi="Arial" w:cs="Arial"/>
                <w:sz w:val="20"/>
                <w:szCs w:val="20"/>
              </w:rPr>
              <w:t>277</w:t>
            </w:r>
          </w:p>
        </w:tc>
        <w:tc>
          <w:tcPr>
            <w:tcW w:w="1512" w:type="dxa"/>
            <w:tcBorders>
              <w:bottom w:val="single" w:sz="4" w:space="0" w:color="auto"/>
            </w:tcBorders>
          </w:tcPr>
          <w:p w14:paraId="41CF3D46" w14:textId="0E964D0D" w:rsidR="001710E3" w:rsidRPr="002F4A18" w:rsidRDefault="00243076" w:rsidP="001710E3">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243076">
              <w:rPr>
                <w:rFonts w:ascii="Arial" w:hAnsi="Arial" w:cs="Arial"/>
                <w:sz w:val="20"/>
                <w:szCs w:val="20"/>
              </w:rPr>
              <w:t>74</w:t>
            </w:r>
            <w:r w:rsidR="003019C3" w:rsidRPr="002F4A18">
              <w:rPr>
                <w:rFonts w:ascii="Arial" w:hAnsi="Arial" w:cs="Arial"/>
                <w:sz w:val="20"/>
                <w:szCs w:val="20"/>
              </w:rPr>
              <w:t>,</w:t>
            </w:r>
            <w:r w:rsidRPr="00243076">
              <w:rPr>
                <w:rFonts w:ascii="Arial" w:hAnsi="Arial" w:cs="Arial"/>
                <w:sz w:val="20"/>
                <w:szCs w:val="20"/>
              </w:rPr>
              <w:t>371</w:t>
            </w:r>
          </w:p>
        </w:tc>
      </w:tr>
    </w:tbl>
    <w:p w14:paraId="16A37B1B" w14:textId="77777777" w:rsidR="001710E3" w:rsidRPr="002F4A18" w:rsidRDefault="001710E3" w:rsidP="001710E3">
      <w:pPr>
        <w:pStyle w:val="Header"/>
        <w:ind w:left="540"/>
        <w:rPr>
          <w:rFonts w:ascii="Arial" w:hAnsi="Arial" w:cs="Arial"/>
          <w:color w:val="000000"/>
          <w:sz w:val="20"/>
          <w:szCs w:val="20"/>
        </w:rPr>
      </w:pPr>
    </w:p>
    <w:p w14:paraId="58E066C2" w14:textId="19EAAB89" w:rsidR="005246E2" w:rsidRPr="002F4A18" w:rsidRDefault="00243076" w:rsidP="00243076">
      <w:pPr>
        <w:jc w:val="both"/>
        <w:rPr>
          <w:rFonts w:ascii="Arial" w:hAnsi="Arial" w:cs="Arial"/>
          <w:color w:val="CF4A02"/>
          <w:sz w:val="20"/>
          <w:szCs w:val="20"/>
        </w:rPr>
      </w:pPr>
      <w:r>
        <w:rPr>
          <w:rFonts w:ascii="Arial" w:hAnsi="Arial" w:cs="Arial"/>
          <w:sz w:val="20"/>
          <w:szCs w:val="20"/>
        </w:rPr>
        <w:br w:type="page"/>
      </w:r>
    </w:p>
    <w:p w14:paraId="2E4F4FAC" w14:textId="7C2DBEF1" w:rsidR="00A86A51" w:rsidRPr="002F4A18" w:rsidRDefault="00243076" w:rsidP="00856955">
      <w:pPr>
        <w:pStyle w:val="HeadSub1-5EA"/>
        <w:rPr>
          <w:rFonts w:ascii="Arial" w:hAnsi="Arial" w:cs="Arial"/>
          <w:color w:val="CF4A02"/>
          <w:sz w:val="20"/>
          <w:szCs w:val="20"/>
          <w:lang w:val="en-US"/>
        </w:rPr>
      </w:pPr>
      <w:r w:rsidRPr="00243076">
        <w:rPr>
          <w:rFonts w:ascii="Arial" w:hAnsi="Arial" w:cs="Arial"/>
          <w:color w:val="CF4A02"/>
          <w:sz w:val="20"/>
          <w:szCs w:val="20"/>
        </w:rPr>
        <w:t>24</w:t>
      </w:r>
      <w:r w:rsidR="00A86A51" w:rsidRPr="002F4A18">
        <w:rPr>
          <w:rFonts w:ascii="Arial" w:hAnsi="Arial" w:cs="Arial"/>
          <w:color w:val="CF4A02"/>
          <w:sz w:val="20"/>
          <w:szCs w:val="20"/>
          <w:lang w:val="en-US"/>
        </w:rPr>
        <w:t>.</w:t>
      </w:r>
      <w:r w:rsidRPr="00243076">
        <w:rPr>
          <w:rFonts w:ascii="Arial" w:hAnsi="Arial" w:cs="Arial"/>
          <w:color w:val="CF4A02"/>
          <w:sz w:val="20"/>
          <w:szCs w:val="20"/>
        </w:rPr>
        <w:t>7</w:t>
      </w:r>
      <w:r w:rsidR="00A86A51" w:rsidRPr="002F4A18">
        <w:rPr>
          <w:rFonts w:ascii="Arial" w:hAnsi="Arial" w:cs="Arial"/>
          <w:color w:val="CF4A02"/>
          <w:sz w:val="20"/>
          <w:szCs w:val="20"/>
          <w:lang w:val="en-US"/>
        </w:rPr>
        <w:tab/>
        <w:t>Land rental received in advance from related parties</w:t>
      </w:r>
    </w:p>
    <w:p w14:paraId="33B0440A" w14:textId="77777777" w:rsidR="00A86A51" w:rsidRPr="002F4A18" w:rsidRDefault="00A86A51" w:rsidP="00D20E80">
      <w:pPr>
        <w:ind w:left="540"/>
        <w:jc w:val="both"/>
        <w:rPr>
          <w:rFonts w:ascii="Arial" w:hAnsi="Arial" w:cs="Arial"/>
          <w:sz w:val="20"/>
          <w:szCs w:val="20"/>
        </w:rPr>
      </w:pPr>
    </w:p>
    <w:tbl>
      <w:tblPr>
        <w:tblW w:w="4614" w:type="pct"/>
        <w:tblInd w:w="648" w:type="dxa"/>
        <w:tblLook w:val="0000" w:firstRow="0" w:lastRow="0" w:firstColumn="0" w:lastColumn="0" w:noHBand="0" w:noVBand="0"/>
      </w:tblPr>
      <w:tblGrid>
        <w:gridCol w:w="5903"/>
        <w:gridCol w:w="1512"/>
        <w:gridCol w:w="1512"/>
      </w:tblGrid>
      <w:tr w:rsidR="00B439B5" w:rsidRPr="002F4A18" w14:paraId="58C69820" w14:textId="77777777" w:rsidTr="00243076">
        <w:tc>
          <w:tcPr>
            <w:tcW w:w="5903" w:type="dxa"/>
          </w:tcPr>
          <w:p w14:paraId="0C2F0336" w14:textId="77777777" w:rsidR="00B439B5" w:rsidRPr="002F4A18" w:rsidRDefault="00B439B5" w:rsidP="00B439B5">
            <w:pPr>
              <w:ind w:left="-101"/>
              <w:rPr>
                <w:rFonts w:ascii="Arial" w:hAnsi="Arial" w:cs="Arial"/>
                <w:b/>
                <w:bCs/>
                <w:sz w:val="20"/>
                <w:szCs w:val="20"/>
              </w:rPr>
            </w:pPr>
          </w:p>
        </w:tc>
        <w:tc>
          <w:tcPr>
            <w:tcW w:w="1512" w:type="dxa"/>
            <w:tcBorders>
              <w:top w:val="single" w:sz="4" w:space="0" w:color="auto"/>
            </w:tcBorders>
          </w:tcPr>
          <w:p w14:paraId="029ADE5A" w14:textId="77777777" w:rsidR="00B439B5" w:rsidRPr="002F4A18" w:rsidRDefault="00B439B5" w:rsidP="00B439B5">
            <w:pPr>
              <w:ind w:right="-72"/>
              <w:jc w:val="right"/>
              <w:rPr>
                <w:rFonts w:ascii="Arial" w:hAnsi="Arial" w:cs="Arial"/>
                <w:b/>
                <w:bCs/>
                <w:sz w:val="20"/>
                <w:szCs w:val="20"/>
              </w:rPr>
            </w:pPr>
            <w:r w:rsidRPr="002F4A18">
              <w:rPr>
                <w:rFonts w:ascii="Arial" w:hAnsi="Arial" w:cs="Arial"/>
                <w:b/>
                <w:bCs/>
                <w:sz w:val="20"/>
                <w:szCs w:val="20"/>
              </w:rPr>
              <w:t>Consolidated</w:t>
            </w:r>
          </w:p>
          <w:p w14:paraId="0A50CADC" w14:textId="77777777" w:rsidR="00B439B5" w:rsidRPr="002F4A18" w:rsidRDefault="00B439B5" w:rsidP="00B439B5">
            <w:pPr>
              <w:ind w:right="-72"/>
              <w:jc w:val="right"/>
              <w:rPr>
                <w:rFonts w:ascii="Arial" w:hAnsi="Arial" w:cs="Arial"/>
                <w:b/>
                <w:bCs/>
                <w:sz w:val="20"/>
                <w:szCs w:val="20"/>
              </w:rPr>
            </w:pPr>
            <w:r w:rsidRPr="002F4A18">
              <w:rPr>
                <w:rFonts w:ascii="Arial" w:hAnsi="Arial" w:cs="Arial"/>
                <w:b/>
                <w:bCs/>
                <w:sz w:val="20"/>
                <w:szCs w:val="20"/>
              </w:rPr>
              <w:t>financial information</w:t>
            </w:r>
          </w:p>
        </w:tc>
        <w:tc>
          <w:tcPr>
            <w:tcW w:w="1512" w:type="dxa"/>
            <w:tcBorders>
              <w:top w:val="single" w:sz="4" w:space="0" w:color="auto"/>
            </w:tcBorders>
          </w:tcPr>
          <w:p w14:paraId="58831B30" w14:textId="77777777" w:rsidR="00B439B5" w:rsidRPr="002F4A18" w:rsidRDefault="00B439B5" w:rsidP="00B439B5">
            <w:pPr>
              <w:ind w:right="-72"/>
              <w:jc w:val="right"/>
              <w:rPr>
                <w:rFonts w:ascii="Arial" w:hAnsi="Arial" w:cs="Arial"/>
                <w:b/>
                <w:bCs/>
                <w:sz w:val="20"/>
                <w:szCs w:val="20"/>
              </w:rPr>
            </w:pPr>
            <w:r w:rsidRPr="002F4A18">
              <w:rPr>
                <w:rFonts w:ascii="Arial" w:hAnsi="Arial" w:cs="Arial"/>
                <w:b/>
                <w:bCs/>
                <w:sz w:val="20"/>
                <w:szCs w:val="20"/>
              </w:rPr>
              <w:t>Separate</w:t>
            </w:r>
          </w:p>
          <w:p w14:paraId="38B6D2ED" w14:textId="77777777" w:rsidR="00B439B5" w:rsidRPr="002F4A18" w:rsidRDefault="00B439B5" w:rsidP="00B439B5">
            <w:pPr>
              <w:ind w:right="-72"/>
              <w:jc w:val="right"/>
              <w:rPr>
                <w:rFonts w:ascii="Arial" w:hAnsi="Arial" w:cs="Arial"/>
                <w:b/>
                <w:bCs/>
                <w:sz w:val="20"/>
                <w:szCs w:val="20"/>
              </w:rPr>
            </w:pPr>
            <w:r w:rsidRPr="002F4A18">
              <w:rPr>
                <w:rFonts w:ascii="Arial" w:hAnsi="Arial" w:cs="Arial"/>
                <w:b/>
                <w:bCs/>
                <w:sz w:val="20"/>
                <w:szCs w:val="20"/>
              </w:rPr>
              <w:t>financial information</w:t>
            </w:r>
          </w:p>
        </w:tc>
      </w:tr>
      <w:tr w:rsidR="00B439B5" w:rsidRPr="002F4A18" w14:paraId="078376C8" w14:textId="77777777" w:rsidTr="00243076">
        <w:tc>
          <w:tcPr>
            <w:tcW w:w="5903" w:type="dxa"/>
          </w:tcPr>
          <w:p w14:paraId="55C6EF25" w14:textId="77777777" w:rsidR="00B439B5" w:rsidRPr="002F4A18" w:rsidRDefault="00B439B5" w:rsidP="00B439B5">
            <w:pPr>
              <w:ind w:left="-101"/>
              <w:rPr>
                <w:rFonts w:ascii="Arial" w:hAnsi="Arial" w:cs="Arial"/>
                <w:sz w:val="20"/>
                <w:szCs w:val="20"/>
              </w:rPr>
            </w:pPr>
          </w:p>
        </w:tc>
        <w:tc>
          <w:tcPr>
            <w:tcW w:w="1512" w:type="dxa"/>
            <w:tcBorders>
              <w:bottom w:val="single" w:sz="4" w:space="0" w:color="auto"/>
            </w:tcBorders>
          </w:tcPr>
          <w:p w14:paraId="4BD15162" w14:textId="7D2D789C" w:rsidR="00B439B5" w:rsidRPr="002F4A18" w:rsidRDefault="00B439B5" w:rsidP="00B439B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512" w:type="dxa"/>
            <w:tcBorders>
              <w:bottom w:val="single" w:sz="4" w:space="0" w:color="auto"/>
            </w:tcBorders>
          </w:tcPr>
          <w:p w14:paraId="382BE881" w14:textId="09F7A7BC" w:rsidR="00B439B5" w:rsidRPr="002F4A18" w:rsidRDefault="00B439B5" w:rsidP="00B439B5">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r>
      <w:tr w:rsidR="00B439B5" w:rsidRPr="002F4A18" w14:paraId="3E8B7B05" w14:textId="77777777" w:rsidTr="00243076">
        <w:tc>
          <w:tcPr>
            <w:tcW w:w="5903" w:type="dxa"/>
          </w:tcPr>
          <w:p w14:paraId="597088EF" w14:textId="77777777" w:rsidR="00B439B5" w:rsidRPr="002F4A18" w:rsidRDefault="00B439B5" w:rsidP="00B439B5">
            <w:pPr>
              <w:tabs>
                <w:tab w:val="left" w:pos="1276"/>
                <w:tab w:val="center" w:pos="3402"/>
                <w:tab w:val="center" w:pos="4536"/>
                <w:tab w:val="center" w:pos="5670"/>
                <w:tab w:val="center" w:pos="6804"/>
                <w:tab w:val="right" w:pos="7655"/>
              </w:tabs>
              <w:ind w:left="-101"/>
              <w:rPr>
                <w:rFonts w:ascii="Arial" w:hAnsi="Arial" w:cs="Arial"/>
                <w:sz w:val="20"/>
                <w:szCs w:val="20"/>
              </w:rPr>
            </w:pPr>
          </w:p>
        </w:tc>
        <w:tc>
          <w:tcPr>
            <w:tcW w:w="1512" w:type="dxa"/>
            <w:shd w:val="clear" w:color="auto" w:fill="FAFAFA"/>
          </w:tcPr>
          <w:p w14:paraId="4D420E18" w14:textId="77777777" w:rsidR="00B439B5" w:rsidRPr="002F4A18" w:rsidRDefault="00B439B5" w:rsidP="00B439B5">
            <w:pPr>
              <w:ind w:right="-72"/>
              <w:jc w:val="right"/>
              <w:rPr>
                <w:rFonts w:ascii="Arial" w:hAnsi="Arial" w:cs="Arial"/>
                <w:sz w:val="20"/>
                <w:szCs w:val="20"/>
              </w:rPr>
            </w:pPr>
          </w:p>
        </w:tc>
        <w:tc>
          <w:tcPr>
            <w:tcW w:w="1512" w:type="dxa"/>
            <w:shd w:val="clear" w:color="auto" w:fill="FAFAFA"/>
          </w:tcPr>
          <w:p w14:paraId="7A237D51" w14:textId="77777777" w:rsidR="00B439B5" w:rsidRPr="002F4A18" w:rsidRDefault="00B439B5" w:rsidP="00B439B5">
            <w:pPr>
              <w:ind w:right="-72"/>
              <w:jc w:val="right"/>
              <w:rPr>
                <w:rFonts w:ascii="Arial" w:hAnsi="Arial" w:cs="Arial"/>
                <w:sz w:val="20"/>
                <w:szCs w:val="20"/>
              </w:rPr>
            </w:pPr>
          </w:p>
        </w:tc>
      </w:tr>
      <w:tr w:rsidR="00B439B5" w:rsidRPr="002F4A18" w14:paraId="3CD1316D" w14:textId="77777777" w:rsidTr="00243076">
        <w:tc>
          <w:tcPr>
            <w:tcW w:w="5903" w:type="dxa"/>
          </w:tcPr>
          <w:p w14:paraId="07FB4C8E" w14:textId="5D032697" w:rsidR="00B439B5" w:rsidRPr="002F4A18" w:rsidRDefault="00FC37CD" w:rsidP="00B439B5">
            <w:pPr>
              <w:tabs>
                <w:tab w:val="left" w:pos="1276"/>
                <w:tab w:val="center" w:pos="3402"/>
                <w:tab w:val="center" w:pos="4536"/>
                <w:tab w:val="center" w:pos="5670"/>
                <w:tab w:val="center" w:pos="6804"/>
                <w:tab w:val="right" w:pos="7655"/>
              </w:tabs>
              <w:ind w:left="-101"/>
              <w:rPr>
                <w:rFonts w:ascii="Arial" w:hAnsi="Arial" w:cs="Arial"/>
                <w:sz w:val="20"/>
                <w:szCs w:val="20"/>
              </w:rPr>
            </w:pPr>
            <w:r w:rsidRPr="002F4A18">
              <w:rPr>
                <w:rFonts w:ascii="Arial" w:hAnsi="Arial" w:cs="Arial"/>
                <w:b/>
                <w:bCs/>
                <w:sz w:val="20"/>
                <w:szCs w:val="20"/>
              </w:rPr>
              <w:t xml:space="preserve">For the </w:t>
            </w:r>
            <w:r w:rsidR="001710E3" w:rsidRPr="002F4A18">
              <w:rPr>
                <w:rFonts w:ascii="Arial" w:hAnsi="Arial" w:cs="Arial"/>
                <w:b/>
                <w:bCs/>
                <w:sz w:val="20"/>
                <w:szCs w:val="20"/>
              </w:rPr>
              <w:t>nine</w:t>
            </w:r>
            <w:r w:rsidRPr="002F4A18">
              <w:rPr>
                <w:rFonts w:ascii="Arial" w:hAnsi="Arial" w:cs="Arial"/>
                <w:b/>
                <w:bCs/>
                <w:sz w:val="20"/>
                <w:szCs w:val="20"/>
              </w:rPr>
              <w:t xml:space="preserve">-month period ended </w:t>
            </w:r>
            <w:r w:rsidR="00243076" w:rsidRPr="00243076">
              <w:rPr>
                <w:rFonts w:ascii="Arial" w:hAnsi="Arial" w:cs="Arial"/>
                <w:b/>
                <w:bCs/>
                <w:sz w:val="20"/>
                <w:szCs w:val="20"/>
              </w:rPr>
              <w:t>30</w:t>
            </w:r>
            <w:r w:rsidR="00A555F7" w:rsidRPr="002F4A18">
              <w:rPr>
                <w:rFonts w:ascii="Arial" w:hAnsi="Arial" w:cs="Arial"/>
                <w:b/>
                <w:bCs/>
                <w:sz w:val="20"/>
                <w:szCs w:val="20"/>
              </w:rPr>
              <w:t xml:space="preserve"> </w:t>
            </w:r>
            <w:r w:rsidR="001710E3" w:rsidRPr="002F4A18">
              <w:rPr>
                <w:rFonts w:ascii="Arial" w:hAnsi="Arial" w:cs="Arial"/>
                <w:b/>
                <w:bCs/>
                <w:sz w:val="20"/>
                <w:szCs w:val="20"/>
              </w:rPr>
              <w:t>September</w:t>
            </w:r>
            <w:r w:rsidRPr="002F4A18">
              <w:rPr>
                <w:rFonts w:ascii="Arial" w:hAnsi="Arial" w:cs="Arial"/>
                <w:b/>
                <w:bCs/>
                <w:sz w:val="20"/>
                <w:szCs w:val="20"/>
              </w:rPr>
              <w:t xml:space="preserve"> </w:t>
            </w:r>
            <w:r w:rsidR="00243076" w:rsidRPr="00243076">
              <w:rPr>
                <w:rFonts w:ascii="Arial" w:hAnsi="Arial" w:cs="Arial"/>
                <w:b/>
                <w:bCs/>
                <w:sz w:val="20"/>
                <w:szCs w:val="20"/>
              </w:rPr>
              <w:t>2023</w:t>
            </w:r>
          </w:p>
        </w:tc>
        <w:tc>
          <w:tcPr>
            <w:tcW w:w="1512" w:type="dxa"/>
            <w:shd w:val="clear" w:color="auto" w:fill="FAFAFA"/>
          </w:tcPr>
          <w:p w14:paraId="4EB49FFA" w14:textId="77777777" w:rsidR="00B439B5" w:rsidRPr="002F4A18" w:rsidRDefault="00B439B5" w:rsidP="00B439B5">
            <w:pPr>
              <w:ind w:right="-72"/>
              <w:jc w:val="right"/>
              <w:rPr>
                <w:rFonts w:ascii="Arial" w:hAnsi="Arial" w:cs="Arial"/>
                <w:sz w:val="20"/>
                <w:szCs w:val="20"/>
              </w:rPr>
            </w:pPr>
          </w:p>
        </w:tc>
        <w:tc>
          <w:tcPr>
            <w:tcW w:w="1512" w:type="dxa"/>
            <w:shd w:val="clear" w:color="auto" w:fill="FAFAFA"/>
          </w:tcPr>
          <w:p w14:paraId="026A2319" w14:textId="77777777" w:rsidR="00B439B5" w:rsidRPr="002F4A18" w:rsidRDefault="00B439B5" w:rsidP="00B439B5">
            <w:pPr>
              <w:ind w:right="-72"/>
              <w:jc w:val="right"/>
              <w:rPr>
                <w:rFonts w:ascii="Arial" w:hAnsi="Arial" w:cs="Arial"/>
                <w:sz w:val="20"/>
                <w:szCs w:val="20"/>
              </w:rPr>
            </w:pPr>
          </w:p>
        </w:tc>
      </w:tr>
      <w:tr w:rsidR="00BB6960" w:rsidRPr="002F4A18" w14:paraId="4699179F" w14:textId="77777777" w:rsidTr="00243076">
        <w:tc>
          <w:tcPr>
            <w:tcW w:w="5903" w:type="dxa"/>
          </w:tcPr>
          <w:p w14:paraId="4061F70B" w14:textId="77777777" w:rsidR="00BB6960" w:rsidRPr="002F4A18" w:rsidRDefault="00BB6960" w:rsidP="00BB6960">
            <w:pPr>
              <w:tabs>
                <w:tab w:val="left" w:pos="1276"/>
                <w:tab w:val="center" w:pos="3402"/>
                <w:tab w:val="center" w:pos="4536"/>
                <w:tab w:val="center" w:pos="5670"/>
                <w:tab w:val="center" w:pos="6804"/>
                <w:tab w:val="right" w:pos="7655"/>
              </w:tabs>
              <w:ind w:left="-101"/>
              <w:rPr>
                <w:rFonts w:ascii="Arial" w:hAnsi="Arial" w:cs="Arial"/>
                <w:sz w:val="20"/>
                <w:szCs w:val="20"/>
              </w:rPr>
            </w:pPr>
            <w:r w:rsidRPr="002F4A18">
              <w:rPr>
                <w:rFonts w:ascii="Arial" w:hAnsi="Arial" w:cs="Arial"/>
                <w:sz w:val="20"/>
                <w:szCs w:val="20"/>
              </w:rPr>
              <w:t>Opening balance</w:t>
            </w:r>
          </w:p>
        </w:tc>
        <w:tc>
          <w:tcPr>
            <w:tcW w:w="1512" w:type="dxa"/>
            <w:tcBorders>
              <w:top w:val="nil"/>
              <w:left w:val="nil"/>
              <w:bottom w:val="nil"/>
              <w:right w:val="nil"/>
            </w:tcBorders>
            <w:shd w:val="clear" w:color="auto" w:fill="FAFAFA"/>
          </w:tcPr>
          <w:p w14:paraId="094F46AD" w14:textId="67AD404E" w:rsidR="00BB6960" w:rsidRPr="002F4A18" w:rsidRDefault="00BB6960" w:rsidP="00BB6960">
            <w:pPr>
              <w:tabs>
                <w:tab w:val="left" w:pos="1126"/>
              </w:tabs>
              <w:ind w:right="-72"/>
              <w:jc w:val="right"/>
              <w:rPr>
                <w:rFonts w:ascii="Arial" w:hAnsi="Arial" w:cs="Arial"/>
                <w:sz w:val="20"/>
                <w:szCs w:val="20"/>
              </w:rPr>
            </w:pPr>
            <w:r w:rsidRPr="002F4A18">
              <w:rPr>
                <w:rFonts w:ascii="Arial" w:hAnsi="Arial" w:cs="Arial"/>
                <w:sz w:val="20"/>
                <w:szCs w:val="20"/>
              </w:rPr>
              <w:t>-</w:t>
            </w:r>
          </w:p>
        </w:tc>
        <w:tc>
          <w:tcPr>
            <w:tcW w:w="1512" w:type="dxa"/>
            <w:tcBorders>
              <w:top w:val="nil"/>
              <w:left w:val="nil"/>
              <w:bottom w:val="nil"/>
              <w:right w:val="nil"/>
            </w:tcBorders>
            <w:shd w:val="clear" w:color="auto" w:fill="FAFAFA"/>
          </w:tcPr>
          <w:p w14:paraId="415720FB" w14:textId="3C54E5B2" w:rsidR="00BB6960" w:rsidRPr="002F4A18" w:rsidRDefault="00243076" w:rsidP="00BB6960">
            <w:pPr>
              <w:tabs>
                <w:tab w:val="left" w:pos="1126"/>
              </w:tabs>
              <w:ind w:right="-72"/>
              <w:jc w:val="right"/>
              <w:rPr>
                <w:rFonts w:ascii="Arial" w:hAnsi="Arial" w:cs="Arial"/>
                <w:sz w:val="20"/>
                <w:szCs w:val="20"/>
              </w:rPr>
            </w:pPr>
            <w:r w:rsidRPr="00243076">
              <w:rPr>
                <w:rFonts w:ascii="Arial" w:hAnsi="Arial" w:cs="Arial"/>
                <w:sz w:val="20"/>
                <w:szCs w:val="20"/>
              </w:rPr>
              <w:t>914</w:t>
            </w:r>
            <w:r w:rsidR="00BB6960" w:rsidRPr="002F4A18">
              <w:rPr>
                <w:rFonts w:ascii="Arial" w:hAnsi="Arial" w:cs="Arial"/>
                <w:sz w:val="20"/>
                <w:szCs w:val="20"/>
              </w:rPr>
              <w:t>,</w:t>
            </w:r>
            <w:r w:rsidRPr="00243076">
              <w:rPr>
                <w:rFonts w:ascii="Arial" w:hAnsi="Arial" w:cs="Arial"/>
                <w:sz w:val="20"/>
                <w:szCs w:val="20"/>
              </w:rPr>
              <w:t>950</w:t>
            </w:r>
          </w:p>
        </w:tc>
      </w:tr>
      <w:tr w:rsidR="00BB6960" w:rsidRPr="002F4A18" w14:paraId="045D1F6C" w14:textId="77777777" w:rsidTr="00243076">
        <w:tc>
          <w:tcPr>
            <w:tcW w:w="5903" w:type="dxa"/>
          </w:tcPr>
          <w:p w14:paraId="7A2C11D0" w14:textId="076E6CD5" w:rsidR="00BB6960" w:rsidRPr="002F4A18" w:rsidRDefault="00BB6960" w:rsidP="00BB6960">
            <w:pPr>
              <w:tabs>
                <w:tab w:val="left" w:pos="601"/>
                <w:tab w:val="left" w:pos="1276"/>
              </w:tabs>
              <w:ind w:left="-101"/>
              <w:rPr>
                <w:rFonts w:ascii="Arial" w:hAnsi="Arial" w:cs="Arial"/>
                <w:sz w:val="20"/>
                <w:szCs w:val="20"/>
              </w:rPr>
            </w:pPr>
            <w:r w:rsidRPr="002F4A18">
              <w:rPr>
                <w:rFonts w:ascii="Arial" w:hAnsi="Arial" w:cs="Arial"/>
                <w:sz w:val="20"/>
                <w:szCs w:val="20"/>
              </w:rPr>
              <w:t>Increased during the period</w:t>
            </w:r>
          </w:p>
        </w:tc>
        <w:tc>
          <w:tcPr>
            <w:tcW w:w="1512" w:type="dxa"/>
            <w:tcBorders>
              <w:top w:val="nil"/>
              <w:left w:val="nil"/>
              <w:right w:val="nil"/>
            </w:tcBorders>
            <w:shd w:val="clear" w:color="auto" w:fill="FAFAFA"/>
          </w:tcPr>
          <w:p w14:paraId="07B45DB7" w14:textId="7C88E778" w:rsidR="00BB6960" w:rsidRPr="002F4A18" w:rsidRDefault="00BB6960" w:rsidP="00BB6960">
            <w:pPr>
              <w:tabs>
                <w:tab w:val="left" w:pos="1126"/>
              </w:tabs>
              <w:ind w:right="-72"/>
              <w:jc w:val="right"/>
              <w:rPr>
                <w:rFonts w:ascii="Arial" w:hAnsi="Arial" w:cs="Arial"/>
                <w:sz w:val="20"/>
                <w:szCs w:val="20"/>
              </w:rPr>
            </w:pPr>
            <w:r w:rsidRPr="002F4A18">
              <w:rPr>
                <w:rFonts w:ascii="Arial" w:hAnsi="Arial" w:cs="Arial"/>
                <w:sz w:val="20"/>
                <w:szCs w:val="20"/>
              </w:rPr>
              <w:t>-</w:t>
            </w:r>
          </w:p>
        </w:tc>
        <w:tc>
          <w:tcPr>
            <w:tcW w:w="1512" w:type="dxa"/>
            <w:tcBorders>
              <w:top w:val="nil"/>
              <w:left w:val="nil"/>
              <w:right w:val="nil"/>
            </w:tcBorders>
            <w:shd w:val="clear" w:color="auto" w:fill="FAFAFA"/>
          </w:tcPr>
          <w:p w14:paraId="2D7BE06A" w14:textId="211A428D" w:rsidR="00BB6960" w:rsidRPr="002F4A18" w:rsidRDefault="00243076" w:rsidP="00BB6960">
            <w:pPr>
              <w:tabs>
                <w:tab w:val="left" w:pos="1126"/>
              </w:tabs>
              <w:ind w:right="-72"/>
              <w:jc w:val="right"/>
              <w:rPr>
                <w:rFonts w:ascii="Arial" w:hAnsi="Arial" w:cs="Arial"/>
                <w:sz w:val="20"/>
                <w:szCs w:val="20"/>
              </w:rPr>
            </w:pPr>
            <w:r w:rsidRPr="00243076">
              <w:rPr>
                <w:rFonts w:ascii="Arial" w:hAnsi="Arial" w:cs="Arial"/>
                <w:sz w:val="20"/>
                <w:szCs w:val="20"/>
              </w:rPr>
              <w:t>8</w:t>
            </w:r>
            <w:r w:rsidR="00BB6960" w:rsidRPr="002F4A18">
              <w:rPr>
                <w:rFonts w:ascii="Arial" w:hAnsi="Arial" w:cs="Arial"/>
                <w:sz w:val="20"/>
                <w:szCs w:val="20"/>
              </w:rPr>
              <w:t>,</w:t>
            </w:r>
            <w:r w:rsidRPr="00243076">
              <w:rPr>
                <w:rFonts w:ascii="Arial" w:hAnsi="Arial" w:cs="Arial"/>
                <w:sz w:val="20"/>
                <w:szCs w:val="20"/>
              </w:rPr>
              <w:t>488</w:t>
            </w:r>
          </w:p>
        </w:tc>
      </w:tr>
      <w:tr w:rsidR="00BB6960" w:rsidRPr="002F4A18" w14:paraId="4622C07D" w14:textId="77777777" w:rsidTr="00243076">
        <w:tc>
          <w:tcPr>
            <w:tcW w:w="5903" w:type="dxa"/>
          </w:tcPr>
          <w:p w14:paraId="038B2EB5" w14:textId="673F035A" w:rsidR="00BB6960" w:rsidRPr="002F4A18" w:rsidRDefault="00BB6960" w:rsidP="00BB6960">
            <w:pPr>
              <w:tabs>
                <w:tab w:val="left" w:pos="601"/>
                <w:tab w:val="left" w:pos="1276"/>
              </w:tabs>
              <w:ind w:left="-101"/>
              <w:rPr>
                <w:rFonts w:ascii="Arial" w:hAnsi="Arial" w:cs="Arial"/>
                <w:sz w:val="20"/>
                <w:szCs w:val="20"/>
              </w:rPr>
            </w:pPr>
            <w:r w:rsidRPr="002F4A18">
              <w:rPr>
                <w:rFonts w:ascii="Arial" w:hAnsi="Arial" w:cs="Arial"/>
                <w:sz w:val="20"/>
                <w:szCs w:val="20"/>
              </w:rPr>
              <w:t>Amortisation during the period</w:t>
            </w:r>
          </w:p>
        </w:tc>
        <w:tc>
          <w:tcPr>
            <w:tcW w:w="1512" w:type="dxa"/>
            <w:tcBorders>
              <w:top w:val="nil"/>
              <w:left w:val="nil"/>
              <w:bottom w:val="single" w:sz="4" w:space="0" w:color="auto"/>
              <w:right w:val="nil"/>
            </w:tcBorders>
            <w:shd w:val="clear" w:color="auto" w:fill="FAFAFA"/>
          </w:tcPr>
          <w:p w14:paraId="0D8B7946" w14:textId="2B24DF74" w:rsidR="00BB6960" w:rsidRPr="002F4A18" w:rsidRDefault="00BB6960" w:rsidP="00BB6960">
            <w:pPr>
              <w:tabs>
                <w:tab w:val="left" w:pos="1126"/>
              </w:tabs>
              <w:ind w:right="-72"/>
              <w:jc w:val="right"/>
              <w:rPr>
                <w:rFonts w:ascii="Arial" w:hAnsi="Arial" w:cs="Arial"/>
                <w:sz w:val="20"/>
                <w:szCs w:val="20"/>
              </w:rPr>
            </w:pPr>
            <w:r w:rsidRPr="002F4A18">
              <w:rPr>
                <w:rFonts w:ascii="Arial" w:hAnsi="Arial" w:cs="Arial"/>
                <w:sz w:val="20"/>
                <w:szCs w:val="20"/>
              </w:rPr>
              <w:t>-</w:t>
            </w:r>
          </w:p>
        </w:tc>
        <w:tc>
          <w:tcPr>
            <w:tcW w:w="1512" w:type="dxa"/>
            <w:tcBorders>
              <w:top w:val="nil"/>
              <w:left w:val="nil"/>
              <w:bottom w:val="single" w:sz="4" w:space="0" w:color="auto"/>
              <w:right w:val="nil"/>
            </w:tcBorders>
            <w:shd w:val="clear" w:color="auto" w:fill="FAFAFA"/>
          </w:tcPr>
          <w:p w14:paraId="3AB829A7" w14:textId="3CC6D362" w:rsidR="00BB6960" w:rsidRPr="002F4A18" w:rsidRDefault="00BB6960" w:rsidP="00BB6960">
            <w:pPr>
              <w:tabs>
                <w:tab w:val="left" w:pos="1126"/>
              </w:tabs>
              <w:ind w:right="-72"/>
              <w:jc w:val="right"/>
              <w:rPr>
                <w:rFonts w:ascii="Arial" w:hAnsi="Arial" w:cs="Arial"/>
                <w:sz w:val="20"/>
                <w:szCs w:val="20"/>
              </w:rPr>
            </w:pPr>
            <w:r w:rsidRPr="002F4A18">
              <w:rPr>
                <w:rFonts w:ascii="Arial" w:hAnsi="Arial" w:cs="Arial"/>
                <w:sz w:val="20"/>
                <w:szCs w:val="20"/>
              </w:rPr>
              <w:t>(</w:t>
            </w:r>
            <w:r w:rsidR="00243076" w:rsidRPr="00243076">
              <w:rPr>
                <w:rFonts w:ascii="Arial" w:hAnsi="Arial" w:cs="Arial"/>
                <w:sz w:val="20"/>
                <w:szCs w:val="20"/>
              </w:rPr>
              <w:t>43</w:t>
            </w:r>
            <w:r w:rsidRPr="002F4A18">
              <w:rPr>
                <w:rFonts w:ascii="Arial" w:hAnsi="Arial" w:cs="Arial"/>
                <w:sz w:val="20"/>
                <w:szCs w:val="20"/>
              </w:rPr>
              <w:t>,</w:t>
            </w:r>
            <w:r w:rsidR="00243076" w:rsidRPr="00243076">
              <w:rPr>
                <w:rFonts w:ascii="Arial" w:hAnsi="Arial" w:cs="Arial"/>
                <w:sz w:val="20"/>
                <w:szCs w:val="20"/>
              </w:rPr>
              <w:t>188</w:t>
            </w:r>
            <w:r w:rsidRPr="002F4A18">
              <w:rPr>
                <w:rFonts w:ascii="Arial" w:hAnsi="Arial" w:cs="Arial"/>
                <w:sz w:val="20"/>
                <w:szCs w:val="20"/>
              </w:rPr>
              <w:t>)</w:t>
            </w:r>
          </w:p>
        </w:tc>
      </w:tr>
      <w:tr w:rsidR="00BB6960" w:rsidRPr="002F4A18" w14:paraId="5F3B76FE" w14:textId="77777777" w:rsidTr="00243076">
        <w:tc>
          <w:tcPr>
            <w:tcW w:w="5903" w:type="dxa"/>
          </w:tcPr>
          <w:p w14:paraId="04585CAA" w14:textId="77777777" w:rsidR="00BB6960" w:rsidRPr="002F4A18" w:rsidRDefault="00BB6960" w:rsidP="00BB6960">
            <w:pPr>
              <w:tabs>
                <w:tab w:val="left" w:pos="601"/>
                <w:tab w:val="left" w:pos="1276"/>
              </w:tabs>
              <w:ind w:left="-101"/>
              <w:rPr>
                <w:rFonts w:ascii="Arial" w:hAnsi="Arial" w:cs="Arial"/>
                <w:sz w:val="20"/>
                <w:szCs w:val="20"/>
              </w:rPr>
            </w:pPr>
          </w:p>
        </w:tc>
        <w:tc>
          <w:tcPr>
            <w:tcW w:w="1512" w:type="dxa"/>
            <w:tcBorders>
              <w:top w:val="nil"/>
              <w:left w:val="nil"/>
              <w:right w:val="nil"/>
            </w:tcBorders>
            <w:shd w:val="clear" w:color="auto" w:fill="FAFAFA"/>
          </w:tcPr>
          <w:p w14:paraId="4CE78B85" w14:textId="67D60B62" w:rsidR="00BB6960" w:rsidRPr="002F4A18" w:rsidRDefault="00BB6960" w:rsidP="00BB6960">
            <w:pPr>
              <w:tabs>
                <w:tab w:val="left" w:pos="1126"/>
              </w:tabs>
              <w:ind w:right="-72"/>
              <w:jc w:val="right"/>
              <w:rPr>
                <w:rFonts w:ascii="Arial" w:hAnsi="Arial" w:cs="Arial"/>
                <w:sz w:val="20"/>
                <w:szCs w:val="20"/>
              </w:rPr>
            </w:pPr>
          </w:p>
        </w:tc>
        <w:tc>
          <w:tcPr>
            <w:tcW w:w="1512" w:type="dxa"/>
            <w:tcBorders>
              <w:top w:val="nil"/>
              <w:left w:val="nil"/>
              <w:right w:val="nil"/>
            </w:tcBorders>
            <w:shd w:val="clear" w:color="auto" w:fill="FAFAFA"/>
          </w:tcPr>
          <w:p w14:paraId="69E05C22" w14:textId="1128DDEA" w:rsidR="00BB6960" w:rsidRPr="002F4A18" w:rsidRDefault="00BB6960" w:rsidP="00BB6960">
            <w:pPr>
              <w:tabs>
                <w:tab w:val="left" w:pos="1126"/>
              </w:tabs>
              <w:ind w:right="-72"/>
              <w:jc w:val="right"/>
              <w:rPr>
                <w:rFonts w:ascii="Arial" w:hAnsi="Arial" w:cs="Arial"/>
                <w:sz w:val="20"/>
                <w:szCs w:val="20"/>
              </w:rPr>
            </w:pPr>
          </w:p>
        </w:tc>
      </w:tr>
      <w:tr w:rsidR="00243076" w:rsidRPr="002F4A18" w14:paraId="4CD8C05F" w14:textId="77777777" w:rsidTr="00243076">
        <w:tc>
          <w:tcPr>
            <w:tcW w:w="5903" w:type="dxa"/>
          </w:tcPr>
          <w:p w14:paraId="7F6F791D" w14:textId="77777777" w:rsidR="00243076" w:rsidRPr="002F4A18" w:rsidRDefault="00243076" w:rsidP="00243076">
            <w:pPr>
              <w:tabs>
                <w:tab w:val="left" w:pos="601"/>
                <w:tab w:val="left" w:pos="1276"/>
              </w:tabs>
              <w:ind w:left="-101"/>
              <w:rPr>
                <w:rFonts w:ascii="Arial" w:hAnsi="Arial" w:cs="Arial"/>
                <w:sz w:val="20"/>
                <w:szCs w:val="20"/>
              </w:rPr>
            </w:pPr>
          </w:p>
        </w:tc>
        <w:tc>
          <w:tcPr>
            <w:tcW w:w="1512" w:type="dxa"/>
            <w:tcBorders>
              <w:top w:val="nil"/>
              <w:left w:val="nil"/>
              <w:right w:val="nil"/>
            </w:tcBorders>
            <w:shd w:val="clear" w:color="auto" w:fill="FAFAFA"/>
          </w:tcPr>
          <w:p w14:paraId="72864FAF" w14:textId="6B862F6B" w:rsidR="00243076" w:rsidRPr="002F4A18" w:rsidRDefault="00243076" w:rsidP="00243076">
            <w:pPr>
              <w:tabs>
                <w:tab w:val="left" w:pos="1126"/>
              </w:tabs>
              <w:ind w:right="-72"/>
              <w:jc w:val="right"/>
              <w:rPr>
                <w:rFonts w:ascii="Arial" w:hAnsi="Arial" w:cs="Arial"/>
                <w:sz w:val="20"/>
                <w:szCs w:val="20"/>
              </w:rPr>
            </w:pPr>
            <w:r w:rsidRPr="002F4A18">
              <w:rPr>
                <w:rFonts w:ascii="Arial" w:hAnsi="Arial" w:cs="Arial"/>
                <w:sz w:val="20"/>
                <w:szCs w:val="20"/>
              </w:rPr>
              <w:t>-</w:t>
            </w:r>
          </w:p>
        </w:tc>
        <w:tc>
          <w:tcPr>
            <w:tcW w:w="1512" w:type="dxa"/>
            <w:tcBorders>
              <w:top w:val="nil"/>
              <w:left w:val="nil"/>
              <w:right w:val="nil"/>
            </w:tcBorders>
            <w:shd w:val="clear" w:color="auto" w:fill="FAFAFA"/>
          </w:tcPr>
          <w:p w14:paraId="25ABDA0C" w14:textId="0AF34FB6" w:rsidR="00243076" w:rsidRPr="002F4A18" w:rsidRDefault="00243076" w:rsidP="00243076">
            <w:pPr>
              <w:tabs>
                <w:tab w:val="left" w:pos="1126"/>
              </w:tabs>
              <w:ind w:right="-72"/>
              <w:jc w:val="right"/>
              <w:rPr>
                <w:rFonts w:ascii="Arial" w:hAnsi="Arial" w:cs="Arial"/>
                <w:sz w:val="20"/>
                <w:szCs w:val="20"/>
              </w:rPr>
            </w:pPr>
            <w:r w:rsidRPr="00243076">
              <w:rPr>
                <w:rFonts w:ascii="Arial" w:hAnsi="Arial" w:cs="Arial"/>
                <w:sz w:val="20"/>
                <w:szCs w:val="20"/>
              </w:rPr>
              <w:t>880</w:t>
            </w:r>
            <w:r w:rsidRPr="002F4A18">
              <w:rPr>
                <w:rFonts w:ascii="Arial" w:hAnsi="Arial" w:cs="Arial"/>
                <w:sz w:val="20"/>
                <w:szCs w:val="20"/>
              </w:rPr>
              <w:t>,</w:t>
            </w:r>
            <w:r w:rsidRPr="00243076">
              <w:rPr>
                <w:rFonts w:ascii="Arial" w:hAnsi="Arial" w:cs="Arial"/>
                <w:sz w:val="20"/>
                <w:szCs w:val="20"/>
              </w:rPr>
              <w:t>250</w:t>
            </w:r>
          </w:p>
        </w:tc>
      </w:tr>
      <w:tr w:rsidR="00243076" w:rsidRPr="002F4A18" w14:paraId="45567E1C" w14:textId="77777777" w:rsidTr="00243076">
        <w:tc>
          <w:tcPr>
            <w:tcW w:w="5903" w:type="dxa"/>
          </w:tcPr>
          <w:p w14:paraId="3E3F4690" w14:textId="49D00AE0" w:rsidR="00243076" w:rsidRPr="002F4A18" w:rsidRDefault="00243076" w:rsidP="00243076">
            <w:pPr>
              <w:tabs>
                <w:tab w:val="left" w:pos="601"/>
                <w:tab w:val="left" w:pos="1276"/>
              </w:tabs>
              <w:ind w:left="-101"/>
              <w:rPr>
                <w:rFonts w:ascii="Arial" w:hAnsi="Arial" w:cs="Arial"/>
                <w:sz w:val="20"/>
                <w:szCs w:val="20"/>
              </w:rPr>
            </w:pPr>
            <w:r w:rsidRPr="002F4A18">
              <w:rPr>
                <w:rFonts w:ascii="Arial" w:hAnsi="Arial" w:cs="Arial"/>
                <w:sz w:val="20"/>
                <w:szCs w:val="20"/>
                <w:u w:val="single"/>
              </w:rPr>
              <w:t>Less</w:t>
            </w:r>
            <w:r w:rsidRPr="002F4A18">
              <w:rPr>
                <w:rFonts w:ascii="Arial" w:hAnsi="Arial" w:cs="Arial"/>
                <w:sz w:val="20"/>
                <w:szCs w:val="20"/>
              </w:rPr>
              <w:t xml:space="preserve">  Current portion of land rental income</w:t>
            </w:r>
          </w:p>
        </w:tc>
        <w:tc>
          <w:tcPr>
            <w:tcW w:w="1512" w:type="dxa"/>
            <w:tcBorders>
              <w:top w:val="nil"/>
              <w:left w:val="nil"/>
              <w:bottom w:val="single" w:sz="4" w:space="0" w:color="auto"/>
              <w:right w:val="nil"/>
            </w:tcBorders>
            <w:shd w:val="clear" w:color="auto" w:fill="FAFAFA"/>
          </w:tcPr>
          <w:p w14:paraId="1C82E346" w14:textId="6B74B5A1" w:rsidR="00243076" w:rsidRPr="002F4A18" w:rsidRDefault="00243076" w:rsidP="00243076">
            <w:pPr>
              <w:tabs>
                <w:tab w:val="left" w:pos="1126"/>
              </w:tabs>
              <w:ind w:right="-72"/>
              <w:jc w:val="right"/>
              <w:rPr>
                <w:rFonts w:ascii="Arial" w:hAnsi="Arial" w:cs="Arial"/>
                <w:sz w:val="20"/>
                <w:szCs w:val="20"/>
              </w:rPr>
            </w:pPr>
            <w:r w:rsidRPr="002F4A18">
              <w:rPr>
                <w:rFonts w:ascii="Arial" w:hAnsi="Arial" w:cs="Arial"/>
                <w:sz w:val="20"/>
                <w:szCs w:val="20"/>
              </w:rPr>
              <w:t>-</w:t>
            </w:r>
          </w:p>
        </w:tc>
        <w:tc>
          <w:tcPr>
            <w:tcW w:w="1512" w:type="dxa"/>
            <w:tcBorders>
              <w:top w:val="nil"/>
              <w:left w:val="nil"/>
              <w:bottom w:val="single" w:sz="4" w:space="0" w:color="auto"/>
              <w:right w:val="nil"/>
            </w:tcBorders>
            <w:shd w:val="clear" w:color="auto" w:fill="FAFAFA"/>
          </w:tcPr>
          <w:p w14:paraId="6455A98D" w14:textId="4E8AC8C2" w:rsidR="00243076" w:rsidRPr="002F4A18" w:rsidRDefault="00243076" w:rsidP="00243076">
            <w:pPr>
              <w:tabs>
                <w:tab w:val="left" w:pos="1126"/>
              </w:tabs>
              <w:ind w:right="-72"/>
              <w:jc w:val="right"/>
              <w:rPr>
                <w:rFonts w:ascii="Arial" w:hAnsi="Arial" w:cs="Arial"/>
                <w:sz w:val="20"/>
                <w:szCs w:val="20"/>
              </w:rPr>
            </w:pPr>
            <w:r w:rsidRPr="002F4A18">
              <w:rPr>
                <w:rFonts w:ascii="Arial" w:hAnsi="Arial" w:cs="Arial"/>
                <w:sz w:val="20"/>
                <w:szCs w:val="20"/>
              </w:rPr>
              <w:t>(</w:t>
            </w:r>
            <w:r w:rsidRPr="00243076">
              <w:rPr>
                <w:rFonts w:ascii="Arial" w:hAnsi="Arial" w:cs="Arial"/>
                <w:sz w:val="20"/>
                <w:szCs w:val="20"/>
              </w:rPr>
              <w:t>57</w:t>
            </w:r>
            <w:r w:rsidRPr="002F4A18">
              <w:rPr>
                <w:rFonts w:ascii="Arial" w:hAnsi="Arial" w:cs="Arial"/>
                <w:sz w:val="20"/>
                <w:szCs w:val="20"/>
              </w:rPr>
              <w:t>,</w:t>
            </w:r>
            <w:r w:rsidRPr="00243076">
              <w:rPr>
                <w:rFonts w:ascii="Arial" w:hAnsi="Arial" w:cs="Arial"/>
                <w:sz w:val="20"/>
                <w:szCs w:val="20"/>
              </w:rPr>
              <w:t>021</w:t>
            </w:r>
            <w:r w:rsidRPr="002F4A18">
              <w:rPr>
                <w:rFonts w:ascii="Arial" w:hAnsi="Arial" w:cs="Arial"/>
                <w:sz w:val="20"/>
                <w:szCs w:val="20"/>
              </w:rPr>
              <w:t>)</w:t>
            </w:r>
          </w:p>
        </w:tc>
      </w:tr>
      <w:tr w:rsidR="00243076" w:rsidRPr="002F4A18" w14:paraId="687086BA" w14:textId="77777777" w:rsidTr="00243076">
        <w:tc>
          <w:tcPr>
            <w:tcW w:w="5903" w:type="dxa"/>
          </w:tcPr>
          <w:p w14:paraId="2230C3A0" w14:textId="77777777" w:rsidR="00243076" w:rsidRPr="002F4A18" w:rsidRDefault="00243076" w:rsidP="00243076">
            <w:pPr>
              <w:tabs>
                <w:tab w:val="left" w:pos="1276"/>
              </w:tabs>
              <w:ind w:left="-101"/>
              <w:jc w:val="both"/>
              <w:rPr>
                <w:rFonts w:ascii="Arial" w:hAnsi="Arial" w:cs="Arial"/>
                <w:sz w:val="20"/>
                <w:szCs w:val="20"/>
              </w:rPr>
            </w:pPr>
          </w:p>
        </w:tc>
        <w:tc>
          <w:tcPr>
            <w:tcW w:w="1512" w:type="dxa"/>
            <w:tcBorders>
              <w:top w:val="single" w:sz="4" w:space="0" w:color="auto"/>
              <w:left w:val="nil"/>
              <w:right w:val="nil"/>
            </w:tcBorders>
            <w:shd w:val="clear" w:color="auto" w:fill="FAFAFA"/>
          </w:tcPr>
          <w:p w14:paraId="43CDA798" w14:textId="010A1E17" w:rsidR="00243076" w:rsidRPr="002F4A18" w:rsidRDefault="00243076" w:rsidP="00243076">
            <w:pPr>
              <w:tabs>
                <w:tab w:val="left" w:pos="1126"/>
              </w:tabs>
              <w:ind w:right="-72"/>
              <w:jc w:val="right"/>
              <w:rPr>
                <w:rFonts w:ascii="Arial" w:hAnsi="Arial" w:cs="Arial"/>
                <w:sz w:val="20"/>
                <w:szCs w:val="20"/>
              </w:rPr>
            </w:pPr>
          </w:p>
        </w:tc>
        <w:tc>
          <w:tcPr>
            <w:tcW w:w="1512" w:type="dxa"/>
            <w:tcBorders>
              <w:top w:val="single" w:sz="4" w:space="0" w:color="auto"/>
              <w:left w:val="nil"/>
              <w:right w:val="nil"/>
            </w:tcBorders>
            <w:shd w:val="clear" w:color="auto" w:fill="FAFAFA"/>
          </w:tcPr>
          <w:p w14:paraId="43A33D39" w14:textId="34537707" w:rsidR="00243076" w:rsidRPr="002F4A18" w:rsidRDefault="00243076" w:rsidP="00243076">
            <w:pPr>
              <w:tabs>
                <w:tab w:val="left" w:pos="1126"/>
              </w:tabs>
              <w:ind w:right="-72"/>
              <w:jc w:val="right"/>
              <w:rPr>
                <w:rFonts w:ascii="Arial" w:hAnsi="Arial" w:cs="Arial"/>
                <w:sz w:val="20"/>
                <w:szCs w:val="20"/>
              </w:rPr>
            </w:pPr>
          </w:p>
        </w:tc>
      </w:tr>
      <w:tr w:rsidR="00243076" w:rsidRPr="002F4A18" w14:paraId="697EA36A" w14:textId="77777777" w:rsidTr="00243076">
        <w:tc>
          <w:tcPr>
            <w:tcW w:w="5903" w:type="dxa"/>
          </w:tcPr>
          <w:p w14:paraId="3FED714D" w14:textId="77777777" w:rsidR="00243076" w:rsidRPr="002F4A18" w:rsidRDefault="00243076" w:rsidP="00243076">
            <w:pPr>
              <w:tabs>
                <w:tab w:val="left" w:pos="1276"/>
              </w:tabs>
              <w:ind w:left="-101"/>
              <w:rPr>
                <w:rFonts w:ascii="Arial" w:hAnsi="Arial" w:cs="Arial"/>
                <w:sz w:val="20"/>
                <w:szCs w:val="20"/>
                <w:u w:val="single"/>
              </w:rPr>
            </w:pPr>
            <w:r w:rsidRPr="002F4A18">
              <w:rPr>
                <w:rFonts w:ascii="Arial" w:hAnsi="Arial" w:cs="Arial"/>
                <w:sz w:val="20"/>
                <w:szCs w:val="20"/>
              </w:rPr>
              <w:t>Closing balance</w:t>
            </w:r>
          </w:p>
        </w:tc>
        <w:tc>
          <w:tcPr>
            <w:tcW w:w="1512" w:type="dxa"/>
            <w:tcBorders>
              <w:left w:val="nil"/>
              <w:bottom w:val="single" w:sz="4" w:space="0" w:color="auto"/>
              <w:right w:val="nil"/>
            </w:tcBorders>
            <w:shd w:val="clear" w:color="auto" w:fill="FAFAFA"/>
          </w:tcPr>
          <w:p w14:paraId="132067C0" w14:textId="7768D39A" w:rsidR="00243076" w:rsidRPr="002F4A18" w:rsidRDefault="00243076" w:rsidP="00243076">
            <w:pPr>
              <w:tabs>
                <w:tab w:val="left" w:pos="1126"/>
              </w:tabs>
              <w:ind w:right="-72"/>
              <w:jc w:val="right"/>
              <w:rPr>
                <w:rFonts w:ascii="Arial" w:hAnsi="Arial" w:cs="Arial"/>
                <w:sz w:val="20"/>
                <w:szCs w:val="20"/>
              </w:rPr>
            </w:pPr>
            <w:r w:rsidRPr="002F4A18">
              <w:rPr>
                <w:rFonts w:ascii="Arial" w:hAnsi="Arial" w:cs="Arial"/>
                <w:sz w:val="20"/>
                <w:szCs w:val="20"/>
              </w:rPr>
              <w:t>-</w:t>
            </w:r>
          </w:p>
        </w:tc>
        <w:tc>
          <w:tcPr>
            <w:tcW w:w="1512" w:type="dxa"/>
            <w:tcBorders>
              <w:left w:val="nil"/>
              <w:bottom w:val="single" w:sz="4" w:space="0" w:color="auto"/>
              <w:right w:val="nil"/>
            </w:tcBorders>
            <w:shd w:val="clear" w:color="auto" w:fill="FAFAFA"/>
          </w:tcPr>
          <w:p w14:paraId="5D38DCE2" w14:textId="39A9091C" w:rsidR="00243076" w:rsidRPr="002F4A18" w:rsidRDefault="00243076" w:rsidP="00243076">
            <w:pPr>
              <w:tabs>
                <w:tab w:val="left" w:pos="1126"/>
              </w:tabs>
              <w:ind w:right="-72"/>
              <w:jc w:val="right"/>
              <w:rPr>
                <w:rFonts w:ascii="Arial" w:hAnsi="Arial" w:cs="Arial"/>
                <w:sz w:val="20"/>
                <w:szCs w:val="20"/>
              </w:rPr>
            </w:pPr>
            <w:r w:rsidRPr="00243076">
              <w:rPr>
                <w:rFonts w:ascii="Arial" w:hAnsi="Arial" w:cs="Arial"/>
                <w:sz w:val="20"/>
                <w:szCs w:val="20"/>
              </w:rPr>
              <w:t>823</w:t>
            </w:r>
            <w:r w:rsidRPr="002F4A18">
              <w:rPr>
                <w:rFonts w:ascii="Arial" w:hAnsi="Arial" w:cs="Arial"/>
                <w:sz w:val="20"/>
                <w:szCs w:val="20"/>
              </w:rPr>
              <w:t>,</w:t>
            </w:r>
            <w:r w:rsidRPr="00243076">
              <w:rPr>
                <w:rFonts w:ascii="Arial" w:hAnsi="Arial" w:cs="Arial"/>
                <w:sz w:val="20"/>
                <w:szCs w:val="20"/>
              </w:rPr>
              <w:t>229</w:t>
            </w:r>
          </w:p>
        </w:tc>
      </w:tr>
    </w:tbl>
    <w:p w14:paraId="17FECA27" w14:textId="17490CC5" w:rsidR="00BC290F" w:rsidRPr="002F4A18" w:rsidRDefault="00BC290F" w:rsidP="00D20E80">
      <w:pPr>
        <w:ind w:left="540"/>
        <w:jc w:val="both"/>
        <w:rPr>
          <w:rFonts w:ascii="Arial" w:hAnsi="Arial" w:cs="Arial"/>
          <w:sz w:val="20"/>
          <w:szCs w:val="20"/>
        </w:rPr>
      </w:pPr>
    </w:p>
    <w:p w14:paraId="2B2E4CDD" w14:textId="4482650F" w:rsidR="00375183" w:rsidRPr="002F4A18" w:rsidRDefault="00243076" w:rsidP="00856955">
      <w:pPr>
        <w:pStyle w:val="HeadSub1-5EA"/>
        <w:rPr>
          <w:rFonts w:ascii="Arial" w:hAnsi="Arial" w:cs="Arial"/>
          <w:color w:val="CF4A02"/>
          <w:sz w:val="20"/>
          <w:szCs w:val="20"/>
          <w:lang w:val="en-US"/>
        </w:rPr>
      </w:pPr>
      <w:r w:rsidRPr="00243076">
        <w:rPr>
          <w:rFonts w:ascii="Arial" w:hAnsi="Arial" w:cs="Arial"/>
          <w:color w:val="CF4A02"/>
          <w:sz w:val="20"/>
          <w:szCs w:val="20"/>
        </w:rPr>
        <w:t>24</w:t>
      </w:r>
      <w:r w:rsidR="00375183" w:rsidRPr="002F4A18">
        <w:rPr>
          <w:rFonts w:ascii="Arial" w:hAnsi="Arial" w:cs="Arial"/>
          <w:color w:val="CF4A02"/>
          <w:sz w:val="20"/>
          <w:szCs w:val="20"/>
          <w:lang w:val="en-US"/>
        </w:rPr>
        <w:t>.</w:t>
      </w:r>
      <w:r w:rsidRPr="00243076">
        <w:rPr>
          <w:rFonts w:ascii="Arial" w:hAnsi="Arial" w:cs="Arial"/>
          <w:color w:val="CF4A02"/>
          <w:sz w:val="20"/>
          <w:szCs w:val="20"/>
        </w:rPr>
        <w:t>8</w:t>
      </w:r>
      <w:r w:rsidR="00375183" w:rsidRPr="002F4A18">
        <w:rPr>
          <w:rFonts w:ascii="Arial" w:hAnsi="Arial" w:cs="Arial"/>
          <w:color w:val="CF4A02"/>
          <w:sz w:val="20"/>
          <w:szCs w:val="20"/>
          <w:lang w:val="en-US"/>
        </w:rPr>
        <w:tab/>
        <w:t>Key management compensation</w:t>
      </w:r>
    </w:p>
    <w:p w14:paraId="6906DF8B" w14:textId="77777777" w:rsidR="001710E3" w:rsidRPr="002F4A18" w:rsidRDefault="001710E3" w:rsidP="0082148C">
      <w:pPr>
        <w:pStyle w:val="Header"/>
        <w:rPr>
          <w:rFonts w:ascii="Arial" w:hAnsi="Arial" w:cs="Arial"/>
          <w:color w:val="000000"/>
          <w:sz w:val="20"/>
          <w:szCs w:val="20"/>
        </w:rPr>
      </w:pPr>
    </w:p>
    <w:tbl>
      <w:tblPr>
        <w:tblW w:w="8928" w:type="dxa"/>
        <w:tblInd w:w="648" w:type="dxa"/>
        <w:tblLayout w:type="fixed"/>
        <w:tblLook w:val="0000" w:firstRow="0" w:lastRow="0" w:firstColumn="0" w:lastColumn="0" w:noHBand="0" w:noVBand="0"/>
      </w:tblPr>
      <w:tblGrid>
        <w:gridCol w:w="2880"/>
        <w:gridCol w:w="1512"/>
        <w:gridCol w:w="1512"/>
        <w:gridCol w:w="1512"/>
        <w:gridCol w:w="1512"/>
      </w:tblGrid>
      <w:tr w:rsidR="001710E3" w:rsidRPr="002F4A18" w14:paraId="5DD63223" w14:textId="77777777" w:rsidTr="00243076">
        <w:trPr>
          <w:trHeight w:val="20"/>
        </w:trPr>
        <w:tc>
          <w:tcPr>
            <w:tcW w:w="2880" w:type="dxa"/>
          </w:tcPr>
          <w:p w14:paraId="47BAB754" w14:textId="77777777" w:rsidR="001710E3" w:rsidRPr="002F4A18" w:rsidRDefault="001710E3" w:rsidP="00245E4A">
            <w:pPr>
              <w:ind w:left="-101"/>
              <w:rPr>
                <w:rFonts w:ascii="Arial" w:hAnsi="Arial" w:cs="Arial"/>
                <w:b/>
                <w:bCs/>
                <w:sz w:val="20"/>
                <w:szCs w:val="20"/>
              </w:rPr>
            </w:pPr>
          </w:p>
        </w:tc>
        <w:tc>
          <w:tcPr>
            <w:tcW w:w="3024" w:type="dxa"/>
            <w:gridSpan w:val="2"/>
            <w:tcBorders>
              <w:top w:val="single" w:sz="4" w:space="0" w:color="auto"/>
              <w:bottom w:val="single" w:sz="4" w:space="0" w:color="auto"/>
            </w:tcBorders>
          </w:tcPr>
          <w:p w14:paraId="6117F791" w14:textId="77777777" w:rsidR="001710E3" w:rsidRPr="002F4A18" w:rsidRDefault="001710E3" w:rsidP="00245E4A">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Consolidated</w:t>
            </w:r>
          </w:p>
          <w:p w14:paraId="6F815EA6" w14:textId="77777777" w:rsidR="001710E3" w:rsidRPr="002F4A18" w:rsidRDefault="001710E3" w:rsidP="00245E4A">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financial information</w:t>
            </w:r>
          </w:p>
        </w:tc>
        <w:tc>
          <w:tcPr>
            <w:tcW w:w="3024" w:type="dxa"/>
            <w:gridSpan w:val="2"/>
            <w:tcBorders>
              <w:top w:val="single" w:sz="4" w:space="0" w:color="auto"/>
              <w:bottom w:val="single" w:sz="4" w:space="0" w:color="auto"/>
            </w:tcBorders>
          </w:tcPr>
          <w:p w14:paraId="5118F280" w14:textId="77777777" w:rsidR="001710E3" w:rsidRPr="002F4A18" w:rsidRDefault="001710E3" w:rsidP="00245E4A">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Separate</w:t>
            </w:r>
          </w:p>
          <w:p w14:paraId="451BFD6E" w14:textId="77777777" w:rsidR="001710E3" w:rsidRPr="002F4A18" w:rsidRDefault="001710E3" w:rsidP="00245E4A">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2F4A18">
              <w:rPr>
                <w:rFonts w:ascii="Arial" w:hAnsi="Arial" w:cs="Arial"/>
                <w:b/>
                <w:bCs/>
                <w:sz w:val="20"/>
                <w:szCs w:val="20"/>
              </w:rPr>
              <w:t>financial information</w:t>
            </w:r>
          </w:p>
        </w:tc>
      </w:tr>
      <w:tr w:rsidR="001710E3" w:rsidRPr="002F4A18" w14:paraId="2493E02A" w14:textId="77777777" w:rsidTr="00243076">
        <w:trPr>
          <w:trHeight w:val="20"/>
        </w:trPr>
        <w:tc>
          <w:tcPr>
            <w:tcW w:w="2880" w:type="dxa"/>
          </w:tcPr>
          <w:p w14:paraId="7D4E45FF" w14:textId="77777777" w:rsidR="001710E3" w:rsidRPr="002F4A18" w:rsidRDefault="001710E3" w:rsidP="001710E3">
            <w:pPr>
              <w:ind w:left="-101"/>
              <w:rPr>
                <w:rFonts w:ascii="Arial" w:hAnsi="Arial" w:cs="Arial"/>
                <w:b/>
                <w:bCs/>
                <w:sz w:val="20"/>
                <w:szCs w:val="20"/>
              </w:rPr>
            </w:pPr>
            <w:r w:rsidRPr="002F4A18">
              <w:rPr>
                <w:rFonts w:ascii="Arial" w:hAnsi="Arial" w:cs="Arial"/>
                <w:b/>
                <w:bCs/>
                <w:sz w:val="20"/>
                <w:szCs w:val="20"/>
              </w:rPr>
              <w:t xml:space="preserve">For the nine-month </w:t>
            </w:r>
            <w:r w:rsidRPr="002F4A18">
              <w:rPr>
                <w:rFonts w:ascii="Arial" w:eastAsia="Cordia New" w:hAnsi="Arial" w:cs="Arial"/>
                <w:b/>
                <w:bCs/>
                <w:sz w:val="20"/>
                <w:szCs w:val="20"/>
              </w:rPr>
              <w:t>periods</w:t>
            </w:r>
          </w:p>
        </w:tc>
        <w:tc>
          <w:tcPr>
            <w:tcW w:w="1512" w:type="dxa"/>
            <w:tcBorders>
              <w:top w:val="single" w:sz="4" w:space="0" w:color="auto"/>
            </w:tcBorders>
          </w:tcPr>
          <w:p w14:paraId="3EE04D4F" w14:textId="15D1347C" w:rsidR="001710E3" w:rsidRPr="002F4A18" w:rsidRDefault="00243076" w:rsidP="001710E3">
            <w:pPr>
              <w:ind w:left="331" w:right="-72" w:hanging="331"/>
              <w:jc w:val="right"/>
              <w:rPr>
                <w:rFonts w:ascii="Arial" w:hAnsi="Arial" w:cs="Arial"/>
                <w:b/>
                <w:bCs/>
                <w:spacing w:val="-4"/>
                <w:sz w:val="20"/>
                <w:szCs w:val="20"/>
              </w:rPr>
            </w:pPr>
            <w:r w:rsidRPr="00243076">
              <w:rPr>
                <w:rFonts w:ascii="Arial" w:hAnsi="Arial" w:cs="Arial"/>
                <w:b/>
                <w:bCs/>
                <w:spacing w:val="-4"/>
                <w:sz w:val="20"/>
                <w:szCs w:val="20"/>
              </w:rPr>
              <w:t>2023</w:t>
            </w:r>
          </w:p>
        </w:tc>
        <w:tc>
          <w:tcPr>
            <w:tcW w:w="1512" w:type="dxa"/>
            <w:tcBorders>
              <w:top w:val="single" w:sz="4" w:space="0" w:color="auto"/>
            </w:tcBorders>
          </w:tcPr>
          <w:p w14:paraId="3E02AB56" w14:textId="23A81470" w:rsidR="001710E3" w:rsidRPr="002F4A18" w:rsidRDefault="00243076" w:rsidP="001710E3">
            <w:pPr>
              <w:ind w:left="331" w:right="-72" w:hanging="331"/>
              <w:jc w:val="right"/>
              <w:rPr>
                <w:rFonts w:ascii="Arial" w:hAnsi="Arial" w:cs="Arial"/>
                <w:b/>
                <w:bCs/>
                <w:spacing w:val="-4"/>
                <w:sz w:val="20"/>
                <w:szCs w:val="20"/>
              </w:rPr>
            </w:pPr>
            <w:r w:rsidRPr="00243076">
              <w:rPr>
                <w:rFonts w:ascii="Arial" w:hAnsi="Arial" w:cs="Arial"/>
                <w:b/>
                <w:bCs/>
                <w:spacing w:val="-4"/>
                <w:sz w:val="20"/>
                <w:szCs w:val="20"/>
              </w:rPr>
              <w:t>2022</w:t>
            </w:r>
          </w:p>
        </w:tc>
        <w:tc>
          <w:tcPr>
            <w:tcW w:w="1512" w:type="dxa"/>
            <w:tcBorders>
              <w:top w:val="single" w:sz="4" w:space="0" w:color="auto"/>
            </w:tcBorders>
          </w:tcPr>
          <w:p w14:paraId="0773E1B4" w14:textId="7C916E4D" w:rsidR="001710E3" w:rsidRPr="002F4A18" w:rsidRDefault="00243076" w:rsidP="001710E3">
            <w:pPr>
              <w:ind w:left="331" w:right="-72" w:hanging="331"/>
              <w:jc w:val="right"/>
              <w:rPr>
                <w:rFonts w:ascii="Arial" w:hAnsi="Arial" w:cs="Arial"/>
                <w:b/>
                <w:bCs/>
                <w:spacing w:val="-4"/>
                <w:sz w:val="20"/>
                <w:szCs w:val="20"/>
              </w:rPr>
            </w:pPr>
            <w:r w:rsidRPr="00243076">
              <w:rPr>
                <w:rFonts w:ascii="Arial" w:hAnsi="Arial" w:cs="Arial"/>
                <w:b/>
                <w:bCs/>
                <w:spacing w:val="-4"/>
                <w:sz w:val="20"/>
                <w:szCs w:val="20"/>
              </w:rPr>
              <w:t>2023</w:t>
            </w:r>
          </w:p>
        </w:tc>
        <w:tc>
          <w:tcPr>
            <w:tcW w:w="1512" w:type="dxa"/>
            <w:tcBorders>
              <w:top w:val="single" w:sz="4" w:space="0" w:color="auto"/>
            </w:tcBorders>
          </w:tcPr>
          <w:p w14:paraId="03A6799B" w14:textId="44835F0F" w:rsidR="001710E3" w:rsidRPr="002F4A18" w:rsidRDefault="00243076" w:rsidP="001710E3">
            <w:pPr>
              <w:ind w:left="331" w:right="-72" w:hanging="331"/>
              <w:jc w:val="right"/>
              <w:rPr>
                <w:rFonts w:ascii="Arial" w:hAnsi="Arial" w:cs="Arial"/>
                <w:b/>
                <w:bCs/>
                <w:spacing w:val="-4"/>
                <w:sz w:val="20"/>
                <w:szCs w:val="20"/>
              </w:rPr>
            </w:pPr>
            <w:r w:rsidRPr="00243076">
              <w:rPr>
                <w:rFonts w:ascii="Arial" w:hAnsi="Arial" w:cs="Arial"/>
                <w:b/>
                <w:bCs/>
                <w:spacing w:val="-4"/>
                <w:sz w:val="20"/>
                <w:szCs w:val="20"/>
              </w:rPr>
              <w:t>2022</w:t>
            </w:r>
          </w:p>
        </w:tc>
      </w:tr>
      <w:tr w:rsidR="001710E3" w:rsidRPr="002F4A18" w14:paraId="111E3879" w14:textId="77777777" w:rsidTr="00243076">
        <w:trPr>
          <w:trHeight w:val="20"/>
        </w:trPr>
        <w:tc>
          <w:tcPr>
            <w:tcW w:w="2880" w:type="dxa"/>
          </w:tcPr>
          <w:p w14:paraId="580B6F37" w14:textId="57D059A5" w:rsidR="001710E3" w:rsidRPr="002F4A18" w:rsidRDefault="001710E3" w:rsidP="001710E3">
            <w:pPr>
              <w:tabs>
                <w:tab w:val="center" w:pos="4320"/>
                <w:tab w:val="right" w:pos="8640"/>
              </w:tabs>
              <w:ind w:left="-101"/>
              <w:jc w:val="both"/>
              <w:rPr>
                <w:rFonts w:ascii="Arial" w:eastAsia="Cordia New" w:hAnsi="Arial" w:cs="Arial"/>
                <w:sz w:val="20"/>
                <w:szCs w:val="20"/>
              </w:rPr>
            </w:pPr>
            <w:r w:rsidRPr="002F4A18">
              <w:rPr>
                <w:rFonts w:ascii="Arial" w:eastAsia="Cordia New" w:hAnsi="Arial" w:cs="Arial"/>
                <w:b/>
                <w:bCs/>
                <w:sz w:val="20"/>
                <w:szCs w:val="20"/>
              </w:rPr>
              <w:t xml:space="preserve">   ended </w:t>
            </w:r>
            <w:r w:rsidR="00243076" w:rsidRPr="00243076">
              <w:rPr>
                <w:rFonts w:ascii="Arial" w:eastAsia="Cordia New" w:hAnsi="Arial" w:cs="Arial"/>
                <w:b/>
                <w:bCs/>
                <w:sz w:val="20"/>
                <w:szCs w:val="20"/>
              </w:rPr>
              <w:t>30</w:t>
            </w:r>
            <w:r w:rsidRPr="002F4A18">
              <w:rPr>
                <w:rFonts w:ascii="Arial" w:eastAsia="Cordia New" w:hAnsi="Arial" w:cs="Arial"/>
                <w:b/>
                <w:bCs/>
                <w:sz w:val="20"/>
                <w:szCs w:val="20"/>
              </w:rPr>
              <w:t xml:space="preserve"> September </w:t>
            </w:r>
          </w:p>
        </w:tc>
        <w:tc>
          <w:tcPr>
            <w:tcW w:w="1512" w:type="dxa"/>
            <w:tcBorders>
              <w:bottom w:val="single" w:sz="4" w:space="0" w:color="auto"/>
            </w:tcBorders>
          </w:tcPr>
          <w:p w14:paraId="49B68784" w14:textId="2F0E0E8F" w:rsidR="001710E3" w:rsidRPr="002F4A18" w:rsidRDefault="001710E3" w:rsidP="001710E3">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512" w:type="dxa"/>
            <w:tcBorders>
              <w:bottom w:val="single" w:sz="4" w:space="0" w:color="auto"/>
            </w:tcBorders>
          </w:tcPr>
          <w:p w14:paraId="7A79BA6D" w14:textId="29EC2CC6" w:rsidR="001710E3" w:rsidRPr="002F4A18" w:rsidRDefault="001710E3" w:rsidP="001710E3">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512" w:type="dxa"/>
            <w:tcBorders>
              <w:bottom w:val="single" w:sz="4" w:space="0" w:color="auto"/>
            </w:tcBorders>
          </w:tcPr>
          <w:p w14:paraId="2AF1E1E2" w14:textId="13A17F55" w:rsidR="001710E3" w:rsidRPr="002F4A18" w:rsidRDefault="001710E3" w:rsidP="001710E3">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c>
          <w:tcPr>
            <w:tcW w:w="1512" w:type="dxa"/>
            <w:tcBorders>
              <w:bottom w:val="single" w:sz="4" w:space="0" w:color="auto"/>
            </w:tcBorders>
          </w:tcPr>
          <w:p w14:paraId="1C735F5D" w14:textId="41052831" w:rsidR="001710E3" w:rsidRPr="002F4A18" w:rsidRDefault="001710E3" w:rsidP="001710E3">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Baht’</w:t>
            </w:r>
            <w:r w:rsidR="00243076" w:rsidRPr="00243076">
              <w:rPr>
                <w:rFonts w:ascii="Arial" w:hAnsi="Arial" w:cs="Arial"/>
                <w:b/>
                <w:bCs/>
                <w:sz w:val="20"/>
                <w:szCs w:val="20"/>
              </w:rPr>
              <w:t>000</w:t>
            </w:r>
          </w:p>
        </w:tc>
      </w:tr>
      <w:tr w:rsidR="001710E3" w:rsidRPr="002F4A18" w14:paraId="705C9A52" w14:textId="77777777" w:rsidTr="00243076">
        <w:trPr>
          <w:trHeight w:val="20"/>
        </w:trPr>
        <w:tc>
          <w:tcPr>
            <w:tcW w:w="2880" w:type="dxa"/>
          </w:tcPr>
          <w:p w14:paraId="4F692A96" w14:textId="77777777" w:rsidR="001710E3" w:rsidRPr="002F4A18" w:rsidRDefault="001710E3" w:rsidP="001710E3">
            <w:pPr>
              <w:ind w:left="-101"/>
              <w:rPr>
                <w:rFonts w:ascii="Arial" w:hAnsi="Arial" w:cs="Arial"/>
                <w:sz w:val="20"/>
                <w:szCs w:val="20"/>
              </w:rPr>
            </w:pPr>
          </w:p>
        </w:tc>
        <w:tc>
          <w:tcPr>
            <w:tcW w:w="1512" w:type="dxa"/>
            <w:tcBorders>
              <w:top w:val="single" w:sz="4" w:space="0" w:color="auto"/>
            </w:tcBorders>
            <w:shd w:val="clear" w:color="auto" w:fill="FAFAFA"/>
          </w:tcPr>
          <w:p w14:paraId="109391EA" w14:textId="77777777" w:rsidR="001710E3" w:rsidRPr="002F4A18" w:rsidRDefault="001710E3" w:rsidP="001710E3">
            <w:pPr>
              <w:ind w:right="-72"/>
              <w:jc w:val="right"/>
              <w:rPr>
                <w:rFonts w:ascii="Arial" w:hAnsi="Arial" w:cs="Arial"/>
                <w:spacing w:val="-6"/>
                <w:sz w:val="20"/>
                <w:szCs w:val="20"/>
              </w:rPr>
            </w:pPr>
          </w:p>
        </w:tc>
        <w:tc>
          <w:tcPr>
            <w:tcW w:w="1512" w:type="dxa"/>
            <w:tcBorders>
              <w:top w:val="single" w:sz="4" w:space="0" w:color="auto"/>
            </w:tcBorders>
          </w:tcPr>
          <w:p w14:paraId="0851742F" w14:textId="77777777" w:rsidR="001710E3" w:rsidRPr="002F4A18" w:rsidRDefault="001710E3" w:rsidP="001710E3">
            <w:pPr>
              <w:ind w:right="-72"/>
              <w:jc w:val="right"/>
              <w:rPr>
                <w:rFonts w:ascii="Arial" w:hAnsi="Arial" w:cs="Arial"/>
                <w:spacing w:val="-6"/>
                <w:sz w:val="20"/>
                <w:szCs w:val="20"/>
              </w:rPr>
            </w:pPr>
          </w:p>
        </w:tc>
        <w:tc>
          <w:tcPr>
            <w:tcW w:w="1512" w:type="dxa"/>
            <w:tcBorders>
              <w:top w:val="single" w:sz="4" w:space="0" w:color="auto"/>
            </w:tcBorders>
            <w:shd w:val="clear" w:color="auto" w:fill="FAFAFA"/>
          </w:tcPr>
          <w:p w14:paraId="37E2EF10" w14:textId="77777777" w:rsidR="001710E3" w:rsidRPr="002F4A18" w:rsidRDefault="001710E3" w:rsidP="001710E3">
            <w:pPr>
              <w:ind w:right="-72"/>
              <w:jc w:val="right"/>
              <w:rPr>
                <w:rFonts w:ascii="Arial" w:hAnsi="Arial" w:cs="Arial"/>
                <w:spacing w:val="-6"/>
                <w:sz w:val="20"/>
                <w:szCs w:val="20"/>
              </w:rPr>
            </w:pPr>
          </w:p>
        </w:tc>
        <w:tc>
          <w:tcPr>
            <w:tcW w:w="1512" w:type="dxa"/>
            <w:tcBorders>
              <w:top w:val="single" w:sz="4" w:space="0" w:color="auto"/>
            </w:tcBorders>
          </w:tcPr>
          <w:p w14:paraId="17FA174D" w14:textId="77777777" w:rsidR="001710E3" w:rsidRPr="002F4A18" w:rsidRDefault="001710E3" w:rsidP="001710E3">
            <w:pPr>
              <w:ind w:right="-72"/>
              <w:jc w:val="right"/>
              <w:rPr>
                <w:rFonts w:ascii="Arial" w:hAnsi="Arial" w:cs="Arial"/>
                <w:sz w:val="20"/>
                <w:szCs w:val="20"/>
              </w:rPr>
            </w:pPr>
          </w:p>
        </w:tc>
      </w:tr>
      <w:tr w:rsidR="001710E3" w:rsidRPr="002F4A18" w14:paraId="4421F6B5" w14:textId="77777777" w:rsidTr="00243076">
        <w:trPr>
          <w:trHeight w:val="20"/>
        </w:trPr>
        <w:tc>
          <w:tcPr>
            <w:tcW w:w="2880" w:type="dxa"/>
          </w:tcPr>
          <w:p w14:paraId="2B992238" w14:textId="77777777" w:rsidR="001710E3" w:rsidRPr="002F4A18" w:rsidRDefault="001710E3" w:rsidP="001710E3">
            <w:pPr>
              <w:tabs>
                <w:tab w:val="left" w:pos="1134"/>
                <w:tab w:val="left" w:pos="1276"/>
                <w:tab w:val="center" w:pos="3402"/>
                <w:tab w:val="center" w:pos="4536"/>
                <w:tab w:val="center" w:pos="5670"/>
                <w:tab w:val="center" w:pos="6804"/>
                <w:tab w:val="right" w:pos="7655"/>
              </w:tabs>
              <w:ind w:left="-101"/>
              <w:rPr>
                <w:rFonts w:ascii="Arial" w:hAnsi="Arial" w:cs="Arial"/>
                <w:spacing w:val="-2"/>
                <w:sz w:val="20"/>
                <w:szCs w:val="20"/>
              </w:rPr>
            </w:pPr>
            <w:r w:rsidRPr="002F4A18">
              <w:rPr>
                <w:rFonts w:ascii="Arial" w:hAnsi="Arial" w:cs="Arial"/>
                <w:spacing w:val="-2"/>
                <w:sz w:val="20"/>
                <w:szCs w:val="20"/>
              </w:rPr>
              <w:t>Short-term employee benefits</w:t>
            </w:r>
          </w:p>
        </w:tc>
        <w:tc>
          <w:tcPr>
            <w:tcW w:w="1512" w:type="dxa"/>
            <w:shd w:val="clear" w:color="auto" w:fill="FAFAFA"/>
            <w:vAlign w:val="bottom"/>
          </w:tcPr>
          <w:p w14:paraId="2CC27D83" w14:textId="15060409" w:rsidR="001710E3" w:rsidRPr="002F4A18" w:rsidRDefault="00243076" w:rsidP="001710E3">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243076">
              <w:rPr>
                <w:rFonts w:ascii="Arial" w:hAnsi="Arial" w:cs="Arial"/>
                <w:sz w:val="20"/>
                <w:szCs w:val="20"/>
              </w:rPr>
              <w:t>186</w:t>
            </w:r>
            <w:r w:rsidR="0082148C" w:rsidRPr="002F4A18">
              <w:rPr>
                <w:rFonts w:ascii="Arial" w:hAnsi="Arial" w:cs="Arial"/>
                <w:sz w:val="20"/>
                <w:szCs w:val="20"/>
              </w:rPr>
              <w:t>,</w:t>
            </w:r>
            <w:r w:rsidRPr="00243076">
              <w:rPr>
                <w:rFonts w:ascii="Arial" w:hAnsi="Arial" w:cs="Arial"/>
                <w:sz w:val="20"/>
                <w:szCs w:val="20"/>
              </w:rPr>
              <w:t>711</w:t>
            </w:r>
          </w:p>
        </w:tc>
        <w:tc>
          <w:tcPr>
            <w:tcW w:w="1512" w:type="dxa"/>
            <w:vAlign w:val="bottom"/>
          </w:tcPr>
          <w:p w14:paraId="3C55C2C9" w14:textId="604F1718" w:rsidR="001710E3" w:rsidRPr="002F4A18" w:rsidRDefault="00243076" w:rsidP="001710E3">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243076">
              <w:rPr>
                <w:rFonts w:ascii="Arial" w:hAnsi="Arial" w:cs="Arial"/>
                <w:sz w:val="20"/>
                <w:szCs w:val="20"/>
              </w:rPr>
              <w:t>187</w:t>
            </w:r>
            <w:r w:rsidR="001710E3" w:rsidRPr="002F4A18">
              <w:rPr>
                <w:rFonts w:ascii="Arial" w:hAnsi="Arial" w:cs="Arial"/>
                <w:sz w:val="20"/>
                <w:szCs w:val="20"/>
              </w:rPr>
              <w:t>,</w:t>
            </w:r>
            <w:r w:rsidRPr="00243076">
              <w:rPr>
                <w:rFonts w:ascii="Arial" w:hAnsi="Arial" w:cs="Arial"/>
                <w:sz w:val="20"/>
                <w:szCs w:val="20"/>
              </w:rPr>
              <w:t>835</w:t>
            </w:r>
          </w:p>
        </w:tc>
        <w:tc>
          <w:tcPr>
            <w:tcW w:w="1512" w:type="dxa"/>
            <w:shd w:val="clear" w:color="auto" w:fill="FAFAFA"/>
            <w:vAlign w:val="bottom"/>
          </w:tcPr>
          <w:p w14:paraId="411E7BB3" w14:textId="7D4EC35D" w:rsidR="001710E3" w:rsidRPr="002F4A18" w:rsidRDefault="00243076" w:rsidP="001710E3">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243076">
              <w:rPr>
                <w:rFonts w:ascii="Arial" w:hAnsi="Arial" w:cs="Arial"/>
                <w:sz w:val="20"/>
                <w:szCs w:val="20"/>
              </w:rPr>
              <w:t>173</w:t>
            </w:r>
            <w:r w:rsidR="0082148C" w:rsidRPr="002F4A18">
              <w:rPr>
                <w:rFonts w:ascii="Arial" w:hAnsi="Arial" w:cs="Arial"/>
                <w:sz w:val="20"/>
                <w:szCs w:val="20"/>
              </w:rPr>
              <w:t>,</w:t>
            </w:r>
            <w:r w:rsidRPr="00243076">
              <w:rPr>
                <w:rFonts w:ascii="Arial" w:hAnsi="Arial" w:cs="Arial"/>
                <w:sz w:val="20"/>
                <w:szCs w:val="20"/>
              </w:rPr>
              <w:t>453</w:t>
            </w:r>
          </w:p>
        </w:tc>
        <w:tc>
          <w:tcPr>
            <w:tcW w:w="1512" w:type="dxa"/>
            <w:vAlign w:val="bottom"/>
          </w:tcPr>
          <w:p w14:paraId="497C6455" w14:textId="3F94BB13" w:rsidR="001710E3" w:rsidRPr="002F4A18" w:rsidRDefault="00243076" w:rsidP="001710E3">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243076">
              <w:rPr>
                <w:rFonts w:ascii="Arial" w:hAnsi="Arial" w:cs="Arial"/>
                <w:sz w:val="20"/>
                <w:szCs w:val="20"/>
              </w:rPr>
              <w:t>172</w:t>
            </w:r>
            <w:r w:rsidR="001710E3" w:rsidRPr="002F4A18">
              <w:rPr>
                <w:rFonts w:ascii="Arial" w:hAnsi="Arial" w:cs="Arial"/>
                <w:sz w:val="20"/>
                <w:szCs w:val="20"/>
              </w:rPr>
              <w:t>,</w:t>
            </w:r>
            <w:r w:rsidRPr="00243076">
              <w:rPr>
                <w:rFonts w:ascii="Arial" w:hAnsi="Arial" w:cs="Arial"/>
                <w:sz w:val="20"/>
                <w:szCs w:val="20"/>
              </w:rPr>
              <w:t>987</w:t>
            </w:r>
          </w:p>
        </w:tc>
      </w:tr>
      <w:tr w:rsidR="001710E3" w:rsidRPr="002F4A18" w14:paraId="63DB054C" w14:textId="77777777" w:rsidTr="00243076">
        <w:trPr>
          <w:trHeight w:val="20"/>
        </w:trPr>
        <w:tc>
          <w:tcPr>
            <w:tcW w:w="2880" w:type="dxa"/>
          </w:tcPr>
          <w:p w14:paraId="660251D2" w14:textId="77777777" w:rsidR="001710E3" w:rsidRPr="002F4A18" w:rsidRDefault="001710E3" w:rsidP="001710E3">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r w:rsidRPr="002F4A18">
              <w:rPr>
                <w:rFonts w:ascii="Arial" w:hAnsi="Arial" w:cs="Arial"/>
                <w:sz w:val="20"/>
                <w:szCs w:val="20"/>
              </w:rPr>
              <w:t xml:space="preserve">Post-retirement </w:t>
            </w:r>
            <w:r w:rsidRPr="002F4A18">
              <w:rPr>
                <w:rFonts w:ascii="Arial" w:hAnsi="Arial" w:cs="Arial"/>
                <w:spacing w:val="-2"/>
                <w:sz w:val="20"/>
                <w:szCs w:val="20"/>
              </w:rPr>
              <w:t>benefits</w:t>
            </w:r>
          </w:p>
        </w:tc>
        <w:tc>
          <w:tcPr>
            <w:tcW w:w="1512" w:type="dxa"/>
            <w:tcBorders>
              <w:bottom w:val="single" w:sz="4" w:space="0" w:color="auto"/>
            </w:tcBorders>
            <w:shd w:val="clear" w:color="auto" w:fill="FAFAFA"/>
            <w:vAlign w:val="bottom"/>
          </w:tcPr>
          <w:p w14:paraId="0209DDDA" w14:textId="095E5A96" w:rsidR="001710E3" w:rsidRPr="002F4A18" w:rsidRDefault="00243076" w:rsidP="001710E3">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243076">
              <w:rPr>
                <w:rFonts w:ascii="Arial" w:hAnsi="Arial" w:cs="Arial"/>
                <w:sz w:val="20"/>
                <w:szCs w:val="20"/>
              </w:rPr>
              <w:t>10</w:t>
            </w:r>
            <w:r w:rsidR="0082148C" w:rsidRPr="002F4A18">
              <w:rPr>
                <w:rFonts w:ascii="Arial" w:hAnsi="Arial" w:cs="Arial"/>
                <w:sz w:val="20"/>
                <w:szCs w:val="20"/>
              </w:rPr>
              <w:t>,</w:t>
            </w:r>
            <w:r w:rsidRPr="00243076">
              <w:rPr>
                <w:rFonts w:ascii="Arial" w:hAnsi="Arial" w:cs="Arial"/>
                <w:sz w:val="20"/>
                <w:szCs w:val="20"/>
              </w:rPr>
              <w:t>252</w:t>
            </w:r>
          </w:p>
        </w:tc>
        <w:tc>
          <w:tcPr>
            <w:tcW w:w="1512" w:type="dxa"/>
            <w:tcBorders>
              <w:bottom w:val="single" w:sz="4" w:space="0" w:color="auto"/>
            </w:tcBorders>
            <w:vAlign w:val="bottom"/>
          </w:tcPr>
          <w:p w14:paraId="4F90B1A3" w14:textId="528A9ADA" w:rsidR="001710E3" w:rsidRPr="002F4A18" w:rsidRDefault="00243076" w:rsidP="001710E3">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243076">
              <w:rPr>
                <w:rFonts w:ascii="Arial" w:hAnsi="Arial" w:cs="Arial"/>
                <w:sz w:val="20"/>
                <w:szCs w:val="20"/>
              </w:rPr>
              <w:t>8</w:t>
            </w:r>
            <w:r w:rsidR="001710E3" w:rsidRPr="002F4A18">
              <w:rPr>
                <w:rFonts w:ascii="Arial" w:hAnsi="Arial" w:cs="Arial"/>
                <w:sz w:val="20"/>
                <w:szCs w:val="20"/>
              </w:rPr>
              <w:t>,</w:t>
            </w:r>
            <w:r w:rsidRPr="00243076">
              <w:rPr>
                <w:rFonts w:ascii="Arial" w:hAnsi="Arial" w:cs="Arial"/>
                <w:sz w:val="20"/>
                <w:szCs w:val="20"/>
              </w:rPr>
              <w:t>085</w:t>
            </w:r>
          </w:p>
        </w:tc>
        <w:tc>
          <w:tcPr>
            <w:tcW w:w="1512" w:type="dxa"/>
            <w:tcBorders>
              <w:bottom w:val="single" w:sz="4" w:space="0" w:color="auto"/>
            </w:tcBorders>
            <w:shd w:val="clear" w:color="auto" w:fill="FAFAFA"/>
            <w:vAlign w:val="bottom"/>
          </w:tcPr>
          <w:p w14:paraId="7CFB91F4" w14:textId="70DDA502" w:rsidR="001710E3" w:rsidRPr="002F4A18" w:rsidRDefault="00243076" w:rsidP="0082148C">
            <w:pPr>
              <w:tabs>
                <w:tab w:val="left" w:pos="1080"/>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243076">
              <w:rPr>
                <w:rFonts w:ascii="Arial" w:hAnsi="Arial" w:cs="Arial"/>
                <w:sz w:val="20"/>
                <w:szCs w:val="20"/>
              </w:rPr>
              <w:t>3</w:t>
            </w:r>
            <w:r w:rsidR="0082148C" w:rsidRPr="002F4A18">
              <w:rPr>
                <w:rFonts w:ascii="Arial" w:hAnsi="Arial" w:cs="Arial"/>
                <w:sz w:val="20"/>
                <w:szCs w:val="20"/>
              </w:rPr>
              <w:t>,</w:t>
            </w:r>
            <w:r w:rsidRPr="00243076">
              <w:rPr>
                <w:rFonts w:ascii="Arial" w:hAnsi="Arial" w:cs="Arial"/>
                <w:sz w:val="20"/>
                <w:szCs w:val="20"/>
              </w:rPr>
              <w:t>546</w:t>
            </w:r>
            <w:r w:rsidR="0082148C" w:rsidRPr="002F4A18">
              <w:rPr>
                <w:rFonts w:ascii="Arial" w:hAnsi="Arial" w:cs="Arial"/>
                <w:sz w:val="20"/>
                <w:szCs w:val="20"/>
              </w:rPr>
              <w:t xml:space="preserve"> </w:t>
            </w:r>
          </w:p>
        </w:tc>
        <w:tc>
          <w:tcPr>
            <w:tcW w:w="1512" w:type="dxa"/>
            <w:tcBorders>
              <w:bottom w:val="single" w:sz="4" w:space="0" w:color="auto"/>
            </w:tcBorders>
            <w:vAlign w:val="bottom"/>
          </w:tcPr>
          <w:p w14:paraId="5A1B4961" w14:textId="2213270C" w:rsidR="001710E3" w:rsidRPr="002F4A18" w:rsidRDefault="00243076" w:rsidP="001710E3">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243076">
              <w:rPr>
                <w:rFonts w:ascii="Arial" w:hAnsi="Arial" w:cs="Arial"/>
                <w:sz w:val="20"/>
                <w:szCs w:val="20"/>
              </w:rPr>
              <w:t>3</w:t>
            </w:r>
            <w:r w:rsidR="001710E3" w:rsidRPr="002F4A18">
              <w:rPr>
                <w:rFonts w:ascii="Arial" w:hAnsi="Arial" w:cs="Arial"/>
                <w:sz w:val="20"/>
                <w:szCs w:val="20"/>
              </w:rPr>
              <w:t>,</w:t>
            </w:r>
            <w:r w:rsidRPr="00243076">
              <w:rPr>
                <w:rFonts w:ascii="Arial" w:hAnsi="Arial" w:cs="Arial"/>
                <w:sz w:val="20"/>
                <w:szCs w:val="20"/>
              </w:rPr>
              <w:t>435</w:t>
            </w:r>
          </w:p>
        </w:tc>
      </w:tr>
      <w:tr w:rsidR="001710E3" w:rsidRPr="002F4A18" w14:paraId="4CC4AE70" w14:textId="77777777" w:rsidTr="00243076">
        <w:trPr>
          <w:trHeight w:val="20"/>
        </w:trPr>
        <w:tc>
          <w:tcPr>
            <w:tcW w:w="2880" w:type="dxa"/>
          </w:tcPr>
          <w:p w14:paraId="64672680" w14:textId="77777777" w:rsidR="001710E3" w:rsidRPr="002F4A18" w:rsidRDefault="001710E3" w:rsidP="001710E3">
            <w:pPr>
              <w:tabs>
                <w:tab w:val="left" w:pos="1134"/>
                <w:tab w:val="left" w:pos="1276"/>
                <w:tab w:val="center" w:pos="3402"/>
                <w:tab w:val="center" w:pos="4536"/>
                <w:tab w:val="center" w:pos="5670"/>
                <w:tab w:val="center" w:pos="6804"/>
                <w:tab w:val="right" w:pos="7655"/>
              </w:tabs>
              <w:ind w:left="-101"/>
              <w:rPr>
                <w:rFonts w:ascii="Arial" w:hAnsi="Arial" w:cs="Arial"/>
                <w:sz w:val="20"/>
                <w:szCs w:val="20"/>
              </w:rPr>
            </w:pPr>
          </w:p>
        </w:tc>
        <w:tc>
          <w:tcPr>
            <w:tcW w:w="1512" w:type="dxa"/>
            <w:shd w:val="clear" w:color="auto" w:fill="FAFAFA"/>
            <w:vAlign w:val="bottom"/>
          </w:tcPr>
          <w:p w14:paraId="643CD9EF" w14:textId="77777777" w:rsidR="001710E3" w:rsidRPr="002F4A18" w:rsidRDefault="001710E3" w:rsidP="001710E3">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512" w:type="dxa"/>
            <w:vAlign w:val="bottom"/>
          </w:tcPr>
          <w:p w14:paraId="0D819313" w14:textId="77777777" w:rsidR="001710E3" w:rsidRPr="002F4A18" w:rsidRDefault="001710E3" w:rsidP="001710E3">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512" w:type="dxa"/>
            <w:shd w:val="clear" w:color="auto" w:fill="FAFAFA"/>
            <w:vAlign w:val="bottom"/>
          </w:tcPr>
          <w:p w14:paraId="3EF3ECEF" w14:textId="77777777" w:rsidR="001710E3" w:rsidRPr="002F4A18" w:rsidRDefault="001710E3" w:rsidP="001710E3">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512" w:type="dxa"/>
            <w:vAlign w:val="bottom"/>
          </w:tcPr>
          <w:p w14:paraId="2ED56D09" w14:textId="77777777" w:rsidR="001710E3" w:rsidRPr="002F4A18" w:rsidRDefault="001710E3" w:rsidP="001710E3">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lang w:val="en-US"/>
              </w:rPr>
            </w:pPr>
          </w:p>
        </w:tc>
      </w:tr>
      <w:tr w:rsidR="001710E3" w:rsidRPr="002F4A18" w14:paraId="075479F8" w14:textId="77777777" w:rsidTr="00243076">
        <w:trPr>
          <w:trHeight w:val="20"/>
        </w:trPr>
        <w:tc>
          <w:tcPr>
            <w:tcW w:w="2880" w:type="dxa"/>
          </w:tcPr>
          <w:p w14:paraId="3064D30F" w14:textId="7F87D709" w:rsidR="001710E3" w:rsidRPr="002F4A18" w:rsidRDefault="001710E3" w:rsidP="001710E3">
            <w:pPr>
              <w:ind w:left="-101"/>
              <w:rPr>
                <w:rFonts w:ascii="Arial" w:hAnsi="Arial" w:cs="Arial"/>
                <w:sz w:val="20"/>
                <w:szCs w:val="20"/>
                <w:u w:val="single"/>
              </w:rPr>
            </w:pPr>
            <w:r w:rsidRPr="002F4A18">
              <w:rPr>
                <w:rFonts w:ascii="Arial" w:hAnsi="Arial" w:cs="Arial"/>
                <w:spacing w:val="-2"/>
                <w:sz w:val="20"/>
                <w:szCs w:val="20"/>
              </w:rPr>
              <w:t xml:space="preserve">Total key management </w:t>
            </w:r>
            <w:r w:rsidR="00243076">
              <w:rPr>
                <w:rFonts w:ascii="Arial" w:hAnsi="Arial" w:cs="Arial"/>
                <w:spacing w:val="-2"/>
                <w:sz w:val="20"/>
                <w:szCs w:val="20"/>
              </w:rPr>
              <w:br/>
              <w:t xml:space="preserve">   </w:t>
            </w:r>
            <w:r w:rsidRPr="002F4A18">
              <w:rPr>
                <w:rFonts w:ascii="Arial" w:hAnsi="Arial" w:cs="Arial"/>
                <w:spacing w:val="-2"/>
                <w:sz w:val="20"/>
                <w:szCs w:val="20"/>
              </w:rPr>
              <w:t>compensation</w:t>
            </w:r>
          </w:p>
        </w:tc>
        <w:tc>
          <w:tcPr>
            <w:tcW w:w="1512" w:type="dxa"/>
            <w:tcBorders>
              <w:bottom w:val="single" w:sz="4" w:space="0" w:color="auto"/>
            </w:tcBorders>
            <w:shd w:val="clear" w:color="auto" w:fill="FAFAFA"/>
            <w:vAlign w:val="bottom"/>
          </w:tcPr>
          <w:p w14:paraId="2701AE28" w14:textId="270F5785" w:rsidR="001710E3" w:rsidRPr="002F4A18" w:rsidRDefault="00243076" w:rsidP="001710E3">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243076">
              <w:rPr>
                <w:rFonts w:ascii="Arial" w:hAnsi="Arial" w:cs="Arial"/>
                <w:sz w:val="20"/>
                <w:szCs w:val="20"/>
              </w:rPr>
              <w:t>196</w:t>
            </w:r>
            <w:r w:rsidR="0082148C" w:rsidRPr="002F4A18">
              <w:rPr>
                <w:rFonts w:ascii="Arial" w:hAnsi="Arial" w:cs="Arial"/>
                <w:sz w:val="20"/>
                <w:szCs w:val="20"/>
              </w:rPr>
              <w:t>,</w:t>
            </w:r>
            <w:r w:rsidRPr="00243076">
              <w:rPr>
                <w:rFonts w:ascii="Arial" w:hAnsi="Arial" w:cs="Arial"/>
                <w:sz w:val="20"/>
                <w:szCs w:val="20"/>
              </w:rPr>
              <w:t>963</w:t>
            </w:r>
          </w:p>
        </w:tc>
        <w:tc>
          <w:tcPr>
            <w:tcW w:w="1512" w:type="dxa"/>
            <w:tcBorders>
              <w:bottom w:val="single" w:sz="4" w:space="0" w:color="auto"/>
            </w:tcBorders>
            <w:vAlign w:val="bottom"/>
          </w:tcPr>
          <w:p w14:paraId="068307DB" w14:textId="4C444013" w:rsidR="001710E3" w:rsidRPr="002F4A18" w:rsidRDefault="00243076" w:rsidP="001710E3">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243076">
              <w:rPr>
                <w:rFonts w:ascii="Arial" w:hAnsi="Arial" w:cs="Arial"/>
                <w:sz w:val="20"/>
                <w:szCs w:val="20"/>
              </w:rPr>
              <w:t>195</w:t>
            </w:r>
            <w:r w:rsidR="001710E3" w:rsidRPr="002F4A18">
              <w:rPr>
                <w:rFonts w:ascii="Arial" w:hAnsi="Arial" w:cs="Arial"/>
                <w:sz w:val="20"/>
                <w:szCs w:val="20"/>
              </w:rPr>
              <w:t>,</w:t>
            </w:r>
            <w:r w:rsidRPr="00243076">
              <w:rPr>
                <w:rFonts w:ascii="Arial" w:hAnsi="Arial" w:cs="Arial"/>
                <w:sz w:val="20"/>
                <w:szCs w:val="20"/>
              </w:rPr>
              <w:t>920</w:t>
            </w:r>
          </w:p>
        </w:tc>
        <w:tc>
          <w:tcPr>
            <w:tcW w:w="1512" w:type="dxa"/>
            <w:tcBorders>
              <w:bottom w:val="single" w:sz="4" w:space="0" w:color="auto"/>
            </w:tcBorders>
            <w:shd w:val="clear" w:color="auto" w:fill="FAFAFA"/>
            <w:vAlign w:val="bottom"/>
          </w:tcPr>
          <w:p w14:paraId="6BD10F6F" w14:textId="6E6F3170" w:rsidR="001710E3" w:rsidRPr="002F4A18" w:rsidRDefault="00243076" w:rsidP="001710E3">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243076">
              <w:rPr>
                <w:rFonts w:ascii="Arial" w:hAnsi="Arial" w:cs="Arial"/>
                <w:sz w:val="20"/>
                <w:szCs w:val="20"/>
              </w:rPr>
              <w:t>176</w:t>
            </w:r>
            <w:r w:rsidR="0082148C" w:rsidRPr="002F4A18">
              <w:rPr>
                <w:rFonts w:ascii="Arial" w:hAnsi="Arial" w:cs="Arial"/>
                <w:sz w:val="20"/>
                <w:szCs w:val="20"/>
              </w:rPr>
              <w:t>,</w:t>
            </w:r>
            <w:r w:rsidRPr="00243076">
              <w:rPr>
                <w:rFonts w:ascii="Arial" w:hAnsi="Arial" w:cs="Arial"/>
                <w:sz w:val="20"/>
                <w:szCs w:val="20"/>
              </w:rPr>
              <w:t>999</w:t>
            </w:r>
          </w:p>
        </w:tc>
        <w:tc>
          <w:tcPr>
            <w:tcW w:w="1512" w:type="dxa"/>
            <w:tcBorders>
              <w:bottom w:val="single" w:sz="4" w:space="0" w:color="auto"/>
            </w:tcBorders>
            <w:vAlign w:val="bottom"/>
          </w:tcPr>
          <w:p w14:paraId="4E49FBFA" w14:textId="3540984D" w:rsidR="001710E3" w:rsidRPr="002F4A18" w:rsidRDefault="00243076" w:rsidP="001710E3">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243076">
              <w:rPr>
                <w:rFonts w:ascii="Arial" w:hAnsi="Arial" w:cs="Arial"/>
                <w:sz w:val="20"/>
                <w:szCs w:val="20"/>
              </w:rPr>
              <w:t>176</w:t>
            </w:r>
            <w:r w:rsidR="001710E3" w:rsidRPr="002F4A18">
              <w:rPr>
                <w:rFonts w:ascii="Arial" w:hAnsi="Arial" w:cs="Arial"/>
                <w:sz w:val="20"/>
                <w:szCs w:val="20"/>
              </w:rPr>
              <w:t>,</w:t>
            </w:r>
            <w:r w:rsidRPr="00243076">
              <w:rPr>
                <w:rFonts w:ascii="Arial" w:hAnsi="Arial" w:cs="Arial"/>
                <w:sz w:val="20"/>
                <w:szCs w:val="20"/>
              </w:rPr>
              <w:t>422</w:t>
            </w:r>
          </w:p>
        </w:tc>
      </w:tr>
    </w:tbl>
    <w:p w14:paraId="72BDF728" w14:textId="7CBFB3BC" w:rsidR="008C470A" w:rsidRPr="002F4A18" w:rsidRDefault="008C470A" w:rsidP="00375183">
      <w:pPr>
        <w:pStyle w:val="Header"/>
        <w:ind w:left="1080" w:hanging="540"/>
        <w:rPr>
          <w:rFonts w:ascii="Arial" w:hAnsi="Arial" w:cs="Arial"/>
          <w:color w:val="000000"/>
          <w:sz w:val="20"/>
          <w:szCs w:val="20"/>
        </w:rPr>
      </w:pPr>
    </w:p>
    <w:p w14:paraId="615F3D63" w14:textId="77777777" w:rsidR="008C470A" w:rsidRPr="002F4A18" w:rsidRDefault="008C470A" w:rsidP="00375183">
      <w:pPr>
        <w:pStyle w:val="Header"/>
        <w:ind w:left="1080" w:hanging="540"/>
        <w:rPr>
          <w:rFonts w:ascii="Arial" w:hAnsi="Arial" w:cs="Arial"/>
          <w:color w:val="000000"/>
          <w:sz w:val="20"/>
          <w:szCs w:val="20"/>
        </w:rPr>
      </w:pPr>
    </w:p>
    <w:p w14:paraId="577F350A" w14:textId="77777777" w:rsidR="00C779CA" w:rsidRPr="002F4A18" w:rsidRDefault="00C779CA" w:rsidP="00375183">
      <w:pPr>
        <w:pStyle w:val="Header"/>
        <w:ind w:left="1080" w:hanging="540"/>
        <w:rPr>
          <w:rFonts w:ascii="Arial" w:hAnsi="Arial" w:cs="Arial"/>
          <w:sz w:val="20"/>
          <w:szCs w:val="20"/>
        </w:rPr>
      </w:pPr>
    </w:p>
    <w:p w14:paraId="2CD3AD8D" w14:textId="77777777" w:rsidR="005C3F69" w:rsidRPr="002F4A18" w:rsidRDefault="005C3F69" w:rsidP="00BB0E39">
      <w:pPr>
        <w:ind w:left="540" w:hanging="540"/>
        <w:jc w:val="thaiDistribute"/>
        <w:rPr>
          <w:rFonts w:ascii="Arial" w:hAnsi="Arial" w:cs="Arial"/>
          <w:b/>
          <w:bCs/>
          <w:color w:val="000000"/>
          <w:sz w:val="20"/>
          <w:szCs w:val="20"/>
          <w:lang w:val="en"/>
        </w:rPr>
        <w:sectPr w:rsidR="005C3F69" w:rsidRPr="002F4A18" w:rsidSect="00D455E2">
          <w:pgSz w:w="11906" w:h="16838" w:code="9"/>
          <w:pgMar w:top="1440" w:right="720" w:bottom="720" w:left="1728" w:header="706" w:footer="706" w:gutter="0"/>
          <w:cols w:space="720"/>
        </w:sectPr>
      </w:pPr>
    </w:p>
    <w:p w14:paraId="4FB5CEF7" w14:textId="77777777" w:rsidR="0076757C" w:rsidRPr="002F4A18" w:rsidRDefault="0076757C" w:rsidP="00226DCE">
      <w:pPr>
        <w:tabs>
          <w:tab w:val="left" w:pos="432"/>
        </w:tabs>
        <w:jc w:val="thaiDistribute"/>
        <w:rPr>
          <w:rFonts w:ascii="Arial" w:hAnsi="Arial" w:cs="Arial"/>
          <w:color w:val="000000"/>
          <w:sz w:val="20"/>
          <w:szCs w:val="20"/>
        </w:rPr>
      </w:pPr>
    </w:p>
    <w:p w14:paraId="7415B076" w14:textId="30641C8C" w:rsidR="00226DCE" w:rsidRPr="002F4A18" w:rsidRDefault="00226DCE" w:rsidP="00226DCE">
      <w:pPr>
        <w:pStyle w:val="HeadSub6EA"/>
        <w:shd w:val="clear" w:color="auto" w:fill="FFA543"/>
        <w:spacing w:line="324" w:lineRule="auto"/>
        <w:ind w:left="567" w:hanging="567"/>
        <w:outlineLvl w:val="0"/>
        <w:rPr>
          <w:rFonts w:ascii="Arial" w:hAnsi="Arial" w:cs="Arial"/>
          <w:b/>
          <w:bCs/>
          <w:color w:val="FFFFFF"/>
          <w:kern w:val="26"/>
          <w:position w:val="-24"/>
          <w:sz w:val="20"/>
          <w:szCs w:val="20"/>
          <w:lang w:val="en-US"/>
        </w:rPr>
      </w:pPr>
      <w:bookmarkStart w:id="7" w:name="_Hlk149904701"/>
      <w:r w:rsidRPr="002F4A18">
        <w:rPr>
          <w:rFonts w:ascii="Arial" w:hAnsi="Arial" w:cs="Arial"/>
          <w:b/>
          <w:bCs/>
          <w:color w:val="FFFFFF"/>
          <w:kern w:val="26"/>
          <w:position w:val="-24"/>
          <w:sz w:val="20"/>
          <w:szCs w:val="20"/>
          <w:lang w:val="en-US"/>
        </w:rPr>
        <w:t xml:space="preserve">  </w:t>
      </w:r>
      <w:r w:rsidR="00243076" w:rsidRPr="00243076">
        <w:rPr>
          <w:rFonts w:ascii="Arial" w:hAnsi="Arial" w:cs="Arial"/>
          <w:b/>
          <w:bCs/>
          <w:color w:val="FFFFFF"/>
          <w:kern w:val="26"/>
          <w:position w:val="-24"/>
          <w:sz w:val="20"/>
          <w:szCs w:val="20"/>
        </w:rPr>
        <w:t>25</w:t>
      </w:r>
      <w:r w:rsidRPr="002F4A18">
        <w:rPr>
          <w:rFonts w:ascii="Arial" w:hAnsi="Arial" w:cs="Arial"/>
          <w:b/>
          <w:bCs/>
          <w:color w:val="FFFFFF"/>
          <w:kern w:val="26"/>
          <w:position w:val="-24"/>
          <w:sz w:val="20"/>
          <w:szCs w:val="20"/>
          <w:cs/>
          <w:lang w:val="en-US"/>
        </w:rPr>
        <w:tab/>
      </w:r>
      <w:r w:rsidRPr="002F4A18">
        <w:rPr>
          <w:rFonts w:ascii="Arial" w:hAnsi="Arial" w:cs="Arial"/>
          <w:b/>
          <w:bCs/>
          <w:color w:val="FFFFFF"/>
          <w:kern w:val="26"/>
          <w:position w:val="-24"/>
          <w:sz w:val="20"/>
          <w:szCs w:val="20"/>
          <w:lang w:val="en-US"/>
        </w:rPr>
        <w:t>Commitments and contingent liabilities</w:t>
      </w:r>
    </w:p>
    <w:bookmarkEnd w:id="7"/>
    <w:p w14:paraId="1B519221" w14:textId="77777777" w:rsidR="0097407B" w:rsidRPr="002F4A18" w:rsidRDefault="0097407B" w:rsidP="0076757C">
      <w:pPr>
        <w:jc w:val="both"/>
        <w:rPr>
          <w:rFonts w:ascii="Arial" w:hAnsi="Arial" w:cs="Arial"/>
          <w:sz w:val="20"/>
          <w:szCs w:val="20"/>
        </w:rPr>
      </w:pPr>
    </w:p>
    <w:p w14:paraId="235FAAAC" w14:textId="57BAA68D" w:rsidR="00197D9B" w:rsidRPr="002F4A18" w:rsidRDefault="00197D9B" w:rsidP="0076757C">
      <w:pPr>
        <w:jc w:val="both"/>
        <w:rPr>
          <w:rFonts w:ascii="Arial" w:hAnsi="Arial" w:cs="Arial"/>
          <w:spacing w:val="-2"/>
          <w:sz w:val="20"/>
          <w:szCs w:val="20"/>
          <w:lang w:eastAsia="th-TH"/>
        </w:rPr>
      </w:pPr>
      <w:r w:rsidRPr="002F4A18">
        <w:rPr>
          <w:rFonts w:ascii="Arial" w:hAnsi="Arial" w:cs="Arial"/>
          <w:color w:val="000000"/>
          <w:spacing w:val="-2"/>
          <w:sz w:val="20"/>
          <w:szCs w:val="20"/>
          <w:lang w:eastAsia="th-TH"/>
        </w:rPr>
        <w:t xml:space="preserve">For </w:t>
      </w:r>
      <w:r w:rsidRPr="002F4A18">
        <w:rPr>
          <w:rFonts w:ascii="Arial" w:hAnsi="Arial" w:cs="Arial"/>
          <w:spacing w:val="-2"/>
          <w:sz w:val="20"/>
          <w:szCs w:val="20"/>
          <w:lang w:eastAsia="th-TH"/>
        </w:rPr>
        <w:t xml:space="preserve">the </w:t>
      </w:r>
      <w:r w:rsidR="001710E3" w:rsidRPr="002F4A18">
        <w:rPr>
          <w:rFonts w:ascii="Arial" w:hAnsi="Arial" w:cs="Arial"/>
          <w:spacing w:val="-2"/>
          <w:sz w:val="20"/>
          <w:szCs w:val="20"/>
          <w:lang w:eastAsia="th-TH"/>
        </w:rPr>
        <w:t>nine</w:t>
      </w:r>
      <w:r w:rsidR="00214068" w:rsidRPr="002F4A18">
        <w:rPr>
          <w:rFonts w:ascii="Arial" w:hAnsi="Arial" w:cs="Arial"/>
          <w:spacing w:val="-2"/>
          <w:sz w:val="20"/>
          <w:szCs w:val="20"/>
          <w:lang w:eastAsia="th-TH"/>
        </w:rPr>
        <w:t>-month</w:t>
      </w:r>
      <w:r w:rsidR="0063350D" w:rsidRPr="002F4A18">
        <w:rPr>
          <w:rFonts w:ascii="Arial" w:hAnsi="Arial" w:cs="Arial"/>
          <w:spacing w:val="-2"/>
          <w:sz w:val="20"/>
          <w:szCs w:val="20"/>
          <w:lang w:eastAsia="th-TH"/>
        </w:rPr>
        <w:t xml:space="preserve"> </w:t>
      </w:r>
      <w:r w:rsidR="008B1808" w:rsidRPr="002F4A18">
        <w:rPr>
          <w:rFonts w:ascii="Arial" w:hAnsi="Arial" w:cs="Arial"/>
          <w:spacing w:val="-2"/>
          <w:sz w:val="20"/>
          <w:szCs w:val="20"/>
          <w:lang w:eastAsia="th-TH"/>
        </w:rPr>
        <w:t xml:space="preserve">period ended </w:t>
      </w:r>
      <w:r w:rsidR="00243076" w:rsidRPr="00243076">
        <w:rPr>
          <w:rFonts w:ascii="Arial" w:hAnsi="Arial" w:cs="Arial"/>
          <w:spacing w:val="-2"/>
          <w:sz w:val="20"/>
          <w:szCs w:val="20"/>
          <w:lang w:eastAsia="th-TH"/>
        </w:rPr>
        <w:t>30</w:t>
      </w:r>
      <w:r w:rsidR="00A555F7" w:rsidRPr="002F4A18">
        <w:rPr>
          <w:rFonts w:ascii="Arial" w:hAnsi="Arial" w:cs="Arial"/>
          <w:spacing w:val="-2"/>
          <w:sz w:val="20"/>
          <w:szCs w:val="20"/>
          <w:lang w:eastAsia="th-TH"/>
        </w:rPr>
        <w:t xml:space="preserve"> </w:t>
      </w:r>
      <w:r w:rsidR="001710E3" w:rsidRPr="002F4A18">
        <w:rPr>
          <w:rFonts w:ascii="Arial" w:hAnsi="Arial" w:cs="Arial"/>
          <w:spacing w:val="-2"/>
          <w:sz w:val="20"/>
          <w:szCs w:val="20"/>
          <w:lang w:eastAsia="th-TH"/>
        </w:rPr>
        <w:t>September</w:t>
      </w:r>
      <w:r w:rsidR="00FE63DC" w:rsidRPr="002F4A18">
        <w:rPr>
          <w:rFonts w:ascii="Arial" w:hAnsi="Arial" w:cs="Arial"/>
          <w:spacing w:val="-2"/>
          <w:sz w:val="20"/>
          <w:szCs w:val="20"/>
          <w:lang w:eastAsia="th-TH"/>
        </w:rPr>
        <w:t xml:space="preserve"> </w:t>
      </w:r>
      <w:r w:rsidR="00243076" w:rsidRPr="00243076">
        <w:rPr>
          <w:rFonts w:ascii="Arial" w:hAnsi="Arial" w:cs="Arial"/>
          <w:spacing w:val="-2"/>
          <w:sz w:val="20"/>
          <w:szCs w:val="20"/>
          <w:lang w:eastAsia="th-TH"/>
        </w:rPr>
        <w:t>2023</w:t>
      </w:r>
      <w:r w:rsidRPr="002F4A18">
        <w:rPr>
          <w:rFonts w:ascii="Arial" w:hAnsi="Arial" w:cs="Arial"/>
          <w:spacing w:val="-2"/>
          <w:sz w:val="20"/>
          <w:szCs w:val="20"/>
          <w:lang w:eastAsia="th-TH"/>
        </w:rPr>
        <w:t>, there were no signifi</w:t>
      </w:r>
      <w:r w:rsidR="00E10B8C" w:rsidRPr="002F4A18">
        <w:rPr>
          <w:rFonts w:ascii="Arial" w:hAnsi="Arial" w:cs="Arial"/>
          <w:spacing w:val="-2"/>
          <w:sz w:val="20"/>
          <w:szCs w:val="20"/>
          <w:lang w:eastAsia="th-TH"/>
        </w:rPr>
        <w:t xml:space="preserve">cant changes in commitments and </w:t>
      </w:r>
      <w:r w:rsidRPr="002F4A18">
        <w:rPr>
          <w:rFonts w:ascii="Arial" w:hAnsi="Arial" w:cs="Arial"/>
          <w:spacing w:val="-2"/>
          <w:sz w:val="20"/>
          <w:szCs w:val="20"/>
          <w:lang w:eastAsia="th-TH"/>
        </w:rPr>
        <w:t>significant agreements from</w:t>
      </w:r>
      <w:r w:rsidR="008B1808" w:rsidRPr="002F4A18">
        <w:rPr>
          <w:rFonts w:ascii="Arial" w:hAnsi="Arial" w:cs="Arial"/>
          <w:spacing w:val="-2"/>
          <w:sz w:val="20"/>
          <w:szCs w:val="20"/>
          <w:lang w:eastAsia="th-TH"/>
        </w:rPr>
        <w:t xml:space="preserve"> the year ended </w:t>
      </w:r>
      <w:r w:rsidR="00243076" w:rsidRPr="00243076">
        <w:rPr>
          <w:rFonts w:ascii="Arial" w:hAnsi="Arial" w:cs="Arial"/>
          <w:spacing w:val="-2"/>
          <w:sz w:val="20"/>
          <w:szCs w:val="20"/>
          <w:lang w:eastAsia="th-TH"/>
        </w:rPr>
        <w:t>31</w:t>
      </w:r>
      <w:r w:rsidR="008B1808" w:rsidRPr="002F4A18">
        <w:rPr>
          <w:rFonts w:ascii="Arial" w:hAnsi="Arial" w:cs="Arial"/>
          <w:spacing w:val="-2"/>
          <w:sz w:val="20"/>
          <w:szCs w:val="20"/>
          <w:lang w:eastAsia="th-TH"/>
        </w:rPr>
        <w:t xml:space="preserve"> December </w:t>
      </w:r>
      <w:r w:rsidR="00243076" w:rsidRPr="00243076">
        <w:rPr>
          <w:rFonts w:ascii="Arial" w:hAnsi="Arial" w:cs="Arial"/>
          <w:spacing w:val="-2"/>
          <w:sz w:val="20"/>
          <w:szCs w:val="20"/>
          <w:lang w:eastAsia="th-TH"/>
        </w:rPr>
        <w:t>2022</w:t>
      </w:r>
      <w:r w:rsidRPr="002F4A18">
        <w:rPr>
          <w:rFonts w:ascii="Arial" w:hAnsi="Arial" w:cs="Arial"/>
          <w:spacing w:val="-2"/>
          <w:sz w:val="20"/>
          <w:szCs w:val="20"/>
          <w:lang w:eastAsia="th-TH"/>
        </w:rPr>
        <w:t>, except the amount of the commitments as follows:</w:t>
      </w:r>
    </w:p>
    <w:p w14:paraId="2823422E" w14:textId="77777777" w:rsidR="00DD155E" w:rsidRPr="002F4A18" w:rsidRDefault="00DD155E" w:rsidP="0076757C">
      <w:pPr>
        <w:ind w:right="-113"/>
        <w:rPr>
          <w:rFonts w:ascii="Arial" w:hAnsi="Arial" w:cs="Arial"/>
          <w:color w:val="000000"/>
          <w:sz w:val="20"/>
          <w:szCs w:val="20"/>
          <w:lang w:val="en"/>
        </w:rPr>
      </w:pPr>
    </w:p>
    <w:p w14:paraId="6BAEB34D" w14:textId="52013DEC" w:rsidR="003E482F" w:rsidRPr="002F4A18" w:rsidRDefault="00243076" w:rsidP="00226DCE">
      <w:pPr>
        <w:pStyle w:val="HeadSub1-5EA"/>
        <w:rPr>
          <w:rFonts w:ascii="Arial" w:hAnsi="Arial" w:cs="Arial"/>
          <w:color w:val="CF4A02"/>
          <w:sz w:val="20"/>
          <w:szCs w:val="20"/>
          <w:lang w:val="en-US"/>
        </w:rPr>
      </w:pPr>
      <w:r w:rsidRPr="00243076">
        <w:rPr>
          <w:rFonts w:ascii="Arial" w:hAnsi="Arial" w:cs="Arial"/>
          <w:color w:val="CF4A02"/>
          <w:sz w:val="20"/>
          <w:szCs w:val="20"/>
        </w:rPr>
        <w:t>25</w:t>
      </w:r>
      <w:r w:rsidR="003E482F" w:rsidRPr="002F4A18">
        <w:rPr>
          <w:rFonts w:ascii="Arial" w:hAnsi="Arial" w:cs="Arial"/>
          <w:color w:val="CF4A02"/>
          <w:sz w:val="20"/>
          <w:szCs w:val="20"/>
          <w:cs/>
          <w:lang w:val="en-US"/>
        </w:rPr>
        <w:t>.</w:t>
      </w:r>
      <w:r w:rsidRPr="00243076">
        <w:rPr>
          <w:rFonts w:ascii="Arial" w:hAnsi="Arial" w:cs="Arial"/>
          <w:color w:val="CF4A02"/>
          <w:sz w:val="20"/>
          <w:szCs w:val="20"/>
        </w:rPr>
        <w:t>1</w:t>
      </w:r>
      <w:r w:rsidR="003E482F" w:rsidRPr="002F4A18">
        <w:rPr>
          <w:rFonts w:ascii="Arial" w:hAnsi="Arial" w:cs="Arial"/>
          <w:color w:val="CF4A02"/>
          <w:sz w:val="20"/>
          <w:szCs w:val="20"/>
          <w:lang w:val="en-US"/>
        </w:rPr>
        <w:tab/>
        <w:t>Capital expenditure obligations</w:t>
      </w:r>
    </w:p>
    <w:p w14:paraId="282193F3" w14:textId="77777777" w:rsidR="00A62539" w:rsidRPr="002F4A18" w:rsidRDefault="00A62539" w:rsidP="00A2791D">
      <w:pPr>
        <w:pStyle w:val="BodyText"/>
        <w:tabs>
          <w:tab w:val="left" w:pos="2835"/>
        </w:tabs>
        <w:ind w:left="540" w:right="8"/>
        <w:rPr>
          <w:rFonts w:ascii="Arial" w:hAnsi="Arial" w:cs="Arial"/>
          <w:color w:val="000000"/>
          <w:lang w:val="en"/>
        </w:rPr>
      </w:pPr>
    </w:p>
    <w:p w14:paraId="2B35983C" w14:textId="3304A667" w:rsidR="007C543A" w:rsidRPr="002F4A18" w:rsidRDefault="007C543A" w:rsidP="00A2791D">
      <w:pPr>
        <w:pStyle w:val="BodyText"/>
        <w:tabs>
          <w:tab w:val="left" w:pos="2835"/>
        </w:tabs>
        <w:ind w:left="540" w:right="8"/>
        <w:rPr>
          <w:rFonts w:ascii="Arial" w:hAnsi="Arial" w:cs="Arial"/>
          <w:color w:val="000000"/>
          <w:lang w:val="en"/>
        </w:rPr>
      </w:pPr>
      <w:r w:rsidRPr="002F4A18">
        <w:rPr>
          <w:rFonts w:ascii="Arial" w:hAnsi="Arial" w:cs="Arial"/>
          <w:color w:val="000000"/>
          <w:lang w:val="en"/>
        </w:rPr>
        <w:t xml:space="preserve">Capital expenditure contracted as at the statement of financial position date but not recognised in the financial </w:t>
      </w:r>
      <w:r w:rsidR="006067C5" w:rsidRPr="002F4A18">
        <w:rPr>
          <w:rFonts w:ascii="Arial" w:hAnsi="Arial" w:cs="Arial"/>
          <w:color w:val="000000"/>
          <w:lang w:val="en"/>
        </w:rPr>
        <w:t>information</w:t>
      </w:r>
      <w:r w:rsidRPr="002F4A18">
        <w:rPr>
          <w:rFonts w:ascii="Arial" w:hAnsi="Arial" w:cs="Arial"/>
          <w:color w:val="000000"/>
          <w:lang w:val="en"/>
        </w:rPr>
        <w:t xml:space="preserve"> </w:t>
      </w:r>
      <w:r w:rsidR="003B4779" w:rsidRPr="002F4A18">
        <w:rPr>
          <w:rFonts w:ascii="Arial" w:hAnsi="Arial" w:cs="Arial"/>
          <w:color w:val="000000"/>
          <w:lang w:val="en"/>
        </w:rPr>
        <w:t>are</w:t>
      </w:r>
      <w:r w:rsidRPr="002F4A18">
        <w:rPr>
          <w:rFonts w:ascii="Arial" w:hAnsi="Arial" w:cs="Arial"/>
          <w:color w:val="000000"/>
          <w:lang w:val="en"/>
        </w:rPr>
        <w:t xml:space="preserve"> as follows:</w:t>
      </w:r>
    </w:p>
    <w:p w14:paraId="165ED0FC" w14:textId="4C6D51A0" w:rsidR="005C3F69" w:rsidRPr="002F4A18" w:rsidRDefault="005C3F69" w:rsidP="00A2791D">
      <w:pPr>
        <w:ind w:left="540" w:right="-113"/>
        <w:rPr>
          <w:rFonts w:ascii="Arial" w:hAnsi="Arial" w:cs="Arial"/>
          <w:color w:val="000000"/>
          <w:sz w:val="20"/>
          <w:szCs w:val="20"/>
          <w:lang w:val="x-none"/>
        </w:rPr>
      </w:pPr>
    </w:p>
    <w:tbl>
      <w:tblPr>
        <w:tblW w:w="14860" w:type="dxa"/>
        <w:tblInd w:w="648" w:type="dxa"/>
        <w:tblLayout w:type="fixed"/>
        <w:tblLook w:val="0000" w:firstRow="0" w:lastRow="0" w:firstColumn="0" w:lastColumn="0" w:noHBand="0" w:noVBand="0"/>
      </w:tblPr>
      <w:tblGrid>
        <w:gridCol w:w="3778"/>
        <w:gridCol w:w="992"/>
        <w:gridCol w:w="852"/>
        <w:gridCol w:w="1038"/>
        <w:gridCol w:w="809"/>
        <w:gridCol w:w="923"/>
        <w:gridCol w:w="928"/>
        <w:gridCol w:w="1030"/>
        <w:gridCol w:w="900"/>
        <w:gridCol w:w="990"/>
        <w:gridCol w:w="773"/>
        <w:gridCol w:w="923"/>
        <w:gridCol w:w="924"/>
      </w:tblGrid>
      <w:tr w:rsidR="001F5936" w:rsidRPr="002F4A18" w14:paraId="4BECBD22" w14:textId="16724DC9" w:rsidTr="005001EE">
        <w:trPr>
          <w:cantSplit/>
          <w:trHeight w:val="50"/>
        </w:trPr>
        <w:tc>
          <w:tcPr>
            <w:tcW w:w="3778" w:type="dxa"/>
          </w:tcPr>
          <w:p w14:paraId="2B901458" w14:textId="77777777" w:rsidR="001F5936" w:rsidRPr="002F4A18" w:rsidRDefault="001F5936" w:rsidP="00D4193F">
            <w:pPr>
              <w:pStyle w:val="BodyTextIndent2"/>
              <w:spacing w:line="240" w:lineRule="auto"/>
              <w:ind w:left="-101"/>
              <w:rPr>
                <w:rFonts w:ascii="Arial" w:hAnsi="Arial" w:cs="Arial"/>
                <w:b/>
                <w:bCs/>
                <w:lang w:val="en"/>
              </w:rPr>
            </w:pPr>
          </w:p>
        </w:tc>
        <w:tc>
          <w:tcPr>
            <w:tcW w:w="11082" w:type="dxa"/>
            <w:gridSpan w:val="12"/>
            <w:tcBorders>
              <w:top w:val="single" w:sz="4" w:space="0" w:color="auto"/>
              <w:bottom w:val="single" w:sz="4" w:space="0" w:color="auto"/>
            </w:tcBorders>
            <w:vAlign w:val="bottom"/>
          </w:tcPr>
          <w:p w14:paraId="3A1EDD41" w14:textId="77777777" w:rsidR="001F5936" w:rsidRPr="002F4A18" w:rsidRDefault="001F5936" w:rsidP="005001EE">
            <w:pPr>
              <w:tabs>
                <w:tab w:val="left" w:pos="1134"/>
                <w:tab w:val="left" w:pos="1276"/>
                <w:tab w:val="center" w:pos="3402"/>
                <w:tab w:val="center" w:pos="4536"/>
                <w:tab w:val="center" w:pos="5670"/>
                <w:tab w:val="center" w:pos="6804"/>
                <w:tab w:val="right" w:pos="7655"/>
              </w:tabs>
              <w:ind w:right="-33"/>
              <w:jc w:val="right"/>
              <w:rPr>
                <w:rFonts w:ascii="Arial" w:hAnsi="Arial" w:cs="Arial"/>
                <w:b/>
                <w:bCs/>
                <w:color w:val="000000"/>
                <w:sz w:val="20"/>
                <w:szCs w:val="20"/>
              </w:rPr>
            </w:pPr>
            <w:r w:rsidRPr="002F4A18">
              <w:rPr>
                <w:rFonts w:ascii="Arial" w:hAnsi="Arial" w:cs="Arial"/>
                <w:b/>
                <w:bCs/>
                <w:color w:val="000000"/>
                <w:sz w:val="20"/>
                <w:szCs w:val="20"/>
              </w:rPr>
              <w:t>Consolidated financial information</w:t>
            </w:r>
          </w:p>
        </w:tc>
      </w:tr>
      <w:tr w:rsidR="001F5936" w:rsidRPr="002F4A18" w14:paraId="06DF8864" w14:textId="3346269A" w:rsidTr="005001EE">
        <w:trPr>
          <w:cantSplit/>
          <w:trHeight w:val="50"/>
        </w:trPr>
        <w:tc>
          <w:tcPr>
            <w:tcW w:w="3778" w:type="dxa"/>
          </w:tcPr>
          <w:p w14:paraId="5420B1AB" w14:textId="77777777" w:rsidR="001F5936" w:rsidRPr="002F4A18" w:rsidRDefault="001F5936" w:rsidP="00D4193F">
            <w:pPr>
              <w:pStyle w:val="BodyTextIndent2"/>
              <w:spacing w:line="240" w:lineRule="auto"/>
              <w:ind w:left="-101"/>
              <w:rPr>
                <w:rFonts w:ascii="Arial" w:hAnsi="Arial" w:cs="Arial"/>
                <w:b/>
                <w:bCs/>
                <w:lang w:val="en-GB"/>
              </w:rPr>
            </w:pPr>
          </w:p>
        </w:tc>
        <w:tc>
          <w:tcPr>
            <w:tcW w:w="5542" w:type="dxa"/>
            <w:gridSpan w:val="6"/>
            <w:tcBorders>
              <w:top w:val="single" w:sz="4" w:space="0" w:color="auto"/>
              <w:bottom w:val="single" w:sz="4" w:space="0" w:color="auto"/>
            </w:tcBorders>
            <w:vAlign w:val="bottom"/>
          </w:tcPr>
          <w:p w14:paraId="6F14AA8B" w14:textId="25D67931" w:rsidR="001F5936" w:rsidRPr="002F4A18" w:rsidRDefault="00243076" w:rsidP="005001EE">
            <w:pPr>
              <w:ind w:right="-72"/>
              <w:jc w:val="right"/>
              <w:rPr>
                <w:rFonts w:ascii="Arial" w:hAnsi="Arial" w:cs="Arial"/>
                <w:b/>
                <w:bCs/>
                <w:sz w:val="20"/>
                <w:szCs w:val="20"/>
              </w:rPr>
            </w:pPr>
            <w:r w:rsidRPr="00243076">
              <w:rPr>
                <w:rFonts w:ascii="Arial" w:hAnsi="Arial" w:cs="Arial"/>
                <w:b/>
                <w:bCs/>
                <w:sz w:val="20"/>
                <w:szCs w:val="20"/>
              </w:rPr>
              <w:t>30</w:t>
            </w:r>
            <w:r w:rsidR="00FF5051" w:rsidRPr="002F4A18">
              <w:rPr>
                <w:rFonts w:ascii="Arial" w:hAnsi="Arial" w:cs="Arial"/>
                <w:b/>
                <w:bCs/>
                <w:sz w:val="20"/>
                <w:szCs w:val="20"/>
              </w:rPr>
              <w:t xml:space="preserve"> </w:t>
            </w:r>
            <w:r w:rsidR="001710E3" w:rsidRPr="002F4A18">
              <w:rPr>
                <w:rFonts w:ascii="Arial" w:hAnsi="Arial" w:cs="Arial"/>
                <w:b/>
                <w:bCs/>
                <w:sz w:val="20"/>
                <w:szCs w:val="20"/>
              </w:rPr>
              <w:t>September</w:t>
            </w:r>
            <w:r w:rsidR="00FF5051" w:rsidRPr="002F4A18">
              <w:rPr>
                <w:rFonts w:ascii="Arial" w:hAnsi="Arial" w:cs="Arial"/>
                <w:b/>
                <w:bCs/>
                <w:sz w:val="20"/>
                <w:szCs w:val="20"/>
              </w:rPr>
              <w:t xml:space="preserve"> </w:t>
            </w:r>
            <w:r w:rsidRPr="00243076">
              <w:rPr>
                <w:rFonts w:ascii="Arial" w:hAnsi="Arial" w:cs="Arial"/>
                <w:b/>
                <w:bCs/>
                <w:sz w:val="20"/>
                <w:szCs w:val="20"/>
              </w:rPr>
              <w:t>2023</w:t>
            </w:r>
          </w:p>
        </w:tc>
        <w:tc>
          <w:tcPr>
            <w:tcW w:w="5540" w:type="dxa"/>
            <w:gridSpan w:val="6"/>
            <w:tcBorders>
              <w:top w:val="single" w:sz="4" w:space="0" w:color="auto"/>
              <w:left w:val="nil"/>
            </w:tcBorders>
            <w:vAlign w:val="bottom"/>
          </w:tcPr>
          <w:p w14:paraId="2543A562" w14:textId="41CC3229" w:rsidR="001F5936" w:rsidRPr="002F4A18" w:rsidRDefault="00243076" w:rsidP="005001EE">
            <w:pPr>
              <w:ind w:right="-72"/>
              <w:jc w:val="right"/>
              <w:rPr>
                <w:rFonts w:ascii="Arial" w:hAnsi="Arial" w:cs="Arial"/>
                <w:b/>
                <w:bCs/>
                <w:sz w:val="20"/>
                <w:szCs w:val="20"/>
              </w:rPr>
            </w:pPr>
            <w:r w:rsidRPr="00243076">
              <w:rPr>
                <w:rFonts w:ascii="Arial" w:hAnsi="Arial" w:cs="Arial"/>
                <w:b/>
                <w:bCs/>
                <w:sz w:val="20"/>
                <w:szCs w:val="20"/>
              </w:rPr>
              <w:t>31</w:t>
            </w:r>
            <w:r w:rsidR="005001EE" w:rsidRPr="002F4A18">
              <w:rPr>
                <w:rFonts w:ascii="Arial" w:hAnsi="Arial" w:cs="Arial"/>
                <w:b/>
                <w:bCs/>
                <w:sz w:val="20"/>
                <w:szCs w:val="20"/>
              </w:rPr>
              <w:t xml:space="preserve"> December </w:t>
            </w:r>
            <w:r w:rsidRPr="00243076">
              <w:rPr>
                <w:rFonts w:ascii="Arial" w:hAnsi="Arial" w:cs="Arial"/>
                <w:b/>
                <w:bCs/>
                <w:sz w:val="20"/>
                <w:szCs w:val="20"/>
              </w:rPr>
              <w:t>2022</w:t>
            </w:r>
            <w:r w:rsidR="001F5936" w:rsidRPr="002F4A18">
              <w:rPr>
                <w:rFonts w:ascii="Arial" w:hAnsi="Arial" w:cs="Arial"/>
                <w:b/>
                <w:bCs/>
                <w:sz w:val="20"/>
                <w:szCs w:val="20"/>
              </w:rPr>
              <w:t xml:space="preserve"> </w:t>
            </w:r>
          </w:p>
        </w:tc>
      </w:tr>
      <w:tr w:rsidR="001F5936" w:rsidRPr="002F4A18" w14:paraId="7DE39E05" w14:textId="77777777" w:rsidTr="001F5936">
        <w:trPr>
          <w:cantSplit/>
        </w:trPr>
        <w:tc>
          <w:tcPr>
            <w:tcW w:w="3778" w:type="dxa"/>
            <w:vAlign w:val="bottom"/>
          </w:tcPr>
          <w:p w14:paraId="48801B66" w14:textId="77777777" w:rsidR="001F5936" w:rsidRPr="002F4A18" w:rsidRDefault="001F5936" w:rsidP="00FF5051">
            <w:pPr>
              <w:pStyle w:val="BodyTextIndent2"/>
              <w:spacing w:line="240" w:lineRule="auto"/>
              <w:ind w:left="-101"/>
              <w:jc w:val="center"/>
              <w:rPr>
                <w:rFonts w:ascii="Arial" w:hAnsi="Arial" w:cs="Arial"/>
                <w:b/>
                <w:bCs/>
                <w:lang w:val="en-GB"/>
              </w:rPr>
            </w:pPr>
          </w:p>
        </w:tc>
        <w:tc>
          <w:tcPr>
            <w:tcW w:w="992" w:type="dxa"/>
            <w:tcBorders>
              <w:top w:val="single" w:sz="4" w:space="0" w:color="auto"/>
              <w:bottom w:val="single" w:sz="4" w:space="0" w:color="auto"/>
            </w:tcBorders>
            <w:vAlign w:val="bottom"/>
          </w:tcPr>
          <w:p w14:paraId="75A8054C" w14:textId="2BF4AEE9" w:rsidR="001F5936" w:rsidRPr="002F4A18" w:rsidRDefault="001F5936" w:rsidP="00FA4458">
            <w:pPr>
              <w:ind w:left="-88" w:right="-89"/>
              <w:jc w:val="right"/>
              <w:rPr>
                <w:rFonts w:ascii="Arial" w:hAnsi="Arial" w:cs="Arial"/>
                <w:b/>
                <w:bCs/>
                <w:spacing w:val="-4"/>
                <w:sz w:val="20"/>
                <w:szCs w:val="20"/>
              </w:rPr>
            </w:pPr>
            <w:r w:rsidRPr="002F4A18">
              <w:rPr>
                <w:rFonts w:ascii="Arial" w:hAnsi="Arial" w:cs="Arial"/>
                <w:b/>
                <w:bCs/>
                <w:spacing w:val="-4"/>
                <w:sz w:val="20"/>
                <w:szCs w:val="20"/>
              </w:rPr>
              <w:t>Million Singapore Dollar</w:t>
            </w:r>
          </w:p>
        </w:tc>
        <w:tc>
          <w:tcPr>
            <w:tcW w:w="852" w:type="dxa"/>
            <w:tcBorders>
              <w:top w:val="single" w:sz="4" w:space="0" w:color="auto"/>
              <w:bottom w:val="single" w:sz="4" w:space="0" w:color="auto"/>
            </w:tcBorders>
            <w:vAlign w:val="bottom"/>
          </w:tcPr>
          <w:p w14:paraId="71DC2FBC" w14:textId="02D9468A" w:rsidR="001F5936" w:rsidRPr="002F4A18" w:rsidRDefault="001F5936" w:rsidP="00FA4458">
            <w:pPr>
              <w:ind w:left="-88" w:right="-89"/>
              <w:jc w:val="right"/>
              <w:rPr>
                <w:rFonts w:ascii="Arial" w:hAnsi="Arial" w:cs="Arial"/>
                <w:b/>
                <w:bCs/>
                <w:spacing w:val="-4"/>
                <w:sz w:val="20"/>
                <w:szCs w:val="20"/>
              </w:rPr>
            </w:pPr>
            <w:r w:rsidRPr="002F4A18">
              <w:rPr>
                <w:rFonts w:ascii="Arial" w:hAnsi="Arial" w:cs="Arial"/>
                <w:b/>
                <w:bCs/>
                <w:spacing w:val="-4"/>
                <w:sz w:val="20"/>
                <w:szCs w:val="20"/>
              </w:rPr>
              <w:t>Million Chinese Yuan</w:t>
            </w:r>
          </w:p>
        </w:tc>
        <w:tc>
          <w:tcPr>
            <w:tcW w:w="1038" w:type="dxa"/>
            <w:tcBorders>
              <w:top w:val="single" w:sz="4" w:space="0" w:color="auto"/>
              <w:bottom w:val="single" w:sz="4" w:space="0" w:color="auto"/>
            </w:tcBorders>
            <w:vAlign w:val="bottom"/>
          </w:tcPr>
          <w:p w14:paraId="49E02E5E" w14:textId="76FA0D46" w:rsidR="001F5936" w:rsidRPr="002F4A18" w:rsidRDefault="001F5936" w:rsidP="00FA4458">
            <w:pPr>
              <w:tabs>
                <w:tab w:val="left" w:pos="1134"/>
                <w:tab w:val="left" w:pos="1276"/>
                <w:tab w:val="center" w:pos="3402"/>
                <w:tab w:val="center" w:pos="4536"/>
                <w:tab w:val="center" w:pos="5670"/>
                <w:tab w:val="center" w:pos="6804"/>
                <w:tab w:val="right" w:pos="7655"/>
              </w:tabs>
              <w:ind w:left="-88" w:right="-89" w:hanging="331"/>
              <w:jc w:val="right"/>
              <w:rPr>
                <w:rFonts w:ascii="Arial" w:hAnsi="Arial" w:cs="Arial"/>
                <w:b/>
                <w:bCs/>
                <w:sz w:val="20"/>
                <w:szCs w:val="20"/>
              </w:rPr>
            </w:pPr>
            <w:r w:rsidRPr="002F4A18">
              <w:rPr>
                <w:rFonts w:ascii="Arial" w:hAnsi="Arial" w:cs="Arial"/>
                <w:b/>
                <w:bCs/>
                <w:sz w:val="20"/>
                <w:szCs w:val="20"/>
              </w:rPr>
              <w:t>Million</w:t>
            </w:r>
          </w:p>
          <w:p w14:paraId="385FAC6F" w14:textId="409E655A" w:rsidR="001F5936" w:rsidRPr="002F4A18" w:rsidRDefault="001F5936" w:rsidP="00FA4458">
            <w:pPr>
              <w:ind w:left="-88" w:right="-89"/>
              <w:jc w:val="right"/>
              <w:rPr>
                <w:rFonts w:ascii="Arial" w:hAnsi="Arial" w:cs="Arial"/>
                <w:b/>
                <w:bCs/>
                <w:spacing w:val="-4"/>
                <w:sz w:val="20"/>
                <w:szCs w:val="20"/>
              </w:rPr>
            </w:pPr>
            <w:r w:rsidRPr="002F4A18">
              <w:rPr>
                <w:rFonts w:ascii="Arial" w:hAnsi="Arial" w:cs="Arial"/>
                <w:b/>
                <w:bCs/>
                <w:sz w:val="20"/>
                <w:szCs w:val="20"/>
              </w:rPr>
              <w:t>Japanese Yen</w:t>
            </w:r>
          </w:p>
        </w:tc>
        <w:tc>
          <w:tcPr>
            <w:tcW w:w="809" w:type="dxa"/>
            <w:tcBorders>
              <w:top w:val="single" w:sz="4" w:space="0" w:color="auto"/>
              <w:bottom w:val="single" w:sz="4" w:space="0" w:color="auto"/>
            </w:tcBorders>
            <w:vAlign w:val="bottom"/>
          </w:tcPr>
          <w:p w14:paraId="4966E176" w14:textId="77777777" w:rsidR="001F5936" w:rsidRPr="002F4A18" w:rsidRDefault="001F5936" w:rsidP="00FA4458">
            <w:pPr>
              <w:ind w:left="-88" w:right="-89"/>
              <w:jc w:val="right"/>
              <w:rPr>
                <w:rFonts w:ascii="Arial" w:hAnsi="Arial" w:cs="Arial"/>
                <w:b/>
                <w:bCs/>
                <w:spacing w:val="-4"/>
                <w:sz w:val="20"/>
                <w:szCs w:val="20"/>
              </w:rPr>
            </w:pPr>
            <w:r w:rsidRPr="002F4A18">
              <w:rPr>
                <w:rFonts w:ascii="Arial" w:hAnsi="Arial" w:cs="Arial"/>
                <w:b/>
                <w:bCs/>
                <w:spacing w:val="-4"/>
                <w:sz w:val="20"/>
                <w:szCs w:val="20"/>
              </w:rPr>
              <w:t>Million</w:t>
            </w:r>
          </w:p>
          <w:p w14:paraId="0AE43C1E" w14:textId="6D9544A6" w:rsidR="001F5936" w:rsidRPr="002F4A18" w:rsidRDefault="001F5936" w:rsidP="00FA4458">
            <w:pPr>
              <w:ind w:left="-88" w:right="-89"/>
              <w:jc w:val="right"/>
              <w:rPr>
                <w:rFonts w:ascii="Arial" w:hAnsi="Arial" w:cs="Arial"/>
                <w:b/>
                <w:bCs/>
                <w:spacing w:val="-4"/>
                <w:sz w:val="20"/>
                <w:szCs w:val="20"/>
              </w:rPr>
            </w:pPr>
            <w:r w:rsidRPr="002F4A18">
              <w:rPr>
                <w:rFonts w:ascii="Arial" w:hAnsi="Arial" w:cs="Arial"/>
                <w:b/>
                <w:bCs/>
                <w:spacing w:val="-4"/>
                <w:sz w:val="20"/>
                <w:szCs w:val="20"/>
              </w:rPr>
              <w:t>Taiwan Dollar</w:t>
            </w:r>
          </w:p>
        </w:tc>
        <w:tc>
          <w:tcPr>
            <w:tcW w:w="923" w:type="dxa"/>
            <w:tcBorders>
              <w:top w:val="single" w:sz="4" w:space="0" w:color="auto"/>
              <w:bottom w:val="single" w:sz="4" w:space="0" w:color="auto"/>
            </w:tcBorders>
            <w:vAlign w:val="bottom"/>
          </w:tcPr>
          <w:p w14:paraId="70E312FA" w14:textId="77777777" w:rsidR="001F5936" w:rsidRPr="002F4A18" w:rsidRDefault="001F5936" w:rsidP="00FA4458">
            <w:pPr>
              <w:ind w:left="-88" w:right="-89"/>
              <w:jc w:val="right"/>
              <w:rPr>
                <w:rFonts w:ascii="Arial" w:hAnsi="Arial" w:cs="Arial"/>
                <w:b/>
                <w:bCs/>
                <w:spacing w:val="-4"/>
                <w:sz w:val="20"/>
                <w:szCs w:val="20"/>
              </w:rPr>
            </w:pPr>
            <w:r w:rsidRPr="002F4A18">
              <w:rPr>
                <w:rFonts w:ascii="Arial" w:hAnsi="Arial" w:cs="Arial"/>
                <w:b/>
                <w:bCs/>
                <w:spacing w:val="-4"/>
                <w:sz w:val="20"/>
                <w:szCs w:val="20"/>
              </w:rPr>
              <w:t>Million</w:t>
            </w:r>
          </w:p>
          <w:p w14:paraId="525BF6FB" w14:textId="0C152E37" w:rsidR="001F5936" w:rsidRPr="002F4A18" w:rsidRDefault="001F5936" w:rsidP="00FA4458">
            <w:pPr>
              <w:ind w:left="-88" w:right="-89"/>
              <w:jc w:val="right"/>
              <w:rPr>
                <w:rFonts w:ascii="Arial" w:hAnsi="Arial" w:cs="Arial"/>
                <w:spacing w:val="-4"/>
                <w:sz w:val="20"/>
                <w:szCs w:val="20"/>
                <w:cs/>
              </w:rPr>
            </w:pPr>
            <w:r w:rsidRPr="002F4A18">
              <w:rPr>
                <w:rFonts w:ascii="Arial" w:hAnsi="Arial" w:cs="Arial"/>
                <w:b/>
                <w:bCs/>
                <w:spacing w:val="-4"/>
                <w:sz w:val="20"/>
                <w:szCs w:val="20"/>
              </w:rPr>
              <w:t>United States Dollar</w:t>
            </w:r>
          </w:p>
        </w:tc>
        <w:tc>
          <w:tcPr>
            <w:tcW w:w="928" w:type="dxa"/>
            <w:tcBorders>
              <w:top w:val="single" w:sz="4" w:space="0" w:color="auto"/>
              <w:bottom w:val="single" w:sz="4" w:space="0" w:color="auto"/>
            </w:tcBorders>
            <w:vAlign w:val="bottom"/>
          </w:tcPr>
          <w:p w14:paraId="2D1EE642" w14:textId="77777777" w:rsidR="001F5936" w:rsidRPr="002F4A18" w:rsidRDefault="001F5936" w:rsidP="00FA4458">
            <w:pPr>
              <w:ind w:left="-88" w:right="-89"/>
              <w:jc w:val="right"/>
              <w:rPr>
                <w:rFonts w:ascii="Arial" w:hAnsi="Arial" w:cs="Arial"/>
                <w:b/>
                <w:bCs/>
                <w:sz w:val="20"/>
                <w:szCs w:val="20"/>
                <w:cs/>
              </w:rPr>
            </w:pPr>
            <w:r w:rsidRPr="002F4A18">
              <w:rPr>
                <w:rFonts w:ascii="Arial" w:hAnsi="Arial" w:cs="Arial"/>
                <w:b/>
                <w:bCs/>
                <w:sz w:val="20"/>
                <w:szCs w:val="20"/>
              </w:rPr>
              <w:t>Million Baht</w:t>
            </w:r>
          </w:p>
        </w:tc>
        <w:tc>
          <w:tcPr>
            <w:tcW w:w="1030" w:type="dxa"/>
            <w:tcBorders>
              <w:top w:val="single" w:sz="4" w:space="0" w:color="auto"/>
              <w:bottom w:val="single" w:sz="4" w:space="0" w:color="auto"/>
            </w:tcBorders>
            <w:vAlign w:val="bottom"/>
          </w:tcPr>
          <w:p w14:paraId="15743B1C" w14:textId="1256C423" w:rsidR="001F5936" w:rsidRPr="00FA4458" w:rsidRDefault="001F5936" w:rsidP="00FA4458">
            <w:pPr>
              <w:ind w:left="-88" w:right="-89"/>
              <w:jc w:val="right"/>
              <w:rPr>
                <w:rFonts w:ascii="Arial" w:hAnsi="Arial" w:cs="Arial"/>
                <w:b/>
                <w:bCs/>
                <w:spacing w:val="-4"/>
                <w:sz w:val="20"/>
                <w:szCs w:val="20"/>
              </w:rPr>
            </w:pPr>
            <w:r w:rsidRPr="002F4A18">
              <w:rPr>
                <w:rFonts w:ascii="Arial" w:hAnsi="Arial" w:cs="Arial"/>
                <w:b/>
                <w:bCs/>
                <w:spacing w:val="-4"/>
                <w:sz w:val="20"/>
                <w:szCs w:val="20"/>
              </w:rPr>
              <w:t>Million Singapore Dollar</w:t>
            </w:r>
          </w:p>
        </w:tc>
        <w:tc>
          <w:tcPr>
            <w:tcW w:w="900" w:type="dxa"/>
            <w:tcBorders>
              <w:top w:val="single" w:sz="4" w:space="0" w:color="auto"/>
              <w:bottom w:val="single" w:sz="4" w:space="0" w:color="auto"/>
            </w:tcBorders>
            <w:vAlign w:val="bottom"/>
          </w:tcPr>
          <w:p w14:paraId="38E18988" w14:textId="6473D261" w:rsidR="001F5936" w:rsidRPr="002F4A18" w:rsidRDefault="001F5936" w:rsidP="00FA4458">
            <w:pPr>
              <w:ind w:left="-88" w:right="-89"/>
              <w:jc w:val="right"/>
              <w:rPr>
                <w:rFonts w:ascii="Arial" w:hAnsi="Arial" w:cs="Arial"/>
                <w:b/>
                <w:bCs/>
                <w:sz w:val="20"/>
                <w:szCs w:val="20"/>
              </w:rPr>
            </w:pPr>
            <w:r w:rsidRPr="002F4A18">
              <w:rPr>
                <w:rFonts w:ascii="Arial" w:hAnsi="Arial" w:cs="Arial"/>
                <w:b/>
                <w:bCs/>
                <w:spacing w:val="-4"/>
                <w:sz w:val="20"/>
                <w:szCs w:val="20"/>
              </w:rPr>
              <w:t>Million Chinese Yuan</w:t>
            </w:r>
          </w:p>
        </w:tc>
        <w:tc>
          <w:tcPr>
            <w:tcW w:w="990" w:type="dxa"/>
            <w:tcBorders>
              <w:top w:val="single" w:sz="4" w:space="0" w:color="auto"/>
              <w:bottom w:val="single" w:sz="4" w:space="0" w:color="auto"/>
            </w:tcBorders>
            <w:vAlign w:val="bottom"/>
          </w:tcPr>
          <w:p w14:paraId="270C5F70" w14:textId="5428B62C" w:rsidR="001F5936" w:rsidRPr="002F4A18" w:rsidRDefault="001F5936" w:rsidP="00FA4458">
            <w:pPr>
              <w:tabs>
                <w:tab w:val="left" w:pos="1134"/>
                <w:tab w:val="left" w:pos="1276"/>
                <w:tab w:val="center" w:pos="3402"/>
                <w:tab w:val="center" w:pos="4536"/>
                <w:tab w:val="center" w:pos="5670"/>
                <w:tab w:val="center" w:pos="6804"/>
                <w:tab w:val="right" w:pos="7655"/>
              </w:tabs>
              <w:ind w:left="-88" w:right="-89" w:hanging="331"/>
              <w:jc w:val="right"/>
              <w:rPr>
                <w:rFonts w:ascii="Arial" w:hAnsi="Arial" w:cs="Arial"/>
                <w:b/>
                <w:bCs/>
                <w:sz w:val="20"/>
                <w:szCs w:val="20"/>
              </w:rPr>
            </w:pPr>
            <w:r w:rsidRPr="002F4A18">
              <w:rPr>
                <w:rFonts w:ascii="Arial" w:hAnsi="Arial" w:cs="Arial"/>
                <w:b/>
                <w:bCs/>
                <w:sz w:val="20"/>
                <w:szCs w:val="20"/>
              </w:rPr>
              <w:t>Million</w:t>
            </w:r>
          </w:p>
          <w:p w14:paraId="20B6235B" w14:textId="560E662A" w:rsidR="001F5936" w:rsidRPr="002F4A18" w:rsidRDefault="001F5936" w:rsidP="00FA4458">
            <w:pPr>
              <w:tabs>
                <w:tab w:val="left" w:pos="1134"/>
                <w:tab w:val="left" w:pos="1276"/>
                <w:tab w:val="center" w:pos="3402"/>
                <w:tab w:val="center" w:pos="4536"/>
                <w:tab w:val="center" w:pos="5670"/>
                <w:tab w:val="center" w:pos="6804"/>
                <w:tab w:val="right" w:pos="7655"/>
              </w:tabs>
              <w:ind w:left="-88" w:right="-89" w:hanging="331"/>
              <w:jc w:val="right"/>
              <w:rPr>
                <w:rFonts w:ascii="Arial" w:hAnsi="Arial" w:cs="Arial"/>
                <w:b/>
                <w:bCs/>
                <w:sz w:val="20"/>
                <w:szCs w:val="20"/>
              </w:rPr>
            </w:pPr>
            <w:r w:rsidRPr="002F4A18">
              <w:rPr>
                <w:rFonts w:ascii="Arial" w:hAnsi="Arial" w:cs="Arial"/>
                <w:b/>
                <w:bCs/>
                <w:sz w:val="20"/>
                <w:szCs w:val="20"/>
              </w:rPr>
              <w:t>Japanese Yen</w:t>
            </w:r>
          </w:p>
        </w:tc>
        <w:tc>
          <w:tcPr>
            <w:tcW w:w="773" w:type="dxa"/>
            <w:tcBorders>
              <w:top w:val="single" w:sz="4" w:space="0" w:color="auto"/>
              <w:bottom w:val="single" w:sz="4" w:space="0" w:color="auto"/>
            </w:tcBorders>
            <w:vAlign w:val="bottom"/>
          </w:tcPr>
          <w:p w14:paraId="06772178" w14:textId="77777777" w:rsidR="001F5936" w:rsidRPr="002F4A18" w:rsidRDefault="001F5936" w:rsidP="00FA4458">
            <w:pPr>
              <w:tabs>
                <w:tab w:val="left" w:pos="1134"/>
                <w:tab w:val="left" w:pos="1276"/>
                <w:tab w:val="center" w:pos="3402"/>
                <w:tab w:val="center" w:pos="4536"/>
                <w:tab w:val="center" w:pos="5670"/>
                <w:tab w:val="center" w:pos="6804"/>
                <w:tab w:val="right" w:pos="7655"/>
              </w:tabs>
              <w:ind w:left="-88" w:right="-89" w:hanging="331"/>
              <w:jc w:val="right"/>
              <w:rPr>
                <w:rFonts w:ascii="Arial" w:hAnsi="Arial" w:cs="Arial"/>
                <w:b/>
                <w:bCs/>
                <w:sz w:val="20"/>
                <w:szCs w:val="20"/>
              </w:rPr>
            </w:pPr>
            <w:r w:rsidRPr="002F4A18">
              <w:rPr>
                <w:rFonts w:ascii="Arial" w:hAnsi="Arial" w:cs="Arial"/>
                <w:b/>
                <w:bCs/>
                <w:sz w:val="20"/>
                <w:szCs w:val="20"/>
              </w:rPr>
              <w:t>Million</w:t>
            </w:r>
          </w:p>
          <w:p w14:paraId="234BB00B" w14:textId="13B3D1D6" w:rsidR="001F5936" w:rsidRPr="002F4A18" w:rsidRDefault="001F5936" w:rsidP="00FA4458">
            <w:pPr>
              <w:ind w:left="-88" w:right="-89"/>
              <w:jc w:val="right"/>
              <w:rPr>
                <w:rFonts w:ascii="Arial" w:hAnsi="Arial" w:cs="Arial"/>
                <w:b/>
                <w:bCs/>
                <w:spacing w:val="-4"/>
                <w:sz w:val="20"/>
                <w:szCs w:val="20"/>
              </w:rPr>
            </w:pPr>
            <w:r w:rsidRPr="002F4A18">
              <w:rPr>
                <w:rFonts w:ascii="Arial" w:hAnsi="Arial" w:cs="Arial"/>
                <w:b/>
                <w:bCs/>
                <w:spacing w:val="-4"/>
                <w:sz w:val="20"/>
                <w:szCs w:val="20"/>
              </w:rPr>
              <w:t>Taiwan Dollar</w:t>
            </w:r>
          </w:p>
        </w:tc>
        <w:tc>
          <w:tcPr>
            <w:tcW w:w="923" w:type="dxa"/>
            <w:tcBorders>
              <w:top w:val="single" w:sz="4" w:space="0" w:color="auto"/>
              <w:bottom w:val="single" w:sz="4" w:space="0" w:color="auto"/>
            </w:tcBorders>
            <w:vAlign w:val="bottom"/>
          </w:tcPr>
          <w:p w14:paraId="29AD595C" w14:textId="77777777" w:rsidR="001F5936" w:rsidRPr="002F4A18" w:rsidRDefault="001F5936" w:rsidP="00FA4458">
            <w:pPr>
              <w:ind w:left="-88" w:right="-89"/>
              <w:jc w:val="right"/>
              <w:rPr>
                <w:rFonts w:ascii="Arial" w:hAnsi="Arial" w:cs="Arial"/>
                <w:b/>
                <w:bCs/>
                <w:color w:val="000000"/>
                <w:spacing w:val="-4"/>
                <w:sz w:val="20"/>
                <w:szCs w:val="20"/>
              </w:rPr>
            </w:pPr>
            <w:r w:rsidRPr="002F4A18">
              <w:rPr>
                <w:rFonts w:ascii="Arial" w:hAnsi="Arial" w:cs="Arial"/>
                <w:b/>
                <w:bCs/>
                <w:color w:val="000000"/>
                <w:spacing w:val="-4"/>
                <w:sz w:val="20"/>
                <w:szCs w:val="20"/>
              </w:rPr>
              <w:t>Million</w:t>
            </w:r>
          </w:p>
          <w:p w14:paraId="7A49DD35" w14:textId="2C5BBF23" w:rsidR="001F5936" w:rsidRPr="002F4A18" w:rsidRDefault="001F5936" w:rsidP="00FA4458">
            <w:pPr>
              <w:ind w:left="-88" w:right="-89"/>
              <w:jc w:val="right"/>
              <w:rPr>
                <w:rFonts w:ascii="Arial" w:hAnsi="Arial" w:cs="Arial"/>
                <w:color w:val="000000"/>
                <w:spacing w:val="-4"/>
                <w:sz w:val="20"/>
                <w:szCs w:val="20"/>
                <w:cs/>
              </w:rPr>
            </w:pPr>
            <w:r w:rsidRPr="002F4A18">
              <w:rPr>
                <w:rFonts w:ascii="Arial" w:hAnsi="Arial" w:cs="Arial"/>
                <w:b/>
                <w:bCs/>
                <w:spacing w:val="-4"/>
                <w:sz w:val="20"/>
                <w:szCs w:val="20"/>
              </w:rPr>
              <w:t>United States Dollar</w:t>
            </w:r>
          </w:p>
        </w:tc>
        <w:tc>
          <w:tcPr>
            <w:tcW w:w="924" w:type="dxa"/>
            <w:tcBorders>
              <w:top w:val="single" w:sz="4" w:space="0" w:color="auto"/>
              <w:bottom w:val="single" w:sz="4" w:space="0" w:color="auto"/>
            </w:tcBorders>
            <w:vAlign w:val="bottom"/>
          </w:tcPr>
          <w:p w14:paraId="7EB842B2" w14:textId="77777777" w:rsidR="001F5936" w:rsidRPr="002F4A18" w:rsidRDefault="001F5936" w:rsidP="00FA4458">
            <w:pPr>
              <w:ind w:left="-88" w:right="-89"/>
              <w:jc w:val="right"/>
              <w:rPr>
                <w:rFonts w:ascii="Arial" w:hAnsi="Arial" w:cs="Arial"/>
                <w:b/>
                <w:bCs/>
                <w:color w:val="000000"/>
                <w:sz w:val="20"/>
                <w:szCs w:val="20"/>
                <w:cs/>
              </w:rPr>
            </w:pPr>
            <w:r w:rsidRPr="002F4A18">
              <w:rPr>
                <w:rFonts w:ascii="Arial" w:hAnsi="Arial" w:cs="Arial"/>
                <w:b/>
                <w:bCs/>
                <w:color w:val="000000"/>
                <w:sz w:val="20"/>
                <w:szCs w:val="20"/>
              </w:rPr>
              <w:t>Million Baht</w:t>
            </w:r>
          </w:p>
        </w:tc>
      </w:tr>
      <w:tr w:rsidR="001F5936" w:rsidRPr="002F4A18" w14:paraId="4E49263E" w14:textId="77777777" w:rsidTr="001F5936">
        <w:trPr>
          <w:cantSplit/>
        </w:trPr>
        <w:tc>
          <w:tcPr>
            <w:tcW w:w="3778" w:type="dxa"/>
          </w:tcPr>
          <w:p w14:paraId="203233A8" w14:textId="77777777" w:rsidR="001F5936" w:rsidRPr="002F4A18" w:rsidRDefault="001F5936" w:rsidP="00D4193F">
            <w:pPr>
              <w:pStyle w:val="BodyTextIndent2"/>
              <w:spacing w:line="240" w:lineRule="auto"/>
              <w:ind w:left="-101"/>
              <w:rPr>
                <w:rFonts w:ascii="Arial" w:hAnsi="Arial" w:cs="Arial"/>
                <w:cs/>
                <w:lang w:val="en-GB"/>
              </w:rPr>
            </w:pPr>
          </w:p>
        </w:tc>
        <w:tc>
          <w:tcPr>
            <w:tcW w:w="992" w:type="dxa"/>
            <w:tcBorders>
              <w:top w:val="single" w:sz="4" w:space="0" w:color="auto"/>
            </w:tcBorders>
            <w:shd w:val="clear" w:color="auto" w:fill="FAFAFA"/>
          </w:tcPr>
          <w:p w14:paraId="40F48807" w14:textId="77777777" w:rsidR="001F5936" w:rsidRPr="002F4A18" w:rsidRDefault="001F5936" w:rsidP="00D4193F">
            <w:pPr>
              <w:pStyle w:val="BodyTextIndent2"/>
              <w:spacing w:line="240" w:lineRule="auto"/>
              <w:ind w:left="0" w:right="-72"/>
              <w:jc w:val="right"/>
              <w:rPr>
                <w:rFonts w:ascii="Arial" w:hAnsi="Arial" w:cs="Arial"/>
                <w:color w:val="auto"/>
                <w:lang w:val="en-GB"/>
              </w:rPr>
            </w:pPr>
          </w:p>
        </w:tc>
        <w:tc>
          <w:tcPr>
            <w:tcW w:w="852" w:type="dxa"/>
            <w:tcBorders>
              <w:top w:val="single" w:sz="4" w:space="0" w:color="auto"/>
            </w:tcBorders>
            <w:shd w:val="clear" w:color="auto" w:fill="FAFAFA"/>
          </w:tcPr>
          <w:p w14:paraId="4476EA01" w14:textId="77777777" w:rsidR="001F5936" w:rsidRPr="002F4A18" w:rsidRDefault="001F5936" w:rsidP="00D4193F">
            <w:pPr>
              <w:pStyle w:val="BodyTextIndent2"/>
              <w:spacing w:line="240" w:lineRule="auto"/>
              <w:ind w:left="0" w:right="-72"/>
              <w:jc w:val="right"/>
              <w:rPr>
                <w:rFonts w:ascii="Arial" w:hAnsi="Arial" w:cs="Arial"/>
                <w:color w:val="auto"/>
                <w:lang w:val="en-GB"/>
              </w:rPr>
            </w:pPr>
          </w:p>
        </w:tc>
        <w:tc>
          <w:tcPr>
            <w:tcW w:w="1038" w:type="dxa"/>
            <w:tcBorders>
              <w:top w:val="single" w:sz="4" w:space="0" w:color="auto"/>
            </w:tcBorders>
            <w:shd w:val="clear" w:color="auto" w:fill="FAFAFA"/>
          </w:tcPr>
          <w:p w14:paraId="00133FC6" w14:textId="47A29D3C" w:rsidR="001F5936" w:rsidRPr="002F4A18" w:rsidRDefault="001F5936" w:rsidP="00D4193F">
            <w:pPr>
              <w:pStyle w:val="BodyTextIndent2"/>
              <w:spacing w:line="240" w:lineRule="auto"/>
              <w:ind w:left="0" w:right="-72"/>
              <w:jc w:val="right"/>
              <w:rPr>
                <w:rFonts w:ascii="Arial" w:hAnsi="Arial" w:cs="Arial"/>
                <w:color w:val="auto"/>
                <w:lang w:val="en-GB"/>
              </w:rPr>
            </w:pPr>
          </w:p>
        </w:tc>
        <w:tc>
          <w:tcPr>
            <w:tcW w:w="809" w:type="dxa"/>
            <w:tcBorders>
              <w:top w:val="single" w:sz="4" w:space="0" w:color="auto"/>
            </w:tcBorders>
            <w:shd w:val="clear" w:color="auto" w:fill="FAFAFA"/>
          </w:tcPr>
          <w:p w14:paraId="7D82507D" w14:textId="77777777" w:rsidR="001F5936" w:rsidRPr="002F4A18" w:rsidRDefault="001F5936" w:rsidP="00D4193F">
            <w:pPr>
              <w:pStyle w:val="BodyTextIndent2"/>
              <w:spacing w:line="240" w:lineRule="auto"/>
              <w:ind w:left="0" w:right="-72"/>
              <w:jc w:val="right"/>
              <w:rPr>
                <w:rFonts w:ascii="Arial" w:hAnsi="Arial" w:cs="Arial"/>
                <w:color w:val="auto"/>
                <w:lang w:val="en-GB"/>
              </w:rPr>
            </w:pPr>
          </w:p>
        </w:tc>
        <w:tc>
          <w:tcPr>
            <w:tcW w:w="923" w:type="dxa"/>
            <w:tcBorders>
              <w:top w:val="single" w:sz="4" w:space="0" w:color="auto"/>
            </w:tcBorders>
            <w:shd w:val="clear" w:color="auto" w:fill="FAFAFA"/>
          </w:tcPr>
          <w:p w14:paraId="0B56C925" w14:textId="77777777" w:rsidR="001F5936" w:rsidRPr="002F4A18" w:rsidRDefault="001F5936" w:rsidP="00D4193F">
            <w:pPr>
              <w:pStyle w:val="BodyTextIndent2"/>
              <w:spacing w:line="240" w:lineRule="auto"/>
              <w:ind w:left="0" w:right="-72"/>
              <w:jc w:val="right"/>
              <w:rPr>
                <w:rFonts w:ascii="Arial" w:hAnsi="Arial" w:cs="Arial"/>
                <w:color w:val="auto"/>
                <w:lang w:val="en-GB"/>
              </w:rPr>
            </w:pPr>
          </w:p>
        </w:tc>
        <w:tc>
          <w:tcPr>
            <w:tcW w:w="928" w:type="dxa"/>
            <w:tcBorders>
              <w:top w:val="single" w:sz="4" w:space="0" w:color="auto"/>
            </w:tcBorders>
            <w:shd w:val="clear" w:color="auto" w:fill="FAFAFA"/>
          </w:tcPr>
          <w:p w14:paraId="1B6F49C4" w14:textId="77777777" w:rsidR="001F5936" w:rsidRPr="002F4A18" w:rsidRDefault="001F5936" w:rsidP="00D4193F">
            <w:pPr>
              <w:pStyle w:val="BodyTextIndent2"/>
              <w:spacing w:line="240" w:lineRule="auto"/>
              <w:ind w:left="0" w:right="-72"/>
              <w:jc w:val="right"/>
              <w:rPr>
                <w:rFonts w:ascii="Arial" w:hAnsi="Arial" w:cs="Arial"/>
                <w:color w:val="auto"/>
                <w:lang w:val="en-GB"/>
              </w:rPr>
            </w:pPr>
          </w:p>
        </w:tc>
        <w:tc>
          <w:tcPr>
            <w:tcW w:w="1030" w:type="dxa"/>
            <w:tcBorders>
              <w:top w:val="single" w:sz="4" w:space="0" w:color="auto"/>
            </w:tcBorders>
          </w:tcPr>
          <w:p w14:paraId="176D95F5" w14:textId="77777777" w:rsidR="001F5936" w:rsidRPr="002F4A18" w:rsidRDefault="001F5936" w:rsidP="00D4193F">
            <w:pPr>
              <w:ind w:right="-72"/>
              <w:jc w:val="right"/>
              <w:rPr>
                <w:rFonts w:ascii="Arial" w:hAnsi="Arial" w:cs="Arial"/>
                <w:b/>
                <w:bCs/>
                <w:sz w:val="20"/>
                <w:szCs w:val="20"/>
              </w:rPr>
            </w:pPr>
          </w:p>
        </w:tc>
        <w:tc>
          <w:tcPr>
            <w:tcW w:w="900" w:type="dxa"/>
            <w:tcBorders>
              <w:top w:val="single" w:sz="4" w:space="0" w:color="auto"/>
            </w:tcBorders>
          </w:tcPr>
          <w:p w14:paraId="788576E0" w14:textId="77777777" w:rsidR="001F5936" w:rsidRPr="002F4A18" w:rsidRDefault="001F5936" w:rsidP="00D4193F">
            <w:pPr>
              <w:ind w:right="-72"/>
              <w:jc w:val="right"/>
              <w:rPr>
                <w:rFonts w:ascii="Arial" w:hAnsi="Arial" w:cs="Arial"/>
                <w:b/>
                <w:bCs/>
                <w:sz w:val="20"/>
                <w:szCs w:val="20"/>
              </w:rPr>
            </w:pPr>
          </w:p>
        </w:tc>
        <w:tc>
          <w:tcPr>
            <w:tcW w:w="990" w:type="dxa"/>
            <w:tcBorders>
              <w:top w:val="single" w:sz="4" w:space="0" w:color="auto"/>
            </w:tcBorders>
          </w:tcPr>
          <w:p w14:paraId="621EA2DB" w14:textId="3EA91B34" w:rsidR="001F5936" w:rsidRPr="002F4A18" w:rsidRDefault="001F5936" w:rsidP="00245E4A">
            <w:pPr>
              <w:rPr>
                <w:rFonts w:ascii="Arial" w:hAnsi="Arial" w:cs="Arial"/>
                <w:sz w:val="20"/>
                <w:szCs w:val="20"/>
              </w:rPr>
            </w:pPr>
          </w:p>
        </w:tc>
        <w:tc>
          <w:tcPr>
            <w:tcW w:w="773" w:type="dxa"/>
            <w:tcBorders>
              <w:top w:val="single" w:sz="4" w:space="0" w:color="auto"/>
            </w:tcBorders>
          </w:tcPr>
          <w:p w14:paraId="4C5A9701" w14:textId="77777777" w:rsidR="001F5936" w:rsidRPr="002F4A18" w:rsidRDefault="001F5936" w:rsidP="00D4193F">
            <w:pPr>
              <w:pStyle w:val="BodyTextIndent2"/>
              <w:spacing w:line="240" w:lineRule="auto"/>
              <w:ind w:left="0" w:right="-72"/>
              <w:jc w:val="right"/>
              <w:rPr>
                <w:rFonts w:ascii="Arial" w:hAnsi="Arial" w:cs="Arial"/>
                <w:color w:val="auto"/>
                <w:lang w:val="en-GB"/>
              </w:rPr>
            </w:pPr>
          </w:p>
        </w:tc>
        <w:tc>
          <w:tcPr>
            <w:tcW w:w="923" w:type="dxa"/>
            <w:tcBorders>
              <w:top w:val="single" w:sz="4" w:space="0" w:color="auto"/>
            </w:tcBorders>
          </w:tcPr>
          <w:p w14:paraId="4A5FED56" w14:textId="77777777" w:rsidR="001F5936" w:rsidRPr="002F4A18" w:rsidRDefault="001F5936" w:rsidP="00D4193F">
            <w:pPr>
              <w:pStyle w:val="BodyTextIndent2"/>
              <w:spacing w:line="240" w:lineRule="auto"/>
              <w:ind w:left="0" w:right="-72"/>
              <w:jc w:val="right"/>
              <w:rPr>
                <w:rFonts w:ascii="Arial" w:hAnsi="Arial" w:cs="Arial"/>
                <w:lang w:val="en-GB"/>
              </w:rPr>
            </w:pPr>
          </w:p>
        </w:tc>
        <w:tc>
          <w:tcPr>
            <w:tcW w:w="924" w:type="dxa"/>
            <w:tcBorders>
              <w:top w:val="single" w:sz="4" w:space="0" w:color="auto"/>
            </w:tcBorders>
          </w:tcPr>
          <w:p w14:paraId="5D20CC44" w14:textId="77777777" w:rsidR="001F5936" w:rsidRPr="002F4A18" w:rsidRDefault="001F5936" w:rsidP="00D4193F">
            <w:pPr>
              <w:pStyle w:val="BodyTextIndent2"/>
              <w:spacing w:line="240" w:lineRule="auto"/>
              <w:ind w:left="0" w:right="-72"/>
              <w:jc w:val="right"/>
              <w:rPr>
                <w:rFonts w:ascii="Arial" w:hAnsi="Arial" w:cs="Arial"/>
                <w:lang w:val="en-GB"/>
              </w:rPr>
            </w:pPr>
          </w:p>
        </w:tc>
      </w:tr>
      <w:tr w:rsidR="001F5936" w:rsidRPr="002F4A18" w14:paraId="647F4DD7" w14:textId="77777777" w:rsidTr="001F5936">
        <w:trPr>
          <w:cantSplit/>
        </w:trPr>
        <w:tc>
          <w:tcPr>
            <w:tcW w:w="3778" w:type="dxa"/>
            <w:vAlign w:val="bottom"/>
          </w:tcPr>
          <w:p w14:paraId="674CF4AF" w14:textId="77777777" w:rsidR="001F5936" w:rsidRPr="002F4A18" w:rsidRDefault="001F5936" w:rsidP="00D1176A">
            <w:pPr>
              <w:pStyle w:val="BodyTextIndent2"/>
              <w:spacing w:line="240" w:lineRule="auto"/>
              <w:ind w:left="-101"/>
              <w:jc w:val="left"/>
              <w:rPr>
                <w:rFonts w:ascii="Arial" w:hAnsi="Arial" w:cs="Arial"/>
                <w:lang w:val="en-GB"/>
              </w:rPr>
            </w:pPr>
            <w:r w:rsidRPr="002F4A18">
              <w:rPr>
                <w:rFonts w:ascii="Arial" w:hAnsi="Arial" w:cs="Arial"/>
                <w:lang w:val="en-GB"/>
              </w:rPr>
              <w:t xml:space="preserve">Building and machine under installation </w:t>
            </w:r>
          </w:p>
        </w:tc>
        <w:tc>
          <w:tcPr>
            <w:tcW w:w="992" w:type="dxa"/>
            <w:shd w:val="clear" w:color="auto" w:fill="FAFAFA"/>
            <w:vAlign w:val="bottom"/>
          </w:tcPr>
          <w:p w14:paraId="0E53C774" w14:textId="743FF428" w:rsidR="001F5936" w:rsidRPr="002F4A18" w:rsidRDefault="00243076" w:rsidP="00D1176A">
            <w:pPr>
              <w:ind w:right="-72"/>
              <w:jc w:val="right"/>
              <w:rPr>
                <w:rFonts w:ascii="Arial" w:hAnsi="Arial" w:cs="Arial"/>
                <w:color w:val="000000"/>
                <w:sz w:val="20"/>
                <w:szCs w:val="20"/>
              </w:rPr>
            </w:pPr>
            <w:r w:rsidRPr="00243076">
              <w:rPr>
                <w:rFonts w:ascii="Arial" w:hAnsi="Arial" w:cs="Arial"/>
                <w:color w:val="000000"/>
                <w:sz w:val="20"/>
                <w:szCs w:val="20"/>
              </w:rPr>
              <w:t>5</w:t>
            </w:r>
          </w:p>
        </w:tc>
        <w:tc>
          <w:tcPr>
            <w:tcW w:w="852" w:type="dxa"/>
            <w:shd w:val="clear" w:color="auto" w:fill="FAFAFA"/>
            <w:vAlign w:val="bottom"/>
          </w:tcPr>
          <w:p w14:paraId="120D853C" w14:textId="7608E181" w:rsidR="001F5936" w:rsidRPr="002F4A18" w:rsidRDefault="00243076" w:rsidP="00D1176A">
            <w:pPr>
              <w:ind w:right="-72"/>
              <w:jc w:val="right"/>
              <w:rPr>
                <w:rFonts w:ascii="Arial" w:hAnsi="Arial" w:cs="Arial"/>
                <w:color w:val="000000"/>
                <w:sz w:val="20"/>
                <w:szCs w:val="20"/>
              </w:rPr>
            </w:pPr>
            <w:r w:rsidRPr="00243076">
              <w:rPr>
                <w:rFonts w:ascii="Arial" w:hAnsi="Arial" w:cs="Arial"/>
                <w:color w:val="000000"/>
                <w:sz w:val="20"/>
                <w:szCs w:val="20"/>
              </w:rPr>
              <w:t>73</w:t>
            </w:r>
          </w:p>
        </w:tc>
        <w:tc>
          <w:tcPr>
            <w:tcW w:w="1038" w:type="dxa"/>
            <w:shd w:val="clear" w:color="auto" w:fill="FAFAFA"/>
            <w:vAlign w:val="bottom"/>
          </w:tcPr>
          <w:p w14:paraId="3F175381" w14:textId="3A1A355F" w:rsidR="001F5936" w:rsidRPr="002F4A18" w:rsidRDefault="00243076" w:rsidP="00D1176A">
            <w:pPr>
              <w:ind w:right="-72"/>
              <w:jc w:val="right"/>
              <w:rPr>
                <w:rFonts w:ascii="Arial" w:hAnsi="Arial" w:cs="Arial"/>
                <w:color w:val="000000"/>
                <w:sz w:val="20"/>
                <w:szCs w:val="20"/>
              </w:rPr>
            </w:pPr>
            <w:r w:rsidRPr="00243076">
              <w:rPr>
                <w:rFonts w:ascii="Arial" w:hAnsi="Arial" w:cs="Arial"/>
                <w:color w:val="000000"/>
                <w:sz w:val="20"/>
                <w:szCs w:val="20"/>
              </w:rPr>
              <w:t>935</w:t>
            </w:r>
          </w:p>
        </w:tc>
        <w:tc>
          <w:tcPr>
            <w:tcW w:w="809" w:type="dxa"/>
            <w:shd w:val="clear" w:color="auto" w:fill="FAFAFA"/>
            <w:vAlign w:val="bottom"/>
          </w:tcPr>
          <w:p w14:paraId="7CEB55B3" w14:textId="61ABEE62" w:rsidR="001F5936" w:rsidRPr="002F4A18" w:rsidRDefault="001A5F7D" w:rsidP="00D1176A">
            <w:pPr>
              <w:ind w:right="-72"/>
              <w:jc w:val="right"/>
              <w:rPr>
                <w:rFonts w:ascii="Arial" w:hAnsi="Arial" w:cs="Arial"/>
                <w:color w:val="000000"/>
                <w:sz w:val="20"/>
                <w:szCs w:val="20"/>
              </w:rPr>
            </w:pPr>
            <w:r w:rsidRPr="002F4A18">
              <w:rPr>
                <w:rFonts w:ascii="Arial" w:hAnsi="Arial" w:cs="Arial"/>
                <w:color w:val="000000"/>
                <w:sz w:val="20"/>
                <w:szCs w:val="20"/>
              </w:rPr>
              <w:t>-</w:t>
            </w:r>
          </w:p>
        </w:tc>
        <w:tc>
          <w:tcPr>
            <w:tcW w:w="923" w:type="dxa"/>
            <w:shd w:val="clear" w:color="auto" w:fill="FAFAFA"/>
            <w:vAlign w:val="bottom"/>
          </w:tcPr>
          <w:p w14:paraId="6B43AC0F" w14:textId="2341843D" w:rsidR="001F5936" w:rsidRPr="002F4A18" w:rsidRDefault="00243076" w:rsidP="00D1176A">
            <w:pPr>
              <w:ind w:right="-72"/>
              <w:jc w:val="right"/>
              <w:rPr>
                <w:rFonts w:ascii="Arial" w:hAnsi="Arial" w:cs="Arial"/>
                <w:color w:val="000000"/>
                <w:sz w:val="20"/>
                <w:szCs w:val="20"/>
              </w:rPr>
            </w:pPr>
            <w:r w:rsidRPr="00243076">
              <w:rPr>
                <w:rFonts w:ascii="Arial" w:hAnsi="Arial" w:cs="Arial"/>
                <w:color w:val="000000"/>
                <w:sz w:val="20"/>
                <w:szCs w:val="20"/>
              </w:rPr>
              <w:t>13</w:t>
            </w:r>
          </w:p>
        </w:tc>
        <w:tc>
          <w:tcPr>
            <w:tcW w:w="928" w:type="dxa"/>
            <w:shd w:val="clear" w:color="auto" w:fill="FAFAFA"/>
            <w:vAlign w:val="bottom"/>
          </w:tcPr>
          <w:p w14:paraId="1E2CBB5B" w14:textId="47052CFB" w:rsidR="001F5936" w:rsidRPr="002F4A18" w:rsidRDefault="00243076" w:rsidP="00D1176A">
            <w:pPr>
              <w:ind w:right="-72"/>
              <w:jc w:val="right"/>
              <w:rPr>
                <w:rFonts w:ascii="Arial" w:hAnsi="Arial" w:cs="Arial"/>
                <w:color w:val="000000"/>
                <w:sz w:val="20"/>
                <w:szCs w:val="20"/>
              </w:rPr>
            </w:pPr>
            <w:r w:rsidRPr="00243076">
              <w:rPr>
                <w:rFonts w:ascii="Arial" w:hAnsi="Arial" w:cs="Arial"/>
                <w:color w:val="000000"/>
                <w:sz w:val="20"/>
                <w:szCs w:val="20"/>
              </w:rPr>
              <w:t>484</w:t>
            </w:r>
          </w:p>
        </w:tc>
        <w:tc>
          <w:tcPr>
            <w:tcW w:w="1030" w:type="dxa"/>
          </w:tcPr>
          <w:p w14:paraId="351C47EF" w14:textId="2670CD08" w:rsidR="001F5936" w:rsidRPr="002F4A18" w:rsidRDefault="001F5936" w:rsidP="001F5936">
            <w:pPr>
              <w:ind w:right="-72"/>
              <w:jc w:val="right"/>
              <w:rPr>
                <w:rFonts w:ascii="Arial" w:hAnsi="Arial" w:cs="Arial"/>
                <w:color w:val="000000"/>
                <w:sz w:val="20"/>
                <w:szCs w:val="20"/>
              </w:rPr>
            </w:pPr>
            <w:r w:rsidRPr="002F4A18">
              <w:rPr>
                <w:rFonts w:ascii="Arial" w:hAnsi="Arial" w:cs="Arial"/>
                <w:color w:val="000000"/>
                <w:sz w:val="20"/>
                <w:szCs w:val="20"/>
              </w:rPr>
              <w:t>-</w:t>
            </w:r>
          </w:p>
        </w:tc>
        <w:tc>
          <w:tcPr>
            <w:tcW w:w="900" w:type="dxa"/>
          </w:tcPr>
          <w:p w14:paraId="3471CBFF" w14:textId="6CDCA96D" w:rsidR="001F5936" w:rsidRPr="002F4A18" w:rsidRDefault="00243076" w:rsidP="00D1176A">
            <w:pPr>
              <w:ind w:right="-72"/>
              <w:jc w:val="right"/>
              <w:rPr>
                <w:rFonts w:ascii="Arial" w:hAnsi="Arial" w:cs="Arial"/>
                <w:color w:val="000000"/>
                <w:sz w:val="20"/>
                <w:szCs w:val="20"/>
              </w:rPr>
            </w:pPr>
            <w:r w:rsidRPr="00243076">
              <w:rPr>
                <w:rFonts w:ascii="Arial" w:hAnsi="Arial" w:cs="Arial"/>
                <w:color w:val="000000"/>
                <w:sz w:val="20"/>
                <w:szCs w:val="20"/>
              </w:rPr>
              <w:t>54</w:t>
            </w:r>
          </w:p>
        </w:tc>
        <w:tc>
          <w:tcPr>
            <w:tcW w:w="990" w:type="dxa"/>
          </w:tcPr>
          <w:p w14:paraId="1900664E" w14:textId="5CE5136C" w:rsidR="001F5936" w:rsidRPr="002F4A18" w:rsidRDefault="00243076" w:rsidP="00D1176A">
            <w:pPr>
              <w:ind w:right="-72"/>
              <w:jc w:val="right"/>
              <w:rPr>
                <w:rFonts w:ascii="Arial" w:hAnsi="Arial" w:cs="Arial"/>
                <w:color w:val="000000"/>
                <w:sz w:val="20"/>
                <w:szCs w:val="20"/>
              </w:rPr>
            </w:pPr>
            <w:r w:rsidRPr="00243076">
              <w:rPr>
                <w:rFonts w:ascii="Arial" w:hAnsi="Arial" w:cs="Arial"/>
                <w:color w:val="000000"/>
                <w:sz w:val="20"/>
                <w:szCs w:val="20"/>
              </w:rPr>
              <w:t>147</w:t>
            </w:r>
          </w:p>
        </w:tc>
        <w:tc>
          <w:tcPr>
            <w:tcW w:w="773" w:type="dxa"/>
          </w:tcPr>
          <w:p w14:paraId="3F6186F1" w14:textId="3D1EAD22" w:rsidR="001F5936" w:rsidRPr="002F4A18" w:rsidRDefault="00243076" w:rsidP="00D1176A">
            <w:pPr>
              <w:ind w:right="-72"/>
              <w:jc w:val="right"/>
              <w:rPr>
                <w:rFonts w:ascii="Arial" w:hAnsi="Arial" w:cs="Arial"/>
                <w:color w:val="000000"/>
                <w:sz w:val="20"/>
                <w:szCs w:val="20"/>
              </w:rPr>
            </w:pPr>
            <w:r w:rsidRPr="00243076">
              <w:rPr>
                <w:rFonts w:ascii="Arial" w:hAnsi="Arial" w:cs="Arial"/>
                <w:color w:val="000000"/>
                <w:sz w:val="20"/>
                <w:szCs w:val="20"/>
              </w:rPr>
              <w:t>30</w:t>
            </w:r>
          </w:p>
        </w:tc>
        <w:tc>
          <w:tcPr>
            <w:tcW w:w="923" w:type="dxa"/>
          </w:tcPr>
          <w:p w14:paraId="1B82A5C4" w14:textId="779A37BF" w:rsidR="001F5936" w:rsidRPr="002F4A18" w:rsidRDefault="00243076" w:rsidP="00D1176A">
            <w:pPr>
              <w:ind w:right="-72"/>
              <w:jc w:val="right"/>
              <w:rPr>
                <w:rFonts w:ascii="Arial" w:hAnsi="Arial" w:cs="Arial"/>
                <w:color w:val="000000"/>
                <w:sz w:val="20"/>
                <w:szCs w:val="20"/>
              </w:rPr>
            </w:pPr>
            <w:r w:rsidRPr="00243076">
              <w:rPr>
                <w:rFonts w:ascii="Arial" w:hAnsi="Arial" w:cs="Arial"/>
                <w:color w:val="000000"/>
                <w:sz w:val="20"/>
                <w:szCs w:val="20"/>
              </w:rPr>
              <w:t>162</w:t>
            </w:r>
          </w:p>
        </w:tc>
        <w:tc>
          <w:tcPr>
            <w:tcW w:w="924" w:type="dxa"/>
          </w:tcPr>
          <w:p w14:paraId="7E1E1E5A" w14:textId="64110DE8" w:rsidR="001F5936" w:rsidRPr="002F4A18" w:rsidRDefault="00243076" w:rsidP="00D1176A">
            <w:pPr>
              <w:ind w:right="-72"/>
              <w:jc w:val="right"/>
              <w:rPr>
                <w:rFonts w:ascii="Arial" w:hAnsi="Arial" w:cs="Arial"/>
                <w:color w:val="000000"/>
                <w:sz w:val="20"/>
                <w:szCs w:val="20"/>
              </w:rPr>
            </w:pPr>
            <w:r w:rsidRPr="00243076">
              <w:rPr>
                <w:rFonts w:ascii="Arial" w:hAnsi="Arial" w:cs="Arial"/>
                <w:color w:val="000000"/>
                <w:sz w:val="20"/>
                <w:szCs w:val="20"/>
              </w:rPr>
              <w:t>508</w:t>
            </w:r>
          </w:p>
        </w:tc>
      </w:tr>
      <w:tr w:rsidR="001F5936" w:rsidRPr="002F4A18" w14:paraId="3640C1B3" w14:textId="77777777" w:rsidTr="001F5936">
        <w:trPr>
          <w:cantSplit/>
        </w:trPr>
        <w:tc>
          <w:tcPr>
            <w:tcW w:w="3778" w:type="dxa"/>
            <w:vAlign w:val="bottom"/>
          </w:tcPr>
          <w:p w14:paraId="036CBD6A" w14:textId="6413EB34" w:rsidR="001F5936" w:rsidRPr="002F4A18" w:rsidRDefault="001F5936" w:rsidP="00D1176A">
            <w:pPr>
              <w:pStyle w:val="BodyTextIndent2"/>
              <w:spacing w:line="240" w:lineRule="auto"/>
              <w:ind w:left="-101"/>
              <w:jc w:val="left"/>
              <w:rPr>
                <w:rFonts w:ascii="Arial" w:hAnsi="Arial" w:cs="Arial"/>
                <w:lang w:val="en-GB"/>
              </w:rPr>
            </w:pPr>
            <w:r w:rsidRPr="002F4A18">
              <w:rPr>
                <w:rFonts w:ascii="Arial" w:hAnsi="Arial" w:cs="Arial"/>
                <w:lang w:val="en-GB"/>
              </w:rPr>
              <w:t xml:space="preserve">Project design consultant and </w:t>
            </w:r>
          </w:p>
        </w:tc>
        <w:tc>
          <w:tcPr>
            <w:tcW w:w="992" w:type="dxa"/>
            <w:shd w:val="clear" w:color="auto" w:fill="FAFAFA"/>
            <w:vAlign w:val="bottom"/>
          </w:tcPr>
          <w:p w14:paraId="7DAB4905" w14:textId="40D62DF2" w:rsidR="001F5936" w:rsidRPr="002F4A18" w:rsidRDefault="001F5936" w:rsidP="00D1176A">
            <w:pPr>
              <w:ind w:right="-72"/>
              <w:jc w:val="right"/>
              <w:rPr>
                <w:rFonts w:ascii="Arial" w:hAnsi="Arial" w:cs="Arial"/>
                <w:color w:val="000000"/>
                <w:sz w:val="20"/>
                <w:szCs w:val="20"/>
              </w:rPr>
            </w:pPr>
          </w:p>
        </w:tc>
        <w:tc>
          <w:tcPr>
            <w:tcW w:w="852" w:type="dxa"/>
            <w:shd w:val="clear" w:color="auto" w:fill="FAFAFA"/>
            <w:vAlign w:val="bottom"/>
          </w:tcPr>
          <w:p w14:paraId="2F1D49E4" w14:textId="77777777" w:rsidR="001F5936" w:rsidRPr="002F4A18" w:rsidRDefault="001F5936" w:rsidP="00D1176A">
            <w:pPr>
              <w:ind w:right="-72"/>
              <w:jc w:val="right"/>
              <w:rPr>
                <w:rFonts w:ascii="Arial" w:hAnsi="Arial" w:cs="Arial"/>
                <w:color w:val="000000"/>
                <w:sz w:val="20"/>
                <w:szCs w:val="20"/>
              </w:rPr>
            </w:pPr>
          </w:p>
        </w:tc>
        <w:tc>
          <w:tcPr>
            <w:tcW w:w="1038" w:type="dxa"/>
            <w:shd w:val="clear" w:color="auto" w:fill="FAFAFA"/>
            <w:vAlign w:val="bottom"/>
          </w:tcPr>
          <w:p w14:paraId="11A87A16" w14:textId="77777777" w:rsidR="001F5936" w:rsidRPr="002F4A18" w:rsidRDefault="001F5936" w:rsidP="00D1176A">
            <w:pPr>
              <w:ind w:right="-72"/>
              <w:jc w:val="right"/>
              <w:rPr>
                <w:rFonts w:ascii="Arial" w:hAnsi="Arial" w:cs="Arial"/>
                <w:color w:val="000000"/>
                <w:sz w:val="20"/>
                <w:szCs w:val="20"/>
              </w:rPr>
            </w:pPr>
          </w:p>
        </w:tc>
        <w:tc>
          <w:tcPr>
            <w:tcW w:w="809" w:type="dxa"/>
            <w:shd w:val="clear" w:color="auto" w:fill="FAFAFA"/>
            <w:vAlign w:val="bottom"/>
          </w:tcPr>
          <w:p w14:paraId="076051B2" w14:textId="77777777" w:rsidR="001F5936" w:rsidRPr="002F4A18" w:rsidRDefault="001F5936" w:rsidP="00D1176A">
            <w:pPr>
              <w:ind w:right="-72"/>
              <w:jc w:val="right"/>
              <w:rPr>
                <w:rFonts w:ascii="Arial" w:hAnsi="Arial" w:cs="Arial"/>
                <w:color w:val="000000"/>
                <w:sz w:val="20"/>
                <w:szCs w:val="20"/>
              </w:rPr>
            </w:pPr>
          </w:p>
        </w:tc>
        <w:tc>
          <w:tcPr>
            <w:tcW w:w="923" w:type="dxa"/>
            <w:shd w:val="clear" w:color="auto" w:fill="FAFAFA"/>
            <w:vAlign w:val="bottom"/>
          </w:tcPr>
          <w:p w14:paraId="152AD9E1" w14:textId="77777777" w:rsidR="001F5936" w:rsidRPr="002F4A18" w:rsidRDefault="001F5936" w:rsidP="00D1176A">
            <w:pPr>
              <w:ind w:right="-72"/>
              <w:jc w:val="right"/>
              <w:rPr>
                <w:rFonts w:ascii="Arial" w:hAnsi="Arial" w:cs="Arial"/>
                <w:color w:val="000000"/>
                <w:sz w:val="20"/>
                <w:szCs w:val="20"/>
              </w:rPr>
            </w:pPr>
          </w:p>
        </w:tc>
        <w:tc>
          <w:tcPr>
            <w:tcW w:w="928" w:type="dxa"/>
            <w:shd w:val="clear" w:color="auto" w:fill="FAFAFA"/>
            <w:vAlign w:val="bottom"/>
          </w:tcPr>
          <w:p w14:paraId="27F559C4" w14:textId="77777777" w:rsidR="001F5936" w:rsidRPr="002F4A18" w:rsidRDefault="001F5936" w:rsidP="00D1176A">
            <w:pPr>
              <w:ind w:right="-72"/>
              <w:jc w:val="right"/>
              <w:rPr>
                <w:rFonts w:ascii="Arial" w:hAnsi="Arial" w:cs="Arial"/>
                <w:color w:val="000000"/>
                <w:sz w:val="20"/>
                <w:szCs w:val="20"/>
              </w:rPr>
            </w:pPr>
          </w:p>
        </w:tc>
        <w:tc>
          <w:tcPr>
            <w:tcW w:w="1030" w:type="dxa"/>
          </w:tcPr>
          <w:p w14:paraId="0A81838E" w14:textId="77777777" w:rsidR="001F5936" w:rsidRPr="002F4A18" w:rsidRDefault="001F5936" w:rsidP="001F5936">
            <w:pPr>
              <w:ind w:right="-72"/>
              <w:jc w:val="right"/>
              <w:rPr>
                <w:rFonts w:ascii="Arial" w:hAnsi="Arial" w:cs="Arial"/>
                <w:color w:val="000000"/>
                <w:sz w:val="20"/>
                <w:szCs w:val="20"/>
              </w:rPr>
            </w:pPr>
          </w:p>
        </w:tc>
        <w:tc>
          <w:tcPr>
            <w:tcW w:w="900" w:type="dxa"/>
          </w:tcPr>
          <w:p w14:paraId="25A09FC7" w14:textId="77777777" w:rsidR="001F5936" w:rsidRPr="002F4A18" w:rsidRDefault="001F5936" w:rsidP="00D1176A">
            <w:pPr>
              <w:ind w:right="-72"/>
              <w:jc w:val="right"/>
              <w:rPr>
                <w:rFonts w:ascii="Arial" w:hAnsi="Arial" w:cs="Arial"/>
                <w:color w:val="000000"/>
                <w:sz w:val="20"/>
                <w:szCs w:val="20"/>
              </w:rPr>
            </w:pPr>
          </w:p>
        </w:tc>
        <w:tc>
          <w:tcPr>
            <w:tcW w:w="990" w:type="dxa"/>
          </w:tcPr>
          <w:p w14:paraId="1E1E49D2" w14:textId="77777777" w:rsidR="001F5936" w:rsidRPr="002F4A18" w:rsidRDefault="001F5936" w:rsidP="00D1176A">
            <w:pPr>
              <w:ind w:right="-72"/>
              <w:jc w:val="right"/>
              <w:rPr>
                <w:rFonts w:ascii="Arial" w:hAnsi="Arial" w:cs="Arial"/>
                <w:color w:val="000000"/>
                <w:sz w:val="20"/>
                <w:szCs w:val="20"/>
              </w:rPr>
            </w:pPr>
          </w:p>
        </w:tc>
        <w:tc>
          <w:tcPr>
            <w:tcW w:w="773" w:type="dxa"/>
          </w:tcPr>
          <w:p w14:paraId="0B02BD6E" w14:textId="77777777" w:rsidR="001F5936" w:rsidRPr="002F4A18" w:rsidRDefault="001F5936" w:rsidP="00D1176A">
            <w:pPr>
              <w:ind w:right="-72"/>
              <w:jc w:val="right"/>
              <w:rPr>
                <w:rFonts w:ascii="Arial" w:hAnsi="Arial" w:cs="Arial"/>
                <w:color w:val="000000"/>
                <w:sz w:val="20"/>
                <w:szCs w:val="20"/>
              </w:rPr>
            </w:pPr>
          </w:p>
        </w:tc>
        <w:tc>
          <w:tcPr>
            <w:tcW w:w="923" w:type="dxa"/>
          </w:tcPr>
          <w:p w14:paraId="0329EB06" w14:textId="77777777" w:rsidR="001F5936" w:rsidRPr="002F4A18" w:rsidRDefault="001F5936" w:rsidP="00D1176A">
            <w:pPr>
              <w:ind w:right="-72"/>
              <w:jc w:val="right"/>
              <w:rPr>
                <w:rFonts w:ascii="Arial" w:hAnsi="Arial" w:cs="Arial"/>
                <w:color w:val="000000"/>
                <w:sz w:val="20"/>
                <w:szCs w:val="20"/>
              </w:rPr>
            </w:pPr>
          </w:p>
        </w:tc>
        <w:tc>
          <w:tcPr>
            <w:tcW w:w="924" w:type="dxa"/>
          </w:tcPr>
          <w:p w14:paraId="7A29F249" w14:textId="77777777" w:rsidR="001F5936" w:rsidRPr="002F4A18" w:rsidRDefault="001F5936" w:rsidP="00D1176A">
            <w:pPr>
              <w:ind w:right="-72"/>
              <w:jc w:val="right"/>
              <w:rPr>
                <w:rFonts w:ascii="Arial" w:hAnsi="Arial" w:cs="Arial"/>
                <w:color w:val="000000"/>
                <w:sz w:val="20"/>
                <w:szCs w:val="20"/>
              </w:rPr>
            </w:pPr>
          </w:p>
        </w:tc>
      </w:tr>
      <w:tr w:rsidR="001F5936" w:rsidRPr="002F4A18" w14:paraId="17EBDE47" w14:textId="77777777" w:rsidTr="001F5936">
        <w:trPr>
          <w:cantSplit/>
        </w:trPr>
        <w:tc>
          <w:tcPr>
            <w:tcW w:w="3778" w:type="dxa"/>
            <w:vAlign w:val="bottom"/>
          </w:tcPr>
          <w:p w14:paraId="79342323" w14:textId="5D93FB01" w:rsidR="001F5936" w:rsidRPr="002F4A18" w:rsidRDefault="00A760EC" w:rsidP="00D1176A">
            <w:pPr>
              <w:pStyle w:val="BodyTextIndent2"/>
              <w:spacing w:line="240" w:lineRule="auto"/>
              <w:ind w:left="-101"/>
              <w:jc w:val="left"/>
              <w:rPr>
                <w:rFonts w:ascii="Arial" w:hAnsi="Arial" w:cs="Arial"/>
                <w:lang w:val="en-GB"/>
              </w:rPr>
            </w:pPr>
            <w:r w:rsidRPr="002F4A18">
              <w:rPr>
                <w:rFonts w:ascii="Arial" w:hAnsi="Arial" w:cs="Arial"/>
                <w:lang w:val="en-GB"/>
              </w:rPr>
              <w:t xml:space="preserve">   other service </w:t>
            </w:r>
            <w:r w:rsidR="001F5936" w:rsidRPr="002F4A18">
              <w:rPr>
                <w:rFonts w:ascii="Arial" w:hAnsi="Arial" w:cs="Arial"/>
                <w:lang w:val="en-GB"/>
              </w:rPr>
              <w:t>fees</w:t>
            </w:r>
          </w:p>
        </w:tc>
        <w:tc>
          <w:tcPr>
            <w:tcW w:w="992" w:type="dxa"/>
            <w:tcBorders>
              <w:bottom w:val="single" w:sz="4" w:space="0" w:color="auto"/>
            </w:tcBorders>
            <w:shd w:val="clear" w:color="auto" w:fill="FAFAFA"/>
            <w:vAlign w:val="bottom"/>
          </w:tcPr>
          <w:p w14:paraId="6034DF36" w14:textId="40A9428F" w:rsidR="001F5936" w:rsidRPr="002F4A18" w:rsidRDefault="001A5F7D" w:rsidP="00D1176A">
            <w:pPr>
              <w:ind w:right="-72"/>
              <w:jc w:val="right"/>
              <w:rPr>
                <w:rFonts w:ascii="Arial" w:hAnsi="Arial" w:cs="Arial"/>
                <w:color w:val="000000"/>
                <w:sz w:val="20"/>
                <w:szCs w:val="20"/>
              </w:rPr>
            </w:pPr>
            <w:r w:rsidRPr="002F4A18">
              <w:rPr>
                <w:rFonts w:ascii="Arial" w:hAnsi="Arial" w:cs="Arial"/>
                <w:color w:val="000000"/>
                <w:sz w:val="20"/>
                <w:szCs w:val="20"/>
              </w:rPr>
              <w:t>-</w:t>
            </w:r>
          </w:p>
        </w:tc>
        <w:tc>
          <w:tcPr>
            <w:tcW w:w="852" w:type="dxa"/>
            <w:tcBorders>
              <w:bottom w:val="single" w:sz="4" w:space="0" w:color="auto"/>
            </w:tcBorders>
            <w:shd w:val="clear" w:color="auto" w:fill="FAFAFA"/>
            <w:vAlign w:val="bottom"/>
          </w:tcPr>
          <w:p w14:paraId="6764113A" w14:textId="2CC6E41A" w:rsidR="001F5936" w:rsidRPr="002F4A18" w:rsidRDefault="001A5F7D" w:rsidP="00D1176A">
            <w:pPr>
              <w:ind w:right="-72"/>
              <w:jc w:val="right"/>
              <w:rPr>
                <w:rFonts w:ascii="Arial" w:hAnsi="Arial" w:cs="Arial"/>
                <w:color w:val="000000"/>
                <w:sz w:val="20"/>
                <w:szCs w:val="20"/>
              </w:rPr>
            </w:pPr>
            <w:r w:rsidRPr="002F4A18">
              <w:rPr>
                <w:rFonts w:ascii="Arial" w:hAnsi="Arial" w:cs="Arial"/>
                <w:color w:val="000000"/>
                <w:sz w:val="20"/>
                <w:szCs w:val="20"/>
              </w:rPr>
              <w:t>-</w:t>
            </w:r>
          </w:p>
        </w:tc>
        <w:tc>
          <w:tcPr>
            <w:tcW w:w="1038" w:type="dxa"/>
            <w:tcBorders>
              <w:bottom w:val="single" w:sz="4" w:space="0" w:color="auto"/>
            </w:tcBorders>
            <w:shd w:val="clear" w:color="auto" w:fill="FAFAFA"/>
            <w:vAlign w:val="bottom"/>
          </w:tcPr>
          <w:p w14:paraId="04F5CC85" w14:textId="26175F1F" w:rsidR="001F5936" w:rsidRPr="002F4A18" w:rsidRDefault="001A5F7D" w:rsidP="00D1176A">
            <w:pPr>
              <w:ind w:right="-72"/>
              <w:jc w:val="right"/>
              <w:rPr>
                <w:rFonts w:ascii="Arial" w:hAnsi="Arial" w:cs="Arial"/>
                <w:color w:val="000000"/>
                <w:sz w:val="20"/>
                <w:szCs w:val="20"/>
              </w:rPr>
            </w:pPr>
            <w:r w:rsidRPr="002F4A18">
              <w:rPr>
                <w:rFonts w:ascii="Arial" w:hAnsi="Arial" w:cs="Arial"/>
                <w:color w:val="000000"/>
                <w:sz w:val="20"/>
                <w:szCs w:val="20"/>
              </w:rPr>
              <w:t>-</w:t>
            </w:r>
          </w:p>
        </w:tc>
        <w:tc>
          <w:tcPr>
            <w:tcW w:w="809" w:type="dxa"/>
            <w:tcBorders>
              <w:bottom w:val="single" w:sz="4" w:space="0" w:color="auto"/>
            </w:tcBorders>
            <w:shd w:val="clear" w:color="auto" w:fill="FAFAFA"/>
            <w:vAlign w:val="bottom"/>
          </w:tcPr>
          <w:p w14:paraId="64B3B3C0" w14:textId="1BE50DC1" w:rsidR="001F5936" w:rsidRPr="002F4A18" w:rsidRDefault="001A5F7D" w:rsidP="00D1176A">
            <w:pPr>
              <w:ind w:right="-72"/>
              <w:jc w:val="right"/>
              <w:rPr>
                <w:rFonts w:ascii="Arial" w:hAnsi="Arial" w:cs="Arial"/>
                <w:color w:val="000000"/>
                <w:sz w:val="20"/>
                <w:szCs w:val="20"/>
              </w:rPr>
            </w:pPr>
            <w:r w:rsidRPr="002F4A18">
              <w:rPr>
                <w:rFonts w:ascii="Arial" w:hAnsi="Arial" w:cs="Arial"/>
                <w:color w:val="000000"/>
                <w:sz w:val="20"/>
                <w:szCs w:val="20"/>
              </w:rPr>
              <w:t>-</w:t>
            </w:r>
          </w:p>
        </w:tc>
        <w:tc>
          <w:tcPr>
            <w:tcW w:w="923" w:type="dxa"/>
            <w:tcBorders>
              <w:bottom w:val="single" w:sz="4" w:space="0" w:color="auto"/>
            </w:tcBorders>
            <w:shd w:val="clear" w:color="auto" w:fill="FAFAFA"/>
            <w:vAlign w:val="bottom"/>
          </w:tcPr>
          <w:p w14:paraId="5D03B7BF" w14:textId="5E74633A" w:rsidR="001F5936" w:rsidRPr="002F4A18" w:rsidRDefault="001A5F7D" w:rsidP="00D1176A">
            <w:pPr>
              <w:ind w:right="-72"/>
              <w:jc w:val="right"/>
              <w:rPr>
                <w:rFonts w:ascii="Arial" w:hAnsi="Arial" w:cs="Arial"/>
                <w:color w:val="000000"/>
                <w:sz w:val="20"/>
                <w:szCs w:val="20"/>
              </w:rPr>
            </w:pPr>
            <w:r w:rsidRPr="002F4A18">
              <w:rPr>
                <w:rFonts w:ascii="Arial" w:hAnsi="Arial" w:cs="Arial"/>
                <w:color w:val="000000"/>
                <w:sz w:val="20"/>
                <w:szCs w:val="20"/>
              </w:rPr>
              <w:t>-</w:t>
            </w:r>
          </w:p>
        </w:tc>
        <w:tc>
          <w:tcPr>
            <w:tcW w:w="928" w:type="dxa"/>
            <w:tcBorders>
              <w:bottom w:val="single" w:sz="4" w:space="0" w:color="auto"/>
            </w:tcBorders>
            <w:shd w:val="clear" w:color="auto" w:fill="FAFAFA"/>
            <w:vAlign w:val="bottom"/>
          </w:tcPr>
          <w:p w14:paraId="72AD02E9" w14:textId="6D123547" w:rsidR="001F5936" w:rsidRPr="002F4A18" w:rsidRDefault="00243076" w:rsidP="00D1176A">
            <w:pPr>
              <w:ind w:right="-72"/>
              <w:jc w:val="right"/>
              <w:rPr>
                <w:rFonts w:ascii="Arial" w:hAnsi="Arial" w:cs="Arial"/>
                <w:color w:val="000000"/>
                <w:sz w:val="20"/>
                <w:szCs w:val="20"/>
              </w:rPr>
            </w:pPr>
            <w:r w:rsidRPr="00243076">
              <w:rPr>
                <w:rFonts w:ascii="Arial" w:hAnsi="Arial" w:cs="Arial"/>
                <w:color w:val="000000"/>
                <w:sz w:val="20"/>
                <w:szCs w:val="20"/>
              </w:rPr>
              <w:t>38</w:t>
            </w:r>
          </w:p>
        </w:tc>
        <w:tc>
          <w:tcPr>
            <w:tcW w:w="1030" w:type="dxa"/>
            <w:tcBorders>
              <w:bottom w:val="single" w:sz="4" w:space="0" w:color="auto"/>
            </w:tcBorders>
          </w:tcPr>
          <w:p w14:paraId="72558D64" w14:textId="3A615717" w:rsidR="001F5936" w:rsidRPr="002F4A18" w:rsidRDefault="001F5936" w:rsidP="001F5936">
            <w:pPr>
              <w:ind w:right="-72"/>
              <w:jc w:val="right"/>
              <w:rPr>
                <w:rFonts w:ascii="Arial" w:hAnsi="Arial" w:cs="Arial"/>
                <w:color w:val="000000"/>
                <w:sz w:val="20"/>
                <w:szCs w:val="20"/>
              </w:rPr>
            </w:pPr>
            <w:r w:rsidRPr="002F4A18">
              <w:rPr>
                <w:rFonts w:ascii="Arial" w:hAnsi="Arial" w:cs="Arial"/>
                <w:color w:val="000000"/>
                <w:sz w:val="20"/>
                <w:szCs w:val="20"/>
              </w:rPr>
              <w:t>-</w:t>
            </w:r>
          </w:p>
        </w:tc>
        <w:tc>
          <w:tcPr>
            <w:tcW w:w="900" w:type="dxa"/>
            <w:tcBorders>
              <w:bottom w:val="single" w:sz="4" w:space="0" w:color="auto"/>
            </w:tcBorders>
          </w:tcPr>
          <w:p w14:paraId="571E3322" w14:textId="4356E5C5" w:rsidR="001F5936" w:rsidRPr="002F4A18" w:rsidRDefault="001F5936" w:rsidP="00D1176A">
            <w:pPr>
              <w:ind w:right="-72"/>
              <w:jc w:val="right"/>
              <w:rPr>
                <w:rFonts w:ascii="Arial" w:hAnsi="Arial" w:cs="Arial"/>
                <w:color w:val="000000"/>
                <w:sz w:val="20"/>
                <w:szCs w:val="20"/>
              </w:rPr>
            </w:pPr>
            <w:r w:rsidRPr="002F4A18">
              <w:rPr>
                <w:rFonts w:ascii="Arial" w:hAnsi="Arial" w:cs="Arial"/>
                <w:color w:val="000000"/>
                <w:sz w:val="20"/>
                <w:szCs w:val="20"/>
              </w:rPr>
              <w:t>-</w:t>
            </w:r>
          </w:p>
        </w:tc>
        <w:tc>
          <w:tcPr>
            <w:tcW w:w="990" w:type="dxa"/>
            <w:tcBorders>
              <w:bottom w:val="single" w:sz="4" w:space="0" w:color="auto"/>
            </w:tcBorders>
          </w:tcPr>
          <w:p w14:paraId="3C9C784B" w14:textId="77B99D4A" w:rsidR="001F5936" w:rsidRPr="002F4A18" w:rsidRDefault="001F5936" w:rsidP="00D1176A">
            <w:pPr>
              <w:ind w:right="-72"/>
              <w:jc w:val="right"/>
              <w:rPr>
                <w:rFonts w:ascii="Arial" w:hAnsi="Arial" w:cs="Arial"/>
                <w:color w:val="000000"/>
                <w:sz w:val="20"/>
                <w:szCs w:val="20"/>
              </w:rPr>
            </w:pPr>
            <w:r w:rsidRPr="002F4A18">
              <w:rPr>
                <w:rFonts w:ascii="Arial" w:hAnsi="Arial" w:cs="Arial"/>
                <w:color w:val="000000"/>
                <w:sz w:val="20"/>
                <w:szCs w:val="20"/>
              </w:rPr>
              <w:t>-</w:t>
            </w:r>
          </w:p>
        </w:tc>
        <w:tc>
          <w:tcPr>
            <w:tcW w:w="773" w:type="dxa"/>
            <w:tcBorders>
              <w:bottom w:val="single" w:sz="4" w:space="0" w:color="auto"/>
            </w:tcBorders>
          </w:tcPr>
          <w:p w14:paraId="59BFA006" w14:textId="26D42136" w:rsidR="001F5936" w:rsidRPr="002F4A18" w:rsidRDefault="001F5936" w:rsidP="00D1176A">
            <w:pPr>
              <w:ind w:right="-72"/>
              <w:jc w:val="right"/>
              <w:rPr>
                <w:rFonts w:ascii="Arial" w:hAnsi="Arial" w:cs="Arial"/>
                <w:color w:val="000000"/>
                <w:sz w:val="20"/>
                <w:szCs w:val="20"/>
              </w:rPr>
            </w:pPr>
            <w:r w:rsidRPr="002F4A18">
              <w:rPr>
                <w:rFonts w:ascii="Arial" w:hAnsi="Arial" w:cs="Arial"/>
                <w:color w:val="000000"/>
                <w:sz w:val="20"/>
                <w:szCs w:val="20"/>
              </w:rPr>
              <w:t>-</w:t>
            </w:r>
          </w:p>
        </w:tc>
        <w:tc>
          <w:tcPr>
            <w:tcW w:w="923" w:type="dxa"/>
            <w:tcBorders>
              <w:bottom w:val="single" w:sz="4" w:space="0" w:color="auto"/>
            </w:tcBorders>
          </w:tcPr>
          <w:p w14:paraId="276AEAA9" w14:textId="330ADBE0" w:rsidR="001F5936" w:rsidRPr="002F4A18" w:rsidRDefault="001F5936" w:rsidP="00D1176A">
            <w:pPr>
              <w:ind w:right="-72"/>
              <w:jc w:val="right"/>
              <w:rPr>
                <w:rFonts w:ascii="Arial" w:hAnsi="Arial" w:cs="Arial"/>
                <w:color w:val="000000"/>
                <w:sz w:val="20"/>
                <w:szCs w:val="20"/>
              </w:rPr>
            </w:pPr>
            <w:r w:rsidRPr="002F4A18">
              <w:rPr>
                <w:rFonts w:ascii="Arial" w:hAnsi="Arial" w:cs="Arial"/>
                <w:color w:val="000000"/>
                <w:sz w:val="20"/>
                <w:szCs w:val="20"/>
              </w:rPr>
              <w:t>-</w:t>
            </w:r>
          </w:p>
        </w:tc>
        <w:tc>
          <w:tcPr>
            <w:tcW w:w="924" w:type="dxa"/>
            <w:tcBorders>
              <w:bottom w:val="single" w:sz="4" w:space="0" w:color="auto"/>
            </w:tcBorders>
          </w:tcPr>
          <w:p w14:paraId="4BB91F20" w14:textId="640F44FF" w:rsidR="001F5936" w:rsidRPr="002F4A18" w:rsidRDefault="00243076" w:rsidP="00D1176A">
            <w:pPr>
              <w:ind w:right="-72"/>
              <w:jc w:val="right"/>
              <w:rPr>
                <w:rFonts w:ascii="Arial" w:hAnsi="Arial" w:cs="Arial"/>
                <w:color w:val="000000"/>
                <w:sz w:val="20"/>
                <w:szCs w:val="20"/>
              </w:rPr>
            </w:pPr>
            <w:r w:rsidRPr="00243076">
              <w:rPr>
                <w:rFonts w:ascii="Arial" w:hAnsi="Arial" w:cs="Arial"/>
                <w:color w:val="000000"/>
                <w:sz w:val="20"/>
                <w:szCs w:val="20"/>
              </w:rPr>
              <w:t>15</w:t>
            </w:r>
          </w:p>
        </w:tc>
      </w:tr>
      <w:tr w:rsidR="001F5936" w:rsidRPr="002F4A18" w14:paraId="5D8BA5F5" w14:textId="77777777" w:rsidTr="00FF5051">
        <w:trPr>
          <w:cantSplit/>
        </w:trPr>
        <w:tc>
          <w:tcPr>
            <w:tcW w:w="3778" w:type="dxa"/>
            <w:vAlign w:val="bottom"/>
          </w:tcPr>
          <w:p w14:paraId="5AC2E192" w14:textId="77777777" w:rsidR="001F5936" w:rsidRPr="002F4A18" w:rsidRDefault="001F5936" w:rsidP="00D1176A">
            <w:pPr>
              <w:pStyle w:val="BodyTextIndent2"/>
              <w:spacing w:line="240" w:lineRule="auto"/>
              <w:ind w:left="-101"/>
              <w:jc w:val="left"/>
              <w:rPr>
                <w:rFonts w:ascii="Arial" w:hAnsi="Arial" w:cs="Arial"/>
                <w:lang w:val="en-GB"/>
              </w:rPr>
            </w:pPr>
          </w:p>
        </w:tc>
        <w:tc>
          <w:tcPr>
            <w:tcW w:w="992" w:type="dxa"/>
            <w:tcBorders>
              <w:top w:val="single" w:sz="4" w:space="0" w:color="auto"/>
            </w:tcBorders>
            <w:shd w:val="clear" w:color="auto" w:fill="FAFAFA"/>
            <w:vAlign w:val="bottom"/>
          </w:tcPr>
          <w:p w14:paraId="0154975A" w14:textId="77777777" w:rsidR="001F5936" w:rsidRPr="002F4A18" w:rsidRDefault="001F5936" w:rsidP="00D1176A">
            <w:pPr>
              <w:ind w:right="-72"/>
              <w:jc w:val="right"/>
              <w:rPr>
                <w:rFonts w:ascii="Arial" w:hAnsi="Arial" w:cs="Arial"/>
                <w:color w:val="000000"/>
                <w:sz w:val="20"/>
                <w:szCs w:val="20"/>
              </w:rPr>
            </w:pPr>
          </w:p>
        </w:tc>
        <w:tc>
          <w:tcPr>
            <w:tcW w:w="852" w:type="dxa"/>
            <w:tcBorders>
              <w:top w:val="single" w:sz="4" w:space="0" w:color="auto"/>
            </w:tcBorders>
            <w:shd w:val="clear" w:color="auto" w:fill="FAFAFA"/>
            <w:vAlign w:val="bottom"/>
          </w:tcPr>
          <w:p w14:paraId="253F0E18" w14:textId="77777777" w:rsidR="001F5936" w:rsidRPr="002F4A18" w:rsidRDefault="001F5936" w:rsidP="00D1176A">
            <w:pPr>
              <w:ind w:right="-72"/>
              <w:jc w:val="right"/>
              <w:rPr>
                <w:rFonts w:ascii="Arial" w:hAnsi="Arial" w:cs="Arial"/>
                <w:color w:val="000000"/>
                <w:sz w:val="20"/>
                <w:szCs w:val="20"/>
              </w:rPr>
            </w:pPr>
          </w:p>
        </w:tc>
        <w:tc>
          <w:tcPr>
            <w:tcW w:w="1038" w:type="dxa"/>
            <w:tcBorders>
              <w:top w:val="single" w:sz="4" w:space="0" w:color="auto"/>
            </w:tcBorders>
            <w:shd w:val="clear" w:color="auto" w:fill="FAFAFA"/>
            <w:vAlign w:val="bottom"/>
          </w:tcPr>
          <w:p w14:paraId="7F0C839C" w14:textId="77777777" w:rsidR="001F5936" w:rsidRPr="002F4A18" w:rsidRDefault="001F5936" w:rsidP="00D1176A">
            <w:pPr>
              <w:ind w:right="-72"/>
              <w:jc w:val="right"/>
              <w:rPr>
                <w:rFonts w:ascii="Arial" w:hAnsi="Arial" w:cs="Arial"/>
                <w:color w:val="000000"/>
                <w:sz w:val="20"/>
                <w:szCs w:val="20"/>
              </w:rPr>
            </w:pPr>
          </w:p>
        </w:tc>
        <w:tc>
          <w:tcPr>
            <w:tcW w:w="809" w:type="dxa"/>
            <w:tcBorders>
              <w:top w:val="single" w:sz="4" w:space="0" w:color="auto"/>
            </w:tcBorders>
            <w:shd w:val="clear" w:color="auto" w:fill="FAFAFA"/>
            <w:vAlign w:val="bottom"/>
          </w:tcPr>
          <w:p w14:paraId="1E21FBA9" w14:textId="77777777" w:rsidR="001F5936" w:rsidRPr="002F4A18" w:rsidRDefault="001F5936" w:rsidP="00D1176A">
            <w:pPr>
              <w:ind w:right="-72"/>
              <w:jc w:val="right"/>
              <w:rPr>
                <w:rFonts w:ascii="Arial" w:hAnsi="Arial" w:cs="Arial"/>
                <w:color w:val="000000"/>
                <w:sz w:val="20"/>
                <w:szCs w:val="20"/>
              </w:rPr>
            </w:pPr>
          </w:p>
        </w:tc>
        <w:tc>
          <w:tcPr>
            <w:tcW w:w="923" w:type="dxa"/>
            <w:tcBorders>
              <w:top w:val="single" w:sz="4" w:space="0" w:color="auto"/>
            </w:tcBorders>
            <w:shd w:val="clear" w:color="auto" w:fill="FAFAFA"/>
            <w:vAlign w:val="bottom"/>
          </w:tcPr>
          <w:p w14:paraId="18C0478E" w14:textId="77777777" w:rsidR="001F5936" w:rsidRPr="002F4A18" w:rsidRDefault="001F5936" w:rsidP="00D1176A">
            <w:pPr>
              <w:ind w:right="-72"/>
              <w:jc w:val="right"/>
              <w:rPr>
                <w:rFonts w:ascii="Arial" w:hAnsi="Arial" w:cs="Arial"/>
                <w:color w:val="000000"/>
                <w:sz w:val="20"/>
                <w:szCs w:val="20"/>
              </w:rPr>
            </w:pPr>
          </w:p>
        </w:tc>
        <w:tc>
          <w:tcPr>
            <w:tcW w:w="928" w:type="dxa"/>
            <w:tcBorders>
              <w:top w:val="single" w:sz="4" w:space="0" w:color="auto"/>
            </w:tcBorders>
            <w:shd w:val="clear" w:color="auto" w:fill="FAFAFA"/>
            <w:vAlign w:val="bottom"/>
          </w:tcPr>
          <w:p w14:paraId="2385DF2A" w14:textId="77777777" w:rsidR="001F5936" w:rsidRPr="002F4A18" w:rsidRDefault="001F5936" w:rsidP="00D1176A">
            <w:pPr>
              <w:ind w:right="-72"/>
              <w:jc w:val="right"/>
              <w:rPr>
                <w:rFonts w:ascii="Arial" w:hAnsi="Arial" w:cs="Arial"/>
                <w:color w:val="000000"/>
                <w:sz w:val="20"/>
                <w:szCs w:val="20"/>
              </w:rPr>
            </w:pPr>
          </w:p>
        </w:tc>
        <w:tc>
          <w:tcPr>
            <w:tcW w:w="1030" w:type="dxa"/>
            <w:tcBorders>
              <w:top w:val="single" w:sz="4" w:space="0" w:color="auto"/>
            </w:tcBorders>
          </w:tcPr>
          <w:p w14:paraId="61CF1A29" w14:textId="77777777" w:rsidR="001F5936" w:rsidRPr="002F4A18" w:rsidRDefault="001F5936" w:rsidP="001F5936">
            <w:pPr>
              <w:ind w:right="-72"/>
              <w:jc w:val="right"/>
              <w:rPr>
                <w:rFonts w:ascii="Arial" w:hAnsi="Arial" w:cs="Arial"/>
                <w:color w:val="000000"/>
                <w:sz w:val="20"/>
                <w:szCs w:val="20"/>
              </w:rPr>
            </w:pPr>
          </w:p>
        </w:tc>
        <w:tc>
          <w:tcPr>
            <w:tcW w:w="900" w:type="dxa"/>
            <w:tcBorders>
              <w:top w:val="single" w:sz="4" w:space="0" w:color="auto"/>
            </w:tcBorders>
          </w:tcPr>
          <w:p w14:paraId="612B70CF" w14:textId="77777777" w:rsidR="001F5936" w:rsidRPr="002F4A18" w:rsidRDefault="001F5936" w:rsidP="00D1176A">
            <w:pPr>
              <w:ind w:right="-72"/>
              <w:jc w:val="right"/>
              <w:rPr>
                <w:rFonts w:ascii="Arial" w:hAnsi="Arial" w:cs="Arial"/>
                <w:color w:val="000000"/>
                <w:sz w:val="20"/>
                <w:szCs w:val="20"/>
              </w:rPr>
            </w:pPr>
          </w:p>
        </w:tc>
        <w:tc>
          <w:tcPr>
            <w:tcW w:w="990" w:type="dxa"/>
            <w:tcBorders>
              <w:top w:val="single" w:sz="4" w:space="0" w:color="auto"/>
            </w:tcBorders>
          </w:tcPr>
          <w:p w14:paraId="5A938DD7" w14:textId="77777777" w:rsidR="001F5936" w:rsidRPr="002F4A18" w:rsidRDefault="001F5936" w:rsidP="00D1176A">
            <w:pPr>
              <w:ind w:right="-72"/>
              <w:jc w:val="right"/>
              <w:rPr>
                <w:rFonts w:ascii="Arial" w:hAnsi="Arial" w:cs="Arial"/>
                <w:color w:val="000000"/>
                <w:sz w:val="20"/>
                <w:szCs w:val="20"/>
              </w:rPr>
            </w:pPr>
          </w:p>
        </w:tc>
        <w:tc>
          <w:tcPr>
            <w:tcW w:w="773" w:type="dxa"/>
            <w:tcBorders>
              <w:top w:val="single" w:sz="4" w:space="0" w:color="auto"/>
            </w:tcBorders>
          </w:tcPr>
          <w:p w14:paraId="69B5465F" w14:textId="77777777" w:rsidR="001F5936" w:rsidRPr="002F4A18" w:rsidRDefault="001F5936" w:rsidP="00D1176A">
            <w:pPr>
              <w:ind w:right="-72"/>
              <w:jc w:val="right"/>
              <w:rPr>
                <w:rFonts w:ascii="Arial" w:hAnsi="Arial" w:cs="Arial"/>
                <w:color w:val="000000"/>
                <w:sz w:val="20"/>
                <w:szCs w:val="20"/>
              </w:rPr>
            </w:pPr>
          </w:p>
        </w:tc>
        <w:tc>
          <w:tcPr>
            <w:tcW w:w="923" w:type="dxa"/>
            <w:tcBorders>
              <w:top w:val="single" w:sz="4" w:space="0" w:color="auto"/>
            </w:tcBorders>
          </w:tcPr>
          <w:p w14:paraId="6A599F79" w14:textId="77777777" w:rsidR="001F5936" w:rsidRPr="002F4A18" w:rsidRDefault="001F5936" w:rsidP="00D1176A">
            <w:pPr>
              <w:ind w:right="-72"/>
              <w:jc w:val="right"/>
              <w:rPr>
                <w:rFonts w:ascii="Arial" w:hAnsi="Arial" w:cs="Arial"/>
                <w:color w:val="000000"/>
                <w:sz w:val="20"/>
                <w:szCs w:val="20"/>
              </w:rPr>
            </w:pPr>
          </w:p>
        </w:tc>
        <w:tc>
          <w:tcPr>
            <w:tcW w:w="924" w:type="dxa"/>
            <w:tcBorders>
              <w:top w:val="single" w:sz="4" w:space="0" w:color="auto"/>
            </w:tcBorders>
          </w:tcPr>
          <w:p w14:paraId="0B47D38E" w14:textId="77777777" w:rsidR="001F5936" w:rsidRPr="002F4A18" w:rsidRDefault="001F5936" w:rsidP="00D1176A">
            <w:pPr>
              <w:ind w:right="-72"/>
              <w:jc w:val="right"/>
              <w:rPr>
                <w:rFonts w:ascii="Arial" w:hAnsi="Arial" w:cs="Arial"/>
                <w:color w:val="000000"/>
                <w:sz w:val="20"/>
                <w:szCs w:val="20"/>
              </w:rPr>
            </w:pPr>
          </w:p>
        </w:tc>
      </w:tr>
      <w:tr w:rsidR="001F5936" w:rsidRPr="002F4A18" w14:paraId="316D27E9" w14:textId="77777777" w:rsidTr="00FF5051">
        <w:trPr>
          <w:cantSplit/>
        </w:trPr>
        <w:tc>
          <w:tcPr>
            <w:tcW w:w="3778" w:type="dxa"/>
          </w:tcPr>
          <w:p w14:paraId="569763FD" w14:textId="77777777" w:rsidR="001F5936" w:rsidRPr="002F4A18" w:rsidRDefault="001F5936" w:rsidP="00D1176A">
            <w:pPr>
              <w:pStyle w:val="BodyTextIndent2"/>
              <w:spacing w:line="240" w:lineRule="auto"/>
              <w:ind w:left="-101"/>
              <w:jc w:val="left"/>
              <w:rPr>
                <w:rFonts w:ascii="Arial" w:hAnsi="Arial" w:cs="Arial"/>
                <w:lang w:val="en-GB"/>
              </w:rPr>
            </w:pPr>
          </w:p>
        </w:tc>
        <w:tc>
          <w:tcPr>
            <w:tcW w:w="992" w:type="dxa"/>
            <w:tcBorders>
              <w:bottom w:val="single" w:sz="4" w:space="0" w:color="auto"/>
            </w:tcBorders>
            <w:shd w:val="clear" w:color="auto" w:fill="FAFAFA"/>
            <w:vAlign w:val="bottom"/>
          </w:tcPr>
          <w:p w14:paraId="08E3CA30" w14:textId="2439171A" w:rsidR="001F5936" w:rsidRPr="002F4A18" w:rsidRDefault="00243076" w:rsidP="00D1176A">
            <w:pPr>
              <w:ind w:right="-72"/>
              <w:jc w:val="right"/>
              <w:rPr>
                <w:rFonts w:ascii="Arial" w:hAnsi="Arial" w:cs="Arial"/>
                <w:color w:val="000000"/>
                <w:sz w:val="20"/>
                <w:szCs w:val="20"/>
              </w:rPr>
            </w:pPr>
            <w:r w:rsidRPr="00243076">
              <w:rPr>
                <w:rFonts w:ascii="Arial" w:hAnsi="Arial" w:cs="Arial"/>
                <w:color w:val="000000"/>
                <w:sz w:val="20"/>
                <w:szCs w:val="20"/>
              </w:rPr>
              <w:t>5</w:t>
            </w:r>
          </w:p>
        </w:tc>
        <w:tc>
          <w:tcPr>
            <w:tcW w:w="852" w:type="dxa"/>
            <w:tcBorders>
              <w:bottom w:val="single" w:sz="4" w:space="0" w:color="auto"/>
            </w:tcBorders>
            <w:shd w:val="clear" w:color="auto" w:fill="FAFAFA"/>
            <w:vAlign w:val="bottom"/>
          </w:tcPr>
          <w:p w14:paraId="6E0A5C49" w14:textId="01F9E1E1" w:rsidR="001F5936" w:rsidRPr="002F4A18" w:rsidRDefault="00243076" w:rsidP="00D1176A">
            <w:pPr>
              <w:ind w:right="-72"/>
              <w:jc w:val="right"/>
              <w:rPr>
                <w:rFonts w:ascii="Arial" w:hAnsi="Arial" w:cs="Arial"/>
                <w:color w:val="000000"/>
                <w:sz w:val="20"/>
                <w:szCs w:val="20"/>
              </w:rPr>
            </w:pPr>
            <w:r w:rsidRPr="00243076">
              <w:rPr>
                <w:rFonts w:ascii="Arial" w:hAnsi="Arial" w:cs="Arial"/>
                <w:color w:val="000000"/>
                <w:sz w:val="20"/>
                <w:szCs w:val="20"/>
              </w:rPr>
              <w:t>73</w:t>
            </w:r>
          </w:p>
        </w:tc>
        <w:tc>
          <w:tcPr>
            <w:tcW w:w="1038" w:type="dxa"/>
            <w:tcBorders>
              <w:bottom w:val="single" w:sz="4" w:space="0" w:color="auto"/>
            </w:tcBorders>
            <w:shd w:val="clear" w:color="auto" w:fill="FAFAFA"/>
            <w:vAlign w:val="bottom"/>
          </w:tcPr>
          <w:p w14:paraId="25D04EC8" w14:textId="7B8B0DA2" w:rsidR="001F5936" w:rsidRPr="002F4A18" w:rsidRDefault="00243076" w:rsidP="00D1176A">
            <w:pPr>
              <w:ind w:right="-72"/>
              <w:jc w:val="right"/>
              <w:rPr>
                <w:rFonts w:ascii="Arial" w:hAnsi="Arial" w:cs="Arial"/>
                <w:color w:val="000000"/>
                <w:sz w:val="20"/>
                <w:szCs w:val="20"/>
              </w:rPr>
            </w:pPr>
            <w:r w:rsidRPr="00243076">
              <w:rPr>
                <w:rFonts w:ascii="Arial" w:hAnsi="Arial" w:cs="Arial"/>
                <w:color w:val="000000"/>
                <w:sz w:val="20"/>
                <w:szCs w:val="20"/>
              </w:rPr>
              <w:t>935</w:t>
            </w:r>
          </w:p>
        </w:tc>
        <w:tc>
          <w:tcPr>
            <w:tcW w:w="809" w:type="dxa"/>
            <w:tcBorders>
              <w:bottom w:val="single" w:sz="4" w:space="0" w:color="auto"/>
            </w:tcBorders>
            <w:shd w:val="clear" w:color="auto" w:fill="FAFAFA"/>
            <w:vAlign w:val="bottom"/>
          </w:tcPr>
          <w:p w14:paraId="436B231A" w14:textId="3D4D6B06" w:rsidR="001F5936" w:rsidRPr="002F4A18" w:rsidRDefault="001A5F7D" w:rsidP="00D1176A">
            <w:pPr>
              <w:ind w:right="-72"/>
              <w:jc w:val="right"/>
              <w:rPr>
                <w:rFonts w:ascii="Arial" w:hAnsi="Arial" w:cs="Arial"/>
                <w:color w:val="000000"/>
                <w:sz w:val="20"/>
                <w:szCs w:val="20"/>
              </w:rPr>
            </w:pPr>
            <w:r w:rsidRPr="002F4A18">
              <w:rPr>
                <w:rFonts w:ascii="Arial" w:hAnsi="Arial" w:cs="Arial"/>
                <w:color w:val="000000"/>
                <w:sz w:val="20"/>
                <w:szCs w:val="20"/>
              </w:rPr>
              <w:t>-</w:t>
            </w:r>
          </w:p>
        </w:tc>
        <w:tc>
          <w:tcPr>
            <w:tcW w:w="923" w:type="dxa"/>
            <w:tcBorders>
              <w:bottom w:val="single" w:sz="4" w:space="0" w:color="auto"/>
            </w:tcBorders>
            <w:shd w:val="clear" w:color="auto" w:fill="FAFAFA"/>
            <w:vAlign w:val="bottom"/>
          </w:tcPr>
          <w:p w14:paraId="002E6B20" w14:textId="7DEDAA7E" w:rsidR="001F5936" w:rsidRPr="002F4A18" w:rsidRDefault="00243076" w:rsidP="00D1176A">
            <w:pPr>
              <w:ind w:right="-72"/>
              <w:jc w:val="right"/>
              <w:rPr>
                <w:rFonts w:ascii="Arial" w:hAnsi="Arial" w:cs="Arial"/>
                <w:color w:val="000000"/>
                <w:sz w:val="20"/>
                <w:szCs w:val="20"/>
                <w:cs/>
              </w:rPr>
            </w:pPr>
            <w:r w:rsidRPr="00243076">
              <w:rPr>
                <w:rFonts w:ascii="Arial" w:hAnsi="Arial" w:cs="Arial"/>
                <w:color w:val="000000"/>
                <w:sz w:val="20"/>
                <w:szCs w:val="20"/>
              </w:rPr>
              <w:t>13</w:t>
            </w:r>
          </w:p>
        </w:tc>
        <w:tc>
          <w:tcPr>
            <w:tcW w:w="928" w:type="dxa"/>
            <w:tcBorders>
              <w:bottom w:val="single" w:sz="4" w:space="0" w:color="auto"/>
            </w:tcBorders>
            <w:shd w:val="clear" w:color="auto" w:fill="FAFAFA"/>
            <w:vAlign w:val="bottom"/>
          </w:tcPr>
          <w:p w14:paraId="0FD05377" w14:textId="4819B464" w:rsidR="001F5936" w:rsidRPr="002F4A18" w:rsidRDefault="00243076" w:rsidP="00D1176A">
            <w:pPr>
              <w:ind w:right="-72"/>
              <w:jc w:val="right"/>
              <w:rPr>
                <w:rFonts w:ascii="Arial" w:hAnsi="Arial" w:cs="Arial"/>
                <w:color w:val="000000"/>
                <w:sz w:val="20"/>
                <w:szCs w:val="20"/>
              </w:rPr>
            </w:pPr>
            <w:r w:rsidRPr="00243076">
              <w:rPr>
                <w:rFonts w:ascii="Arial" w:hAnsi="Arial" w:cs="Arial"/>
                <w:color w:val="000000"/>
                <w:sz w:val="20"/>
                <w:szCs w:val="20"/>
              </w:rPr>
              <w:t>522</w:t>
            </w:r>
          </w:p>
        </w:tc>
        <w:tc>
          <w:tcPr>
            <w:tcW w:w="1030" w:type="dxa"/>
            <w:tcBorders>
              <w:bottom w:val="single" w:sz="4" w:space="0" w:color="auto"/>
            </w:tcBorders>
          </w:tcPr>
          <w:p w14:paraId="461EAF7C" w14:textId="0B6EBA45" w:rsidR="001F5936" w:rsidRPr="002F4A18" w:rsidRDefault="0043710A" w:rsidP="001F5936">
            <w:pPr>
              <w:ind w:right="-72"/>
              <w:jc w:val="right"/>
              <w:rPr>
                <w:rFonts w:ascii="Arial" w:hAnsi="Arial" w:cs="Arial"/>
                <w:color w:val="000000"/>
                <w:sz w:val="20"/>
                <w:szCs w:val="20"/>
              </w:rPr>
            </w:pPr>
            <w:r w:rsidRPr="002F4A18">
              <w:rPr>
                <w:rFonts w:ascii="Arial" w:hAnsi="Arial" w:cs="Arial"/>
                <w:color w:val="000000"/>
                <w:sz w:val="20"/>
                <w:szCs w:val="20"/>
              </w:rPr>
              <w:t>-</w:t>
            </w:r>
          </w:p>
        </w:tc>
        <w:tc>
          <w:tcPr>
            <w:tcW w:w="900" w:type="dxa"/>
            <w:tcBorders>
              <w:bottom w:val="single" w:sz="4" w:space="0" w:color="auto"/>
            </w:tcBorders>
          </w:tcPr>
          <w:p w14:paraId="55B3339F" w14:textId="770680CD" w:rsidR="001F5936" w:rsidRPr="002F4A18" w:rsidRDefault="00243076" w:rsidP="00D1176A">
            <w:pPr>
              <w:ind w:right="-72"/>
              <w:jc w:val="right"/>
              <w:rPr>
                <w:rFonts w:ascii="Arial" w:hAnsi="Arial" w:cs="Arial"/>
                <w:color w:val="000000"/>
                <w:sz w:val="20"/>
                <w:szCs w:val="20"/>
              </w:rPr>
            </w:pPr>
            <w:r w:rsidRPr="00243076">
              <w:rPr>
                <w:rFonts w:ascii="Arial" w:hAnsi="Arial" w:cs="Arial"/>
                <w:color w:val="000000"/>
                <w:sz w:val="20"/>
                <w:szCs w:val="20"/>
              </w:rPr>
              <w:t>54</w:t>
            </w:r>
          </w:p>
        </w:tc>
        <w:tc>
          <w:tcPr>
            <w:tcW w:w="990" w:type="dxa"/>
            <w:tcBorders>
              <w:bottom w:val="single" w:sz="4" w:space="0" w:color="auto"/>
            </w:tcBorders>
          </w:tcPr>
          <w:p w14:paraId="223EF32F" w14:textId="43179AB4" w:rsidR="001F5936" w:rsidRPr="002F4A18" w:rsidRDefault="00243076" w:rsidP="00D1176A">
            <w:pPr>
              <w:ind w:right="-72"/>
              <w:jc w:val="right"/>
              <w:rPr>
                <w:rFonts w:ascii="Arial" w:hAnsi="Arial" w:cs="Arial"/>
                <w:color w:val="000000"/>
                <w:sz w:val="20"/>
                <w:szCs w:val="20"/>
              </w:rPr>
            </w:pPr>
            <w:r w:rsidRPr="00243076">
              <w:rPr>
                <w:rFonts w:ascii="Arial" w:hAnsi="Arial" w:cs="Arial"/>
                <w:color w:val="000000"/>
                <w:sz w:val="20"/>
                <w:szCs w:val="20"/>
              </w:rPr>
              <w:t>147</w:t>
            </w:r>
          </w:p>
        </w:tc>
        <w:tc>
          <w:tcPr>
            <w:tcW w:w="773" w:type="dxa"/>
            <w:tcBorders>
              <w:bottom w:val="single" w:sz="4" w:space="0" w:color="auto"/>
            </w:tcBorders>
          </w:tcPr>
          <w:p w14:paraId="64041489" w14:textId="5C3E2BAB" w:rsidR="001F5936" w:rsidRPr="002F4A18" w:rsidRDefault="00243076" w:rsidP="00D1176A">
            <w:pPr>
              <w:ind w:right="-72"/>
              <w:jc w:val="right"/>
              <w:rPr>
                <w:rFonts w:ascii="Arial" w:hAnsi="Arial" w:cs="Arial"/>
                <w:color w:val="000000"/>
                <w:sz w:val="20"/>
                <w:szCs w:val="20"/>
              </w:rPr>
            </w:pPr>
            <w:r w:rsidRPr="00243076">
              <w:rPr>
                <w:rFonts w:ascii="Arial" w:hAnsi="Arial" w:cs="Arial"/>
                <w:color w:val="000000"/>
                <w:sz w:val="20"/>
                <w:szCs w:val="20"/>
              </w:rPr>
              <w:t>30</w:t>
            </w:r>
          </w:p>
        </w:tc>
        <w:tc>
          <w:tcPr>
            <w:tcW w:w="923" w:type="dxa"/>
            <w:tcBorders>
              <w:bottom w:val="single" w:sz="4" w:space="0" w:color="auto"/>
            </w:tcBorders>
          </w:tcPr>
          <w:p w14:paraId="0B94AA08" w14:textId="6F114CB1" w:rsidR="001F5936" w:rsidRPr="002F4A18" w:rsidRDefault="00243076" w:rsidP="00D1176A">
            <w:pPr>
              <w:ind w:right="-72"/>
              <w:jc w:val="right"/>
              <w:rPr>
                <w:rFonts w:ascii="Arial" w:hAnsi="Arial" w:cs="Arial"/>
                <w:color w:val="000000"/>
                <w:sz w:val="20"/>
                <w:szCs w:val="20"/>
                <w:cs/>
              </w:rPr>
            </w:pPr>
            <w:r w:rsidRPr="00243076">
              <w:rPr>
                <w:rFonts w:ascii="Arial" w:hAnsi="Arial" w:cs="Arial"/>
                <w:color w:val="000000"/>
                <w:sz w:val="20"/>
                <w:szCs w:val="20"/>
              </w:rPr>
              <w:t>162</w:t>
            </w:r>
          </w:p>
        </w:tc>
        <w:tc>
          <w:tcPr>
            <w:tcW w:w="924" w:type="dxa"/>
            <w:tcBorders>
              <w:bottom w:val="single" w:sz="4" w:space="0" w:color="auto"/>
            </w:tcBorders>
          </w:tcPr>
          <w:p w14:paraId="614BBBB6" w14:textId="355B1465" w:rsidR="001F5936" w:rsidRPr="002F4A18" w:rsidRDefault="00243076" w:rsidP="00D1176A">
            <w:pPr>
              <w:ind w:right="-72"/>
              <w:jc w:val="right"/>
              <w:rPr>
                <w:rFonts w:ascii="Arial" w:hAnsi="Arial" w:cs="Arial"/>
                <w:color w:val="000000"/>
                <w:sz w:val="20"/>
                <w:szCs w:val="20"/>
              </w:rPr>
            </w:pPr>
            <w:r w:rsidRPr="00243076">
              <w:rPr>
                <w:rFonts w:ascii="Arial" w:hAnsi="Arial" w:cs="Arial"/>
                <w:color w:val="000000"/>
                <w:sz w:val="20"/>
                <w:szCs w:val="20"/>
              </w:rPr>
              <w:t>523</w:t>
            </w:r>
          </w:p>
        </w:tc>
      </w:tr>
    </w:tbl>
    <w:p w14:paraId="2DA638E1" w14:textId="5CE0E6A7" w:rsidR="00FC37CD" w:rsidRPr="002F4A18" w:rsidRDefault="00FC37CD" w:rsidP="00A2791D">
      <w:pPr>
        <w:ind w:left="540" w:right="-113"/>
        <w:rPr>
          <w:rFonts w:ascii="Arial" w:hAnsi="Arial" w:cs="Arial"/>
          <w:color w:val="000000"/>
          <w:sz w:val="20"/>
          <w:szCs w:val="20"/>
        </w:rPr>
      </w:pPr>
    </w:p>
    <w:p w14:paraId="3AFD897B" w14:textId="77777777" w:rsidR="00FC37CD" w:rsidRPr="002F4A18" w:rsidRDefault="00FC37CD" w:rsidP="00A2791D">
      <w:pPr>
        <w:ind w:left="540" w:right="-113"/>
        <w:rPr>
          <w:rFonts w:ascii="Arial" w:hAnsi="Arial" w:cs="Arial"/>
          <w:color w:val="000000"/>
          <w:sz w:val="20"/>
          <w:szCs w:val="20"/>
          <w:lang w:val="x-none"/>
        </w:rPr>
      </w:pPr>
    </w:p>
    <w:p w14:paraId="61832CE8" w14:textId="77777777" w:rsidR="00B439B5" w:rsidRPr="002F4A18" w:rsidRDefault="00B439B5" w:rsidP="00B4677B">
      <w:pPr>
        <w:ind w:right="-113"/>
        <w:rPr>
          <w:rFonts w:ascii="Arial" w:hAnsi="Arial" w:cs="Arial"/>
          <w:color w:val="000000"/>
          <w:sz w:val="20"/>
          <w:szCs w:val="20"/>
          <w:lang w:val="x-none"/>
        </w:rPr>
        <w:sectPr w:rsidR="00B439B5" w:rsidRPr="002F4A18" w:rsidSect="00D455E2">
          <w:pgSz w:w="16838" w:h="11906" w:orient="landscape" w:code="9"/>
          <w:pgMar w:top="1440" w:right="720" w:bottom="720" w:left="720" w:header="706" w:footer="706" w:gutter="0"/>
          <w:cols w:space="720"/>
        </w:sectPr>
      </w:pPr>
    </w:p>
    <w:p w14:paraId="005E98C7" w14:textId="4AC87703" w:rsidR="002505F0" w:rsidRPr="002F4A18" w:rsidRDefault="002505F0" w:rsidP="00B4677B">
      <w:pPr>
        <w:ind w:right="-113"/>
        <w:rPr>
          <w:rFonts w:ascii="Arial" w:hAnsi="Arial" w:cs="Arial"/>
          <w:color w:val="000000"/>
          <w:sz w:val="20"/>
          <w:szCs w:val="20"/>
          <w:cs/>
          <w:lang w:val="x-none"/>
        </w:rPr>
      </w:pPr>
    </w:p>
    <w:tbl>
      <w:tblPr>
        <w:tblW w:w="9029" w:type="dxa"/>
        <w:tblInd w:w="540" w:type="dxa"/>
        <w:tblLayout w:type="fixed"/>
        <w:tblLook w:val="0000" w:firstRow="0" w:lastRow="0" w:firstColumn="0" w:lastColumn="0" w:noHBand="0" w:noVBand="0"/>
      </w:tblPr>
      <w:tblGrid>
        <w:gridCol w:w="6005"/>
        <w:gridCol w:w="1512"/>
        <w:gridCol w:w="1512"/>
      </w:tblGrid>
      <w:tr w:rsidR="00A03C19" w:rsidRPr="002F4A18" w14:paraId="16DDA48A" w14:textId="77777777" w:rsidTr="00243076">
        <w:trPr>
          <w:cantSplit/>
        </w:trPr>
        <w:tc>
          <w:tcPr>
            <w:tcW w:w="6005" w:type="dxa"/>
          </w:tcPr>
          <w:p w14:paraId="311A4E73" w14:textId="77777777" w:rsidR="00A03C19" w:rsidRPr="002F4A18" w:rsidRDefault="00A03C19" w:rsidP="0020315D">
            <w:pPr>
              <w:rPr>
                <w:rFonts w:ascii="Arial" w:eastAsia="Arial Unicode MS" w:hAnsi="Arial" w:cs="Arial"/>
                <w:sz w:val="20"/>
                <w:szCs w:val="20"/>
              </w:rPr>
            </w:pPr>
          </w:p>
        </w:tc>
        <w:tc>
          <w:tcPr>
            <w:tcW w:w="3024" w:type="dxa"/>
            <w:gridSpan w:val="2"/>
            <w:tcBorders>
              <w:top w:val="single" w:sz="4" w:space="0" w:color="auto"/>
              <w:bottom w:val="single" w:sz="4" w:space="0" w:color="auto"/>
            </w:tcBorders>
          </w:tcPr>
          <w:p w14:paraId="594067DE" w14:textId="51B81E94" w:rsidR="00A03C19" w:rsidRPr="002F4A18" w:rsidRDefault="00A03C19" w:rsidP="0020315D">
            <w:pPr>
              <w:ind w:right="-72"/>
              <w:jc w:val="right"/>
              <w:rPr>
                <w:rFonts w:ascii="Arial" w:eastAsia="Arial Unicode MS" w:hAnsi="Arial" w:cs="Arial"/>
                <w:b/>
                <w:bCs/>
                <w:sz w:val="20"/>
                <w:szCs w:val="20"/>
              </w:rPr>
            </w:pPr>
            <w:r w:rsidRPr="002F4A18">
              <w:rPr>
                <w:rFonts w:ascii="Arial" w:hAnsi="Arial" w:cs="Arial"/>
                <w:b/>
                <w:bCs/>
                <w:sz w:val="20"/>
                <w:szCs w:val="20"/>
              </w:rPr>
              <w:t>Separate financial information</w:t>
            </w:r>
          </w:p>
        </w:tc>
      </w:tr>
      <w:tr w:rsidR="00A03C19" w:rsidRPr="002F4A18" w14:paraId="6C728CF4" w14:textId="77777777" w:rsidTr="00243076">
        <w:trPr>
          <w:cantSplit/>
        </w:trPr>
        <w:tc>
          <w:tcPr>
            <w:tcW w:w="6005" w:type="dxa"/>
          </w:tcPr>
          <w:p w14:paraId="4FFE0365" w14:textId="77777777" w:rsidR="00A03C19" w:rsidRPr="002F4A18" w:rsidRDefault="00A03C19" w:rsidP="0020315D">
            <w:pPr>
              <w:rPr>
                <w:rFonts w:ascii="Arial" w:eastAsia="Arial Unicode MS" w:hAnsi="Arial" w:cs="Arial"/>
                <w:sz w:val="20"/>
                <w:szCs w:val="20"/>
              </w:rPr>
            </w:pPr>
          </w:p>
        </w:tc>
        <w:tc>
          <w:tcPr>
            <w:tcW w:w="1512" w:type="dxa"/>
            <w:tcBorders>
              <w:top w:val="single" w:sz="4" w:space="0" w:color="auto"/>
            </w:tcBorders>
          </w:tcPr>
          <w:p w14:paraId="36181EC7" w14:textId="6E30BBE3" w:rsidR="008C55A1" w:rsidRPr="002F4A18" w:rsidRDefault="00243076" w:rsidP="0020315D">
            <w:pPr>
              <w:ind w:right="-72"/>
              <w:jc w:val="right"/>
              <w:rPr>
                <w:rFonts w:ascii="Arial" w:hAnsi="Arial" w:cs="Arial"/>
                <w:b/>
                <w:bCs/>
                <w:sz w:val="20"/>
                <w:szCs w:val="20"/>
              </w:rPr>
            </w:pPr>
            <w:r w:rsidRPr="00243076">
              <w:rPr>
                <w:rFonts w:ascii="Arial" w:hAnsi="Arial" w:cs="Arial"/>
                <w:b/>
                <w:bCs/>
                <w:sz w:val="20"/>
                <w:szCs w:val="20"/>
              </w:rPr>
              <w:t>30</w:t>
            </w:r>
            <w:r w:rsidR="00A555F7" w:rsidRPr="002F4A18">
              <w:rPr>
                <w:rFonts w:ascii="Arial" w:hAnsi="Arial" w:cs="Arial"/>
                <w:b/>
                <w:bCs/>
                <w:sz w:val="20"/>
                <w:szCs w:val="20"/>
              </w:rPr>
              <w:t xml:space="preserve"> </w:t>
            </w:r>
            <w:r w:rsidR="001710E3" w:rsidRPr="002F4A18">
              <w:rPr>
                <w:rFonts w:ascii="Arial" w:hAnsi="Arial" w:cs="Arial"/>
                <w:b/>
                <w:bCs/>
                <w:sz w:val="20"/>
                <w:szCs w:val="20"/>
              </w:rPr>
              <w:t>September</w:t>
            </w:r>
            <w:r w:rsidR="00FE63DC" w:rsidRPr="002F4A18">
              <w:rPr>
                <w:rFonts w:ascii="Arial" w:hAnsi="Arial" w:cs="Arial"/>
                <w:b/>
                <w:bCs/>
                <w:sz w:val="20"/>
                <w:szCs w:val="20"/>
              </w:rPr>
              <w:t xml:space="preserve"> </w:t>
            </w:r>
          </w:p>
          <w:p w14:paraId="5ED51B8C" w14:textId="76A97585" w:rsidR="00A03C19" w:rsidRPr="002F4A18" w:rsidRDefault="00243076" w:rsidP="0020315D">
            <w:pPr>
              <w:ind w:right="-72"/>
              <w:jc w:val="right"/>
              <w:rPr>
                <w:rFonts w:ascii="Arial" w:eastAsia="Arial Unicode MS" w:hAnsi="Arial" w:cs="Arial"/>
                <w:b/>
                <w:bCs/>
                <w:sz w:val="20"/>
                <w:szCs w:val="20"/>
                <w:cs/>
              </w:rPr>
            </w:pPr>
            <w:r w:rsidRPr="00243076">
              <w:rPr>
                <w:rFonts w:ascii="Arial" w:hAnsi="Arial" w:cs="Arial"/>
                <w:b/>
                <w:bCs/>
                <w:sz w:val="20"/>
                <w:szCs w:val="20"/>
              </w:rPr>
              <w:t>2023</w:t>
            </w:r>
          </w:p>
        </w:tc>
        <w:tc>
          <w:tcPr>
            <w:tcW w:w="1512" w:type="dxa"/>
            <w:tcBorders>
              <w:top w:val="single" w:sz="4" w:space="0" w:color="auto"/>
            </w:tcBorders>
          </w:tcPr>
          <w:p w14:paraId="68DACEA6" w14:textId="6B602D0F" w:rsidR="002C0724" w:rsidRPr="002F4A18" w:rsidRDefault="00243076" w:rsidP="0020315D">
            <w:pPr>
              <w:ind w:right="-72"/>
              <w:jc w:val="right"/>
              <w:rPr>
                <w:rFonts w:ascii="Arial" w:hAnsi="Arial" w:cs="Arial"/>
                <w:b/>
                <w:bCs/>
                <w:sz w:val="20"/>
                <w:szCs w:val="20"/>
              </w:rPr>
            </w:pPr>
            <w:r w:rsidRPr="00243076">
              <w:rPr>
                <w:rFonts w:ascii="Arial" w:hAnsi="Arial" w:cs="Arial"/>
                <w:b/>
                <w:bCs/>
                <w:sz w:val="20"/>
                <w:szCs w:val="20"/>
              </w:rPr>
              <w:t>31</w:t>
            </w:r>
            <w:r w:rsidR="00A03C19" w:rsidRPr="002F4A18">
              <w:rPr>
                <w:rFonts w:ascii="Arial" w:hAnsi="Arial" w:cs="Arial"/>
                <w:b/>
                <w:bCs/>
                <w:sz w:val="20"/>
                <w:szCs w:val="20"/>
              </w:rPr>
              <w:t xml:space="preserve"> December </w:t>
            </w:r>
          </w:p>
          <w:p w14:paraId="308EAC3E" w14:textId="5C4C6D27" w:rsidR="00A03C19" w:rsidRPr="002F4A18" w:rsidRDefault="00243076" w:rsidP="0020315D">
            <w:pPr>
              <w:ind w:right="-72"/>
              <w:jc w:val="right"/>
              <w:rPr>
                <w:rFonts w:ascii="Arial" w:eastAsia="Arial Unicode MS" w:hAnsi="Arial" w:cs="Arial"/>
                <w:b/>
                <w:bCs/>
                <w:sz w:val="20"/>
                <w:szCs w:val="20"/>
                <w:cs/>
              </w:rPr>
            </w:pPr>
            <w:r w:rsidRPr="00243076">
              <w:rPr>
                <w:rFonts w:ascii="Arial" w:hAnsi="Arial" w:cs="Arial"/>
                <w:b/>
                <w:bCs/>
                <w:sz w:val="20"/>
                <w:szCs w:val="20"/>
              </w:rPr>
              <w:t>2022</w:t>
            </w:r>
            <w:r w:rsidR="00A03C19" w:rsidRPr="002F4A18">
              <w:rPr>
                <w:rFonts w:ascii="Arial" w:hAnsi="Arial" w:cs="Arial"/>
                <w:b/>
                <w:bCs/>
                <w:sz w:val="20"/>
                <w:szCs w:val="20"/>
              </w:rPr>
              <w:t xml:space="preserve">  </w:t>
            </w:r>
          </w:p>
        </w:tc>
      </w:tr>
      <w:tr w:rsidR="00A03C19" w:rsidRPr="002F4A18" w14:paraId="741B3671" w14:textId="77777777" w:rsidTr="00243076">
        <w:trPr>
          <w:cantSplit/>
        </w:trPr>
        <w:tc>
          <w:tcPr>
            <w:tcW w:w="6005" w:type="dxa"/>
          </w:tcPr>
          <w:p w14:paraId="019662F5" w14:textId="77777777" w:rsidR="00A03C19" w:rsidRPr="002F4A18" w:rsidRDefault="00A03C19" w:rsidP="0020315D">
            <w:pPr>
              <w:rPr>
                <w:rFonts w:ascii="Arial" w:eastAsia="Arial Unicode MS" w:hAnsi="Arial" w:cs="Arial"/>
                <w:sz w:val="20"/>
                <w:szCs w:val="20"/>
              </w:rPr>
            </w:pPr>
          </w:p>
        </w:tc>
        <w:tc>
          <w:tcPr>
            <w:tcW w:w="1512" w:type="dxa"/>
            <w:tcBorders>
              <w:bottom w:val="single" w:sz="4" w:space="0" w:color="auto"/>
            </w:tcBorders>
            <w:vAlign w:val="bottom"/>
          </w:tcPr>
          <w:p w14:paraId="015EFD4A" w14:textId="4C4E6A69" w:rsidR="00A03C19" w:rsidRPr="002F4A18" w:rsidRDefault="008C05DF" w:rsidP="0020315D">
            <w:pPr>
              <w:ind w:right="-72"/>
              <w:jc w:val="right"/>
              <w:rPr>
                <w:rFonts w:ascii="Arial" w:eastAsia="Arial Unicode MS" w:hAnsi="Arial" w:cs="Arial"/>
                <w:b/>
                <w:bCs/>
                <w:sz w:val="20"/>
                <w:szCs w:val="20"/>
              </w:rPr>
            </w:pPr>
            <w:r w:rsidRPr="002F4A18">
              <w:rPr>
                <w:rFonts w:ascii="Arial" w:hAnsi="Arial" w:cs="Arial"/>
                <w:b/>
                <w:bCs/>
                <w:sz w:val="20"/>
                <w:szCs w:val="20"/>
              </w:rPr>
              <w:t xml:space="preserve">Million </w:t>
            </w:r>
            <w:r w:rsidR="00A03C19" w:rsidRPr="002F4A18">
              <w:rPr>
                <w:rFonts w:ascii="Arial" w:hAnsi="Arial" w:cs="Arial"/>
                <w:b/>
                <w:bCs/>
                <w:sz w:val="20"/>
                <w:szCs w:val="20"/>
              </w:rPr>
              <w:t>Bah</w:t>
            </w:r>
            <w:r w:rsidRPr="002F4A18">
              <w:rPr>
                <w:rFonts w:ascii="Arial" w:hAnsi="Arial" w:cs="Arial"/>
                <w:b/>
                <w:bCs/>
                <w:sz w:val="20"/>
                <w:szCs w:val="20"/>
              </w:rPr>
              <w:t>t</w:t>
            </w:r>
          </w:p>
        </w:tc>
        <w:tc>
          <w:tcPr>
            <w:tcW w:w="1512" w:type="dxa"/>
            <w:tcBorders>
              <w:bottom w:val="single" w:sz="4" w:space="0" w:color="auto"/>
            </w:tcBorders>
            <w:vAlign w:val="bottom"/>
          </w:tcPr>
          <w:p w14:paraId="3427C0C6" w14:textId="15C16E6B" w:rsidR="00A03C19" w:rsidRPr="002F4A18" w:rsidRDefault="008C05DF" w:rsidP="0020315D">
            <w:pPr>
              <w:ind w:right="-72"/>
              <w:jc w:val="right"/>
              <w:rPr>
                <w:rFonts w:ascii="Arial" w:eastAsia="Arial Unicode MS" w:hAnsi="Arial" w:cs="Arial"/>
                <w:b/>
                <w:bCs/>
                <w:sz w:val="20"/>
                <w:szCs w:val="20"/>
              </w:rPr>
            </w:pPr>
            <w:r w:rsidRPr="002F4A18">
              <w:rPr>
                <w:rFonts w:ascii="Arial" w:hAnsi="Arial" w:cs="Arial"/>
                <w:b/>
                <w:bCs/>
                <w:sz w:val="20"/>
                <w:szCs w:val="20"/>
              </w:rPr>
              <w:t xml:space="preserve">Million </w:t>
            </w:r>
            <w:r w:rsidR="00A03C19" w:rsidRPr="002F4A18">
              <w:rPr>
                <w:rFonts w:ascii="Arial" w:hAnsi="Arial" w:cs="Arial"/>
                <w:b/>
                <w:bCs/>
                <w:sz w:val="20"/>
                <w:szCs w:val="20"/>
              </w:rPr>
              <w:t>Baht</w:t>
            </w:r>
          </w:p>
        </w:tc>
      </w:tr>
      <w:tr w:rsidR="00A03C19" w:rsidRPr="002F4A18" w14:paraId="5C33ED4E" w14:textId="77777777" w:rsidTr="00243076">
        <w:trPr>
          <w:cantSplit/>
        </w:trPr>
        <w:tc>
          <w:tcPr>
            <w:tcW w:w="6005" w:type="dxa"/>
          </w:tcPr>
          <w:p w14:paraId="53047BAE" w14:textId="77777777" w:rsidR="00A03C19" w:rsidRPr="002F4A18" w:rsidRDefault="00A03C19" w:rsidP="0020315D">
            <w:pPr>
              <w:rPr>
                <w:rFonts w:ascii="Arial" w:eastAsia="Arial Unicode MS" w:hAnsi="Arial" w:cs="Arial"/>
                <w:sz w:val="20"/>
                <w:szCs w:val="20"/>
                <w:cs/>
              </w:rPr>
            </w:pPr>
          </w:p>
        </w:tc>
        <w:tc>
          <w:tcPr>
            <w:tcW w:w="1512" w:type="dxa"/>
            <w:tcBorders>
              <w:top w:val="single" w:sz="4" w:space="0" w:color="auto"/>
            </w:tcBorders>
            <w:shd w:val="clear" w:color="auto" w:fill="FAFAFA"/>
          </w:tcPr>
          <w:p w14:paraId="6E09B6B9" w14:textId="77777777" w:rsidR="00A03C19" w:rsidRPr="002F4A18" w:rsidRDefault="00A03C19" w:rsidP="0020315D">
            <w:pPr>
              <w:ind w:right="-72"/>
              <w:rPr>
                <w:rFonts w:ascii="Arial" w:eastAsia="Arial Unicode MS" w:hAnsi="Arial" w:cs="Arial"/>
                <w:sz w:val="20"/>
                <w:szCs w:val="20"/>
              </w:rPr>
            </w:pPr>
          </w:p>
        </w:tc>
        <w:tc>
          <w:tcPr>
            <w:tcW w:w="1512" w:type="dxa"/>
            <w:tcBorders>
              <w:top w:val="single" w:sz="4" w:space="0" w:color="auto"/>
            </w:tcBorders>
          </w:tcPr>
          <w:p w14:paraId="05B3C25C" w14:textId="77777777" w:rsidR="00A03C19" w:rsidRPr="002F4A18" w:rsidRDefault="00A03C19" w:rsidP="0020315D">
            <w:pPr>
              <w:ind w:right="-72"/>
              <w:rPr>
                <w:rFonts w:ascii="Arial" w:eastAsia="Arial Unicode MS" w:hAnsi="Arial" w:cs="Arial"/>
                <w:sz w:val="20"/>
                <w:szCs w:val="20"/>
              </w:rPr>
            </w:pPr>
          </w:p>
        </w:tc>
      </w:tr>
      <w:tr w:rsidR="000C548C" w:rsidRPr="002F4A18" w14:paraId="5E6BBB3D" w14:textId="77777777" w:rsidTr="00243076">
        <w:trPr>
          <w:cantSplit/>
        </w:trPr>
        <w:tc>
          <w:tcPr>
            <w:tcW w:w="6005" w:type="dxa"/>
          </w:tcPr>
          <w:p w14:paraId="4F23B7C8" w14:textId="7EE3CD43" w:rsidR="000C548C" w:rsidRPr="002F4A18" w:rsidRDefault="000C548C" w:rsidP="000C548C">
            <w:pPr>
              <w:rPr>
                <w:rFonts w:ascii="Arial" w:eastAsia="Arial Unicode MS" w:hAnsi="Arial" w:cs="Arial"/>
                <w:sz w:val="20"/>
                <w:szCs w:val="20"/>
                <w:cs/>
              </w:rPr>
            </w:pPr>
            <w:r w:rsidRPr="002F4A18">
              <w:rPr>
                <w:rFonts w:ascii="Arial" w:eastAsia="Arial Unicode MS" w:hAnsi="Arial" w:cs="Arial"/>
                <w:sz w:val="20"/>
                <w:szCs w:val="20"/>
              </w:rPr>
              <w:t>Machine under installation</w:t>
            </w:r>
          </w:p>
        </w:tc>
        <w:tc>
          <w:tcPr>
            <w:tcW w:w="1512" w:type="dxa"/>
            <w:shd w:val="clear" w:color="auto" w:fill="FAFAFA"/>
          </w:tcPr>
          <w:p w14:paraId="284E4375" w14:textId="11C3DEAA" w:rsidR="000C548C" w:rsidRPr="002F4A18" w:rsidRDefault="00243076" w:rsidP="000C548C">
            <w:pPr>
              <w:ind w:right="-72"/>
              <w:jc w:val="right"/>
              <w:rPr>
                <w:rFonts w:ascii="Arial" w:eastAsia="Arial Unicode MS" w:hAnsi="Arial" w:cs="Arial"/>
                <w:sz w:val="20"/>
                <w:szCs w:val="20"/>
              </w:rPr>
            </w:pPr>
            <w:r w:rsidRPr="00243076">
              <w:rPr>
                <w:rFonts w:ascii="Arial" w:eastAsia="Arial Unicode MS" w:hAnsi="Arial" w:cs="Arial"/>
                <w:sz w:val="20"/>
                <w:szCs w:val="20"/>
              </w:rPr>
              <w:t>13</w:t>
            </w:r>
          </w:p>
        </w:tc>
        <w:tc>
          <w:tcPr>
            <w:tcW w:w="1512" w:type="dxa"/>
          </w:tcPr>
          <w:p w14:paraId="5D7EA423" w14:textId="605E8E05" w:rsidR="000C548C" w:rsidRPr="002F4A18" w:rsidRDefault="00243076" w:rsidP="000C548C">
            <w:pPr>
              <w:ind w:right="-72"/>
              <w:jc w:val="right"/>
              <w:rPr>
                <w:rFonts w:ascii="Arial" w:eastAsia="Arial Unicode MS" w:hAnsi="Arial" w:cs="Arial"/>
                <w:sz w:val="20"/>
                <w:szCs w:val="20"/>
                <w:cs/>
              </w:rPr>
            </w:pPr>
            <w:r w:rsidRPr="00243076">
              <w:rPr>
                <w:rFonts w:ascii="Arial" w:eastAsia="Arial Unicode MS" w:hAnsi="Arial" w:cs="Arial"/>
                <w:sz w:val="20"/>
                <w:szCs w:val="20"/>
              </w:rPr>
              <w:t>27</w:t>
            </w:r>
          </w:p>
        </w:tc>
      </w:tr>
    </w:tbl>
    <w:p w14:paraId="1885FCBE" w14:textId="673DD33F" w:rsidR="00A03C19" w:rsidRPr="002F4A18" w:rsidRDefault="00A03C19" w:rsidP="00B4677B">
      <w:pPr>
        <w:ind w:right="-113"/>
        <w:rPr>
          <w:rFonts w:ascii="Arial" w:hAnsi="Arial" w:cs="Arial"/>
          <w:color w:val="000000"/>
          <w:sz w:val="20"/>
          <w:szCs w:val="20"/>
          <w:lang w:val="x-none"/>
        </w:rPr>
      </w:pPr>
    </w:p>
    <w:p w14:paraId="4817AB43" w14:textId="28D82024" w:rsidR="003E482F" w:rsidRPr="002F4A18" w:rsidRDefault="00243076" w:rsidP="00226DCE">
      <w:pPr>
        <w:pStyle w:val="HeadSub1-5EA"/>
        <w:rPr>
          <w:rFonts w:ascii="Arial" w:hAnsi="Arial" w:cs="Arial"/>
          <w:color w:val="CF4A02"/>
          <w:sz w:val="20"/>
          <w:szCs w:val="20"/>
          <w:lang w:val="en-US"/>
        </w:rPr>
      </w:pPr>
      <w:r w:rsidRPr="00243076">
        <w:rPr>
          <w:rFonts w:ascii="Arial" w:hAnsi="Arial" w:cs="Arial"/>
          <w:color w:val="CF4A02"/>
          <w:sz w:val="20"/>
          <w:szCs w:val="20"/>
        </w:rPr>
        <w:t>25</w:t>
      </w:r>
      <w:r w:rsidR="009C423F" w:rsidRPr="002F4A18">
        <w:rPr>
          <w:rFonts w:ascii="Arial" w:hAnsi="Arial" w:cs="Arial"/>
          <w:color w:val="CF4A02"/>
          <w:sz w:val="20"/>
          <w:szCs w:val="20"/>
          <w:lang w:val="en-US"/>
        </w:rPr>
        <w:t>.</w:t>
      </w:r>
      <w:r w:rsidRPr="00243076">
        <w:rPr>
          <w:rFonts w:ascii="Arial" w:hAnsi="Arial" w:cs="Arial"/>
          <w:color w:val="CF4A02"/>
          <w:sz w:val="20"/>
          <w:szCs w:val="20"/>
        </w:rPr>
        <w:t>2</w:t>
      </w:r>
      <w:r w:rsidR="003E482F" w:rsidRPr="002F4A18">
        <w:rPr>
          <w:rFonts w:ascii="Arial" w:hAnsi="Arial" w:cs="Arial"/>
          <w:color w:val="CF4A02"/>
          <w:sz w:val="20"/>
          <w:szCs w:val="20"/>
          <w:lang w:val="en-US"/>
        </w:rPr>
        <w:tab/>
      </w:r>
      <w:r w:rsidR="00506905" w:rsidRPr="002F4A18">
        <w:rPr>
          <w:rFonts w:ascii="Arial" w:hAnsi="Arial" w:cs="Arial"/>
          <w:color w:val="CF4A02"/>
          <w:sz w:val="20"/>
          <w:szCs w:val="20"/>
          <w:lang w:val="en-US"/>
        </w:rPr>
        <w:t>Service agreement obligations</w:t>
      </w:r>
    </w:p>
    <w:p w14:paraId="4F12002F" w14:textId="77777777" w:rsidR="003E482F" w:rsidRPr="002F4A18" w:rsidRDefault="003E482F" w:rsidP="00AF443A">
      <w:pPr>
        <w:ind w:left="540"/>
        <w:jc w:val="thaiDistribute"/>
        <w:rPr>
          <w:rFonts w:ascii="Arial" w:hAnsi="Arial" w:cs="Arial"/>
          <w:color w:val="000000"/>
          <w:sz w:val="20"/>
          <w:szCs w:val="20"/>
        </w:rPr>
      </w:pPr>
    </w:p>
    <w:p w14:paraId="009DE0F2" w14:textId="77777777" w:rsidR="003E482F" w:rsidRPr="002F4A18" w:rsidRDefault="00506905" w:rsidP="00AF443A">
      <w:pPr>
        <w:ind w:left="540"/>
        <w:jc w:val="thaiDistribute"/>
        <w:rPr>
          <w:rFonts w:ascii="Arial" w:hAnsi="Arial" w:cs="Arial"/>
          <w:sz w:val="20"/>
          <w:szCs w:val="20"/>
        </w:rPr>
      </w:pPr>
      <w:r w:rsidRPr="002F4A18">
        <w:rPr>
          <w:rFonts w:ascii="Arial" w:hAnsi="Arial" w:cs="Arial"/>
          <w:color w:val="000000"/>
          <w:sz w:val="20"/>
          <w:szCs w:val="20"/>
        </w:rPr>
        <w:t xml:space="preserve">Obligations </w:t>
      </w:r>
      <w:r w:rsidR="003E482F" w:rsidRPr="002F4A18">
        <w:rPr>
          <w:rFonts w:ascii="Arial" w:hAnsi="Arial" w:cs="Arial"/>
          <w:sz w:val="20"/>
          <w:szCs w:val="20"/>
        </w:rPr>
        <w:t>under non-cancellable s</w:t>
      </w:r>
      <w:r w:rsidR="00C53C14" w:rsidRPr="002F4A18">
        <w:rPr>
          <w:rFonts w:ascii="Arial" w:hAnsi="Arial" w:cs="Arial"/>
          <w:sz w:val="20"/>
          <w:szCs w:val="20"/>
        </w:rPr>
        <w:t>ervice contracts</w:t>
      </w:r>
      <w:r w:rsidR="0066455C" w:rsidRPr="002F4A18">
        <w:rPr>
          <w:rFonts w:ascii="Arial" w:hAnsi="Arial" w:cs="Arial"/>
          <w:sz w:val="20"/>
          <w:szCs w:val="20"/>
        </w:rPr>
        <w:t xml:space="preserve"> of the Group and the Company</w:t>
      </w:r>
      <w:r w:rsidR="00C53C14" w:rsidRPr="002F4A18">
        <w:rPr>
          <w:rFonts w:ascii="Arial" w:hAnsi="Arial" w:cs="Arial"/>
          <w:sz w:val="20"/>
          <w:szCs w:val="20"/>
        </w:rPr>
        <w:t xml:space="preserve"> are as follows:</w:t>
      </w:r>
    </w:p>
    <w:p w14:paraId="43CB5D89" w14:textId="77777777" w:rsidR="003E482F" w:rsidRPr="002F4A18" w:rsidRDefault="003E482F" w:rsidP="00AF443A">
      <w:pPr>
        <w:ind w:left="540"/>
        <w:jc w:val="thaiDistribute"/>
        <w:rPr>
          <w:rFonts w:ascii="Arial" w:hAnsi="Arial" w:cs="Arial"/>
          <w:sz w:val="20"/>
          <w:szCs w:val="20"/>
        </w:rPr>
      </w:pPr>
    </w:p>
    <w:tbl>
      <w:tblPr>
        <w:tblW w:w="8935" w:type="dxa"/>
        <w:tblInd w:w="648" w:type="dxa"/>
        <w:tblLayout w:type="fixed"/>
        <w:tblLook w:val="0000" w:firstRow="0" w:lastRow="0" w:firstColumn="0" w:lastColumn="0" w:noHBand="0" w:noVBand="0"/>
      </w:tblPr>
      <w:tblGrid>
        <w:gridCol w:w="2880"/>
        <w:gridCol w:w="1008"/>
        <w:gridCol w:w="1008"/>
        <w:gridCol w:w="1008"/>
        <w:gridCol w:w="1008"/>
        <w:gridCol w:w="1008"/>
        <w:gridCol w:w="1008"/>
        <w:gridCol w:w="7"/>
      </w:tblGrid>
      <w:tr w:rsidR="00C62911" w:rsidRPr="002F4A18" w14:paraId="4D018D65" w14:textId="77777777" w:rsidTr="00243076">
        <w:tc>
          <w:tcPr>
            <w:tcW w:w="2880" w:type="dxa"/>
          </w:tcPr>
          <w:p w14:paraId="6BD01E65" w14:textId="77777777" w:rsidR="00C62911" w:rsidRPr="002F4A18" w:rsidRDefault="00C62911" w:rsidP="00C62911">
            <w:pPr>
              <w:ind w:left="-101"/>
              <w:rPr>
                <w:rFonts w:ascii="Arial" w:hAnsi="Arial" w:cs="Arial"/>
                <w:b/>
                <w:bCs/>
                <w:spacing w:val="-6"/>
                <w:sz w:val="20"/>
                <w:szCs w:val="20"/>
              </w:rPr>
            </w:pPr>
          </w:p>
        </w:tc>
        <w:tc>
          <w:tcPr>
            <w:tcW w:w="6055" w:type="dxa"/>
            <w:gridSpan w:val="7"/>
            <w:tcBorders>
              <w:top w:val="single" w:sz="4" w:space="0" w:color="auto"/>
              <w:bottom w:val="single" w:sz="4" w:space="0" w:color="auto"/>
            </w:tcBorders>
          </w:tcPr>
          <w:p w14:paraId="2A2AF4E4" w14:textId="07482740" w:rsidR="00C62911" w:rsidRPr="002F4A18" w:rsidRDefault="00C62911" w:rsidP="00C62911">
            <w:pPr>
              <w:ind w:right="-72"/>
              <w:jc w:val="right"/>
              <w:rPr>
                <w:rFonts w:ascii="Arial" w:hAnsi="Arial" w:cs="Arial"/>
                <w:b/>
                <w:bCs/>
                <w:sz w:val="20"/>
                <w:szCs w:val="20"/>
              </w:rPr>
            </w:pPr>
            <w:r w:rsidRPr="002F4A18">
              <w:rPr>
                <w:rFonts w:ascii="Arial" w:hAnsi="Arial" w:cs="Arial"/>
                <w:b/>
                <w:bCs/>
                <w:sz w:val="20"/>
                <w:szCs w:val="20"/>
              </w:rPr>
              <w:t>Consolidated financial information</w:t>
            </w:r>
          </w:p>
        </w:tc>
      </w:tr>
      <w:tr w:rsidR="00C62911" w:rsidRPr="002F4A18" w14:paraId="2FB994FD" w14:textId="77777777" w:rsidTr="00243076">
        <w:trPr>
          <w:gridAfter w:val="1"/>
          <w:wAfter w:w="7" w:type="dxa"/>
          <w:trHeight w:val="175"/>
        </w:trPr>
        <w:tc>
          <w:tcPr>
            <w:tcW w:w="2880" w:type="dxa"/>
          </w:tcPr>
          <w:p w14:paraId="4F9A28DE" w14:textId="77777777" w:rsidR="00C62911" w:rsidRPr="002F4A18" w:rsidRDefault="00C62911" w:rsidP="00C62911">
            <w:pPr>
              <w:ind w:left="-101"/>
              <w:rPr>
                <w:rFonts w:ascii="Arial" w:hAnsi="Arial" w:cs="Arial"/>
                <w:b/>
                <w:bCs/>
                <w:spacing w:val="-6"/>
                <w:sz w:val="20"/>
                <w:szCs w:val="20"/>
              </w:rPr>
            </w:pPr>
          </w:p>
        </w:tc>
        <w:tc>
          <w:tcPr>
            <w:tcW w:w="3024" w:type="dxa"/>
            <w:gridSpan w:val="3"/>
            <w:tcBorders>
              <w:top w:val="single" w:sz="4" w:space="0" w:color="auto"/>
              <w:bottom w:val="single" w:sz="4" w:space="0" w:color="auto"/>
            </w:tcBorders>
          </w:tcPr>
          <w:p w14:paraId="681EA9EF" w14:textId="60554CBF" w:rsidR="00C62911" w:rsidRPr="002F4A18" w:rsidRDefault="00243076" w:rsidP="00C62911">
            <w:pPr>
              <w:ind w:right="-70"/>
              <w:jc w:val="right"/>
              <w:rPr>
                <w:rFonts w:ascii="Arial" w:hAnsi="Arial" w:cs="Arial"/>
                <w:b/>
                <w:bCs/>
                <w:sz w:val="20"/>
                <w:szCs w:val="20"/>
              </w:rPr>
            </w:pPr>
            <w:r w:rsidRPr="00243076">
              <w:rPr>
                <w:rFonts w:ascii="Arial" w:hAnsi="Arial" w:cs="Arial"/>
                <w:b/>
                <w:bCs/>
                <w:sz w:val="20"/>
                <w:szCs w:val="20"/>
              </w:rPr>
              <w:t>30</w:t>
            </w:r>
            <w:r w:rsidR="00A555F7" w:rsidRPr="002F4A18">
              <w:rPr>
                <w:rFonts w:ascii="Arial" w:hAnsi="Arial" w:cs="Arial"/>
                <w:b/>
                <w:bCs/>
                <w:sz w:val="20"/>
                <w:szCs w:val="20"/>
              </w:rPr>
              <w:t xml:space="preserve"> </w:t>
            </w:r>
            <w:r w:rsidR="00707287" w:rsidRPr="002F4A18">
              <w:rPr>
                <w:rFonts w:ascii="Arial" w:hAnsi="Arial" w:cs="Arial"/>
                <w:b/>
                <w:bCs/>
                <w:sz w:val="20"/>
                <w:szCs w:val="20"/>
              </w:rPr>
              <w:t>September</w:t>
            </w:r>
            <w:r w:rsidR="00C62911" w:rsidRPr="002F4A18">
              <w:rPr>
                <w:rFonts w:ascii="Arial" w:hAnsi="Arial" w:cs="Arial"/>
                <w:b/>
                <w:bCs/>
                <w:sz w:val="20"/>
                <w:szCs w:val="20"/>
              </w:rPr>
              <w:t xml:space="preserve"> </w:t>
            </w:r>
            <w:r w:rsidRPr="00243076">
              <w:rPr>
                <w:rFonts w:ascii="Arial" w:hAnsi="Arial" w:cs="Arial"/>
                <w:b/>
                <w:bCs/>
                <w:sz w:val="20"/>
                <w:szCs w:val="20"/>
              </w:rPr>
              <w:t>2023</w:t>
            </w:r>
          </w:p>
        </w:tc>
        <w:tc>
          <w:tcPr>
            <w:tcW w:w="3024" w:type="dxa"/>
            <w:gridSpan w:val="3"/>
            <w:tcBorders>
              <w:top w:val="single" w:sz="4" w:space="0" w:color="auto"/>
              <w:bottom w:val="single" w:sz="4" w:space="0" w:color="auto"/>
            </w:tcBorders>
          </w:tcPr>
          <w:p w14:paraId="7B6A1521" w14:textId="751696DD" w:rsidR="00C62911" w:rsidRPr="002F4A18" w:rsidRDefault="00243076" w:rsidP="00C62911">
            <w:pPr>
              <w:ind w:right="-72"/>
              <w:jc w:val="right"/>
              <w:rPr>
                <w:rFonts w:ascii="Arial" w:hAnsi="Arial" w:cs="Arial"/>
                <w:b/>
                <w:bCs/>
                <w:sz w:val="20"/>
                <w:szCs w:val="20"/>
              </w:rPr>
            </w:pPr>
            <w:r w:rsidRPr="00243076">
              <w:rPr>
                <w:rFonts w:ascii="Arial" w:hAnsi="Arial" w:cs="Arial"/>
                <w:b/>
                <w:bCs/>
                <w:sz w:val="20"/>
                <w:szCs w:val="20"/>
              </w:rPr>
              <w:t>31</w:t>
            </w:r>
            <w:r w:rsidR="00C62911" w:rsidRPr="002F4A18">
              <w:rPr>
                <w:rFonts w:ascii="Arial" w:hAnsi="Arial" w:cs="Arial"/>
                <w:b/>
                <w:bCs/>
                <w:sz w:val="20"/>
                <w:szCs w:val="20"/>
              </w:rPr>
              <w:t xml:space="preserve"> December </w:t>
            </w:r>
            <w:r w:rsidRPr="00243076">
              <w:rPr>
                <w:rFonts w:ascii="Arial" w:hAnsi="Arial" w:cs="Arial"/>
                <w:b/>
                <w:bCs/>
                <w:sz w:val="20"/>
                <w:szCs w:val="20"/>
              </w:rPr>
              <w:t>2022</w:t>
            </w:r>
            <w:r w:rsidR="00C62911" w:rsidRPr="002F4A18">
              <w:rPr>
                <w:rFonts w:ascii="Arial" w:hAnsi="Arial" w:cs="Arial"/>
                <w:b/>
                <w:bCs/>
                <w:sz w:val="20"/>
                <w:szCs w:val="20"/>
              </w:rPr>
              <w:t xml:space="preserve">  </w:t>
            </w:r>
          </w:p>
        </w:tc>
      </w:tr>
      <w:tr w:rsidR="00314783" w:rsidRPr="002F4A18" w14:paraId="38A6272A" w14:textId="77777777" w:rsidTr="00243076">
        <w:trPr>
          <w:gridAfter w:val="1"/>
          <w:wAfter w:w="7" w:type="dxa"/>
        </w:trPr>
        <w:tc>
          <w:tcPr>
            <w:tcW w:w="2880" w:type="dxa"/>
          </w:tcPr>
          <w:p w14:paraId="7D958D71" w14:textId="77777777" w:rsidR="00314783" w:rsidRPr="002F4A18" w:rsidRDefault="00314783" w:rsidP="00314783">
            <w:pPr>
              <w:pStyle w:val="Header"/>
              <w:ind w:left="-101"/>
              <w:rPr>
                <w:rFonts w:ascii="Arial" w:hAnsi="Arial" w:cs="Arial"/>
                <w:spacing w:val="-6"/>
                <w:sz w:val="20"/>
                <w:szCs w:val="20"/>
              </w:rPr>
            </w:pPr>
          </w:p>
        </w:tc>
        <w:tc>
          <w:tcPr>
            <w:tcW w:w="1008" w:type="dxa"/>
            <w:tcBorders>
              <w:top w:val="single" w:sz="4" w:space="0" w:color="auto"/>
              <w:bottom w:val="single" w:sz="4" w:space="0" w:color="auto"/>
            </w:tcBorders>
            <w:vAlign w:val="bottom"/>
          </w:tcPr>
          <w:p w14:paraId="55702778" w14:textId="77777777" w:rsidR="00314783" w:rsidRPr="002F4A18" w:rsidRDefault="00314783" w:rsidP="00314783">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Million</w:t>
            </w:r>
          </w:p>
          <w:p w14:paraId="06A70940" w14:textId="4AA6F8DD" w:rsidR="00314783" w:rsidRPr="002F4A18" w:rsidRDefault="00314783" w:rsidP="00314783">
            <w:pPr>
              <w:tabs>
                <w:tab w:val="left" w:pos="1134"/>
                <w:tab w:val="left" w:pos="1276"/>
                <w:tab w:val="center" w:pos="3402"/>
                <w:tab w:val="center" w:pos="4536"/>
                <w:tab w:val="center" w:pos="5670"/>
                <w:tab w:val="center" w:pos="6804"/>
                <w:tab w:val="right" w:pos="7655"/>
              </w:tabs>
              <w:ind w:left="189" w:right="-72" w:hanging="331"/>
              <w:jc w:val="right"/>
              <w:rPr>
                <w:rFonts w:ascii="Arial" w:hAnsi="Arial" w:cs="Arial"/>
                <w:b/>
                <w:bCs/>
                <w:sz w:val="20"/>
                <w:szCs w:val="20"/>
              </w:rPr>
            </w:pPr>
            <w:r w:rsidRPr="002F4A18">
              <w:rPr>
                <w:rFonts w:ascii="Arial" w:hAnsi="Arial" w:cs="Arial"/>
                <w:b/>
                <w:bCs/>
                <w:spacing w:val="-4"/>
                <w:sz w:val="20"/>
                <w:szCs w:val="20"/>
              </w:rPr>
              <w:t>Taiwan Dollar</w:t>
            </w:r>
          </w:p>
        </w:tc>
        <w:tc>
          <w:tcPr>
            <w:tcW w:w="1008" w:type="dxa"/>
            <w:tcBorders>
              <w:top w:val="single" w:sz="4" w:space="0" w:color="auto"/>
              <w:bottom w:val="single" w:sz="4" w:space="0" w:color="auto"/>
            </w:tcBorders>
            <w:vAlign w:val="bottom"/>
          </w:tcPr>
          <w:p w14:paraId="5EBCC027" w14:textId="77777777" w:rsidR="00314783" w:rsidRPr="002F4A18" w:rsidRDefault="00314783" w:rsidP="00314783">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Million</w:t>
            </w:r>
          </w:p>
          <w:p w14:paraId="0077B4FC" w14:textId="0A2487E4" w:rsidR="00314783" w:rsidRPr="002F4A18" w:rsidRDefault="00314783" w:rsidP="00314783">
            <w:pPr>
              <w:tabs>
                <w:tab w:val="left" w:pos="1134"/>
                <w:tab w:val="left" w:pos="1276"/>
                <w:tab w:val="center" w:pos="3402"/>
                <w:tab w:val="center" w:pos="4536"/>
                <w:tab w:val="center" w:pos="5670"/>
                <w:tab w:val="center" w:pos="6804"/>
                <w:tab w:val="right" w:pos="7655"/>
              </w:tabs>
              <w:ind w:left="189" w:right="-72" w:hanging="331"/>
              <w:jc w:val="right"/>
              <w:rPr>
                <w:rFonts w:ascii="Arial" w:hAnsi="Arial" w:cs="Arial"/>
                <w:b/>
                <w:bCs/>
                <w:sz w:val="20"/>
                <w:szCs w:val="20"/>
              </w:rPr>
            </w:pPr>
            <w:r w:rsidRPr="002F4A18">
              <w:rPr>
                <w:rFonts w:ascii="Arial" w:hAnsi="Arial" w:cs="Arial"/>
                <w:b/>
                <w:bCs/>
                <w:spacing w:val="-4"/>
                <w:sz w:val="20"/>
                <w:szCs w:val="20"/>
              </w:rPr>
              <w:t>United States Dollar</w:t>
            </w:r>
          </w:p>
        </w:tc>
        <w:tc>
          <w:tcPr>
            <w:tcW w:w="1008" w:type="dxa"/>
            <w:tcBorders>
              <w:top w:val="single" w:sz="4" w:space="0" w:color="auto"/>
              <w:bottom w:val="single" w:sz="4" w:space="0" w:color="auto"/>
            </w:tcBorders>
            <w:vAlign w:val="bottom"/>
          </w:tcPr>
          <w:p w14:paraId="35533B72" w14:textId="77777777" w:rsidR="00314783" w:rsidRPr="002F4A18" w:rsidRDefault="00314783" w:rsidP="00314783">
            <w:pPr>
              <w:tabs>
                <w:tab w:val="left" w:pos="1134"/>
                <w:tab w:val="left" w:pos="1276"/>
                <w:tab w:val="center" w:pos="3402"/>
                <w:tab w:val="center" w:pos="4536"/>
                <w:tab w:val="center" w:pos="5670"/>
                <w:tab w:val="center" w:pos="6804"/>
                <w:tab w:val="right" w:pos="7655"/>
              </w:tabs>
              <w:ind w:left="189" w:right="-72" w:hanging="331"/>
              <w:jc w:val="right"/>
              <w:rPr>
                <w:rFonts w:ascii="Arial" w:hAnsi="Arial" w:cs="Arial"/>
                <w:b/>
                <w:bCs/>
                <w:sz w:val="20"/>
                <w:szCs w:val="20"/>
              </w:rPr>
            </w:pPr>
            <w:r w:rsidRPr="002F4A18">
              <w:rPr>
                <w:rFonts w:ascii="Arial" w:hAnsi="Arial" w:cs="Arial"/>
                <w:b/>
                <w:bCs/>
                <w:sz w:val="20"/>
                <w:szCs w:val="20"/>
              </w:rPr>
              <w:t xml:space="preserve">Million </w:t>
            </w:r>
          </w:p>
          <w:p w14:paraId="0F36147F" w14:textId="4D6BA2D9" w:rsidR="00314783" w:rsidRPr="002F4A18" w:rsidRDefault="00314783" w:rsidP="00314783">
            <w:pPr>
              <w:tabs>
                <w:tab w:val="left" w:pos="1134"/>
                <w:tab w:val="left" w:pos="1276"/>
                <w:tab w:val="center" w:pos="3402"/>
                <w:tab w:val="center" w:pos="4536"/>
                <w:tab w:val="center" w:pos="5670"/>
                <w:tab w:val="center" w:pos="6804"/>
                <w:tab w:val="right" w:pos="7655"/>
              </w:tabs>
              <w:ind w:left="189" w:right="-72" w:hanging="331"/>
              <w:jc w:val="right"/>
              <w:rPr>
                <w:rFonts w:ascii="Arial" w:hAnsi="Arial" w:cs="Arial"/>
                <w:b/>
                <w:bCs/>
                <w:sz w:val="20"/>
                <w:szCs w:val="20"/>
              </w:rPr>
            </w:pPr>
            <w:r w:rsidRPr="002F4A18">
              <w:rPr>
                <w:rFonts w:ascii="Arial" w:hAnsi="Arial" w:cs="Arial"/>
                <w:b/>
                <w:bCs/>
                <w:sz w:val="20"/>
                <w:szCs w:val="20"/>
              </w:rPr>
              <w:t>Baht</w:t>
            </w:r>
          </w:p>
        </w:tc>
        <w:tc>
          <w:tcPr>
            <w:tcW w:w="1008" w:type="dxa"/>
            <w:tcBorders>
              <w:top w:val="single" w:sz="4" w:space="0" w:color="auto"/>
              <w:bottom w:val="single" w:sz="4" w:space="0" w:color="auto"/>
            </w:tcBorders>
            <w:vAlign w:val="bottom"/>
          </w:tcPr>
          <w:p w14:paraId="74FE6A7F" w14:textId="77777777" w:rsidR="00314783" w:rsidRPr="002F4A18" w:rsidRDefault="00314783" w:rsidP="00314783">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20"/>
                <w:szCs w:val="20"/>
              </w:rPr>
            </w:pPr>
            <w:r w:rsidRPr="002F4A18">
              <w:rPr>
                <w:rFonts w:ascii="Arial" w:hAnsi="Arial" w:cs="Arial"/>
                <w:b/>
                <w:bCs/>
                <w:sz w:val="20"/>
                <w:szCs w:val="20"/>
              </w:rPr>
              <w:t>Million</w:t>
            </w:r>
          </w:p>
          <w:p w14:paraId="5F487AC1" w14:textId="3FAEE998" w:rsidR="00314783" w:rsidRPr="002F4A18" w:rsidRDefault="00314783" w:rsidP="00FA4458">
            <w:pPr>
              <w:tabs>
                <w:tab w:val="left" w:pos="1134"/>
                <w:tab w:val="left" w:pos="1276"/>
                <w:tab w:val="center" w:pos="3402"/>
                <w:tab w:val="center" w:pos="4536"/>
                <w:tab w:val="center" w:pos="5670"/>
                <w:tab w:val="center" w:pos="6804"/>
                <w:tab w:val="right" w:pos="7655"/>
              </w:tabs>
              <w:ind w:left="-14" w:right="-72" w:firstLine="14"/>
              <w:jc w:val="right"/>
              <w:rPr>
                <w:rFonts w:ascii="Arial" w:hAnsi="Arial" w:cs="Arial"/>
                <w:b/>
                <w:bCs/>
                <w:sz w:val="20"/>
                <w:szCs w:val="20"/>
              </w:rPr>
            </w:pPr>
            <w:r w:rsidRPr="002F4A18">
              <w:rPr>
                <w:rFonts w:ascii="Arial" w:hAnsi="Arial" w:cs="Arial"/>
                <w:b/>
                <w:bCs/>
                <w:spacing w:val="-4"/>
                <w:sz w:val="20"/>
                <w:szCs w:val="20"/>
              </w:rPr>
              <w:t>Taiwan Dollar</w:t>
            </w:r>
          </w:p>
        </w:tc>
        <w:tc>
          <w:tcPr>
            <w:tcW w:w="1008" w:type="dxa"/>
            <w:tcBorders>
              <w:top w:val="single" w:sz="4" w:space="0" w:color="auto"/>
              <w:bottom w:val="single" w:sz="4" w:space="0" w:color="auto"/>
            </w:tcBorders>
            <w:vAlign w:val="bottom"/>
          </w:tcPr>
          <w:p w14:paraId="7A9A1840" w14:textId="33383B2F" w:rsidR="00314783" w:rsidRPr="002F4A18" w:rsidRDefault="00314783" w:rsidP="00314783">
            <w:pPr>
              <w:tabs>
                <w:tab w:val="left" w:pos="1134"/>
                <w:tab w:val="left" w:pos="1276"/>
                <w:tab w:val="center" w:pos="3402"/>
                <w:tab w:val="center" w:pos="4536"/>
                <w:tab w:val="center" w:pos="5670"/>
                <w:tab w:val="center" w:pos="6804"/>
                <w:tab w:val="right" w:pos="7655"/>
              </w:tabs>
              <w:ind w:left="-15" w:right="-72" w:firstLine="15"/>
              <w:jc w:val="right"/>
              <w:rPr>
                <w:rFonts w:ascii="Arial" w:hAnsi="Arial" w:cs="Arial"/>
                <w:b/>
                <w:bCs/>
                <w:sz w:val="20"/>
                <w:szCs w:val="20"/>
              </w:rPr>
            </w:pPr>
            <w:r w:rsidRPr="002F4A18">
              <w:rPr>
                <w:rFonts w:ascii="Arial" w:hAnsi="Arial" w:cs="Arial"/>
                <w:b/>
                <w:bCs/>
                <w:sz w:val="20"/>
                <w:szCs w:val="20"/>
              </w:rPr>
              <w:t xml:space="preserve">Million </w:t>
            </w:r>
            <w:r w:rsidRPr="002F4A18">
              <w:rPr>
                <w:rFonts w:ascii="Arial" w:hAnsi="Arial" w:cs="Arial"/>
                <w:b/>
                <w:bCs/>
                <w:spacing w:val="-4"/>
                <w:sz w:val="20"/>
                <w:szCs w:val="20"/>
              </w:rPr>
              <w:t>United States Dollar</w:t>
            </w:r>
          </w:p>
        </w:tc>
        <w:tc>
          <w:tcPr>
            <w:tcW w:w="1008" w:type="dxa"/>
            <w:tcBorders>
              <w:top w:val="single" w:sz="4" w:space="0" w:color="auto"/>
              <w:bottom w:val="single" w:sz="4" w:space="0" w:color="auto"/>
            </w:tcBorders>
            <w:vAlign w:val="bottom"/>
          </w:tcPr>
          <w:p w14:paraId="04A13CCD" w14:textId="77777777" w:rsidR="00314783" w:rsidRPr="002F4A18" w:rsidRDefault="00314783" w:rsidP="00314783">
            <w:pPr>
              <w:tabs>
                <w:tab w:val="left" w:pos="1134"/>
                <w:tab w:val="left" w:pos="1276"/>
                <w:tab w:val="center" w:pos="3402"/>
                <w:tab w:val="center" w:pos="4536"/>
                <w:tab w:val="center" w:pos="5670"/>
                <w:tab w:val="center" w:pos="6804"/>
                <w:tab w:val="right" w:pos="7655"/>
              </w:tabs>
              <w:ind w:left="189" w:right="-72" w:hanging="331"/>
              <w:jc w:val="right"/>
              <w:rPr>
                <w:rFonts w:ascii="Arial" w:hAnsi="Arial" w:cs="Arial"/>
                <w:b/>
                <w:bCs/>
                <w:sz w:val="20"/>
                <w:szCs w:val="20"/>
              </w:rPr>
            </w:pPr>
            <w:r w:rsidRPr="002F4A18">
              <w:rPr>
                <w:rFonts w:ascii="Arial" w:hAnsi="Arial" w:cs="Arial"/>
                <w:b/>
                <w:bCs/>
                <w:sz w:val="20"/>
                <w:szCs w:val="20"/>
              </w:rPr>
              <w:t>Million Baht</w:t>
            </w:r>
          </w:p>
        </w:tc>
      </w:tr>
      <w:tr w:rsidR="00314783" w:rsidRPr="002F4A18" w14:paraId="48AC4809" w14:textId="77777777" w:rsidTr="00243076">
        <w:trPr>
          <w:gridAfter w:val="1"/>
          <w:wAfter w:w="7" w:type="dxa"/>
        </w:trPr>
        <w:tc>
          <w:tcPr>
            <w:tcW w:w="2880" w:type="dxa"/>
          </w:tcPr>
          <w:p w14:paraId="593953EB" w14:textId="77777777" w:rsidR="00314783" w:rsidRPr="002F4A18" w:rsidRDefault="00314783" w:rsidP="00314783">
            <w:pPr>
              <w:tabs>
                <w:tab w:val="left" w:pos="1134"/>
                <w:tab w:val="left" w:pos="1276"/>
                <w:tab w:val="center" w:pos="3402"/>
                <w:tab w:val="center" w:pos="4536"/>
                <w:tab w:val="center" w:pos="5670"/>
                <w:tab w:val="center" w:pos="6804"/>
                <w:tab w:val="right" w:pos="7655"/>
              </w:tabs>
              <w:ind w:left="-101"/>
              <w:rPr>
                <w:rFonts w:ascii="Arial" w:hAnsi="Arial" w:cs="Arial"/>
                <w:spacing w:val="-6"/>
                <w:sz w:val="20"/>
                <w:szCs w:val="20"/>
              </w:rPr>
            </w:pPr>
          </w:p>
        </w:tc>
        <w:tc>
          <w:tcPr>
            <w:tcW w:w="1008" w:type="dxa"/>
            <w:tcBorders>
              <w:top w:val="single" w:sz="4" w:space="0" w:color="auto"/>
            </w:tcBorders>
            <w:shd w:val="clear" w:color="auto" w:fill="FAFAFA"/>
          </w:tcPr>
          <w:p w14:paraId="05CBC46F" w14:textId="77777777" w:rsidR="00314783" w:rsidRPr="002F4A18" w:rsidRDefault="00314783" w:rsidP="00314783">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lang w:val="en-US"/>
              </w:rPr>
            </w:pPr>
          </w:p>
        </w:tc>
        <w:tc>
          <w:tcPr>
            <w:tcW w:w="1008" w:type="dxa"/>
            <w:tcBorders>
              <w:top w:val="single" w:sz="4" w:space="0" w:color="auto"/>
            </w:tcBorders>
            <w:shd w:val="clear" w:color="auto" w:fill="FAFAFA"/>
            <w:vAlign w:val="bottom"/>
          </w:tcPr>
          <w:p w14:paraId="00A5EC9F" w14:textId="77777777" w:rsidR="00314783" w:rsidRPr="002F4A18" w:rsidRDefault="00314783" w:rsidP="00314783">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lang w:val="en-US"/>
              </w:rPr>
            </w:pPr>
          </w:p>
        </w:tc>
        <w:tc>
          <w:tcPr>
            <w:tcW w:w="1008" w:type="dxa"/>
            <w:tcBorders>
              <w:top w:val="single" w:sz="4" w:space="0" w:color="auto"/>
            </w:tcBorders>
            <w:shd w:val="clear" w:color="auto" w:fill="FAFAFA"/>
            <w:vAlign w:val="bottom"/>
          </w:tcPr>
          <w:p w14:paraId="4103AA00" w14:textId="56DE597D" w:rsidR="00314783" w:rsidRPr="002F4A18" w:rsidRDefault="00314783" w:rsidP="00314783">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lang w:val="en-US"/>
              </w:rPr>
            </w:pPr>
          </w:p>
        </w:tc>
        <w:tc>
          <w:tcPr>
            <w:tcW w:w="1008" w:type="dxa"/>
            <w:tcBorders>
              <w:top w:val="single" w:sz="4" w:space="0" w:color="auto"/>
            </w:tcBorders>
            <w:vAlign w:val="bottom"/>
          </w:tcPr>
          <w:p w14:paraId="6FE5DC74" w14:textId="77777777" w:rsidR="00314783" w:rsidRPr="002F4A18" w:rsidRDefault="00314783" w:rsidP="00314783">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008" w:type="dxa"/>
            <w:tcBorders>
              <w:top w:val="single" w:sz="4" w:space="0" w:color="auto"/>
            </w:tcBorders>
            <w:vAlign w:val="bottom"/>
          </w:tcPr>
          <w:p w14:paraId="604739BC" w14:textId="77777777" w:rsidR="00314783" w:rsidRPr="002F4A18" w:rsidRDefault="00314783" w:rsidP="00314783">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008" w:type="dxa"/>
            <w:tcBorders>
              <w:top w:val="single" w:sz="4" w:space="0" w:color="auto"/>
            </w:tcBorders>
            <w:vAlign w:val="bottom"/>
          </w:tcPr>
          <w:p w14:paraId="277EDB35" w14:textId="77777777" w:rsidR="00314783" w:rsidRPr="002F4A18" w:rsidRDefault="00314783" w:rsidP="00314783">
            <w:pPr>
              <w:ind w:right="-72"/>
              <w:jc w:val="right"/>
              <w:rPr>
                <w:rFonts w:ascii="Arial" w:hAnsi="Arial" w:cs="Arial"/>
                <w:sz w:val="20"/>
                <w:szCs w:val="20"/>
              </w:rPr>
            </w:pPr>
          </w:p>
        </w:tc>
      </w:tr>
      <w:tr w:rsidR="00314783" w:rsidRPr="002F4A18" w14:paraId="56675859" w14:textId="77777777" w:rsidTr="00243076">
        <w:trPr>
          <w:gridAfter w:val="1"/>
          <w:wAfter w:w="7" w:type="dxa"/>
          <w:trHeight w:val="126"/>
        </w:trPr>
        <w:tc>
          <w:tcPr>
            <w:tcW w:w="2880" w:type="dxa"/>
          </w:tcPr>
          <w:p w14:paraId="14545B90" w14:textId="77777777" w:rsidR="00314783" w:rsidRPr="002F4A18" w:rsidRDefault="00314783" w:rsidP="00314783">
            <w:pPr>
              <w:pStyle w:val="Heading4"/>
              <w:ind w:left="-101" w:right="0"/>
              <w:rPr>
                <w:rFonts w:ascii="Arial" w:hAnsi="Arial" w:cs="Arial"/>
                <w:b w:val="0"/>
                <w:bCs w:val="0"/>
                <w:sz w:val="20"/>
                <w:szCs w:val="20"/>
                <w:lang w:val="en-US" w:eastAsia="en-US"/>
              </w:rPr>
            </w:pPr>
            <w:r w:rsidRPr="002F4A18">
              <w:rPr>
                <w:rFonts w:ascii="Arial" w:hAnsi="Arial" w:cs="Arial"/>
                <w:b w:val="0"/>
                <w:bCs w:val="0"/>
                <w:sz w:val="20"/>
                <w:szCs w:val="20"/>
              </w:rPr>
              <w:t>Payable within:</w:t>
            </w:r>
          </w:p>
        </w:tc>
        <w:tc>
          <w:tcPr>
            <w:tcW w:w="1008" w:type="dxa"/>
            <w:shd w:val="clear" w:color="auto" w:fill="FAFAFA"/>
          </w:tcPr>
          <w:p w14:paraId="059E6C1E" w14:textId="77777777" w:rsidR="00314783" w:rsidRPr="002F4A18" w:rsidRDefault="00314783" w:rsidP="00314783">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1008" w:type="dxa"/>
            <w:shd w:val="clear" w:color="auto" w:fill="FAFAFA"/>
            <w:vAlign w:val="bottom"/>
          </w:tcPr>
          <w:p w14:paraId="76EBF3A8" w14:textId="77777777" w:rsidR="00314783" w:rsidRPr="002F4A18" w:rsidRDefault="00314783" w:rsidP="00314783">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1008" w:type="dxa"/>
            <w:shd w:val="clear" w:color="auto" w:fill="FAFAFA"/>
            <w:vAlign w:val="bottom"/>
          </w:tcPr>
          <w:p w14:paraId="632017C6" w14:textId="6A40FC0C" w:rsidR="00314783" w:rsidRPr="002F4A18" w:rsidRDefault="00314783" w:rsidP="00314783">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1008" w:type="dxa"/>
            <w:vAlign w:val="bottom"/>
          </w:tcPr>
          <w:p w14:paraId="78902B56" w14:textId="77777777" w:rsidR="00314783" w:rsidRPr="002F4A18" w:rsidRDefault="00314783" w:rsidP="00314783">
            <w:pPr>
              <w:ind w:right="-72"/>
              <w:jc w:val="right"/>
              <w:rPr>
                <w:rFonts w:ascii="Arial" w:hAnsi="Arial" w:cs="Arial"/>
                <w:sz w:val="20"/>
                <w:szCs w:val="20"/>
              </w:rPr>
            </w:pPr>
          </w:p>
        </w:tc>
        <w:tc>
          <w:tcPr>
            <w:tcW w:w="1008" w:type="dxa"/>
            <w:vAlign w:val="bottom"/>
          </w:tcPr>
          <w:p w14:paraId="4DDB867D" w14:textId="77777777" w:rsidR="00314783" w:rsidRPr="002F4A18" w:rsidRDefault="00314783" w:rsidP="00314783">
            <w:pPr>
              <w:ind w:right="-72"/>
              <w:jc w:val="right"/>
              <w:rPr>
                <w:rFonts w:ascii="Arial" w:hAnsi="Arial" w:cs="Arial"/>
                <w:sz w:val="20"/>
                <w:szCs w:val="20"/>
              </w:rPr>
            </w:pPr>
          </w:p>
        </w:tc>
        <w:tc>
          <w:tcPr>
            <w:tcW w:w="1008" w:type="dxa"/>
            <w:vAlign w:val="bottom"/>
          </w:tcPr>
          <w:p w14:paraId="79C35A2D" w14:textId="77777777" w:rsidR="00314783" w:rsidRPr="002F4A18" w:rsidRDefault="00314783" w:rsidP="00314783">
            <w:pPr>
              <w:ind w:right="-72"/>
              <w:jc w:val="right"/>
              <w:rPr>
                <w:rFonts w:ascii="Arial" w:hAnsi="Arial" w:cs="Arial"/>
                <w:sz w:val="20"/>
                <w:szCs w:val="20"/>
              </w:rPr>
            </w:pPr>
          </w:p>
        </w:tc>
      </w:tr>
      <w:tr w:rsidR="00314783" w:rsidRPr="002F4A18" w14:paraId="2C75ED22" w14:textId="77777777" w:rsidTr="00243076">
        <w:trPr>
          <w:gridAfter w:val="1"/>
          <w:wAfter w:w="7" w:type="dxa"/>
          <w:trHeight w:val="126"/>
        </w:trPr>
        <w:tc>
          <w:tcPr>
            <w:tcW w:w="2880" w:type="dxa"/>
          </w:tcPr>
          <w:p w14:paraId="55B52CAA" w14:textId="0704708B" w:rsidR="00314783" w:rsidRPr="002F4A18" w:rsidRDefault="00314783" w:rsidP="00314783">
            <w:pPr>
              <w:pStyle w:val="Heading4"/>
              <w:ind w:left="-101" w:right="0"/>
              <w:rPr>
                <w:rFonts w:ascii="Arial" w:hAnsi="Arial" w:cs="Arial"/>
                <w:b w:val="0"/>
                <w:bCs w:val="0"/>
                <w:sz w:val="20"/>
                <w:szCs w:val="20"/>
                <w:lang w:val="en-US" w:eastAsia="en-US"/>
              </w:rPr>
            </w:pPr>
            <w:r w:rsidRPr="002F4A18">
              <w:rPr>
                <w:rFonts w:ascii="Arial" w:hAnsi="Arial" w:cs="Arial"/>
                <w:b w:val="0"/>
                <w:bCs w:val="0"/>
                <w:sz w:val="20"/>
                <w:szCs w:val="20"/>
                <w:lang w:val="en-US"/>
              </w:rPr>
              <w:t xml:space="preserve">   </w:t>
            </w:r>
            <w:r w:rsidRPr="002F4A18">
              <w:rPr>
                <w:rFonts w:ascii="Arial" w:hAnsi="Arial" w:cs="Arial"/>
                <w:b w:val="0"/>
                <w:bCs w:val="0"/>
                <w:sz w:val="20"/>
                <w:szCs w:val="20"/>
              </w:rPr>
              <w:t xml:space="preserve">Less than </w:t>
            </w:r>
            <w:r w:rsidR="00243076" w:rsidRPr="00243076">
              <w:rPr>
                <w:rFonts w:ascii="Arial" w:hAnsi="Arial" w:cs="Arial"/>
                <w:b w:val="0"/>
                <w:bCs w:val="0"/>
                <w:sz w:val="20"/>
                <w:szCs w:val="20"/>
                <w:lang w:val="en-GB"/>
              </w:rPr>
              <w:t>1</w:t>
            </w:r>
            <w:r w:rsidRPr="002F4A18">
              <w:rPr>
                <w:rFonts w:ascii="Arial" w:hAnsi="Arial" w:cs="Arial"/>
                <w:b w:val="0"/>
                <w:bCs w:val="0"/>
                <w:sz w:val="20"/>
                <w:szCs w:val="20"/>
              </w:rPr>
              <w:t xml:space="preserve"> year</w:t>
            </w:r>
          </w:p>
        </w:tc>
        <w:tc>
          <w:tcPr>
            <w:tcW w:w="1008" w:type="dxa"/>
            <w:shd w:val="clear" w:color="auto" w:fill="FAFAFA"/>
          </w:tcPr>
          <w:p w14:paraId="7135A6EC" w14:textId="52AE3234" w:rsidR="00314783" w:rsidRPr="002F4A18" w:rsidRDefault="00243076" w:rsidP="00314783">
            <w:pPr>
              <w:ind w:right="-72"/>
              <w:jc w:val="right"/>
              <w:rPr>
                <w:rFonts w:ascii="Arial" w:eastAsia="Arial Unicode MS" w:hAnsi="Arial" w:cs="Arial"/>
                <w:sz w:val="20"/>
                <w:szCs w:val="20"/>
              </w:rPr>
            </w:pPr>
            <w:r w:rsidRPr="00243076">
              <w:rPr>
                <w:rFonts w:ascii="Arial" w:eastAsia="Arial Unicode MS" w:hAnsi="Arial" w:cs="Arial"/>
                <w:sz w:val="20"/>
                <w:szCs w:val="20"/>
              </w:rPr>
              <w:t>2</w:t>
            </w:r>
          </w:p>
        </w:tc>
        <w:tc>
          <w:tcPr>
            <w:tcW w:w="1008" w:type="dxa"/>
            <w:shd w:val="clear" w:color="auto" w:fill="FAFAFA"/>
          </w:tcPr>
          <w:p w14:paraId="7FDB0418" w14:textId="269269E9" w:rsidR="00314783" w:rsidRPr="002F4A18" w:rsidRDefault="00243076" w:rsidP="00314783">
            <w:pPr>
              <w:ind w:right="-72"/>
              <w:jc w:val="right"/>
              <w:rPr>
                <w:rFonts w:ascii="Arial" w:eastAsia="Arial Unicode MS" w:hAnsi="Arial" w:cs="Arial"/>
                <w:sz w:val="20"/>
                <w:szCs w:val="20"/>
              </w:rPr>
            </w:pPr>
            <w:r w:rsidRPr="00243076">
              <w:rPr>
                <w:rFonts w:ascii="Arial" w:eastAsia="Arial Unicode MS" w:hAnsi="Arial" w:cs="Arial"/>
                <w:sz w:val="20"/>
                <w:szCs w:val="20"/>
              </w:rPr>
              <w:t>8</w:t>
            </w:r>
          </w:p>
        </w:tc>
        <w:tc>
          <w:tcPr>
            <w:tcW w:w="1008" w:type="dxa"/>
            <w:shd w:val="clear" w:color="auto" w:fill="FAFAFA"/>
          </w:tcPr>
          <w:p w14:paraId="459648C2" w14:textId="61EDEE86" w:rsidR="00314783" w:rsidRPr="002F4A18" w:rsidRDefault="00243076" w:rsidP="00314783">
            <w:pPr>
              <w:ind w:right="-72"/>
              <w:jc w:val="right"/>
              <w:rPr>
                <w:rFonts w:ascii="Arial" w:eastAsia="Arial Unicode MS" w:hAnsi="Arial" w:cs="Arial"/>
                <w:sz w:val="20"/>
                <w:szCs w:val="20"/>
              </w:rPr>
            </w:pPr>
            <w:r w:rsidRPr="00243076">
              <w:rPr>
                <w:rFonts w:ascii="Arial" w:eastAsia="Arial Unicode MS" w:hAnsi="Arial" w:cs="Arial"/>
                <w:sz w:val="20"/>
                <w:szCs w:val="20"/>
              </w:rPr>
              <w:t>447</w:t>
            </w:r>
          </w:p>
        </w:tc>
        <w:tc>
          <w:tcPr>
            <w:tcW w:w="1008" w:type="dxa"/>
            <w:vAlign w:val="bottom"/>
          </w:tcPr>
          <w:p w14:paraId="02E39DAF" w14:textId="591F4608" w:rsidR="00314783" w:rsidRPr="002F4A18" w:rsidRDefault="00243076" w:rsidP="00314783">
            <w:pPr>
              <w:ind w:right="-72"/>
              <w:jc w:val="right"/>
              <w:rPr>
                <w:rFonts w:ascii="Arial" w:eastAsia="Arial Unicode MS" w:hAnsi="Arial" w:cs="Arial"/>
                <w:sz w:val="20"/>
                <w:szCs w:val="20"/>
              </w:rPr>
            </w:pPr>
            <w:r w:rsidRPr="00243076">
              <w:rPr>
                <w:rFonts w:ascii="Arial" w:eastAsia="Arial Unicode MS" w:hAnsi="Arial" w:cs="Arial"/>
                <w:sz w:val="20"/>
                <w:szCs w:val="20"/>
              </w:rPr>
              <w:t>2</w:t>
            </w:r>
          </w:p>
        </w:tc>
        <w:tc>
          <w:tcPr>
            <w:tcW w:w="1008" w:type="dxa"/>
            <w:vAlign w:val="bottom"/>
          </w:tcPr>
          <w:p w14:paraId="7124FE4A" w14:textId="786629CA" w:rsidR="00314783" w:rsidRPr="002F4A18" w:rsidRDefault="00243076" w:rsidP="00314783">
            <w:pPr>
              <w:ind w:right="-72"/>
              <w:jc w:val="right"/>
              <w:rPr>
                <w:rFonts w:ascii="Arial" w:eastAsia="Arial Unicode MS" w:hAnsi="Arial" w:cs="Arial"/>
                <w:sz w:val="20"/>
                <w:szCs w:val="20"/>
              </w:rPr>
            </w:pPr>
            <w:r w:rsidRPr="00243076">
              <w:rPr>
                <w:rFonts w:ascii="Arial" w:eastAsia="Arial Unicode MS" w:hAnsi="Arial" w:cs="Arial"/>
                <w:sz w:val="20"/>
                <w:szCs w:val="20"/>
              </w:rPr>
              <w:t>5</w:t>
            </w:r>
          </w:p>
        </w:tc>
        <w:tc>
          <w:tcPr>
            <w:tcW w:w="1008" w:type="dxa"/>
            <w:vAlign w:val="bottom"/>
          </w:tcPr>
          <w:p w14:paraId="333C542C" w14:textId="5727AC18" w:rsidR="00314783" w:rsidRPr="002F4A18" w:rsidRDefault="00243076" w:rsidP="00314783">
            <w:pPr>
              <w:ind w:right="-72"/>
              <w:jc w:val="right"/>
              <w:rPr>
                <w:rFonts w:ascii="Arial" w:eastAsia="Arial Unicode MS" w:hAnsi="Arial" w:cs="Arial"/>
                <w:sz w:val="20"/>
                <w:szCs w:val="20"/>
              </w:rPr>
            </w:pPr>
            <w:r w:rsidRPr="00243076">
              <w:rPr>
                <w:rFonts w:ascii="Arial" w:eastAsia="Arial Unicode MS" w:hAnsi="Arial" w:cs="Arial"/>
                <w:sz w:val="20"/>
                <w:szCs w:val="20"/>
              </w:rPr>
              <w:t>123</w:t>
            </w:r>
          </w:p>
        </w:tc>
      </w:tr>
      <w:tr w:rsidR="00314783" w:rsidRPr="002F4A18" w14:paraId="6EBBC5D4" w14:textId="77777777" w:rsidTr="00243076">
        <w:trPr>
          <w:gridAfter w:val="1"/>
          <w:wAfter w:w="7" w:type="dxa"/>
          <w:trHeight w:val="201"/>
        </w:trPr>
        <w:tc>
          <w:tcPr>
            <w:tcW w:w="2880" w:type="dxa"/>
          </w:tcPr>
          <w:p w14:paraId="43170053" w14:textId="73047DAF" w:rsidR="00314783" w:rsidRPr="002F4A18" w:rsidRDefault="00314783" w:rsidP="00314783">
            <w:pPr>
              <w:pStyle w:val="Heading4"/>
              <w:ind w:left="-101" w:right="0"/>
              <w:rPr>
                <w:rFonts w:ascii="Arial" w:hAnsi="Arial" w:cs="Arial"/>
                <w:b w:val="0"/>
                <w:bCs w:val="0"/>
                <w:sz w:val="20"/>
                <w:szCs w:val="20"/>
                <w:bdr w:val="single" w:sz="4" w:space="0" w:color="auto"/>
                <w:lang w:val="en-US" w:eastAsia="en-US"/>
              </w:rPr>
            </w:pPr>
            <w:r w:rsidRPr="002F4A18">
              <w:rPr>
                <w:rFonts w:ascii="Arial" w:hAnsi="Arial" w:cs="Arial"/>
                <w:b w:val="0"/>
                <w:bCs w:val="0"/>
                <w:sz w:val="20"/>
                <w:szCs w:val="20"/>
                <w:lang w:val="en-US"/>
              </w:rPr>
              <w:t xml:space="preserve">   More than </w:t>
            </w:r>
            <w:r w:rsidR="00243076" w:rsidRPr="00243076">
              <w:rPr>
                <w:rFonts w:ascii="Arial" w:hAnsi="Arial" w:cs="Arial"/>
                <w:b w:val="0"/>
                <w:bCs w:val="0"/>
                <w:sz w:val="20"/>
                <w:szCs w:val="20"/>
                <w:lang w:val="en-GB"/>
              </w:rPr>
              <w:t>1</w:t>
            </w:r>
            <w:r w:rsidRPr="002F4A18">
              <w:rPr>
                <w:rFonts w:ascii="Arial" w:hAnsi="Arial" w:cs="Arial"/>
                <w:b w:val="0"/>
                <w:bCs w:val="0"/>
                <w:sz w:val="20"/>
                <w:szCs w:val="20"/>
              </w:rPr>
              <w:t xml:space="preserve"> to </w:t>
            </w:r>
            <w:r w:rsidR="00243076" w:rsidRPr="00243076">
              <w:rPr>
                <w:rFonts w:ascii="Arial" w:hAnsi="Arial" w:cs="Arial"/>
                <w:b w:val="0"/>
                <w:bCs w:val="0"/>
                <w:sz w:val="20"/>
                <w:szCs w:val="20"/>
                <w:lang w:val="en-GB"/>
              </w:rPr>
              <w:t>5</w:t>
            </w:r>
            <w:r w:rsidRPr="002F4A18">
              <w:rPr>
                <w:rFonts w:ascii="Arial" w:hAnsi="Arial" w:cs="Arial"/>
                <w:b w:val="0"/>
                <w:bCs w:val="0"/>
                <w:sz w:val="20"/>
                <w:szCs w:val="20"/>
              </w:rPr>
              <w:t xml:space="preserve"> years</w:t>
            </w:r>
          </w:p>
        </w:tc>
        <w:tc>
          <w:tcPr>
            <w:tcW w:w="1008" w:type="dxa"/>
            <w:shd w:val="clear" w:color="auto" w:fill="FAFAFA"/>
          </w:tcPr>
          <w:p w14:paraId="0221293B" w14:textId="4ECA8DCA" w:rsidR="00314783" w:rsidRPr="002F4A18" w:rsidRDefault="00243076" w:rsidP="00314783">
            <w:pPr>
              <w:ind w:right="-72"/>
              <w:jc w:val="right"/>
              <w:rPr>
                <w:rFonts w:ascii="Arial" w:eastAsia="Arial Unicode MS" w:hAnsi="Arial" w:cs="Arial"/>
                <w:sz w:val="20"/>
                <w:szCs w:val="20"/>
              </w:rPr>
            </w:pPr>
            <w:r w:rsidRPr="00243076">
              <w:rPr>
                <w:rFonts w:ascii="Arial" w:eastAsia="Arial Unicode MS" w:hAnsi="Arial" w:cs="Arial"/>
                <w:sz w:val="20"/>
                <w:szCs w:val="20"/>
              </w:rPr>
              <w:t>8</w:t>
            </w:r>
          </w:p>
        </w:tc>
        <w:tc>
          <w:tcPr>
            <w:tcW w:w="1008" w:type="dxa"/>
            <w:shd w:val="clear" w:color="auto" w:fill="FAFAFA"/>
          </w:tcPr>
          <w:p w14:paraId="773BB0DB" w14:textId="0C7CE9BC" w:rsidR="00314783" w:rsidRPr="002F4A18" w:rsidRDefault="00D8217A" w:rsidP="00314783">
            <w:pPr>
              <w:ind w:right="-72"/>
              <w:jc w:val="right"/>
              <w:rPr>
                <w:rFonts w:ascii="Arial" w:eastAsia="Arial Unicode MS" w:hAnsi="Arial" w:cs="Arial"/>
                <w:sz w:val="20"/>
                <w:szCs w:val="20"/>
              </w:rPr>
            </w:pPr>
            <w:r w:rsidRPr="002F4A18">
              <w:rPr>
                <w:rFonts w:ascii="Arial" w:eastAsia="Arial Unicode MS" w:hAnsi="Arial" w:cs="Arial"/>
                <w:sz w:val="20"/>
                <w:szCs w:val="20"/>
              </w:rPr>
              <w:t>-</w:t>
            </w:r>
          </w:p>
        </w:tc>
        <w:tc>
          <w:tcPr>
            <w:tcW w:w="1008" w:type="dxa"/>
            <w:shd w:val="clear" w:color="auto" w:fill="FAFAFA"/>
          </w:tcPr>
          <w:p w14:paraId="012B2C34" w14:textId="2959DB74" w:rsidR="00314783" w:rsidRPr="002F4A18" w:rsidRDefault="00243076" w:rsidP="00314783">
            <w:pPr>
              <w:ind w:right="-72"/>
              <w:jc w:val="right"/>
              <w:rPr>
                <w:rFonts w:ascii="Arial" w:eastAsia="Arial Unicode MS" w:hAnsi="Arial" w:cs="Arial"/>
                <w:sz w:val="20"/>
                <w:szCs w:val="20"/>
              </w:rPr>
            </w:pPr>
            <w:r w:rsidRPr="00243076">
              <w:rPr>
                <w:rFonts w:ascii="Arial" w:eastAsia="Arial Unicode MS" w:hAnsi="Arial" w:cs="Arial"/>
                <w:sz w:val="20"/>
                <w:szCs w:val="20"/>
              </w:rPr>
              <w:t>335</w:t>
            </w:r>
          </w:p>
        </w:tc>
        <w:tc>
          <w:tcPr>
            <w:tcW w:w="1008" w:type="dxa"/>
            <w:vAlign w:val="bottom"/>
          </w:tcPr>
          <w:p w14:paraId="17DF19A3" w14:textId="7C5DA108" w:rsidR="00314783" w:rsidRPr="002F4A18" w:rsidRDefault="00243076" w:rsidP="00314783">
            <w:pPr>
              <w:ind w:right="-72"/>
              <w:jc w:val="right"/>
              <w:rPr>
                <w:rFonts w:ascii="Arial" w:eastAsia="Arial Unicode MS" w:hAnsi="Arial" w:cs="Arial"/>
                <w:sz w:val="20"/>
                <w:szCs w:val="20"/>
              </w:rPr>
            </w:pPr>
            <w:r w:rsidRPr="00243076">
              <w:rPr>
                <w:rFonts w:ascii="Arial" w:eastAsia="Arial Unicode MS" w:hAnsi="Arial" w:cs="Arial"/>
                <w:sz w:val="20"/>
                <w:szCs w:val="20"/>
              </w:rPr>
              <w:t>7</w:t>
            </w:r>
          </w:p>
        </w:tc>
        <w:tc>
          <w:tcPr>
            <w:tcW w:w="1008" w:type="dxa"/>
            <w:vAlign w:val="bottom"/>
          </w:tcPr>
          <w:p w14:paraId="64E7511D" w14:textId="0811F7C4" w:rsidR="00314783" w:rsidRPr="002F4A18" w:rsidRDefault="00243076" w:rsidP="00314783">
            <w:pPr>
              <w:ind w:right="-72"/>
              <w:jc w:val="right"/>
              <w:rPr>
                <w:rFonts w:ascii="Arial" w:eastAsia="Arial Unicode MS" w:hAnsi="Arial" w:cs="Arial"/>
                <w:sz w:val="20"/>
                <w:szCs w:val="20"/>
              </w:rPr>
            </w:pPr>
            <w:r w:rsidRPr="00243076">
              <w:rPr>
                <w:rFonts w:ascii="Arial" w:eastAsia="Arial Unicode MS" w:hAnsi="Arial" w:cs="Arial"/>
                <w:sz w:val="20"/>
                <w:szCs w:val="20"/>
              </w:rPr>
              <w:t>3</w:t>
            </w:r>
          </w:p>
        </w:tc>
        <w:tc>
          <w:tcPr>
            <w:tcW w:w="1008" w:type="dxa"/>
            <w:vAlign w:val="bottom"/>
          </w:tcPr>
          <w:p w14:paraId="191FA9A4" w14:textId="6D3D8A29" w:rsidR="00314783" w:rsidRPr="002F4A18" w:rsidRDefault="00243076" w:rsidP="00314783">
            <w:pPr>
              <w:ind w:right="-72"/>
              <w:jc w:val="right"/>
              <w:rPr>
                <w:rFonts w:ascii="Arial" w:eastAsia="Arial Unicode MS" w:hAnsi="Arial" w:cs="Arial"/>
                <w:sz w:val="20"/>
                <w:szCs w:val="20"/>
              </w:rPr>
            </w:pPr>
            <w:r w:rsidRPr="00243076">
              <w:rPr>
                <w:rFonts w:ascii="Arial" w:eastAsia="Arial Unicode MS" w:hAnsi="Arial" w:cs="Arial"/>
                <w:sz w:val="20"/>
                <w:szCs w:val="20"/>
              </w:rPr>
              <w:t>247</w:t>
            </w:r>
          </w:p>
        </w:tc>
      </w:tr>
      <w:tr w:rsidR="00314783" w:rsidRPr="002F4A18" w14:paraId="20AEF29D" w14:textId="77777777" w:rsidTr="00243076">
        <w:trPr>
          <w:gridAfter w:val="1"/>
          <w:wAfter w:w="7" w:type="dxa"/>
          <w:trHeight w:val="126"/>
        </w:trPr>
        <w:tc>
          <w:tcPr>
            <w:tcW w:w="2880" w:type="dxa"/>
          </w:tcPr>
          <w:p w14:paraId="34A13A45" w14:textId="243D3B97" w:rsidR="00314783" w:rsidRPr="002F4A18" w:rsidRDefault="00314783" w:rsidP="00314783">
            <w:pPr>
              <w:pStyle w:val="Heading4"/>
              <w:ind w:left="-101" w:right="0"/>
              <w:rPr>
                <w:rFonts w:ascii="Arial" w:hAnsi="Arial" w:cs="Arial"/>
                <w:b w:val="0"/>
                <w:bCs w:val="0"/>
                <w:sz w:val="20"/>
                <w:szCs w:val="20"/>
              </w:rPr>
            </w:pPr>
            <w:r w:rsidRPr="002F4A18">
              <w:rPr>
                <w:rFonts w:ascii="Arial" w:hAnsi="Arial" w:cs="Arial"/>
                <w:b w:val="0"/>
                <w:bCs w:val="0"/>
                <w:sz w:val="20"/>
                <w:szCs w:val="20"/>
              </w:rPr>
              <w:t xml:space="preserve">  </w:t>
            </w:r>
            <w:r w:rsidRPr="002F4A18">
              <w:rPr>
                <w:rFonts w:ascii="Arial" w:hAnsi="Arial" w:cs="Arial"/>
                <w:b w:val="0"/>
                <w:bCs w:val="0"/>
                <w:sz w:val="20"/>
                <w:szCs w:val="20"/>
                <w:lang w:val="en-GB"/>
              </w:rPr>
              <w:t xml:space="preserve"> </w:t>
            </w:r>
            <w:r w:rsidRPr="002F4A18">
              <w:rPr>
                <w:rFonts w:ascii="Arial" w:hAnsi="Arial" w:cs="Arial"/>
                <w:b w:val="0"/>
                <w:bCs w:val="0"/>
                <w:sz w:val="20"/>
                <w:szCs w:val="20"/>
              </w:rPr>
              <w:t xml:space="preserve">More than </w:t>
            </w:r>
            <w:r w:rsidR="00243076" w:rsidRPr="00243076">
              <w:rPr>
                <w:rFonts w:ascii="Arial" w:hAnsi="Arial" w:cs="Arial"/>
                <w:b w:val="0"/>
                <w:bCs w:val="0"/>
                <w:sz w:val="20"/>
                <w:szCs w:val="20"/>
                <w:lang w:val="en-GB"/>
              </w:rPr>
              <w:t>5</w:t>
            </w:r>
            <w:r w:rsidRPr="002F4A18">
              <w:rPr>
                <w:rFonts w:ascii="Arial" w:hAnsi="Arial" w:cs="Arial"/>
                <w:b w:val="0"/>
                <w:bCs w:val="0"/>
                <w:sz w:val="20"/>
                <w:szCs w:val="20"/>
              </w:rPr>
              <w:t xml:space="preserve"> years</w:t>
            </w:r>
          </w:p>
        </w:tc>
        <w:tc>
          <w:tcPr>
            <w:tcW w:w="1008" w:type="dxa"/>
            <w:tcBorders>
              <w:bottom w:val="single" w:sz="4" w:space="0" w:color="auto"/>
            </w:tcBorders>
            <w:shd w:val="clear" w:color="auto" w:fill="FAFAFA"/>
          </w:tcPr>
          <w:p w14:paraId="64345F27" w14:textId="4CB33B4F" w:rsidR="00314783" w:rsidRPr="002F4A18" w:rsidRDefault="00243076" w:rsidP="00314783">
            <w:pPr>
              <w:ind w:right="-72"/>
              <w:jc w:val="right"/>
              <w:rPr>
                <w:rFonts w:ascii="Arial" w:eastAsia="Arial Unicode MS" w:hAnsi="Arial" w:cs="Arial"/>
                <w:sz w:val="20"/>
                <w:szCs w:val="20"/>
              </w:rPr>
            </w:pPr>
            <w:r w:rsidRPr="00243076">
              <w:rPr>
                <w:rFonts w:ascii="Arial" w:eastAsia="Arial Unicode MS" w:hAnsi="Arial" w:cs="Arial"/>
                <w:sz w:val="20"/>
                <w:szCs w:val="20"/>
              </w:rPr>
              <w:t>24</w:t>
            </w:r>
          </w:p>
        </w:tc>
        <w:tc>
          <w:tcPr>
            <w:tcW w:w="1008" w:type="dxa"/>
            <w:tcBorders>
              <w:bottom w:val="single" w:sz="4" w:space="0" w:color="auto"/>
            </w:tcBorders>
            <w:shd w:val="clear" w:color="auto" w:fill="FAFAFA"/>
          </w:tcPr>
          <w:p w14:paraId="453AD7D4" w14:textId="2F1F9495" w:rsidR="00314783" w:rsidRPr="002F4A18" w:rsidRDefault="00D8217A" w:rsidP="00314783">
            <w:pPr>
              <w:ind w:right="-72"/>
              <w:jc w:val="right"/>
              <w:rPr>
                <w:rFonts w:ascii="Arial" w:eastAsia="Arial Unicode MS" w:hAnsi="Arial" w:cs="Arial"/>
                <w:sz w:val="20"/>
                <w:szCs w:val="20"/>
              </w:rPr>
            </w:pPr>
            <w:r w:rsidRPr="002F4A18">
              <w:rPr>
                <w:rFonts w:ascii="Arial" w:eastAsia="Arial Unicode MS" w:hAnsi="Arial" w:cs="Arial"/>
                <w:sz w:val="20"/>
                <w:szCs w:val="20"/>
              </w:rPr>
              <w:t>-</w:t>
            </w:r>
          </w:p>
        </w:tc>
        <w:tc>
          <w:tcPr>
            <w:tcW w:w="1008" w:type="dxa"/>
            <w:tcBorders>
              <w:bottom w:val="single" w:sz="4" w:space="0" w:color="auto"/>
            </w:tcBorders>
            <w:shd w:val="clear" w:color="auto" w:fill="FAFAFA"/>
          </w:tcPr>
          <w:p w14:paraId="02FB0E31" w14:textId="01086388" w:rsidR="00314783" w:rsidRPr="002F4A18" w:rsidRDefault="00243076" w:rsidP="00314783">
            <w:pPr>
              <w:ind w:right="-72"/>
              <w:jc w:val="right"/>
              <w:rPr>
                <w:rFonts w:ascii="Arial" w:eastAsia="Arial Unicode MS" w:hAnsi="Arial" w:cs="Arial"/>
                <w:sz w:val="20"/>
                <w:szCs w:val="20"/>
              </w:rPr>
            </w:pPr>
            <w:r w:rsidRPr="00243076">
              <w:rPr>
                <w:rFonts w:ascii="Arial" w:eastAsia="Arial Unicode MS" w:hAnsi="Arial" w:cs="Arial"/>
                <w:sz w:val="20"/>
                <w:szCs w:val="20"/>
              </w:rPr>
              <w:t>26</w:t>
            </w:r>
          </w:p>
        </w:tc>
        <w:tc>
          <w:tcPr>
            <w:tcW w:w="1008" w:type="dxa"/>
            <w:tcBorders>
              <w:bottom w:val="single" w:sz="4" w:space="0" w:color="auto"/>
            </w:tcBorders>
            <w:vAlign w:val="bottom"/>
          </w:tcPr>
          <w:p w14:paraId="0C4A7FEC" w14:textId="3DD78344" w:rsidR="00314783" w:rsidRPr="002F4A18" w:rsidRDefault="00243076" w:rsidP="00314783">
            <w:pPr>
              <w:ind w:right="-72"/>
              <w:jc w:val="right"/>
              <w:rPr>
                <w:rFonts w:ascii="Arial" w:eastAsia="Arial Unicode MS" w:hAnsi="Arial" w:cs="Arial"/>
                <w:sz w:val="20"/>
                <w:szCs w:val="20"/>
              </w:rPr>
            </w:pPr>
            <w:r w:rsidRPr="00243076">
              <w:rPr>
                <w:rFonts w:ascii="Arial" w:eastAsia="Arial Unicode MS" w:hAnsi="Arial" w:cs="Arial"/>
                <w:sz w:val="20"/>
                <w:szCs w:val="20"/>
              </w:rPr>
              <w:t>26</w:t>
            </w:r>
          </w:p>
        </w:tc>
        <w:tc>
          <w:tcPr>
            <w:tcW w:w="1008" w:type="dxa"/>
            <w:tcBorders>
              <w:bottom w:val="single" w:sz="4" w:space="0" w:color="auto"/>
            </w:tcBorders>
            <w:vAlign w:val="bottom"/>
          </w:tcPr>
          <w:p w14:paraId="211A2B12" w14:textId="520E8705" w:rsidR="00314783" w:rsidRPr="002F4A18" w:rsidRDefault="00314783" w:rsidP="00314783">
            <w:pPr>
              <w:ind w:right="-72"/>
              <w:jc w:val="right"/>
              <w:rPr>
                <w:rFonts w:ascii="Arial" w:eastAsia="Arial Unicode MS" w:hAnsi="Arial" w:cs="Arial"/>
                <w:sz w:val="20"/>
                <w:szCs w:val="20"/>
              </w:rPr>
            </w:pPr>
            <w:r w:rsidRPr="002F4A18">
              <w:rPr>
                <w:rFonts w:ascii="Arial" w:eastAsia="Arial Unicode MS" w:hAnsi="Arial" w:cs="Arial"/>
                <w:sz w:val="20"/>
                <w:szCs w:val="20"/>
              </w:rPr>
              <w:t>-</w:t>
            </w:r>
          </w:p>
        </w:tc>
        <w:tc>
          <w:tcPr>
            <w:tcW w:w="1008" w:type="dxa"/>
            <w:tcBorders>
              <w:bottom w:val="single" w:sz="4" w:space="0" w:color="auto"/>
            </w:tcBorders>
            <w:vAlign w:val="bottom"/>
          </w:tcPr>
          <w:p w14:paraId="03F31D12" w14:textId="70AE134F" w:rsidR="00314783" w:rsidRPr="002F4A18" w:rsidRDefault="00243076" w:rsidP="00314783">
            <w:pPr>
              <w:ind w:right="-72"/>
              <w:jc w:val="right"/>
              <w:rPr>
                <w:rFonts w:ascii="Arial" w:eastAsia="Arial Unicode MS" w:hAnsi="Arial" w:cs="Arial"/>
                <w:sz w:val="20"/>
                <w:szCs w:val="20"/>
              </w:rPr>
            </w:pPr>
            <w:r w:rsidRPr="00243076">
              <w:rPr>
                <w:rFonts w:ascii="Arial" w:eastAsia="Arial Unicode MS" w:hAnsi="Arial" w:cs="Arial"/>
                <w:sz w:val="20"/>
                <w:szCs w:val="20"/>
              </w:rPr>
              <w:t>17</w:t>
            </w:r>
          </w:p>
        </w:tc>
      </w:tr>
      <w:tr w:rsidR="00314783" w:rsidRPr="002F4A18" w14:paraId="2A9AE696" w14:textId="77777777" w:rsidTr="00243076">
        <w:trPr>
          <w:gridAfter w:val="1"/>
          <w:wAfter w:w="7" w:type="dxa"/>
          <w:trHeight w:val="58"/>
        </w:trPr>
        <w:tc>
          <w:tcPr>
            <w:tcW w:w="2880" w:type="dxa"/>
          </w:tcPr>
          <w:p w14:paraId="729E37EA" w14:textId="77777777" w:rsidR="00314783" w:rsidRPr="002F4A18" w:rsidRDefault="00314783" w:rsidP="00314783">
            <w:pPr>
              <w:ind w:left="-101"/>
              <w:jc w:val="both"/>
              <w:rPr>
                <w:rFonts w:ascii="Arial" w:hAnsi="Arial" w:cs="Arial"/>
                <w:color w:val="000000"/>
                <w:spacing w:val="-6"/>
                <w:sz w:val="20"/>
                <w:szCs w:val="20"/>
              </w:rPr>
            </w:pPr>
          </w:p>
        </w:tc>
        <w:tc>
          <w:tcPr>
            <w:tcW w:w="1008" w:type="dxa"/>
            <w:tcBorders>
              <w:top w:val="single" w:sz="4" w:space="0" w:color="auto"/>
            </w:tcBorders>
            <w:shd w:val="clear" w:color="auto" w:fill="FAFAFA"/>
            <w:vAlign w:val="bottom"/>
          </w:tcPr>
          <w:p w14:paraId="707114CB" w14:textId="77777777" w:rsidR="00314783" w:rsidRPr="002F4A18" w:rsidRDefault="00314783" w:rsidP="00314783">
            <w:pPr>
              <w:ind w:right="-72"/>
              <w:jc w:val="right"/>
              <w:rPr>
                <w:rFonts w:ascii="Arial" w:eastAsia="Arial Unicode MS" w:hAnsi="Arial" w:cs="Arial"/>
                <w:sz w:val="20"/>
                <w:szCs w:val="20"/>
              </w:rPr>
            </w:pPr>
          </w:p>
        </w:tc>
        <w:tc>
          <w:tcPr>
            <w:tcW w:w="1008" w:type="dxa"/>
            <w:tcBorders>
              <w:top w:val="single" w:sz="4" w:space="0" w:color="auto"/>
            </w:tcBorders>
            <w:shd w:val="clear" w:color="auto" w:fill="FAFAFA"/>
            <w:vAlign w:val="bottom"/>
          </w:tcPr>
          <w:p w14:paraId="4D8006D8" w14:textId="49CCE147" w:rsidR="00314783" w:rsidRPr="002F4A18" w:rsidRDefault="00314783" w:rsidP="00314783">
            <w:pPr>
              <w:ind w:right="-72"/>
              <w:jc w:val="right"/>
              <w:rPr>
                <w:rFonts w:ascii="Arial" w:eastAsia="Arial Unicode MS" w:hAnsi="Arial" w:cs="Arial"/>
                <w:sz w:val="20"/>
                <w:szCs w:val="20"/>
              </w:rPr>
            </w:pPr>
          </w:p>
        </w:tc>
        <w:tc>
          <w:tcPr>
            <w:tcW w:w="1008" w:type="dxa"/>
            <w:tcBorders>
              <w:top w:val="single" w:sz="4" w:space="0" w:color="auto"/>
            </w:tcBorders>
            <w:shd w:val="clear" w:color="auto" w:fill="FAFAFA"/>
            <w:vAlign w:val="bottom"/>
          </w:tcPr>
          <w:p w14:paraId="1101211C" w14:textId="6D9EE0CC" w:rsidR="00314783" w:rsidRPr="002F4A18" w:rsidRDefault="00314783" w:rsidP="00314783">
            <w:pPr>
              <w:ind w:right="-72"/>
              <w:jc w:val="right"/>
              <w:rPr>
                <w:rFonts w:ascii="Arial" w:eastAsia="Arial Unicode MS" w:hAnsi="Arial" w:cs="Arial"/>
                <w:sz w:val="20"/>
                <w:szCs w:val="20"/>
              </w:rPr>
            </w:pPr>
          </w:p>
        </w:tc>
        <w:tc>
          <w:tcPr>
            <w:tcW w:w="1008" w:type="dxa"/>
            <w:tcBorders>
              <w:top w:val="single" w:sz="4" w:space="0" w:color="auto"/>
            </w:tcBorders>
          </w:tcPr>
          <w:p w14:paraId="439D4869" w14:textId="77777777" w:rsidR="00314783" w:rsidRPr="002F4A18" w:rsidRDefault="00314783" w:rsidP="00314783">
            <w:pPr>
              <w:ind w:right="-72"/>
              <w:jc w:val="right"/>
              <w:rPr>
                <w:rFonts w:ascii="Arial" w:eastAsia="Arial Unicode MS" w:hAnsi="Arial" w:cs="Arial"/>
                <w:sz w:val="20"/>
                <w:szCs w:val="20"/>
              </w:rPr>
            </w:pPr>
          </w:p>
        </w:tc>
        <w:tc>
          <w:tcPr>
            <w:tcW w:w="1008" w:type="dxa"/>
            <w:tcBorders>
              <w:top w:val="single" w:sz="4" w:space="0" w:color="auto"/>
            </w:tcBorders>
          </w:tcPr>
          <w:p w14:paraId="03EFCF39" w14:textId="77777777" w:rsidR="00314783" w:rsidRPr="002F4A18" w:rsidRDefault="00314783" w:rsidP="00314783">
            <w:pPr>
              <w:ind w:right="-72"/>
              <w:jc w:val="right"/>
              <w:rPr>
                <w:rFonts w:ascii="Arial" w:eastAsia="Arial Unicode MS" w:hAnsi="Arial" w:cs="Arial"/>
                <w:sz w:val="20"/>
                <w:szCs w:val="20"/>
              </w:rPr>
            </w:pPr>
          </w:p>
        </w:tc>
        <w:tc>
          <w:tcPr>
            <w:tcW w:w="1008" w:type="dxa"/>
            <w:tcBorders>
              <w:top w:val="single" w:sz="4" w:space="0" w:color="auto"/>
            </w:tcBorders>
          </w:tcPr>
          <w:p w14:paraId="21ED607A" w14:textId="77777777" w:rsidR="00314783" w:rsidRPr="002F4A18" w:rsidRDefault="00314783" w:rsidP="00314783">
            <w:pPr>
              <w:ind w:right="-72"/>
              <w:jc w:val="right"/>
              <w:rPr>
                <w:rFonts w:ascii="Arial" w:eastAsia="Arial Unicode MS" w:hAnsi="Arial" w:cs="Arial"/>
                <w:sz w:val="20"/>
                <w:szCs w:val="20"/>
              </w:rPr>
            </w:pPr>
          </w:p>
        </w:tc>
      </w:tr>
      <w:tr w:rsidR="00314783" w:rsidRPr="002F4A18" w14:paraId="475FE513" w14:textId="77777777" w:rsidTr="00243076">
        <w:trPr>
          <w:gridAfter w:val="1"/>
          <w:wAfter w:w="7" w:type="dxa"/>
          <w:trHeight w:val="126"/>
        </w:trPr>
        <w:tc>
          <w:tcPr>
            <w:tcW w:w="2880" w:type="dxa"/>
          </w:tcPr>
          <w:p w14:paraId="138CE029" w14:textId="77777777" w:rsidR="00314783" w:rsidRPr="002F4A18" w:rsidRDefault="00314783" w:rsidP="00314783">
            <w:pPr>
              <w:ind w:left="-101"/>
              <w:jc w:val="both"/>
              <w:rPr>
                <w:rFonts w:ascii="Arial" w:hAnsi="Arial" w:cs="Arial"/>
                <w:color w:val="000000"/>
                <w:spacing w:val="-6"/>
                <w:sz w:val="20"/>
                <w:szCs w:val="20"/>
              </w:rPr>
            </w:pPr>
          </w:p>
        </w:tc>
        <w:tc>
          <w:tcPr>
            <w:tcW w:w="1008" w:type="dxa"/>
            <w:tcBorders>
              <w:bottom w:val="single" w:sz="4" w:space="0" w:color="auto"/>
            </w:tcBorders>
            <w:shd w:val="clear" w:color="auto" w:fill="FAFAFA"/>
          </w:tcPr>
          <w:p w14:paraId="17AE8558" w14:textId="3033A3C5" w:rsidR="00314783" w:rsidRPr="002F4A18" w:rsidRDefault="00243076" w:rsidP="00314783">
            <w:pPr>
              <w:ind w:right="-72"/>
              <w:jc w:val="right"/>
              <w:rPr>
                <w:rFonts w:ascii="Arial" w:eastAsia="Arial Unicode MS" w:hAnsi="Arial" w:cs="Arial"/>
                <w:sz w:val="20"/>
                <w:szCs w:val="20"/>
              </w:rPr>
            </w:pPr>
            <w:r w:rsidRPr="00243076">
              <w:rPr>
                <w:rFonts w:ascii="Arial" w:eastAsia="Arial Unicode MS" w:hAnsi="Arial" w:cs="Arial"/>
                <w:sz w:val="20"/>
                <w:szCs w:val="20"/>
              </w:rPr>
              <w:t>34</w:t>
            </w:r>
          </w:p>
        </w:tc>
        <w:tc>
          <w:tcPr>
            <w:tcW w:w="1008" w:type="dxa"/>
            <w:tcBorders>
              <w:bottom w:val="single" w:sz="4" w:space="0" w:color="auto"/>
            </w:tcBorders>
            <w:shd w:val="clear" w:color="auto" w:fill="FAFAFA"/>
          </w:tcPr>
          <w:p w14:paraId="09866DD7" w14:textId="59F5C777" w:rsidR="00314783" w:rsidRPr="002F4A18" w:rsidRDefault="00243076" w:rsidP="00314783">
            <w:pPr>
              <w:ind w:right="-72"/>
              <w:jc w:val="right"/>
              <w:rPr>
                <w:rFonts w:ascii="Arial" w:eastAsia="Arial Unicode MS" w:hAnsi="Arial" w:cs="Arial"/>
                <w:sz w:val="20"/>
                <w:szCs w:val="20"/>
              </w:rPr>
            </w:pPr>
            <w:r w:rsidRPr="00243076">
              <w:rPr>
                <w:rFonts w:ascii="Arial" w:eastAsia="Arial Unicode MS" w:hAnsi="Arial" w:cs="Arial"/>
                <w:sz w:val="20"/>
                <w:szCs w:val="20"/>
              </w:rPr>
              <w:t>8</w:t>
            </w:r>
          </w:p>
        </w:tc>
        <w:tc>
          <w:tcPr>
            <w:tcW w:w="1008" w:type="dxa"/>
            <w:tcBorders>
              <w:bottom w:val="single" w:sz="4" w:space="0" w:color="auto"/>
            </w:tcBorders>
            <w:shd w:val="clear" w:color="auto" w:fill="FAFAFA"/>
          </w:tcPr>
          <w:p w14:paraId="7250E364" w14:textId="0EFFCAB8" w:rsidR="00314783" w:rsidRPr="002F4A18" w:rsidRDefault="00243076" w:rsidP="00314783">
            <w:pPr>
              <w:ind w:right="-72"/>
              <w:jc w:val="right"/>
              <w:rPr>
                <w:rFonts w:ascii="Arial" w:eastAsia="Arial Unicode MS" w:hAnsi="Arial" w:cs="Arial"/>
                <w:sz w:val="20"/>
                <w:szCs w:val="20"/>
              </w:rPr>
            </w:pPr>
            <w:r w:rsidRPr="00243076">
              <w:rPr>
                <w:rFonts w:ascii="Arial" w:eastAsia="Arial Unicode MS" w:hAnsi="Arial" w:cs="Arial"/>
                <w:sz w:val="20"/>
                <w:szCs w:val="20"/>
              </w:rPr>
              <w:t>808</w:t>
            </w:r>
          </w:p>
        </w:tc>
        <w:tc>
          <w:tcPr>
            <w:tcW w:w="1008" w:type="dxa"/>
            <w:tcBorders>
              <w:bottom w:val="single" w:sz="4" w:space="0" w:color="auto"/>
            </w:tcBorders>
            <w:vAlign w:val="bottom"/>
          </w:tcPr>
          <w:p w14:paraId="6D4F2DE2" w14:textId="08DAD259" w:rsidR="00314783" w:rsidRPr="002F4A18" w:rsidRDefault="00243076" w:rsidP="00314783">
            <w:pPr>
              <w:ind w:right="-72"/>
              <w:jc w:val="right"/>
              <w:rPr>
                <w:rFonts w:ascii="Arial" w:eastAsia="Arial Unicode MS" w:hAnsi="Arial" w:cs="Arial"/>
                <w:sz w:val="20"/>
                <w:szCs w:val="20"/>
              </w:rPr>
            </w:pPr>
            <w:r w:rsidRPr="00243076">
              <w:rPr>
                <w:rFonts w:ascii="Arial" w:eastAsia="Arial Unicode MS" w:hAnsi="Arial" w:cs="Arial"/>
                <w:sz w:val="20"/>
                <w:szCs w:val="20"/>
              </w:rPr>
              <w:t>35</w:t>
            </w:r>
          </w:p>
        </w:tc>
        <w:tc>
          <w:tcPr>
            <w:tcW w:w="1008" w:type="dxa"/>
            <w:tcBorders>
              <w:bottom w:val="single" w:sz="4" w:space="0" w:color="auto"/>
            </w:tcBorders>
            <w:vAlign w:val="bottom"/>
          </w:tcPr>
          <w:p w14:paraId="11A01643" w14:textId="4B495E9A" w:rsidR="00314783" w:rsidRPr="002F4A18" w:rsidRDefault="00243076" w:rsidP="00314783">
            <w:pPr>
              <w:ind w:right="-72"/>
              <w:jc w:val="right"/>
              <w:rPr>
                <w:rFonts w:ascii="Arial" w:eastAsia="Arial Unicode MS" w:hAnsi="Arial" w:cs="Arial"/>
                <w:sz w:val="20"/>
                <w:szCs w:val="20"/>
              </w:rPr>
            </w:pPr>
            <w:r w:rsidRPr="00243076">
              <w:rPr>
                <w:rFonts w:ascii="Arial" w:eastAsia="Arial Unicode MS" w:hAnsi="Arial" w:cs="Arial"/>
                <w:sz w:val="20"/>
                <w:szCs w:val="20"/>
              </w:rPr>
              <w:t>8</w:t>
            </w:r>
          </w:p>
        </w:tc>
        <w:tc>
          <w:tcPr>
            <w:tcW w:w="1008" w:type="dxa"/>
            <w:tcBorders>
              <w:bottom w:val="single" w:sz="4" w:space="0" w:color="auto"/>
            </w:tcBorders>
            <w:vAlign w:val="bottom"/>
          </w:tcPr>
          <w:p w14:paraId="4582D631" w14:textId="378BDEFE" w:rsidR="00314783" w:rsidRPr="002F4A18" w:rsidRDefault="00243076" w:rsidP="00314783">
            <w:pPr>
              <w:ind w:right="-72"/>
              <w:jc w:val="right"/>
              <w:rPr>
                <w:rFonts w:ascii="Arial" w:eastAsia="Arial Unicode MS" w:hAnsi="Arial" w:cs="Arial"/>
                <w:sz w:val="20"/>
                <w:szCs w:val="20"/>
                <w:cs/>
              </w:rPr>
            </w:pPr>
            <w:r w:rsidRPr="00243076">
              <w:rPr>
                <w:rFonts w:ascii="Arial" w:eastAsia="Arial Unicode MS" w:hAnsi="Arial" w:cs="Arial"/>
                <w:sz w:val="20"/>
                <w:szCs w:val="20"/>
              </w:rPr>
              <w:t>387</w:t>
            </w:r>
          </w:p>
        </w:tc>
      </w:tr>
    </w:tbl>
    <w:p w14:paraId="44E3EA7C" w14:textId="77777777" w:rsidR="001200A4" w:rsidRPr="002F4A18" w:rsidRDefault="001200A4" w:rsidP="00A41D2C">
      <w:pPr>
        <w:ind w:left="540" w:right="-113"/>
        <w:rPr>
          <w:rFonts w:ascii="Arial" w:hAnsi="Arial" w:cs="Arial"/>
          <w:color w:val="000000"/>
          <w:sz w:val="20"/>
          <w:szCs w:val="20"/>
        </w:rPr>
      </w:pPr>
    </w:p>
    <w:tbl>
      <w:tblPr>
        <w:tblW w:w="8928" w:type="dxa"/>
        <w:tblInd w:w="648" w:type="dxa"/>
        <w:tblLayout w:type="fixed"/>
        <w:tblLook w:val="0000" w:firstRow="0" w:lastRow="0" w:firstColumn="0" w:lastColumn="0" w:noHBand="0" w:noVBand="0"/>
      </w:tblPr>
      <w:tblGrid>
        <w:gridCol w:w="4896"/>
        <w:gridCol w:w="1008"/>
        <w:gridCol w:w="1008"/>
        <w:gridCol w:w="1008"/>
        <w:gridCol w:w="1008"/>
      </w:tblGrid>
      <w:tr w:rsidR="00BB4DC1" w:rsidRPr="002F4A18" w14:paraId="7EFB50A2" w14:textId="77777777" w:rsidTr="00243076">
        <w:trPr>
          <w:cantSplit/>
        </w:trPr>
        <w:tc>
          <w:tcPr>
            <w:tcW w:w="4896" w:type="dxa"/>
          </w:tcPr>
          <w:p w14:paraId="76A7760E" w14:textId="77777777" w:rsidR="00BB4DC1" w:rsidRPr="002F4A18" w:rsidRDefault="00BB4DC1" w:rsidP="00A41D2C">
            <w:pPr>
              <w:pStyle w:val="BodyTextIndent2"/>
              <w:spacing w:line="240" w:lineRule="auto"/>
              <w:ind w:left="-101"/>
              <w:rPr>
                <w:rFonts w:ascii="Arial" w:hAnsi="Arial" w:cs="Arial"/>
                <w:b/>
                <w:bCs/>
                <w:spacing w:val="-6"/>
                <w:lang w:val="en-GB"/>
              </w:rPr>
            </w:pPr>
          </w:p>
        </w:tc>
        <w:tc>
          <w:tcPr>
            <w:tcW w:w="4032" w:type="dxa"/>
            <w:gridSpan w:val="4"/>
            <w:tcBorders>
              <w:top w:val="single" w:sz="4" w:space="0" w:color="auto"/>
              <w:bottom w:val="single" w:sz="4" w:space="0" w:color="auto"/>
            </w:tcBorders>
            <w:vAlign w:val="bottom"/>
          </w:tcPr>
          <w:p w14:paraId="6C3BB5D8" w14:textId="558F8341" w:rsidR="00BB4DC1" w:rsidRPr="002F4A18" w:rsidRDefault="00BB4DC1" w:rsidP="00A41D2C">
            <w:pPr>
              <w:ind w:right="-72"/>
              <w:jc w:val="right"/>
              <w:rPr>
                <w:rFonts w:ascii="Arial" w:hAnsi="Arial" w:cs="Arial"/>
                <w:b/>
                <w:bCs/>
                <w:sz w:val="20"/>
                <w:szCs w:val="20"/>
              </w:rPr>
            </w:pPr>
            <w:r w:rsidRPr="002F4A18">
              <w:rPr>
                <w:rFonts w:ascii="Arial" w:hAnsi="Arial" w:cs="Arial"/>
                <w:b/>
                <w:bCs/>
                <w:sz w:val="20"/>
                <w:szCs w:val="20"/>
              </w:rPr>
              <w:t>Separate financial information</w:t>
            </w:r>
          </w:p>
        </w:tc>
      </w:tr>
      <w:tr w:rsidR="00BB4DC1" w:rsidRPr="002F4A18" w14:paraId="6799F45F" w14:textId="77777777" w:rsidTr="00243076">
        <w:trPr>
          <w:cantSplit/>
        </w:trPr>
        <w:tc>
          <w:tcPr>
            <w:tcW w:w="4896" w:type="dxa"/>
          </w:tcPr>
          <w:p w14:paraId="0A5145E6" w14:textId="77777777" w:rsidR="00BB4DC1" w:rsidRPr="002F4A18" w:rsidRDefault="00BB4DC1" w:rsidP="00417181">
            <w:pPr>
              <w:pStyle w:val="BodyTextIndent2"/>
              <w:spacing w:line="240" w:lineRule="auto"/>
              <w:ind w:left="-101"/>
              <w:rPr>
                <w:rFonts w:ascii="Arial" w:hAnsi="Arial" w:cs="Arial"/>
                <w:b/>
                <w:bCs/>
                <w:spacing w:val="-6"/>
                <w:lang w:val="en-GB"/>
              </w:rPr>
            </w:pPr>
          </w:p>
        </w:tc>
        <w:tc>
          <w:tcPr>
            <w:tcW w:w="2016" w:type="dxa"/>
            <w:gridSpan w:val="2"/>
            <w:tcBorders>
              <w:top w:val="single" w:sz="4" w:space="0" w:color="auto"/>
              <w:bottom w:val="single" w:sz="4" w:space="0" w:color="auto"/>
            </w:tcBorders>
            <w:vAlign w:val="bottom"/>
          </w:tcPr>
          <w:p w14:paraId="31388F7E" w14:textId="2E5B1372" w:rsidR="00BB4DC1" w:rsidRPr="002F4A18" w:rsidRDefault="00243076" w:rsidP="00417181">
            <w:pPr>
              <w:ind w:right="-72"/>
              <w:jc w:val="right"/>
              <w:rPr>
                <w:rFonts w:ascii="Arial" w:hAnsi="Arial" w:cs="Arial"/>
                <w:b/>
                <w:bCs/>
                <w:sz w:val="20"/>
                <w:szCs w:val="20"/>
              </w:rPr>
            </w:pPr>
            <w:r w:rsidRPr="00243076">
              <w:rPr>
                <w:rFonts w:ascii="Arial" w:hAnsi="Arial" w:cs="Arial"/>
                <w:b/>
                <w:bCs/>
                <w:sz w:val="20"/>
                <w:szCs w:val="20"/>
              </w:rPr>
              <w:t>30</w:t>
            </w:r>
            <w:r w:rsidR="00A555F7" w:rsidRPr="002F4A18">
              <w:rPr>
                <w:rFonts w:ascii="Arial" w:hAnsi="Arial" w:cs="Arial"/>
                <w:b/>
                <w:bCs/>
                <w:sz w:val="20"/>
                <w:szCs w:val="20"/>
              </w:rPr>
              <w:t xml:space="preserve"> </w:t>
            </w:r>
            <w:r w:rsidR="00707287" w:rsidRPr="002F4A18">
              <w:rPr>
                <w:rFonts w:ascii="Arial" w:hAnsi="Arial" w:cs="Arial"/>
                <w:b/>
                <w:bCs/>
                <w:sz w:val="20"/>
                <w:szCs w:val="20"/>
              </w:rPr>
              <w:t>September</w:t>
            </w:r>
            <w:r w:rsidR="00BB4DC1" w:rsidRPr="002F4A18">
              <w:rPr>
                <w:rFonts w:ascii="Arial" w:hAnsi="Arial" w:cs="Arial"/>
                <w:b/>
                <w:bCs/>
                <w:sz w:val="20"/>
                <w:szCs w:val="20"/>
              </w:rPr>
              <w:t xml:space="preserve"> </w:t>
            </w:r>
            <w:r w:rsidRPr="00243076">
              <w:rPr>
                <w:rFonts w:ascii="Arial" w:hAnsi="Arial" w:cs="Arial"/>
                <w:b/>
                <w:bCs/>
                <w:sz w:val="20"/>
                <w:szCs w:val="20"/>
              </w:rPr>
              <w:t>2023</w:t>
            </w:r>
          </w:p>
        </w:tc>
        <w:tc>
          <w:tcPr>
            <w:tcW w:w="2016" w:type="dxa"/>
            <w:gridSpan w:val="2"/>
            <w:tcBorders>
              <w:top w:val="single" w:sz="4" w:space="0" w:color="auto"/>
              <w:bottom w:val="single" w:sz="4" w:space="0" w:color="auto"/>
            </w:tcBorders>
          </w:tcPr>
          <w:p w14:paraId="3A0DB0FC" w14:textId="364CA989" w:rsidR="00BB4DC1" w:rsidRPr="002F4A18" w:rsidRDefault="00243076" w:rsidP="00417181">
            <w:pPr>
              <w:ind w:right="-72"/>
              <w:jc w:val="right"/>
              <w:rPr>
                <w:rFonts w:ascii="Arial" w:hAnsi="Arial" w:cs="Arial"/>
                <w:b/>
                <w:bCs/>
                <w:sz w:val="20"/>
                <w:szCs w:val="20"/>
              </w:rPr>
            </w:pPr>
            <w:r w:rsidRPr="00243076">
              <w:rPr>
                <w:rFonts w:ascii="Arial" w:hAnsi="Arial" w:cs="Arial"/>
                <w:b/>
                <w:bCs/>
                <w:sz w:val="20"/>
                <w:szCs w:val="20"/>
              </w:rPr>
              <w:t>31</w:t>
            </w:r>
            <w:r w:rsidR="00BB4DC1" w:rsidRPr="002F4A18">
              <w:rPr>
                <w:rFonts w:ascii="Arial" w:hAnsi="Arial" w:cs="Arial"/>
                <w:b/>
                <w:bCs/>
                <w:sz w:val="20"/>
                <w:szCs w:val="20"/>
              </w:rPr>
              <w:t xml:space="preserve"> December </w:t>
            </w:r>
            <w:r w:rsidRPr="00243076">
              <w:rPr>
                <w:rFonts w:ascii="Arial" w:hAnsi="Arial" w:cs="Arial"/>
                <w:b/>
                <w:bCs/>
                <w:sz w:val="20"/>
                <w:szCs w:val="20"/>
              </w:rPr>
              <w:t>2022</w:t>
            </w:r>
          </w:p>
        </w:tc>
      </w:tr>
      <w:tr w:rsidR="00BB4DC1" w:rsidRPr="002F4A18" w14:paraId="7A4E9E64" w14:textId="77777777" w:rsidTr="00243076">
        <w:trPr>
          <w:cantSplit/>
        </w:trPr>
        <w:tc>
          <w:tcPr>
            <w:tcW w:w="4896" w:type="dxa"/>
          </w:tcPr>
          <w:p w14:paraId="1840BBC7" w14:textId="77777777" w:rsidR="00BB4DC1" w:rsidRPr="002F4A18" w:rsidRDefault="00BB4DC1" w:rsidP="00BB4DC1">
            <w:pPr>
              <w:pStyle w:val="BodyTextIndent2"/>
              <w:spacing w:line="240" w:lineRule="auto"/>
              <w:ind w:left="-101"/>
              <w:rPr>
                <w:rFonts w:ascii="Arial" w:hAnsi="Arial" w:cs="Arial"/>
                <w:b/>
                <w:bCs/>
                <w:spacing w:val="-6"/>
                <w:lang w:val="en-GB"/>
              </w:rPr>
            </w:pPr>
          </w:p>
        </w:tc>
        <w:tc>
          <w:tcPr>
            <w:tcW w:w="1008" w:type="dxa"/>
            <w:tcBorders>
              <w:top w:val="single" w:sz="4" w:space="0" w:color="auto"/>
              <w:bottom w:val="single" w:sz="4" w:space="0" w:color="auto"/>
            </w:tcBorders>
            <w:vAlign w:val="bottom"/>
          </w:tcPr>
          <w:p w14:paraId="06707DEA" w14:textId="4CCCE640" w:rsidR="00BB4DC1" w:rsidRPr="002F4A18" w:rsidRDefault="00BB4DC1" w:rsidP="00BB4DC1">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cs/>
              </w:rPr>
            </w:pPr>
            <w:r w:rsidRPr="002F4A18">
              <w:rPr>
                <w:rFonts w:ascii="Arial" w:hAnsi="Arial" w:cs="Arial"/>
                <w:b/>
                <w:bCs/>
                <w:sz w:val="20"/>
                <w:szCs w:val="20"/>
              </w:rPr>
              <w:t xml:space="preserve">Million </w:t>
            </w:r>
            <w:r w:rsidR="00EA11AA" w:rsidRPr="002F4A18">
              <w:rPr>
                <w:rFonts w:ascii="Arial" w:hAnsi="Arial" w:cs="Arial"/>
                <w:b/>
                <w:bCs/>
                <w:spacing w:val="-4"/>
                <w:sz w:val="20"/>
                <w:szCs w:val="20"/>
              </w:rPr>
              <w:t>Taiwan Dollar</w:t>
            </w:r>
          </w:p>
        </w:tc>
        <w:tc>
          <w:tcPr>
            <w:tcW w:w="1008" w:type="dxa"/>
            <w:tcBorders>
              <w:top w:val="single" w:sz="4" w:space="0" w:color="auto"/>
              <w:bottom w:val="single" w:sz="4" w:space="0" w:color="auto"/>
            </w:tcBorders>
            <w:vAlign w:val="bottom"/>
          </w:tcPr>
          <w:p w14:paraId="6FDF2335" w14:textId="786450CB" w:rsidR="00BB4DC1" w:rsidRPr="002F4A18" w:rsidRDefault="00BB4DC1" w:rsidP="000D4C2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cs/>
              </w:rPr>
            </w:pPr>
            <w:r w:rsidRPr="002F4A18">
              <w:rPr>
                <w:rFonts w:ascii="Arial" w:hAnsi="Arial" w:cs="Arial"/>
                <w:b/>
                <w:bCs/>
                <w:sz w:val="20"/>
                <w:szCs w:val="20"/>
              </w:rPr>
              <w:t>Million Baht</w:t>
            </w:r>
          </w:p>
        </w:tc>
        <w:tc>
          <w:tcPr>
            <w:tcW w:w="1008" w:type="dxa"/>
            <w:tcBorders>
              <w:top w:val="single" w:sz="4" w:space="0" w:color="auto"/>
              <w:bottom w:val="single" w:sz="4" w:space="0" w:color="auto"/>
            </w:tcBorders>
            <w:vAlign w:val="bottom"/>
          </w:tcPr>
          <w:p w14:paraId="3CE589B3" w14:textId="71C8FCC0" w:rsidR="00BB4DC1" w:rsidRPr="002F4A18" w:rsidRDefault="00BB4DC1" w:rsidP="00BB4DC1">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cs/>
              </w:rPr>
            </w:pPr>
            <w:r w:rsidRPr="002F4A18">
              <w:rPr>
                <w:rFonts w:ascii="Arial" w:hAnsi="Arial" w:cs="Arial"/>
                <w:b/>
                <w:bCs/>
                <w:sz w:val="20"/>
                <w:szCs w:val="20"/>
              </w:rPr>
              <w:t xml:space="preserve">Million </w:t>
            </w:r>
            <w:r w:rsidR="00EA11AA" w:rsidRPr="002F4A18">
              <w:rPr>
                <w:rFonts w:ascii="Arial" w:hAnsi="Arial" w:cs="Arial"/>
                <w:b/>
                <w:bCs/>
                <w:spacing w:val="-4"/>
                <w:sz w:val="20"/>
                <w:szCs w:val="20"/>
              </w:rPr>
              <w:t>Taiwan Dollar</w:t>
            </w:r>
          </w:p>
        </w:tc>
        <w:tc>
          <w:tcPr>
            <w:tcW w:w="1008" w:type="dxa"/>
            <w:tcBorders>
              <w:top w:val="single" w:sz="4" w:space="0" w:color="auto"/>
              <w:bottom w:val="single" w:sz="4" w:space="0" w:color="auto"/>
            </w:tcBorders>
            <w:vAlign w:val="bottom"/>
          </w:tcPr>
          <w:p w14:paraId="5677E61C" w14:textId="58E62FF6" w:rsidR="00BB4DC1" w:rsidRPr="002F4A18" w:rsidRDefault="00BB4DC1" w:rsidP="000D4C2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cs/>
              </w:rPr>
            </w:pPr>
            <w:r w:rsidRPr="002F4A18">
              <w:rPr>
                <w:rFonts w:ascii="Arial" w:hAnsi="Arial" w:cs="Arial"/>
                <w:b/>
                <w:bCs/>
                <w:sz w:val="20"/>
                <w:szCs w:val="20"/>
              </w:rPr>
              <w:t>Million Baht</w:t>
            </w:r>
          </w:p>
        </w:tc>
      </w:tr>
      <w:tr w:rsidR="00BB4DC1" w:rsidRPr="002F4A18" w14:paraId="3EF4B067" w14:textId="77777777" w:rsidTr="00243076">
        <w:trPr>
          <w:cantSplit/>
        </w:trPr>
        <w:tc>
          <w:tcPr>
            <w:tcW w:w="4896" w:type="dxa"/>
          </w:tcPr>
          <w:p w14:paraId="351F48AE" w14:textId="77777777" w:rsidR="00BB4DC1" w:rsidRPr="002F4A18" w:rsidRDefault="00BB4DC1" w:rsidP="00BB4DC1">
            <w:pPr>
              <w:pStyle w:val="BodyTextIndent2"/>
              <w:spacing w:line="240" w:lineRule="auto"/>
              <w:ind w:left="-101"/>
              <w:rPr>
                <w:rFonts w:ascii="Arial" w:hAnsi="Arial" w:cs="Arial"/>
                <w:spacing w:val="-6"/>
                <w:cs/>
                <w:lang w:val="en-GB"/>
              </w:rPr>
            </w:pPr>
          </w:p>
        </w:tc>
        <w:tc>
          <w:tcPr>
            <w:tcW w:w="1008" w:type="dxa"/>
            <w:tcBorders>
              <w:top w:val="single" w:sz="4" w:space="0" w:color="auto"/>
            </w:tcBorders>
            <w:shd w:val="clear" w:color="auto" w:fill="FAFAFA"/>
          </w:tcPr>
          <w:p w14:paraId="0C3419D9" w14:textId="77777777" w:rsidR="00BB4DC1" w:rsidRPr="002F4A18" w:rsidRDefault="00BB4DC1" w:rsidP="00BB4DC1">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008" w:type="dxa"/>
            <w:tcBorders>
              <w:top w:val="single" w:sz="4" w:space="0" w:color="auto"/>
            </w:tcBorders>
            <w:shd w:val="clear" w:color="auto" w:fill="FAFAFA"/>
          </w:tcPr>
          <w:p w14:paraId="45D05D1E" w14:textId="77777777" w:rsidR="00BB4DC1" w:rsidRPr="002F4A18" w:rsidRDefault="00BB4DC1" w:rsidP="00BB4DC1">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008" w:type="dxa"/>
            <w:tcBorders>
              <w:top w:val="single" w:sz="4" w:space="0" w:color="auto"/>
            </w:tcBorders>
          </w:tcPr>
          <w:p w14:paraId="0C6ED9D6" w14:textId="77777777" w:rsidR="00BB4DC1" w:rsidRPr="002F4A18" w:rsidRDefault="00BB4DC1" w:rsidP="00BB4DC1">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008" w:type="dxa"/>
            <w:tcBorders>
              <w:top w:val="single" w:sz="4" w:space="0" w:color="auto"/>
            </w:tcBorders>
          </w:tcPr>
          <w:p w14:paraId="13A790EE" w14:textId="77777777" w:rsidR="00BB4DC1" w:rsidRPr="002F4A18" w:rsidRDefault="00BB4DC1" w:rsidP="00BB4DC1">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BB4DC1" w:rsidRPr="002F4A18" w14:paraId="2025970C" w14:textId="77777777" w:rsidTr="00243076">
        <w:trPr>
          <w:cantSplit/>
        </w:trPr>
        <w:tc>
          <w:tcPr>
            <w:tcW w:w="4896" w:type="dxa"/>
          </w:tcPr>
          <w:p w14:paraId="4C20258D" w14:textId="77777777" w:rsidR="00BB4DC1" w:rsidRPr="002F4A18" w:rsidRDefault="00BB4DC1" w:rsidP="00BB4DC1">
            <w:pPr>
              <w:pStyle w:val="Heading4"/>
              <w:tabs>
                <w:tab w:val="left" w:pos="601"/>
              </w:tabs>
              <w:ind w:left="-101"/>
              <w:rPr>
                <w:rFonts w:ascii="Arial" w:hAnsi="Arial" w:cs="Arial"/>
                <w:b w:val="0"/>
                <w:bCs w:val="0"/>
                <w:sz w:val="20"/>
                <w:szCs w:val="20"/>
                <w:lang w:val="en-US" w:eastAsia="en-US"/>
              </w:rPr>
            </w:pPr>
            <w:r w:rsidRPr="002F4A18">
              <w:rPr>
                <w:rFonts w:ascii="Arial" w:hAnsi="Arial" w:cs="Arial"/>
                <w:b w:val="0"/>
                <w:bCs w:val="0"/>
                <w:sz w:val="20"/>
                <w:szCs w:val="20"/>
              </w:rPr>
              <w:t>Payable within:</w:t>
            </w:r>
          </w:p>
        </w:tc>
        <w:tc>
          <w:tcPr>
            <w:tcW w:w="1008" w:type="dxa"/>
            <w:shd w:val="clear" w:color="auto" w:fill="FAFAFA"/>
          </w:tcPr>
          <w:p w14:paraId="084D6CAA" w14:textId="77777777" w:rsidR="00BB4DC1" w:rsidRPr="002F4A18" w:rsidRDefault="00BB4DC1" w:rsidP="00BB4DC1">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008" w:type="dxa"/>
            <w:shd w:val="clear" w:color="auto" w:fill="FAFAFA"/>
          </w:tcPr>
          <w:p w14:paraId="1D4E7274" w14:textId="77777777" w:rsidR="00BB4DC1" w:rsidRPr="002F4A18" w:rsidRDefault="00BB4DC1" w:rsidP="00BB4DC1">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008" w:type="dxa"/>
          </w:tcPr>
          <w:p w14:paraId="67AF5988" w14:textId="77777777" w:rsidR="00BB4DC1" w:rsidRPr="002F4A18" w:rsidRDefault="00BB4DC1" w:rsidP="00BB4DC1">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008" w:type="dxa"/>
          </w:tcPr>
          <w:p w14:paraId="4D0AB2B6" w14:textId="77777777" w:rsidR="00BB4DC1" w:rsidRPr="002F4A18" w:rsidRDefault="00BB4DC1" w:rsidP="00BB4DC1">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BB4DC1" w:rsidRPr="002F4A18" w14:paraId="1B903081" w14:textId="77777777" w:rsidTr="00243076">
        <w:trPr>
          <w:cantSplit/>
        </w:trPr>
        <w:tc>
          <w:tcPr>
            <w:tcW w:w="4896" w:type="dxa"/>
          </w:tcPr>
          <w:p w14:paraId="5D20621A" w14:textId="69CDFD01" w:rsidR="00BB4DC1" w:rsidRPr="002F4A18" w:rsidRDefault="00BB4DC1" w:rsidP="00BB4DC1">
            <w:pPr>
              <w:pStyle w:val="Heading4"/>
              <w:ind w:left="-101" w:right="0"/>
              <w:rPr>
                <w:rFonts w:ascii="Arial" w:hAnsi="Arial" w:cs="Arial"/>
                <w:b w:val="0"/>
                <w:bCs w:val="0"/>
                <w:sz w:val="20"/>
                <w:szCs w:val="20"/>
                <w:lang w:val="en-US" w:eastAsia="en-US"/>
              </w:rPr>
            </w:pPr>
            <w:r w:rsidRPr="002F4A18">
              <w:rPr>
                <w:rFonts w:ascii="Arial" w:hAnsi="Arial" w:cs="Arial"/>
                <w:b w:val="0"/>
                <w:bCs w:val="0"/>
                <w:sz w:val="20"/>
                <w:szCs w:val="20"/>
                <w:lang w:val="en-GB"/>
              </w:rPr>
              <w:t xml:space="preserve">   </w:t>
            </w:r>
            <w:r w:rsidRPr="002F4A18">
              <w:rPr>
                <w:rFonts w:ascii="Arial" w:hAnsi="Arial" w:cs="Arial"/>
                <w:b w:val="0"/>
                <w:bCs w:val="0"/>
                <w:sz w:val="20"/>
                <w:szCs w:val="20"/>
              </w:rPr>
              <w:t xml:space="preserve">Less than </w:t>
            </w:r>
            <w:r w:rsidR="00243076" w:rsidRPr="00243076">
              <w:rPr>
                <w:rFonts w:ascii="Arial" w:hAnsi="Arial" w:cs="Arial"/>
                <w:b w:val="0"/>
                <w:bCs w:val="0"/>
                <w:sz w:val="20"/>
                <w:szCs w:val="20"/>
                <w:lang w:val="en-GB"/>
              </w:rPr>
              <w:t>1</w:t>
            </w:r>
            <w:r w:rsidRPr="002F4A18">
              <w:rPr>
                <w:rFonts w:ascii="Arial" w:hAnsi="Arial" w:cs="Arial"/>
                <w:b w:val="0"/>
                <w:bCs w:val="0"/>
                <w:sz w:val="20"/>
                <w:szCs w:val="20"/>
              </w:rPr>
              <w:t xml:space="preserve"> year</w:t>
            </w:r>
          </w:p>
        </w:tc>
        <w:tc>
          <w:tcPr>
            <w:tcW w:w="1008" w:type="dxa"/>
            <w:shd w:val="clear" w:color="auto" w:fill="FAFAFA"/>
          </w:tcPr>
          <w:p w14:paraId="3E6068DF" w14:textId="023DB395" w:rsidR="00BB4DC1" w:rsidRPr="002F4A18" w:rsidRDefault="00243076" w:rsidP="00BB4DC1">
            <w:pPr>
              <w:ind w:right="-72"/>
              <w:jc w:val="right"/>
              <w:rPr>
                <w:rFonts w:ascii="Arial" w:eastAsia="Arial Unicode MS" w:hAnsi="Arial" w:cs="Arial"/>
                <w:sz w:val="20"/>
                <w:szCs w:val="20"/>
              </w:rPr>
            </w:pPr>
            <w:r w:rsidRPr="00243076">
              <w:rPr>
                <w:rFonts w:ascii="Arial" w:eastAsia="Arial Unicode MS" w:hAnsi="Arial" w:cs="Arial"/>
                <w:sz w:val="20"/>
                <w:szCs w:val="20"/>
              </w:rPr>
              <w:t>2</w:t>
            </w:r>
          </w:p>
        </w:tc>
        <w:tc>
          <w:tcPr>
            <w:tcW w:w="1008" w:type="dxa"/>
            <w:shd w:val="clear" w:color="auto" w:fill="FAFAFA"/>
          </w:tcPr>
          <w:p w14:paraId="13A3FC4B" w14:textId="4356B546" w:rsidR="00BB4DC1" w:rsidRPr="002F4A18" w:rsidRDefault="00243076" w:rsidP="00BB4DC1">
            <w:pPr>
              <w:ind w:right="-72"/>
              <w:jc w:val="right"/>
              <w:rPr>
                <w:rFonts w:ascii="Arial" w:eastAsia="Arial Unicode MS" w:hAnsi="Arial" w:cs="Arial"/>
                <w:sz w:val="20"/>
                <w:szCs w:val="20"/>
              </w:rPr>
            </w:pPr>
            <w:r w:rsidRPr="00243076">
              <w:rPr>
                <w:rFonts w:ascii="Arial" w:eastAsia="Arial Unicode MS" w:hAnsi="Arial" w:cs="Arial"/>
                <w:sz w:val="20"/>
                <w:szCs w:val="20"/>
              </w:rPr>
              <w:t>106</w:t>
            </w:r>
          </w:p>
        </w:tc>
        <w:tc>
          <w:tcPr>
            <w:tcW w:w="1008" w:type="dxa"/>
          </w:tcPr>
          <w:p w14:paraId="04FC2C35" w14:textId="05DF293B" w:rsidR="00BB4DC1" w:rsidRPr="002F4A18" w:rsidRDefault="00243076" w:rsidP="00BB4DC1">
            <w:pPr>
              <w:ind w:right="-72"/>
              <w:jc w:val="right"/>
              <w:rPr>
                <w:rFonts w:ascii="Arial" w:eastAsia="Arial Unicode MS" w:hAnsi="Arial" w:cs="Arial"/>
                <w:sz w:val="20"/>
                <w:szCs w:val="20"/>
              </w:rPr>
            </w:pPr>
            <w:r w:rsidRPr="00243076">
              <w:rPr>
                <w:rFonts w:ascii="Arial" w:eastAsia="Arial Unicode MS" w:hAnsi="Arial" w:cs="Arial"/>
                <w:sz w:val="20"/>
                <w:szCs w:val="20"/>
              </w:rPr>
              <w:t>2</w:t>
            </w:r>
          </w:p>
        </w:tc>
        <w:tc>
          <w:tcPr>
            <w:tcW w:w="1008" w:type="dxa"/>
          </w:tcPr>
          <w:p w14:paraId="59388F0C" w14:textId="00097B4A" w:rsidR="00BB4DC1" w:rsidRPr="002F4A18" w:rsidRDefault="00243076" w:rsidP="00BB4DC1">
            <w:pPr>
              <w:ind w:right="-72"/>
              <w:jc w:val="right"/>
              <w:rPr>
                <w:rFonts w:ascii="Arial" w:eastAsia="Arial Unicode MS" w:hAnsi="Arial" w:cs="Arial"/>
                <w:sz w:val="20"/>
                <w:szCs w:val="20"/>
              </w:rPr>
            </w:pPr>
            <w:r w:rsidRPr="00243076">
              <w:rPr>
                <w:rFonts w:ascii="Arial" w:eastAsia="Arial Unicode MS" w:hAnsi="Arial" w:cs="Arial"/>
                <w:sz w:val="20"/>
                <w:szCs w:val="20"/>
              </w:rPr>
              <w:t>50</w:t>
            </w:r>
          </w:p>
        </w:tc>
      </w:tr>
      <w:tr w:rsidR="00BB4DC1" w:rsidRPr="002F4A18" w14:paraId="2E20AB16" w14:textId="77777777" w:rsidTr="00243076">
        <w:trPr>
          <w:cantSplit/>
        </w:trPr>
        <w:tc>
          <w:tcPr>
            <w:tcW w:w="4896" w:type="dxa"/>
          </w:tcPr>
          <w:p w14:paraId="05A18767" w14:textId="460FDAB3" w:rsidR="00BB4DC1" w:rsidRPr="002F4A18" w:rsidRDefault="00BB4DC1" w:rsidP="00BB4DC1">
            <w:pPr>
              <w:pStyle w:val="Heading4"/>
              <w:ind w:left="-101" w:right="0"/>
              <w:rPr>
                <w:rFonts w:ascii="Arial" w:hAnsi="Arial" w:cs="Arial"/>
                <w:b w:val="0"/>
                <w:bCs w:val="0"/>
                <w:sz w:val="20"/>
                <w:szCs w:val="20"/>
              </w:rPr>
            </w:pPr>
            <w:r w:rsidRPr="002F4A18">
              <w:rPr>
                <w:rFonts w:ascii="Arial" w:hAnsi="Arial" w:cs="Arial"/>
                <w:b w:val="0"/>
                <w:bCs w:val="0"/>
                <w:sz w:val="20"/>
                <w:szCs w:val="20"/>
                <w:lang w:val="en-GB"/>
              </w:rPr>
              <w:t xml:space="preserve">   More than </w:t>
            </w:r>
            <w:r w:rsidR="00243076" w:rsidRPr="00243076">
              <w:rPr>
                <w:rFonts w:ascii="Arial" w:hAnsi="Arial" w:cs="Arial"/>
                <w:b w:val="0"/>
                <w:bCs w:val="0"/>
                <w:sz w:val="20"/>
                <w:szCs w:val="20"/>
                <w:lang w:val="en-GB"/>
              </w:rPr>
              <w:t>1</w:t>
            </w:r>
            <w:r w:rsidRPr="002F4A18">
              <w:rPr>
                <w:rFonts w:ascii="Arial" w:hAnsi="Arial" w:cs="Arial"/>
                <w:b w:val="0"/>
                <w:bCs w:val="0"/>
                <w:sz w:val="20"/>
                <w:szCs w:val="20"/>
              </w:rPr>
              <w:t xml:space="preserve"> to </w:t>
            </w:r>
            <w:r w:rsidR="00243076" w:rsidRPr="00243076">
              <w:rPr>
                <w:rFonts w:ascii="Arial" w:hAnsi="Arial" w:cs="Arial"/>
                <w:b w:val="0"/>
                <w:bCs w:val="0"/>
                <w:sz w:val="20"/>
                <w:szCs w:val="20"/>
                <w:lang w:val="en-GB"/>
              </w:rPr>
              <w:t>5</w:t>
            </w:r>
            <w:r w:rsidRPr="002F4A18">
              <w:rPr>
                <w:rFonts w:ascii="Arial" w:hAnsi="Arial" w:cs="Arial"/>
                <w:b w:val="0"/>
                <w:bCs w:val="0"/>
                <w:sz w:val="20"/>
                <w:szCs w:val="20"/>
              </w:rPr>
              <w:t xml:space="preserve"> years</w:t>
            </w:r>
          </w:p>
        </w:tc>
        <w:tc>
          <w:tcPr>
            <w:tcW w:w="1008" w:type="dxa"/>
            <w:shd w:val="clear" w:color="auto" w:fill="FAFAFA"/>
          </w:tcPr>
          <w:p w14:paraId="20D43949" w14:textId="09F87D42" w:rsidR="00BB4DC1" w:rsidRPr="002F4A18" w:rsidRDefault="00243076" w:rsidP="00BB4DC1">
            <w:pPr>
              <w:ind w:right="-72"/>
              <w:jc w:val="right"/>
              <w:rPr>
                <w:rFonts w:ascii="Arial" w:eastAsia="Arial Unicode MS" w:hAnsi="Arial" w:cs="Arial"/>
                <w:sz w:val="20"/>
                <w:szCs w:val="20"/>
              </w:rPr>
            </w:pPr>
            <w:r w:rsidRPr="00243076">
              <w:rPr>
                <w:rFonts w:ascii="Arial" w:eastAsia="Arial Unicode MS" w:hAnsi="Arial" w:cs="Arial"/>
                <w:sz w:val="20"/>
                <w:szCs w:val="20"/>
              </w:rPr>
              <w:t>8</w:t>
            </w:r>
          </w:p>
        </w:tc>
        <w:tc>
          <w:tcPr>
            <w:tcW w:w="1008" w:type="dxa"/>
            <w:shd w:val="clear" w:color="auto" w:fill="FAFAFA"/>
          </w:tcPr>
          <w:p w14:paraId="08A66836" w14:textId="16B38993" w:rsidR="00BB4DC1" w:rsidRPr="002F4A18" w:rsidRDefault="00243076" w:rsidP="00BB4DC1">
            <w:pPr>
              <w:ind w:right="-72"/>
              <w:jc w:val="right"/>
              <w:rPr>
                <w:rFonts w:ascii="Arial" w:eastAsia="Arial Unicode MS" w:hAnsi="Arial" w:cs="Arial"/>
                <w:sz w:val="20"/>
                <w:szCs w:val="20"/>
              </w:rPr>
            </w:pPr>
            <w:r w:rsidRPr="00243076">
              <w:rPr>
                <w:rFonts w:ascii="Arial" w:eastAsia="Arial Unicode MS" w:hAnsi="Arial" w:cs="Arial"/>
                <w:sz w:val="20"/>
                <w:szCs w:val="20"/>
              </w:rPr>
              <w:t>12</w:t>
            </w:r>
          </w:p>
        </w:tc>
        <w:tc>
          <w:tcPr>
            <w:tcW w:w="1008" w:type="dxa"/>
          </w:tcPr>
          <w:p w14:paraId="433BA7E5" w14:textId="38FB3DEA" w:rsidR="00BB4DC1" w:rsidRPr="002F4A18" w:rsidRDefault="00243076" w:rsidP="00BB4DC1">
            <w:pPr>
              <w:ind w:right="-72"/>
              <w:jc w:val="right"/>
              <w:rPr>
                <w:rFonts w:ascii="Arial" w:eastAsia="Arial Unicode MS" w:hAnsi="Arial" w:cs="Arial"/>
                <w:sz w:val="20"/>
                <w:szCs w:val="20"/>
              </w:rPr>
            </w:pPr>
            <w:r w:rsidRPr="00243076">
              <w:rPr>
                <w:rFonts w:ascii="Arial" w:eastAsia="Arial Unicode MS" w:hAnsi="Arial" w:cs="Arial"/>
                <w:sz w:val="20"/>
                <w:szCs w:val="20"/>
              </w:rPr>
              <w:t>7</w:t>
            </w:r>
          </w:p>
        </w:tc>
        <w:tc>
          <w:tcPr>
            <w:tcW w:w="1008" w:type="dxa"/>
          </w:tcPr>
          <w:p w14:paraId="62A4C9BE" w14:textId="0EC12483" w:rsidR="00BB4DC1" w:rsidRPr="002F4A18" w:rsidRDefault="00243076" w:rsidP="00BB4DC1">
            <w:pPr>
              <w:ind w:right="-72"/>
              <w:jc w:val="right"/>
              <w:rPr>
                <w:rFonts w:ascii="Arial" w:eastAsia="Arial Unicode MS" w:hAnsi="Arial" w:cs="Arial"/>
                <w:sz w:val="20"/>
                <w:szCs w:val="20"/>
              </w:rPr>
            </w:pPr>
            <w:r w:rsidRPr="00243076">
              <w:rPr>
                <w:rFonts w:ascii="Arial" w:eastAsia="Arial Unicode MS" w:hAnsi="Arial" w:cs="Arial"/>
                <w:sz w:val="20"/>
                <w:szCs w:val="20"/>
              </w:rPr>
              <w:t>11</w:t>
            </w:r>
          </w:p>
        </w:tc>
      </w:tr>
      <w:tr w:rsidR="00BB4DC1" w:rsidRPr="002F4A18" w14:paraId="7943A71B" w14:textId="77777777" w:rsidTr="00243076">
        <w:trPr>
          <w:cantSplit/>
        </w:trPr>
        <w:tc>
          <w:tcPr>
            <w:tcW w:w="4896" w:type="dxa"/>
          </w:tcPr>
          <w:p w14:paraId="36504881" w14:textId="3964AA2F" w:rsidR="00BB4DC1" w:rsidRPr="002F4A18" w:rsidRDefault="00BB4DC1" w:rsidP="00BB4DC1">
            <w:pPr>
              <w:pStyle w:val="Heading4"/>
              <w:ind w:left="-101" w:right="0"/>
              <w:rPr>
                <w:rFonts w:ascii="Arial" w:hAnsi="Arial" w:cs="Arial"/>
                <w:b w:val="0"/>
                <w:bCs w:val="0"/>
                <w:sz w:val="20"/>
                <w:szCs w:val="20"/>
              </w:rPr>
            </w:pPr>
            <w:r w:rsidRPr="002F4A18">
              <w:rPr>
                <w:rFonts w:ascii="Arial" w:hAnsi="Arial" w:cs="Arial"/>
                <w:b w:val="0"/>
                <w:bCs w:val="0"/>
                <w:sz w:val="20"/>
                <w:szCs w:val="20"/>
                <w:lang w:val="en-GB"/>
              </w:rPr>
              <w:t xml:space="preserve">   </w:t>
            </w:r>
            <w:r w:rsidRPr="002F4A18">
              <w:rPr>
                <w:rFonts w:ascii="Arial" w:hAnsi="Arial" w:cs="Arial"/>
                <w:b w:val="0"/>
                <w:bCs w:val="0"/>
                <w:sz w:val="20"/>
                <w:szCs w:val="20"/>
              </w:rPr>
              <w:t xml:space="preserve">More than </w:t>
            </w:r>
            <w:r w:rsidR="00243076" w:rsidRPr="00243076">
              <w:rPr>
                <w:rFonts w:ascii="Arial" w:hAnsi="Arial" w:cs="Arial"/>
                <w:b w:val="0"/>
                <w:bCs w:val="0"/>
                <w:sz w:val="20"/>
                <w:szCs w:val="20"/>
                <w:lang w:val="en-GB"/>
              </w:rPr>
              <w:t>5</w:t>
            </w:r>
            <w:r w:rsidRPr="002F4A18">
              <w:rPr>
                <w:rFonts w:ascii="Arial" w:hAnsi="Arial" w:cs="Arial"/>
                <w:b w:val="0"/>
                <w:bCs w:val="0"/>
                <w:sz w:val="20"/>
                <w:szCs w:val="20"/>
              </w:rPr>
              <w:t xml:space="preserve"> years</w:t>
            </w:r>
          </w:p>
        </w:tc>
        <w:tc>
          <w:tcPr>
            <w:tcW w:w="1008" w:type="dxa"/>
            <w:tcBorders>
              <w:bottom w:val="single" w:sz="4" w:space="0" w:color="auto"/>
            </w:tcBorders>
            <w:shd w:val="clear" w:color="auto" w:fill="FAFAFA"/>
          </w:tcPr>
          <w:p w14:paraId="40FA4AB7" w14:textId="53EDD9F5" w:rsidR="00BB4DC1" w:rsidRPr="002F4A18" w:rsidRDefault="00243076" w:rsidP="00BB4DC1">
            <w:pPr>
              <w:ind w:right="-72"/>
              <w:jc w:val="right"/>
              <w:rPr>
                <w:rFonts w:ascii="Arial" w:eastAsia="Arial Unicode MS" w:hAnsi="Arial" w:cs="Arial"/>
                <w:sz w:val="20"/>
                <w:szCs w:val="20"/>
              </w:rPr>
            </w:pPr>
            <w:r w:rsidRPr="00243076">
              <w:rPr>
                <w:rFonts w:ascii="Arial" w:eastAsia="Arial Unicode MS" w:hAnsi="Arial" w:cs="Arial"/>
                <w:sz w:val="20"/>
                <w:szCs w:val="20"/>
              </w:rPr>
              <w:t>24</w:t>
            </w:r>
          </w:p>
        </w:tc>
        <w:tc>
          <w:tcPr>
            <w:tcW w:w="1008" w:type="dxa"/>
            <w:tcBorders>
              <w:bottom w:val="single" w:sz="4" w:space="0" w:color="auto"/>
            </w:tcBorders>
            <w:shd w:val="clear" w:color="auto" w:fill="FAFAFA"/>
          </w:tcPr>
          <w:p w14:paraId="5D111DC1" w14:textId="1A23EF55" w:rsidR="00BB4DC1" w:rsidRPr="002F4A18" w:rsidRDefault="00243076" w:rsidP="00BB4DC1">
            <w:pPr>
              <w:ind w:right="-72"/>
              <w:jc w:val="right"/>
              <w:rPr>
                <w:rFonts w:ascii="Arial" w:eastAsia="Arial Unicode MS" w:hAnsi="Arial" w:cs="Arial"/>
                <w:sz w:val="20"/>
                <w:szCs w:val="20"/>
              </w:rPr>
            </w:pPr>
            <w:r w:rsidRPr="00243076">
              <w:rPr>
                <w:rFonts w:ascii="Arial" w:eastAsia="Arial Unicode MS" w:hAnsi="Arial" w:cs="Arial"/>
                <w:sz w:val="20"/>
                <w:szCs w:val="20"/>
              </w:rPr>
              <w:t>15</w:t>
            </w:r>
          </w:p>
        </w:tc>
        <w:tc>
          <w:tcPr>
            <w:tcW w:w="1008" w:type="dxa"/>
            <w:tcBorders>
              <w:bottom w:val="single" w:sz="4" w:space="0" w:color="auto"/>
            </w:tcBorders>
          </w:tcPr>
          <w:p w14:paraId="05776CAD" w14:textId="57591EED" w:rsidR="00BB4DC1" w:rsidRPr="002F4A18" w:rsidRDefault="00243076" w:rsidP="00BB4DC1">
            <w:pPr>
              <w:ind w:right="-72"/>
              <w:jc w:val="right"/>
              <w:rPr>
                <w:rFonts w:ascii="Arial" w:eastAsia="Arial Unicode MS" w:hAnsi="Arial" w:cs="Arial"/>
                <w:sz w:val="20"/>
                <w:szCs w:val="20"/>
              </w:rPr>
            </w:pPr>
            <w:r w:rsidRPr="00243076">
              <w:rPr>
                <w:rFonts w:ascii="Arial" w:eastAsia="Arial Unicode MS" w:hAnsi="Arial" w:cs="Arial"/>
                <w:sz w:val="20"/>
                <w:szCs w:val="20"/>
              </w:rPr>
              <w:t>26</w:t>
            </w:r>
          </w:p>
        </w:tc>
        <w:tc>
          <w:tcPr>
            <w:tcW w:w="1008" w:type="dxa"/>
            <w:tcBorders>
              <w:bottom w:val="single" w:sz="4" w:space="0" w:color="auto"/>
            </w:tcBorders>
          </w:tcPr>
          <w:p w14:paraId="5190E89C" w14:textId="55B410F5" w:rsidR="00BB4DC1" w:rsidRPr="002F4A18" w:rsidRDefault="00243076" w:rsidP="00BB4DC1">
            <w:pPr>
              <w:ind w:right="-72"/>
              <w:jc w:val="right"/>
              <w:rPr>
                <w:rFonts w:ascii="Arial" w:eastAsia="Arial Unicode MS" w:hAnsi="Arial" w:cs="Arial"/>
                <w:sz w:val="20"/>
                <w:szCs w:val="20"/>
              </w:rPr>
            </w:pPr>
            <w:r w:rsidRPr="00243076">
              <w:rPr>
                <w:rFonts w:ascii="Arial" w:eastAsia="Arial Unicode MS" w:hAnsi="Arial" w:cs="Arial"/>
                <w:sz w:val="20"/>
                <w:szCs w:val="20"/>
              </w:rPr>
              <w:t>17</w:t>
            </w:r>
          </w:p>
        </w:tc>
      </w:tr>
      <w:tr w:rsidR="00BB4DC1" w:rsidRPr="002F4A18" w14:paraId="18A9C718" w14:textId="77777777" w:rsidTr="00243076">
        <w:trPr>
          <w:cantSplit/>
        </w:trPr>
        <w:tc>
          <w:tcPr>
            <w:tcW w:w="4896" w:type="dxa"/>
          </w:tcPr>
          <w:p w14:paraId="336EC27A" w14:textId="77777777" w:rsidR="00BB4DC1" w:rsidRPr="002F4A18" w:rsidRDefault="00BB4DC1" w:rsidP="00BB4DC1">
            <w:pPr>
              <w:ind w:left="-101"/>
              <w:jc w:val="both"/>
              <w:rPr>
                <w:rFonts w:ascii="Arial" w:hAnsi="Arial" w:cs="Arial"/>
                <w:sz w:val="20"/>
                <w:szCs w:val="20"/>
              </w:rPr>
            </w:pPr>
          </w:p>
        </w:tc>
        <w:tc>
          <w:tcPr>
            <w:tcW w:w="1008" w:type="dxa"/>
            <w:tcBorders>
              <w:top w:val="single" w:sz="4" w:space="0" w:color="auto"/>
            </w:tcBorders>
            <w:shd w:val="clear" w:color="auto" w:fill="FAFAFA"/>
          </w:tcPr>
          <w:p w14:paraId="3B278BFA" w14:textId="77777777" w:rsidR="00BB4DC1" w:rsidRPr="002F4A18" w:rsidRDefault="00BB4DC1" w:rsidP="00BB4DC1">
            <w:pPr>
              <w:ind w:right="-72"/>
              <w:jc w:val="right"/>
              <w:rPr>
                <w:rFonts w:ascii="Arial" w:eastAsia="Arial Unicode MS" w:hAnsi="Arial" w:cs="Arial"/>
                <w:sz w:val="20"/>
                <w:szCs w:val="20"/>
              </w:rPr>
            </w:pPr>
          </w:p>
        </w:tc>
        <w:tc>
          <w:tcPr>
            <w:tcW w:w="1008" w:type="dxa"/>
            <w:tcBorders>
              <w:top w:val="single" w:sz="4" w:space="0" w:color="auto"/>
            </w:tcBorders>
            <w:shd w:val="clear" w:color="auto" w:fill="FAFAFA"/>
          </w:tcPr>
          <w:p w14:paraId="7731BE7F" w14:textId="77777777" w:rsidR="00BB4DC1" w:rsidRPr="002F4A18" w:rsidRDefault="00BB4DC1" w:rsidP="00BB4DC1">
            <w:pPr>
              <w:ind w:right="-72"/>
              <w:jc w:val="right"/>
              <w:rPr>
                <w:rFonts w:ascii="Arial" w:eastAsia="Arial Unicode MS" w:hAnsi="Arial" w:cs="Arial"/>
                <w:sz w:val="20"/>
                <w:szCs w:val="20"/>
              </w:rPr>
            </w:pPr>
          </w:p>
        </w:tc>
        <w:tc>
          <w:tcPr>
            <w:tcW w:w="1008" w:type="dxa"/>
            <w:tcBorders>
              <w:top w:val="single" w:sz="4" w:space="0" w:color="auto"/>
            </w:tcBorders>
          </w:tcPr>
          <w:p w14:paraId="495AA4AE" w14:textId="77777777" w:rsidR="00BB4DC1" w:rsidRPr="002F4A18" w:rsidRDefault="00BB4DC1" w:rsidP="00BB4DC1">
            <w:pPr>
              <w:ind w:right="-72"/>
              <w:jc w:val="right"/>
              <w:rPr>
                <w:rFonts w:ascii="Arial" w:eastAsia="Arial Unicode MS" w:hAnsi="Arial" w:cs="Arial"/>
                <w:sz w:val="20"/>
                <w:szCs w:val="20"/>
              </w:rPr>
            </w:pPr>
          </w:p>
        </w:tc>
        <w:tc>
          <w:tcPr>
            <w:tcW w:w="1008" w:type="dxa"/>
            <w:tcBorders>
              <w:top w:val="single" w:sz="4" w:space="0" w:color="auto"/>
            </w:tcBorders>
          </w:tcPr>
          <w:p w14:paraId="356C7357" w14:textId="77777777" w:rsidR="00BB4DC1" w:rsidRPr="002F4A18" w:rsidRDefault="00BB4DC1" w:rsidP="00BB4DC1">
            <w:pPr>
              <w:ind w:right="-72"/>
              <w:jc w:val="right"/>
              <w:rPr>
                <w:rFonts w:ascii="Arial" w:eastAsia="Arial Unicode MS" w:hAnsi="Arial" w:cs="Arial"/>
                <w:sz w:val="20"/>
                <w:szCs w:val="20"/>
              </w:rPr>
            </w:pPr>
          </w:p>
        </w:tc>
      </w:tr>
      <w:tr w:rsidR="00BB4DC1" w:rsidRPr="002F4A18" w14:paraId="17ED59F0" w14:textId="77777777" w:rsidTr="00243076">
        <w:trPr>
          <w:cantSplit/>
        </w:trPr>
        <w:tc>
          <w:tcPr>
            <w:tcW w:w="4896" w:type="dxa"/>
          </w:tcPr>
          <w:p w14:paraId="444793BF" w14:textId="77777777" w:rsidR="00BB4DC1" w:rsidRPr="002F4A18" w:rsidRDefault="00BB4DC1" w:rsidP="00BB4DC1">
            <w:pPr>
              <w:ind w:left="-101"/>
              <w:jc w:val="both"/>
              <w:rPr>
                <w:rFonts w:ascii="Arial" w:hAnsi="Arial" w:cs="Arial"/>
                <w:color w:val="000000"/>
                <w:spacing w:val="-6"/>
                <w:sz w:val="20"/>
                <w:szCs w:val="20"/>
              </w:rPr>
            </w:pPr>
          </w:p>
        </w:tc>
        <w:tc>
          <w:tcPr>
            <w:tcW w:w="1008" w:type="dxa"/>
            <w:tcBorders>
              <w:bottom w:val="single" w:sz="4" w:space="0" w:color="auto"/>
            </w:tcBorders>
            <w:shd w:val="clear" w:color="auto" w:fill="FAFAFA"/>
          </w:tcPr>
          <w:p w14:paraId="08FBF0CA" w14:textId="40F8394F" w:rsidR="00BB4DC1" w:rsidRPr="002F4A18" w:rsidRDefault="00243076" w:rsidP="00BB4DC1">
            <w:pPr>
              <w:ind w:right="-72"/>
              <w:jc w:val="right"/>
              <w:rPr>
                <w:rFonts w:ascii="Arial" w:eastAsia="Arial Unicode MS" w:hAnsi="Arial" w:cs="Arial"/>
                <w:sz w:val="20"/>
                <w:szCs w:val="20"/>
              </w:rPr>
            </w:pPr>
            <w:r w:rsidRPr="00243076">
              <w:rPr>
                <w:rFonts w:ascii="Arial" w:eastAsia="Arial Unicode MS" w:hAnsi="Arial" w:cs="Arial"/>
                <w:sz w:val="20"/>
                <w:szCs w:val="20"/>
              </w:rPr>
              <w:t>34</w:t>
            </w:r>
          </w:p>
        </w:tc>
        <w:tc>
          <w:tcPr>
            <w:tcW w:w="1008" w:type="dxa"/>
            <w:tcBorders>
              <w:bottom w:val="single" w:sz="4" w:space="0" w:color="auto"/>
            </w:tcBorders>
            <w:shd w:val="clear" w:color="auto" w:fill="FAFAFA"/>
          </w:tcPr>
          <w:p w14:paraId="44512629" w14:textId="3D35A96A" w:rsidR="00BB4DC1" w:rsidRPr="002F4A18" w:rsidRDefault="00243076" w:rsidP="00BB4DC1">
            <w:pPr>
              <w:ind w:right="-72"/>
              <w:jc w:val="right"/>
              <w:rPr>
                <w:rFonts w:ascii="Arial" w:eastAsia="Arial Unicode MS" w:hAnsi="Arial" w:cs="Arial"/>
                <w:sz w:val="20"/>
                <w:szCs w:val="20"/>
              </w:rPr>
            </w:pPr>
            <w:r w:rsidRPr="00243076">
              <w:rPr>
                <w:rFonts w:ascii="Arial" w:eastAsia="Arial Unicode MS" w:hAnsi="Arial" w:cs="Arial"/>
                <w:sz w:val="20"/>
                <w:szCs w:val="20"/>
              </w:rPr>
              <w:t>133</w:t>
            </w:r>
          </w:p>
        </w:tc>
        <w:tc>
          <w:tcPr>
            <w:tcW w:w="1008" w:type="dxa"/>
            <w:tcBorders>
              <w:bottom w:val="single" w:sz="4" w:space="0" w:color="auto"/>
            </w:tcBorders>
          </w:tcPr>
          <w:p w14:paraId="2AF5298C" w14:textId="1B340E1E" w:rsidR="00BB4DC1" w:rsidRPr="002F4A18" w:rsidRDefault="00243076" w:rsidP="00BB4DC1">
            <w:pPr>
              <w:ind w:right="-72"/>
              <w:jc w:val="right"/>
              <w:rPr>
                <w:rFonts w:ascii="Arial" w:eastAsia="Arial Unicode MS" w:hAnsi="Arial" w:cs="Arial"/>
                <w:sz w:val="20"/>
                <w:szCs w:val="20"/>
              </w:rPr>
            </w:pPr>
            <w:r w:rsidRPr="00243076">
              <w:rPr>
                <w:rFonts w:ascii="Arial" w:eastAsia="Arial Unicode MS" w:hAnsi="Arial" w:cs="Arial"/>
                <w:sz w:val="20"/>
                <w:szCs w:val="20"/>
              </w:rPr>
              <w:t>35</w:t>
            </w:r>
          </w:p>
        </w:tc>
        <w:tc>
          <w:tcPr>
            <w:tcW w:w="1008" w:type="dxa"/>
            <w:tcBorders>
              <w:bottom w:val="single" w:sz="4" w:space="0" w:color="auto"/>
            </w:tcBorders>
          </w:tcPr>
          <w:p w14:paraId="1A47A0AD" w14:textId="58B2CD37" w:rsidR="00BB4DC1" w:rsidRPr="002F4A18" w:rsidRDefault="00243076" w:rsidP="00BB4DC1">
            <w:pPr>
              <w:ind w:right="-72"/>
              <w:jc w:val="right"/>
              <w:rPr>
                <w:rFonts w:ascii="Arial" w:eastAsia="Arial Unicode MS" w:hAnsi="Arial" w:cs="Arial"/>
                <w:sz w:val="20"/>
                <w:szCs w:val="20"/>
              </w:rPr>
            </w:pPr>
            <w:r w:rsidRPr="00243076">
              <w:rPr>
                <w:rFonts w:ascii="Arial" w:eastAsia="Arial Unicode MS" w:hAnsi="Arial" w:cs="Arial"/>
                <w:sz w:val="20"/>
                <w:szCs w:val="20"/>
              </w:rPr>
              <w:t>78</w:t>
            </w:r>
          </w:p>
        </w:tc>
      </w:tr>
    </w:tbl>
    <w:p w14:paraId="63C1B9C2" w14:textId="05AF5F38" w:rsidR="00631526" w:rsidRPr="002F4A18" w:rsidRDefault="00631526" w:rsidP="004613E3">
      <w:pPr>
        <w:tabs>
          <w:tab w:val="left" w:pos="567"/>
        </w:tabs>
        <w:ind w:right="-113"/>
        <w:rPr>
          <w:rFonts w:ascii="Arial" w:hAnsi="Arial" w:cs="Arial"/>
          <w:b/>
          <w:bCs/>
          <w:color w:val="000000"/>
          <w:sz w:val="20"/>
          <w:szCs w:val="20"/>
          <w:lang w:val="en-US"/>
        </w:rPr>
      </w:pPr>
    </w:p>
    <w:p w14:paraId="53B79993" w14:textId="3C3A42AF" w:rsidR="00DD3202" w:rsidRPr="002F4A18" w:rsidRDefault="00243076" w:rsidP="00DD3202">
      <w:pPr>
        <w:pStyle w:val="HeadSub1-5EA"/>
        <w:rPr>
          <w:rFonts w:ascii="Arial" w:hAnsi="Arial" w:cs="Arial"/>
          <w:color w:val="CF4A02"/>
          <w:sz w:val="20"/>
          <w:szCs w:val="20"/>
          <w:lang w:val="en-US"/>
        </w:rPr>
      </w:pPr>
      <w:bookmarkStart w:id="8" w:name="_Hlk149904756"/>
      <w:r w:rsidRPr="00243076">
        <w:rPr>
          <w:rFonts w:ascii="Arial" w:hAnsi="Arial" w:cs="Arial"/>
          <w:color w:val="CF4A02"/>
          <w:sz w:val="20"/>
          <w:szCs w:val="20"/>
        </w:rPr>
        <w:t>25</w:t>
      </w:r>
      <w:r w:rsidR="00DD3202" w:rsidRPr="002F4A18">
        <w:rPr>
          <w:rFonts w:ascii="Arial" w:hAnsi="Arial" w:cs="Arial"/>
          <w:color w:val="CF4A02"/>
          <w:sz w:val="20"/>
          <w:szCs w:val="20"/>
          <w:lang w:val="en-US"/>
        </w:rPr>
        <w:t>.</w:t>
      </w:r>
      <w:r w:rsidRPr="00243076">
        <w:rPr>
          <w:rFonts w:ascii="Arial" w:hAnsi="Arial" w:cs="Arial"/>
          <w:color w:val="CF4A02"/>
          <w:sz w:val="20"/>
          <w:szCs w:val="20"/>
        </w:rPr>
        <w:t>3</w:t>
      </w:r>
      <w:r w:rsidR="00DD3202" w:rsidRPr="002F4A18">
        <w:rPr>
          <w:rFonts w:ascii="Arial" w:hAnsi="Arial" w:cs="Arial"/>
          <w:color w:val="CF4A02"/>
          <w:sz w:val="20"/>
          <w:szCs w:val="20"/>
          <w:lang w:val="en-US"/>
        </w:rPr>
        <w:tab/>
        <w:t>Electric vehicle sales agreements</w:t>
      </w:r>
    </w:p>
    <w:bookmarkEnd w:id="8"/>
    <w:p w14:paraId="68E47469" w14:textId="77777777" w:rsidR="00516967" w:rsidRPr="002F4A18" w:rsidRDefault="00516967" w:rsidP="00DD3202">
      <w:pPr>
        <w:ind w:left="540"/>
        <w:jc w:val="thaiDistribute"/>
        <w:rPr>
          <w:rFonts w:ascii="Arial" w:hAnsi="Arial" w:cs="Arial"/>
          <w:color w:val="000000"/>
          <w:sz w:val="20"/>
          <w:szCs w:val="20"/>
        </w:rPr>
      </w:pPr>
    </w:p>
    <w:p w14:paraId="6DC50545" w14:textId="298AE4A0" w:rsidR="00401B48" w:rsidRPr="002F4A18" w:rsidRDefault="00DD3202" w:rsidP="00EB4F8A">
      <w:pPr>
        <w:ind w:left="540"/>
        <w:jc w:val="thaiDistribute"/>
        <w:rPr>
          <w:rFonts w:ascii="Arial" w:hAnsi="Arial" w:cs="Arial"/>
          <w:color w:val="000000"/>
          <w:sz w:val="20"/>
          <w:szCs w:val="20"/>
        </w:rPr>
      </w:pPr>
      <w:r w:rsidRPr="002F4A18">
        <w:rPr>
          <w:rFonts w:ascii="Arial" w:hAnsi="Arial" w:cs="Arial"/>
          <w:color w:val="000000"/>
          <w:sz w:val="20"/>
          <w:szCs w:val="20"/>
        </w:rPr>
        <w:t xml:space="preserve">As at </w:t>
      </w:r>
      <w:r w:rsidR="00243076" w:rsidRPr="00243076">
        <w:rPr>
          <w:rFonts w:ascii="Arial" w:hAnsi="Arial" w:cs="Arial"/>
          <w:color w:val="000000"/>
          <w:sz w:val="20"/>
          <w:szCs w:val="20"/>
        </w:rPr>
        <w:t>30</w:t>
      </w:r>
      <w:r w:rsidR="00A555F7" w:rsidRPr="002F4A18">
        <w:rPr>
          <w:rFonts w:ascii="Arial" w:hAnsi="Arial" w:cs="Arial"/>
          <w:color w:val="000000"/>
          <w:sz w:val="20"/>
          <w:szCs w:val="20"/>
        </w:rPr>
        <w:t xml:space="preserve"> </w:t>
      </w:r>
      <w:r w:rsidR="00707287" w:rsidRPr="002F4A18">
        <w:rPr>
          <w:rFonts w:ascii="Arial" w:hAnsi="Arial" w:cs="Arial"/>
          <w:color w:val="000000"/>
          <w:sz w:val="20"/>
          <w:szCs w:val="20"/>
        </w:rPr>
        <w:t>September</w:t>
      </w:r>
      <w:r w:rsidRPr="002F4A18">
        <w:rPr>
          <w:rFonts w:ascii="Arial" w:hAnsi="Arial" w:cs="Arial"/>
          <w:color w:val="000000"/>
          <w:sz w:val="20"/>
          <w:szCs w:val="20"/>
        </w:rPr>
        <w:t xml:space="preserve"> </w:t>
      </w:r>
      <w:r w:rsidR="00243076" w:rsidRPr="00243076">
        <w:rPr>
          <w:rFonts w:ascii="Arial" w:hAnsi="Arial" w:cs="Arial"/>
          <w:color w:val="000000"/>
          <w:sz w:val="20"/>
          <w:szCs w:val="20"/>
        </w:rPr>
        <w:t>2023</w:t>
      </w:r>
      <w:r w:rsidRPr="002F4A18">
        <w:rPr>
          <w:rFonts w:ascii="Arial" w:hAnsi="Arial" w:cs="Arial"/>
          <w:color w:val="000000"/>
          <w:sz w:val="20"/>
          <w:szCs w:val="20"/>
        </w:rPr>
        <w:t xml:space="preserve">, the Group has commitments from the sale agreements with an associate. </w:t>
      </w:r>
      <w:r w:rsidRPr="002F4A18">
        <w:rPr>
          <w:rFonts w:ascii="Arial" w:hAnsi="Arial" w:cs="Arial"/>
          <w:color w:val="000000"/>
          <w:sz w:val="20"/>
          <w:szCs w:val="20"/>
        </w:rPr>
        <w:br/>
      </w:r>
      <w:r w:rsidRPr="002F4A18">
        <w:rPr>
          <w:rFonts w:ascii="Arial" w:hAnsi="Arial" w:cs="Arial"/>
          <w:color w:val="000000"/>
          <w:spacing w:val="-4"/>
          <w:sz w:val="20"/>
          <w:szCs w:val="20"/>
        </w:rPr>
        <w:t xml:space="preserve">The Group has not delivered </w:t>
      </w:r>
      <w:r w:rsidR="00243076" w:rsidRPr="00243076">
        <w:rPr>
          <w:rFonts w:ascii="Arial" w:hAnsi="Arial" w:cs="Arial"/>
          <w:color w:val="000000"/>
          <w:spacing w:val="-4"/>
          <w:sz w:val="20"/>
          <w:szCs w:val="20"/>
        </w:rPr>
        <w:t>524</w:t>
      </w:r>
      <w:r w:rsidR="00E37D63" w:rsidRPr="002F4A18">
        <w:rPr>
          <w:rFonts w:ascii="Arial" w:hAnsi="Arial" w:cs="Arial"/>
          <w:color w:val="000000"/>
          <w:spacing w:val="-4"/>
          <w:sz w:val="20"/>
          <w:szCs w:val="20"/>
        </w:rPr>
        <w:t xml:space="preserve"> </w:t>
      </w:r>
      <w:r w:rsidRPr="002F4A18">
        <w:rPr>
          <w:rFonts w:ascii="Arial" w:hAnsi="Arial" w:cs="Arial"/>
          <w:color w:val="000000"/>
          <w:spacing w:val="-4"/>
          <w:sz w:val="20"/>
          <w:szCs w:val="20"/>
        </w:rPr>
        <w:t xml:space="preserve">electric vehicles, totalling Baht </w:t>
      </w:r>
      <w:r w:rsidR="00243076" w:rsidRPr="00243076">
        <w:rPr>
          <w:rFonts w:ascii="Arial" w:hAnsi="Arial" w:cs="Arial"/>
          <w:color w:val="000000"/>
          <w:spacing w:val="-4"/>
          <w:sz w:val="20"/>
          <w:szCs w:val="20"/>
        </w:rPr>
        <w:t>2</w:t>
      </w:r>
      <w:r w:rsidR="00EB18DF" w:rsidRPr="002F4A18">
        <w:rPr>
          <w:rFonts w:ascii="Arial" w:hAnsi="Arial" w:cs="Arial"/>
          <w:color w:val="000000"/>
          <w:spacing w:val="-4"/>
          <w:sz w:val="20"/>
          <w:szCs w:val="20"/>
        </w:rPr>
        <w:t>,</w:t>
      </w:r>
      <w:r w:rsidR="00243076" w:rsidRPr="00243076">
        <w:rPr>
          <w:rFonts w:ascii="Arial" w:hAnsi="Arial" w:cs="Arial"/>
          <w:color w:val="000000"/>
          <w:spacing w:val="-4"/>
          <w:sz w:val="20"/>
          <w:szCs w:val="20"/>
        </w:rPr>
        <w:t>448</w:t>
      </w:r>
      <w:r w:rsidR="001C0C41" w:rsidRPr="002F4A18">
        <w:rPr>
          <w:rFonts w:ascii="Arial" w:hAnsi="Arial" w:cs="Arial"/>
          <w:color w:val="000000"/>
          <w:spacing w:val="-4"/>
          <w:sz w:val="20"/>
          <w:szCs w:val="20"/>
        </w:rPr>
        <w:t xml:space="preserve"> </w:t>
      </w:r>
      <w:r w:rsidRPr="002F4A18">
        <w:rPr>
          <w:rFonts w:ascii="Arial" w:hAnsi="Arial" w:cs="Arial"/>
          <w:color w:val="000000"/>
          <w:spacing w:val="-4"/>
          <w:sz w:val="20"/>
          <w:szCs w:val="20"/>
        </w:rPr>
        <w:t xml:space="preserve">million (as at </w:t>
      </w:r>
      <w:r w:rsidR="00243076" w:rsidRPr="00243076">
        <w:rPr>
          <w:rFonts w:ascii="Arial" w:hAnsi="Arial" w:cs="Arial"/>
          <w:color w:val="000000"/>
          <w:spacing w:val="-4"/>
          <w:sz w:val="20"/>
          <w:szCs w:val="20"/>
        </w:rPr>
        <w:t>31</w:t>
      </w:r>
      <w:r w:rsidRPr="002F4A18">
        <w:rPr>
          <w:rFonts w:ascii="Arial" w:hAnsi="Arial" w:cs="Arial"/>
          <w:color w:val="000000"/>
          <w:spacing w:val="-4"/>
          <w:sz w:val="20"/>
          <w:szCs w:val="20"/>
        </w:rPr>
        <w:t xml:space="preserve"> December </w:t>
      </w:r>
      <w:r w:rsidR="00243076" w:rsidRPr="00243076">
        <w:rPr>
          <w:rFonts w:ascii="Arial" w:hAnsi="Arial" w:cs="Arial"/>
          <w:color w:val="000000"/>
          <w:spacing w:val="-4"/>
          <w:sz w:val="20"/>
          <w:szCs w:val="20"/>
        </w:rPr>
        <w:t>2022</w:t>
      </w:r>
      <w:r w:rsidRPr="002F4A18">
        <w:rPr>
          <w:rFonts w:ascii="Arial" w:hAnsi="Arial" w:cs="Arial"/>
          <w:color w:val="000000"/>
          <w:spacing w:val="-4"/>
          <w:sz w:val="20"/>
          <w:szCs w:val="20"/>
        </w:rPr>
        <w:t>:</w:t>
      </w:r>
      <w:r w:rsidRPr="002F4A18">
        <w:rPr>
          <w:rFonts w:ascii="Arial" w:hAnsi="Arial" w:cs="Arial"/>
          <w:color w:val="000000"/>
          <w:sz w:val="20"/>
          <w:szCs w:val="20"/>
        </w:rPr>
        <w:t xml:space="preserve"> </w:t>
      </w:r>
      <w:r w:rsidR="00243076" w:rsidRPr="00243076">
        <w:rPr>
          <w:rFonts w:ascii="Arial" w:hAnsi="Arial" w:cs="Arial"/>
          <w:color w:val="000000"/>
          <w:sz w:val="20"/>
          <w:szCs w:val="20"/>
        </w:rPr>
        <w:t>824</w:t>
      </w:r>
      <w:r w:rsidRPr="002F4A18">
        <w:rPr>
          <w:rFonts w:ascii="Arial" w:hAnsi="Arial" w:cs="Arial"/>
          <w:color w:val="000000"/>
          <w:sz w:val="20"/>
          <w:szCs w:val="20"/>
        </w:rPr>
        <w:t xml:space="preserve"> electric vehicles, totalling Baht </w:t>
      </w:r>
      <w:r w:rsidR="00243076" w:rsidRPr="00243076">
        <w:rPr>
          <w:rFonts w:ascii="Arial" w:hAnsi="Arial" w:cs="Arial"/>
          <w:color w:val="000000"/>
          <w:sz w:val="20"/>
          <w:szCs w:val="20"/>
        </w:rPr>
        <w:t>4</w:t>
      </w:r>
      <w:r w:rsidRPr="002F4A18">
        <w:rPr>
          <w:rFonts w:ascii="Arial" w:hAnsi="Arial" w:cs="Arial"/>
          <w:color w:val="000000"/>
          <w:sz w:val="20"/>
          <w:szCs w:val="20"/>
        </w:rPr>
        <w:t>,</w:t>
      </w:r>
      <w:r w:rsidR="00243076" w:rsidRPr="00243076">
        <w:rPr>
          <w:rFonts w:ascii="Arial" w:hAnsi="Arial" w:cs="Arial"/>
          <w:color w:val="000000"/>
          <w:sz w:val="20"/>
          <w:szCs w:val="20"/>
        </w:rPr>
        <w:t>101</w:t>
      </w:r>
      <w:r w:rsidRPr="002F4A18">
        <w:rPr>
          <w:rFonts w:ascii="Arial" w:hAnsi="Arial" w:cs="Arial"/>
          <w:color w:val="000000"/>
          <w:sz w:val="20"/>
          <w:szCs w:val="20"/>
        </w:rPr>
        <w:t xml:space="preserve"> million). The Group has </w:t>
      </w:r>
      <w:r w:rsidR="00373DCC" w:rsidRPr="002F4A18">
        <w:rPr>
          <w:rFonts w:ascii="Arial" w:hAnsi="Arial" w:cs="Arial"/>
          <w:color w:val="000000"/>
          <w:sz w:val="20"/>
          <w:szCs w:val="20"/>
        </w:rPr>
        <w:t>an obligation</w:t>
      </w:r>
      <w:r w:rsidRPr="002F4A18">
        <w:rPr>
          <w:rFonts w:ascii="Arial" w:hAnsi="Arial" w:cs="Arial"/>
          <w:color w:val="000000"/>
          <w:sz w:val="20"/>
          <w:szCs w:val="20"/>
        </w:rPr>
        <w:t xml:space="preserve"> to deliver electric vehicles in accordance with the agreements.</w:t>
      </w:r>
    </w:p>
    <w:p w14:paraId="3B9F48DC" w14:textId="77777777" w:rsidR="00EB4F8A" w:rsidRPr="002F4A18" w:rsidRDefault="00EB4F8A" w:rsidP="00EB4F8A">
      <w:pPr>
        <w:jc w:val="thaiDistribute"/>
        <w:rPr>
          <w:rFonts w:ascii="Arial" w:hAnsi="Arial" w:cs="Arial"/>
          <w:color w:val="000000"/>
          <w:sz w:val="20"/>
          <w:szCs w:val="20"/>
        </w:rPr>
      </w:pPr>
    </w:p>
    <w:p w14:paraId="692912B5" w14:textId="22B95352" w:rsidR="00EB4F8A" w:rsidRPr="002F4A18" w:rsidRDefault="00842CB7" w:rsidP="00EB4F8A">
      <w:pPr>
        <w:jc w:val="thaiDistribute"/>
        <w:rPr>
          <w:rFonts w:ascii="Arial" w:hAnsi="Arial" w:cs="Arial"/>
          <w:color w:val="000000"/>
          <w:sz w:val="20"/>
          <w:szCs w:val="20"/>
        </w:rPr>
      </w:pPr>
      <w:r>
        <w:rPr>
          <w:rFonts w:ascii="Arial" w:hAnsi="Arial"/>
          <w:color w:val="000000"/>
          <w:sz w:val="20"/>
          <w:szCs w:val="20"/>
          <w:cs/>
        </w:rPr>
        <w:br w:type="page"/>
      </w:r>
    </w:p>
    <w:p w14:paraId="1E1AEDDC" w14:textId="6E77FFC9" w:rsidR="00EB4F8A" w:rsidRPr="002F4A18" w:rsidRDefault="00EB4F8A" w:rsidP="00EB4F8A">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2F4A18">
        <w:rPr>
          <w:rFonts w:ascii="Arial" w:hAnsi="Arial" w:cs="Arial"/>
          <w:b/>
          <w:bCs/>
          <w:color w:val="FFFFFF"/>
          <w:kern w:val="26"/>
          <w:position w:val="-24"/>
          <w:sz w:val="20"/>
          <w:szCs w:val="20"/>
          <w:lang w:val="en-US"/>
        </w:rPr>
        <w:t xml:space="preserve">  </w:t>
      </w:r>
      <w:r w:rsidR="00243076" w:rsidRPr="00243076">
        <w:rPr>
          <w:rFonts w:ascii="Arial" w:hAnsi="Arial" w:cs="Arial"/>
          <w:b/>
          <w:bCs/>
          <w:color w:val="FFFFFF"/>
          <w:kern w:val="26"/>
          <w:position w:val="-24"/>
          <w:sz w:val="20"/>
          <w:szCs w:val="20"/>
        </w:rPr>
        <w:t>26</w:t>
      </w:r>
      <w:r w:rsidRPr="002F4A18">
        <w:rPr>
          <w:rFonts w:ascii="Arial" w:hAnsi="Arial" w:cs="Arial"/>
          <w:b/>
          <w:bCs/>
          <w:color w:val="FFFFFF"/>
          <w:kern w:val="26"/>
          <w:position w:val="-24"/>
          <w:sz w:val="20"/>
          <w:szCs w:val="20"/>
          <w:cs/>
          <w:lang w:val="en-US"/>
        </w:rPr>
        <w:tab/>
      </w:r>
      <w:r w:rsidR="00923DC3" w:rsidRPr="002F4A18">
        <w:rPr>
          <w:rFonts w:ascii="Arial" w:hAnsi="Arial" w:cs="Arial"/>
          <w:b/>
          <w:bCs/>
          <w:color w:val="FFFFFF"/>
          <w:kern w:val="26"/>
          <w:position w:val="-24"/>
          <w:sz w:val="20"/>
          <w:szCs w:val="20"/>
        </w:rPr>
        <w:t>Events after the reporting period</w:t>
      </w:r>
    </w:p>
    <w:p w14:paraId="085488C6" w14:textId="46456B56" w:rsidR="00EB4F8A" w:rsidRDefault="00EB4F8A" w:rsidP="00947DF8">
      <w:pPr>
        <w:jc w:val="thaiDistribute"/>
        <w:rPr>
          <w:rFonts w:ascii="Arial" w:hAnsi="Arial" w:cs="Arial"/>
          <w:sz w:val="20"/>
          <w:szCs w:val="20"/>
        </w:rPr>
      </w:pPr>
    </w:p>
    <w:p w14:paraId="242CBD79" w14:textId="4CC5B393" w:rsidR="008F56BD" w:rsidRPr="00AF20E7" w:rsidRDefault="00AA36C8" w:rsidP="00CA008F">
      <w:pPr>
        <w:ind w:left="574" w:hanging="574"/>
        <w:jc w:val="thaiDistribute"/>
        <w:rPr>
          <w:rFonts w:ascii="Arial" w:hAnsi="Arial" w:cs="Browallia New"/>
          <w:sz w:val="20"/>
          <w:szCs w:val="25"/>
          <w:lang w:val="en-US"/>
        </w:rPr>
      </w:pPr>
      <w:r>
        <w:rPr>
          <w:rFonts w:ascii="Arial" w:hAnsi="Arial" w:cs="Arial"/>
          <w:sz w:val="20"/>
          <w:szCs w:val="20"/>
        </w:rPr>
        <w:t>26.1</w:t>
      </w:r>
      <w:r>
        <w:rPr>
          <w:rFonts w:ascii="Arial" w:hAnsi="Arial" w:cs="Arial"/>
          <w:sz w:val="20"/>
          <w:szCs w:val="20"/>
        </w:rPr>
        <w:tab/>
      </w:r>
      <w:r w:rsidR="00CA008F" w:rsidRPr="00CA008F">
        <w:rPr>
          <w:rFonts w:ascii="Arial" w:hAnsi="Arial" w:cs="Arial"/>
          <w:sz w:val="20"/>
          <w:szCs w:val="20"/>
        </w:rPr>
        <w:t>On 18 September 2023, EA Waste Management Co., Ltd. called for additional paid-up capital from unpaid capital of Baht 4 per share. The Company paid for such additional paid-up for 95,000,000 shares, totalling Baht 380 million after the reporting date.</w:t>
      </w:r>
    </w:p>
    <w:p w14:paraId="6CE1E64B" w14:textId="3ABE41F0" w:rsidR="008F56BD" w:rsidRDefault="008F56BD" w:rsidP="00AA36C8">
      <w:pPr>
        <w:ind w:left="574" w:hanging="574"/>
        <w:jc w:val="thaiDistribute"/>
        <w:rPr>
          <w:rFonts w:ascii="Arial" w:hAnsi="Arial" w:cs="Cordia New"/>
          <w:sz w:val="20"/>
          <w:szCs w:val="20"/>
        </w:rPr>
      </w:pPr>
    </w:p>
    <w:p w14:paraId="605402EB" w14:textId="2993AD69" w:rsidR="00CA008F" w:rsidRPr="002F4A18" w:rsidRDefault="00842CB7" w:rsidP="00CA008F">
      <w:pPr>
        <w:ind w:left="574" w:hanging="574"/>
        <w:jc w:val="thaiDistribute"/>
        <w:rPr>
          <w:rFonts w:ascii="Arial" w:hAnsi="Arial" w:cs="Arial"/>
          <w:sz w:val="20"/>
          <w:szCs w:val="20"/>
        </w:rPr>
      </w:pPr>
      <w:r>
        <w:rPr>
          <w:rFonts w:ascii="Arial" w:hAnsi="Arial" w:cs="Cordia New"/>
          <w:sz w:val="20"/>
          <w:szCs w:val="20"/>
        </w:rPr>
        <w:t>26.</w:t>
      </w:r>
      <w:r w:rsidR="00CA008F">
        <w:rPr>
          <w:rFonts w:ascii="Arial" w:hAnsi="Arial" w:cs="Cordia New"/>
          <w:sz w:val="20"/>
          <w:szCs w:val="20"/>
          <w:lang w:val="en-US"/>
        </w:rPr>
        <w:t>2</w:t>
      </w:r>
      <w:r>
        <w:rPr>
          <w:rFonts w:ascii="Arial" w:hAnsi="Arial" w:cs="Cordia New"/>
          <w:sz w:val="20"/>
          <w:szCs w:val="20"/>
        </w:rPr>
        <w:tab/>
      </w:r>
      <w:r w:rsidR="00CA008F">
        <w:rPr>
          <w:rFonts w:ascii="Arial" w:hAnsi="Arial" w:cs="Arial"/>
          <w:sz w:val="20"/>
          <w:szCs w:val="20"/>
        </w:rPr>
        <w:t xml:space="preserve">At the Extraordinary Shareholders’ meeting of EA Solar Nakhonsawan Co., Ltd. on 5 October 2023, the shareholders passed a resolution increasing the authorised share capital from Baht 5,590 million </w:t>
      </w:r>
      <w:r w:rsidR="00CA008F" w:rsidRPr="000212B2">
        <w:rPr>
          <w:rFonts w:ascii="Arial" w:hAnsi="Arial" w:cs="Arial"/>
          <w:spacing w:val="-4"/>
          <w:sz w:val="20"/>
          <w:szCs w:val="20"/>
        </w:rPr>
        <w:t>to Baht 7,890 million by issuing 230,000,000 new ordinary shares with a par value of Baht 10 per share, totalling Baht 2,300 million. The Company pa</w:t>
      </w:r>
      <w:r w:rsidR="00CA008F" w:rsidRPr="000212B2">
        <w:rPr>
          <w:rFonts w:ascii="Arial" w:hAnsi="Arial" w:cs="Browallia New"/>
          <w:spacing w:val="-4"/>
          <w:sz w:val="20"/>
          <w:szCs w:val="25"/>
        </w:rPr>
        <w:t>id</w:t>
      </w:r>
      <w:r w:rsidR="00CA008F" w:rsidRPr="000212B2">
        <w:rPr>
          <w:rFonts w:ascii="Arial" w:hAnsi="Arial" w:cs="Arial"/>
          <w:spacing w:val="-4"/>
          <w:sz w:val="20"/>
          <w:szCs w:val="20"/>
        </w:rPr>
        <w:t xml:space="preserve"> for the said share in full amount after the reporting date</w:t>
      </w:r>
      <w:r w:rsidR="00CA008F">
        <w:rPr>
          <w:rFonts w:ascii="Arial" w:hAnsi="Arial" w:cs="Arial"/>
          <w:sz w:val="20"/>
          <w:szCs w:val="20"/>
        </w:rPr>
        <w:t>.</w:t>
      </w:r>
    </w:p>
    <w:p w14:paraId="1200E00B" w14:textId="77777777" w:rsidR="00CA008F" w:rsidRDefault="00CA008F" w:rsidP="00CA008F">
      <w:pPr>
        <w:jc w:val="thaiDistribute"/>
        <w:rPr>
          <w:rFonts w:ascii="Arial" w:hAnsi="Arial" w:cs="Arial"/>
          <w:sz w:val="20"/>
          <w:szCs w:val="20"/>
        </w:rPr>
      </w:pPr>
    </w:p>
    <w:p w14:paraId="2FF4632A" w14:textId="61DE6FE7" w:rsidR="00842CB7" w:rsidRDefault="00CA008F" w:rsidP="000913F7">
      <w:pPr>
        <w:ind w:left="574" w:hanging="574"/>
        <w:jc w:val="thaiDistribute"/>
        <w:rPr>
          <w:rFonts w:ascii="Arial" w:hAnsi="Arial" w:cs="Browallia New"/>
          <w:sz w:val="20"/>
          <w:szCs w:val="25"/>
        </w:rPr>
      </w:pPr>
      <w:r>
        <w:rPr>
          <w:rFonts w:ascii="Arial" w:hAnsi="Arial" w:cs="Arial"/>
          <w:sz w:val="20"/>
          <w:szCs w:val="20"/>
        </w:rPr>
        <w:t>26.3</w:t>
      </w:r>
      <w:r>
        <w:rPr>
          <w:rFonts w:ascii="Arial" w:hAnsi="Arial" w:cs="Arial"/>
          <w:sz w:val="20"/>
          <w:szCs w:val="20"/>
        </w:rPr>
        <w:tab/>
      </w:r>
      <w:r w:rsidRPr="002F4A18">
        <w:rPr>
          <w:rFonts w:ascii="Arial" w:hAnsi="Arial" w:cs="Arial"/>
          <w:sz w:val="20"/>
          <w:szCs w:val="20"/>
        </w:rPr>
        <w:t xml:space="preserve">On </w:t>
      </w:r>
      <w:r w:rsidRPr="00243076">
        <w:rPr>
          <w:rFonts w:ascii="Arial" w:hAnsi="Arial" w:cs="Arial"/>
          <w:sz w:val="20"/>
          <w:szCs w:val="20"/>
        </w:rPr>
        <w:t>16</w:t>
      </w:r>
      <w:r w:rsidRPr="002F4A18">
        <w:rPr>
          <w:rFonts w:ascii="Arial" w:hAnsi="Arial" w:cs="Arial"/>
          <w:sz w:val="20"/>
          <w:szCs w:val="20"/>
        </w:rPr>
        <w:t xml:space="preserve"> October </w:t>
      </w:r>
      <w:r w:rsidRPr="00243076">
        <w:rPr>
          <w:rFonts w:ascii="Arial" w:hAnsi="Arial" w:cs="Arial"/>
          <w:sz w:val="20"/>
          <w:szCs w:val="20"/>
        </w:rPr>
        <w:t>2023</w:t>
      </w:r>
      <w:r w:rsidRPr="002F4A18">
        <w:rPr>
          <w:rFonts w:ascii="Arial" w:hAnsi="Arial" w:cs="Arial"/>
          <w:sz w:val="20"/>
          <w:szCs w:val="20"/>
        </w:rPr>
        <w:t xml:space="preserve"> and </w:t>
      </w:r>
      <w:r w:rsidRPr="00243076">
        <w:rPr>
          <w:rFonts w:ascii="Arial" w:hAnsi="Arial" w:cs="Arial"/>
          <w:sz w:val="20"/>
          <w:szCs w:val="20"/>
        </w:rPr>
        <w:t>17</w:t>
      </w:r>
      <w:r w:rsidRPr="002F4A18">
        <w:rPr>
          <w:rFonts w:ascii="Arial" w:hAnsi="Arial" w:cs="Arial"/>
          <w:sz w:val="20"/>
          <w:szCs w:val="20"/>
        </w:rPr>
        <w:t xml:space="preserve"> October </w:t>
      </w:r>
      <w:r w:rsidRPr="00243076">
        <w:rPr>
          <w:rFonts w:ascii="Arial" w:hAnsi="Arial" w:cs="Arial"/>
          <w:sz w:val="20"/>
          <w:szCs w:val="20"/>
        </w:rPr>
        <w:t>2023</w:t>
      </w:r>
      <w:r w:rsidRPr="002F4A18">
        <w:rPr>
          <w:rFonts w:ascii="Arial" w:hAnsi="Arial" w:cs="Arial"/>
          <w:sz w:val="20"/>
          <w:szCs w:val="20"/>
        </w:rPr>
        <w:t xml:space="preserve">, the Company </w:t>
      </w:r>
      <w:r>
        <w:rPr>
          <w:rFonts w:ascii="Arial" w:hAnsi="Arial" w:cs="Arial"/>
          <w:sz w:val="20"/>
          <w:szCs w:val="20"/>
        </w:rPr>
        <w:t xml:space="preserve">acquired the entire business of </w:t>
      </w:r>
      <w:r w:rsidRPr="002F4A18">
        <w:rPr>
          <w:rFonts w:ascii="Arial" w:hAnsi="Arial" w:cs="Arial"/>
          <w:sz w:val="20"/>
          <w:szCs w:val="20"/>
        </w:rPr>
        <w:t>EA Solar Lampang Co., Ltd. (indirect subsidiary) and EA Solar Nakhonsawan Co., Ltd. (direct subsidiary) respectively</w:t>
      </w:r>
      <w:r>
        <w:rPr>
          <w:rFonts w:ascii="Arial" w:hAnsi="Arial" w:cs="Arial"/>
          <w:sz w:val="20"/>
          <w:szCs w:val="20"/>
        </w:rPr>
        <w:t xml:space="preserve">. The said entire business transfer was a business restructuring under common control within the Group. </w:t>
      </w:r>
      <w:r>
        <w:rPr>
          <w:rFonts w:ascii="Arial" w:hAnsi="Arial" w:cs="Browallia New"/>
          <w:sz w:val="20"/>
          <w:szCs w:val="25"/>
        </w:rPr>
        <w:t>Subsequently on 3 November 2023, the Group registered the dissolution of both subsidiaries with the Ministry of Commerce.</w:t>
      </w:r>
    </w:p>
    <w:p w14:paraId="2D77EA61" w14:textId="6C674F92" w:rsidR="005A128E" w:rsidRDefault="005A128E" w:rsidP="000913F7">
      <w:pPr>
        <w:ind w:left="574" w:hanging="574"/>
        <w:jc w:val="thaiDistribute"/>
        <w:rPr>
          <w:rFonts w:ascii="Arial" w:hAnsi="Arial" w:cs="Browallia New"/>
          <w:sz w:val="20"/>
          <w:szCs w:val="25"/>
        </w:rPr>
      </w:pPr>
    </w:p>
    <w:p w14:paraId="5264870E" w14:textId="759DF707" w:rsidR="005A128E" w:rsidRDefault="005A128E" w:rsidP="000913F7">
      <w:pPr>
        <w:ind w:left="574" w:hanging="574"/>
        <w:jc w:val="thaiDistribute"/>
        <w:rPr>
          <w:rFonts w:ascii="Arial" w:hAnsi="Arial" w:cs="Browallia New"/>
          <w:sz w:val="20"/>
          <w:szCs w:val="25"/>
        </w:rPr>
      </w:pPr>
    </w:p>
    <w:p w14:paraId="481ACAAB" w14:textId="46DDD72A" w:rsidR="005A128E" w:rsidRDefault="005A128E" w:rsidP="000913F7">
      <w:pPr>
        <w:ind w:left="574" w:hanging="574"/>
        <w:jc w:val="thaiDistribute"/>
        <w:rPr>
          <w:rFonts w:ascii="Arial" w:hAnsi="Arial" w:cs="Browallia New"/>
          <w:sz w:val="20"/>
          <w:szCs w:val="25"/>
        </w:rPr>
      </w:pPr>
    </w:p>
    <w:p w14:paraId="47944651" w14:textId="1E5A6606" w:rsidR="005A128E" w:rsidRDefault="005A128E" w:rsidP="000913F7">
      <w:pPr>
        <w:ind w:left="574" w:hanging="574"/>
        <w:jc w:val="thaiDistribute"/>
        <w:rPr>
          <w:rFonts w:ascii="Arial" w:hAnsi="Arial" w:cs="Browallia New"/>
          <w:sz w:val="20"/>
          <w:szCs w:val="25"/>
        </w:rPr>
      </w:pPr>
    </w:p>
    <w:p w14:paraId="0D08AA6E" w14:textId="77777777" w:rsidR="005A128E" w:rsidRPr="000913F7" w:rsidRDefault="005A128E" w:rsidP="000913F7">
      <w:pPr>
        <w:ind w:left="574" w:hanging="574"/>
        <w:jc w:val="thaiDistribute"/>
        <w:rPr>
          <w:rFonts w:ascii="Arial" w:hAnsi="Arial" w:cs="Arial"/>
          <w:sz w:val="20"/>
          <w:szCs w:val="20"/>
          <w:cs/>
        </w:rPr>
      </w:pPr>
    </w:p>
    <w:sectPr w:rsidR="005A128E" w:rsidRPr="000913F7" w:rsidSect="00D455E2">
      <w:pgSz w:w="11906" w:h="16838" w:code="9"/>
      <w:pgMar w:top="1440" w:right="720" w:bottom="720" w:left="1728"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8EFA4" w14:textId="77777777" w:rsidR="00171CD4" w:rsidRDefault="00171CD4">
      <w:r>
        <w:separator/>
      </w:r>
    </w:p>
  </w:endnote>
  <w:endnote w:type="continuationSeparator" w:id="0">
    <w:p w14:paraId="3D4FAA87" w14:textId="77777777" w:rsidR="00171CD4" w:rsidRDefault="00171CD4">
      <w:r>
        <w:continuationSeparator/>
      </w:r>
    </w:p>
  </w:endnote>
  <w:endnote w:type="continuationNotice" w:id="1">
    <w:p w14:paraId="260352C3" w14:textId="77777777" w:rsidR="00171CD4" w:rsidRDefault="00171C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BrowalliaUPC">
    <w:panose1 w:val="020B0604020202020204"/>
    <w:charset w:val="00"/>
    <w:family w:val="swiss"/>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Arial Bold">
    <w:panose1 w:val="00000000000000000000"/>
    <w:charset w:val="00"/>
    <w:family w:val="roman"/>
    <w:notTrueType/>
    <w:pitch w:val="default"/>
  </w:font>
  <w:font w:name="Browallia New">
    <w:panose1 w:val="020B0604020202020204"/>
    <w:charset w:val="00"/>
    <w:family w:val="swiss"/>
    <w:pitch w:val="variable"/>
    <w:sig w:usb0="81000003" w:usb1="00000000" w:usb2="00000000" w:usb3="00000000" w:csb0="0001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30026" w14:textId="77777777" w:rsidR="00253682" w:rsidRDefault="002536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49C19" w14:textId="77777777" w:rsidR="00B63F68" w:rsidRPr="00596C67" w:rsidRDefault="00B63F68" w:rsidP="00E87229">
    <w:pPr>
      <w:pStyle w:val="Footer"/>
      <w:pBdr>
        <w:top w:val="single" w:sz="8" w:space="1" w:color="auto"/>
      </w:pBdr>
      <w:tabs>
        <w:tab w:val="clear" w:pos="8640"/>
      </w:tabs>
      <w:ind w:right="26"/>
      <w:jc w:val="right"/>
      <w:rPr>
        <w:rFonts w:ascii="Arial" w:hAnsi="Arial" w:cs="Arial"/>
        <w:sz w:val="20"/>
        <w:szCs w:val="20"/>
        <w:lang w:val="en-US"/>
      </w:rPr>
    </w:pPr>
    <w:r w:rsidRPr="00596C67">
      <w:rPr>
        <w:rStyle w:val="PageNumber"/>
        <w:rFonts w:cs="Arial"/>
      </w:rPr>
      <w:fldChar w:fldCharType="begin"/>
    </w:r>
    <w:r w:rsidRPr="00596C67">
      <w:rPr>
        <w:rStyle w:val="PageNumber"/>
        <w:rFonts w:cs="Arial"/>
      </w:rPr>
      <w:instrText xml:space="preserve"> PAGE </w:instrText>
    </w:r>
    <w:r w:rsidRPr="00596C67">
      <w:rPr>
        <w:rStyle w:val="PageNumber"/>
        <w:rFonts w:cs="Arial"/>
      </w:rPr>
      <w:fldChar w:fldCharType="separate"/>
    </w:r>
    <w:r>
      <w:rPr>
        <w:rStyle w:val="PageNumber"/>
        <w:rFonts w:cs="Arial"/>
        <w:noProof/>
      </w:rPr>
      <w:t>28</w:t>
    </w:r>
    <w:r w:rsidRPr="00596C67">
      <w:rPr>
        <w:rStyle w:val="PageNumbe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9D632" w14:textId="77777777" w:rsidR="00253682" w:rsidRDefault="002536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C610D" w14:textId="77777777" w:rsidR="00171CD4" w:rsidRDefault="00171CD4">
      <w:r>
        <w:separator/>
      </w:r>
    </w:p>
  </w:footnote>
  <w:footnote w:type="continuationSeparator" w:id="0">
    <w:p w14:paraId="7F13DAA1" w14:textId="77777777" w:rsidR="00171CD4" w:rsidRDefault="00171CD4">
      <w:r>
        <w:continuationSeparator/>
      </w:r>
    </w:p>
  </w:footnote>
  <w:footnote w:type="continuationNotice" w:id="1">
    <w:p w14:paraId="0ED802E2" w14:textId="77777777" w:rsidR="00171CD4" w:rsidRDefault="00171C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6673E" w14:textId="77777777" w:rsidR="00253682" w:rsidRDefault="002536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D7E24" w14:textId="77777777" w:rsidR="00B63F68" w:rsidRPr="002F4A18" w:rsidRDefault="00B63F68" w:rsidP="00E87229">
    <w:pPr>
      <w:pStyle w:val="Header"/>
      <w:rPr>
        <w:rFonts w:ascii="Arial" w:hAnsi="Arial" w:cs="Arial"/>
        <w:b/>
        <w:bCs/>
        <w:color w:val="000000"/>
        <w:sz w:val="20"/>
        <w:szCs w:val="20"/>
      </w:rPr>
    </w:pPr>
    <w:r w:rsidRPr="002F4A18">
      <w:rPr>
        <w:rFonts w:ascii="Arial" w:hAnsi="Arial" w:cs="Arial"/>
        <w:b/>
        <w:bCs/>
        <w:color w:val="000000"/>
        <w:sz w:val="20"/>
        <w:szCs w:val="20"/>
      </w:rPr>
      <w:t xml:space="preserve">Energy Absolute Public Company Limited </w:t>
    </w:r>
  </w:p>
  <w:p w14:paraId="260CD4E4" w14:textId="77777777" w:rsidR="00B63F68" w:rsidRPr="002F4A18" w:rsidRDefault="00B63F68" w:rsidP="00E87229">
    <w:pPr>
      <w:pStyle w:val="Header"/>
      <w:rPr>
        <w:rFonts w:ascii="Arial" w:hAnsi="Arial" w:cs="Arial"/>
        <w:b/>
        <w:bCs/>
        <w:color w:val="000000"/>
        <w:sz w:val="20"/>
        <w:szCs w:val="20"/>
      </w:rPr>
    </w:pPr>
    <w:r w:rsidRPr="002F4A18">
      <w:rPr>
        <w:rFonts w:ascii="Arial" w:hAnsi="Arial" w:cs="Arial"/>
        <w:b/>
        <w:bCs/>
        <w:color w:val="000000"/>
        <w:sz w:val="20"/>
        <w:szCs w:val="20"/>
      </w:rPr>
      <w:t>Condensed Notes to the Interim Financial Information (Unaudited)</w:t>
    </w:r>
  </w:p>
  <w:p w14:paraId="554FEFF1" w14:textId="09493FCE" w:rsidR="00B63F68" w:rsidRPr="002F4A18" w:rsidRDefault="00B63F68" w:rsidP="00FA63FC">
    <w:pPr>
      <w:pStyle w:val="Header"/>
      <w:pBdr>
        <w:bottom w:val="single" w:sz="8" w:space="1" w:color="auto"/>
      </w:pBdr>
      <w:tabs>
        <w:tab w:val="clear" w:pos="8640"/>
        <w:tab w:val="left" w:pos="4755"/>
      </w:tabs>
      <w:ind w:right="26"/>
      <w:rPr>
        <w:rFonts w:ascii="Arial" w:hAnsi="Arial" w:cs="Arial"/>
        <w:b/>
        <w:bCs/>
        <w:color w:val="000000"/>
        <w:sz w:val="20"/>
        <w:szCs w:val="20"/>
        <w:lang w:val="en-US"/>
      </w:rPr>
    </w:pPr>
    <w:r w:rsidRPr="002F4A18">
      <w:rPr>
        <w:rFonts w:ascii="Arial" w:hAnsi="Arial" w:cs="Arial"/>
        <w:b/>
        <w:bCs/>
        <w:color w:val="000000"/>
        <w:sz w:val="20"/>
        <w:szCs w:val="20"/>
      </w:rPr>
      <w:t xml:space="preserve">For the interim period ended </w:t>
    </w:r>
    <w:r w:rsidR="002F4A18" w:rsidRPr="002F4A18">
      <w:rPr>
        <w:rFonts w:ascii="Arial" w:hAnsi="Arial" w:cs="Arial"/>
        <w:b/>
        <w:bCs/>
        <w:sz w:val="20"/>
        <w:szCs w:val="20"/>
      </w:rPr>
      <w:t>30</w:t>
    </w:r>
    <w:r w:rsidR="00A555F7" w:rsidRPr="002F4A18">
      <w:rPr>
        <w:rFonts w:ascii="Arial" w:hAnsi="Arial" w:cs="Arial"/>
        <w:b/>
        <w:bCs/>
        <w:sz w:val="20"/>
        <w:szCs w:val="20"/>
      </w:rPr>
      <w:t xml:space="preserve"> </w:t>
    </w:r>
    <w:r w:rsidR="009C1AB0" w:rsidRPr="002F4A18">
      <w:rPr>
        <w:rFonts w:ascii="Arial" w:hAnsi="Arial" w:cs="Arial"/>
        <w:b/>
        <w:bCs/>
        <w:sz w:val="20"/>
        <w:szCs w:val="20"/>
      </w:rPr>
      <w:t>September</w:t>
    </w:r>
    <w:r w:rsidRPr="002F4A18">
      <w:rPr>
        <w:rFonts w:ascii="Arial" w:hAnsi="Arial" w:cs="Arial"/>
        <w:b/>
        <w:bCs/>
        <w:color w:val="000000"/>
        <w:sz w:val="20"/>
        <w:szCs w:val="20"/>
      </w:rPr>
      <w:t xml:space="preserve"> </w:t>
    </w:r>
    <w:r w:rsidR="002F4A18" w:rsidRPr="002F4A18">
      <w:rPr>
        <w:rFonts w:ascii="Arial" w:hAnsi="Arial" w:cs="Arial"/>
        <w:b/>
        <w:bCs/>
        <w:color w:val="000000"/>
        <w:sz w:val="20"/>
        <w:szCs w:val="20"/>
      </w:rPr>
      <w:t>2023</w:t>
    </w:r>
  </w:p>
  <w:p w14:paraId="76B4C478" w14:textId="77777777" w:rsidR="00B63F68" w:rsidRPr="002F4A18" w:rsidRDefault="00B63F68" w:rsidP="00FA63FC">
    <w:pPr>
      <w:pStyle w:val="Header"/>
      <w:ind w:right="26"/>
      <w:rPr>
        <w:rFonts w:ascii="Arial" w:hAnsi="Arial" w:cs="Arial"/>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3E067" w14:textId="77777777" w:rsidR="00253682" w:rsidRDefault="002536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43204"/>
    <w:multiLevelType w:val="multilevel"/>
    <w:tmpl w:val="253AA4CC"/>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C636795"/>
    <w:multiLevelType w:val="hybridMultilevel"/>
    <w:tmpl w:val="34E8246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1A31CD"/>
    <w:multiLevelType w:val="hybridMultilevel"/>
    <w:tmpl w:val="A8D68E38"/>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3" w15:restartNumberingAfterBreak="0">
    <w:nsid w:val="1AE277A8"/>
    <w:multiLevelType w:val="hybridMultilevel"/>
    <w:tmpl w:val="09181FD6"/>
    <w:lvl w:ilvl="0" w:tplc="CD445F5E">
      <w:numFmt w:val="bullet"/>
      <w:lvlText w:val="-"/>
      <w:lvlJc w:val="left"/>
      <w:pPr>
        <w:ind w:left="786" w:hanging="360"/>
      </w:pPr>
      <w:rPr>
        <w:rFonts w:ascii="Arial" w:eastAsia="Angsana New" w:hAnsi="Arial" w:cs="Aria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C5A52BB"/>
    <w:multiLevelType w:val="multilevel"/>
    <w:tmpl w:val="5270F0A8"/>
    <w:lvl w:ilvl="0">
      <w:start w:val="21"/>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D0A9FD"/>
    <w:multiLevelType w:val="hybridMultilevel"/>
    <w:tmpl w:val="39503A1A"/>
    <w:lvl w:ilvl="0" w:tplc="7584E8EA">
      <w:start w:val="1"/>
      <w:numFmt w:val="lowerLetter"/>
      <w:lvlText w:val="%1."/>
      <w:lvlJc w:val="left"/>
      <w:pPr>
        <w:ind w:left="720" w:hanging="360"/>
      </w:pPr>
    </w:lvl>
    <w:lvl w:ilvl="1" w:tplc="E474F8BC">
      <w:start w:val="1"/>
      <w:numFmt w:val="lowerLetter"/>
      <w:lvlText w:val="%2."/>
      <w:lvlJc w:val="left"/>
      <w:pPr>
        <w:ind w:left="1440" w:hanging="360"/>
      </w:pPr>
    </w:lvl>
    <w:lvl w:ilvl="2" w:tplc="D4E84B5A">
      <w:start w:val="1"/>
      <w:numFmt w:val="lowerRoman"/>
      <w:lvlText w:val="%3."/>
      <w:lvlJc w:val="right"/>
      <w:pPr>
        <w:ind w:left="2160" w:hanging="180"/>
      </w:pPr>
    </w:lvl>
    <w:lvl w:ilvl="3" w:tplc="297CF1AC">
      <w:start w:val="1"/>
      <w:numFmt w:val="decimal"/>
      <w:lvlText w:val="%4."/>
      <w:lvlJc w:val="left"/>
      <w:pPr>
        <w:ind w:left="2880" w:hanging="360"/>
      </w:pPr>
    </w:lvl>
    <w:lvl w:ilvl="4" w:tplc="18FCC216">
      <w:start w:val="1"/>
      <w:numFmt w:val="lowerLetter"/>
      <w:lvlText w:val="%5."/>
      <w:lvlJc w:val="left"/>
      <w:pPr>
        <w:ind w:left="3600" w:hanging="360"/>
      </w:pPr>
    </w:lvl>
    <w:lvl w:ilvl="5" w:tplc="46D0179C">
      <w:start w:val="1"/>
      <w:numFmt w:val="lowerRoman"/>
      <w:lvlText w:val="%6."/>
      <w:lvlJc w:val="right"/>
      <w:pPr>
        <w:ind w:left="4320" w:hanging="180"/>
      </w:pPr>
    </w:lvl>
    <w:lvl w:ilvl="6" w:tplc="277C4014">
      <w:start w:val="1"/>
      <w:numFmt w:val="decimal"/>
      <w:lvlText w:val="%7."/>
      <w:lvlJc w:val="left"/>
      <w:pPr>
        <w:ind w:left="5040" w:hanging="360"/>
      </w:pPr>
    </w:lvl>
    <w:lvl w:ilvl="7" w:tplc="A3EC3BC0">
      <w:start w:val="1"/>
      <w:numFmt w:val="lowerLetter"/>
      <w:lvlText w:val="%8."/>
      <w:lvlJc w:val="left"/>
      <w:pPr>
        <w:ind w:left="5760" w:hanging="360"/>
      </w:pPr>
    </w:lvl>
    <w:lvl w:ilvl="8" w:tplc="90929D26">
      <w:start w:val="1"/>
      <w:numFmt w:val="lowerRoman"/>
      <w:lvlText w:val="%9."/>
      <w:lvlJc w:val="right"/>
      <w:pPr>
        <w:ind w:left="6480" w:hanging="180"/>
      </w:pPr>
    </w:lvl>
  </w:abstractNum>
  <w:abstractNum w:abstractNumId="6" w15:restartNumberingAfterBreak="0">
    <w:nsid w:val="2CF84EBE"/>
    <w:multiLevelType w:val="hybridMultilevel"/>
    <w:tmpl w:val="17BAA6C8"/>
    <w:lvl w:ilvl="0" w:tplc="F2F41730">
      <w:start w:val="1"/>
      <w:numFmt w:val="decimal"/>
      <w:lvlText w:val="(%1)"/>
      <w:lvlJc w:val="left"/>
      <w:pPr>
        <w:ind w:left="927" w:hanging="360"/>
      </w:pPr>
      <w:rPr>
        <w:rFonts w:ascii="Arial" w:hAnsi="Arial" w:cs="Arial" w:hint="default"/>
        <w:sz w:val="20"/>
        <w:szCs w:val="20"/>
        <w:vertAlign w:val="superscrip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31E96A43"/>
    <w:multiLevelType w:val="multilevel"/>
    <w:tmpl w:val="2B223D2A"/>
    <w:lvl w:ilvl="0">
      <w:start w:val="21"/>
      <w:numFmt w:val="decimal"/>
      <w:lvlText w:val="%1"/>
      <w:lvlJc w:val="left"/>
      <w:pPr>
        <w:ind w:left="384" w:hanging="384"/>
      </w:pPr>
      <w:rPr>
        <w:rFonts w:hint="default"/>
      </w:rPr>
    </w:lvl>
    <w:lvl w:ilvl="1">
      <w:start w:val="1"/>
      <w:numFmt w:val="decimal"/>
      <w:lvlText w:val="%1.%2"/>
      <w:lvlJc w:val="left"/>
      <w:pPr>
        <w:ind w:left="1235" w:hanging="384"/>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39635237"/>
    <w:multiLevelType w:val="hybridMultilevel"/>
    <w:tmpl w:val="345CF480"/>
    <w:lvl w:ilvl="0" w:tplc="0BCE2EA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20D3200"/>
    <w:multiLevelType w:val="hybridMultilevel"/>
    <w:tmpl w:val="FF4EED14"/>
    <w:lvl w:ilvl="0" w:tplc="135AC28C">
      <w:start w:val="12"/>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307057"/>
    <w:multiLevelType w:val="hybridMultilevel"/>
    <w:tmpl w:val="9D740CA6"/>
    <w:lvl w:ilvl="0" w:tplc="9D2056F0">
      <w:numFmt w:val="bullet"/>
      <w:lvlText w:val="•"/>
      <w:lvlJc w:val="left"/>
      <w:pPr>
        <w:ind w:left="349" w:hanging="360"/>
      </w:pPr>
      <w:rPr>
        <w:rFonts w:ascii="Arial" w:eastAsia="Calibri" w:hAnsi="Arial" w:cs="Arial" w:hint="default"/>
      </w:rPr>
    </w:lvl>
    <w:lvl w:ilvl="1" w:tplc="04090003" w:tentative="1">
      <w:start w:val="1"/>
      <w:numFmt w:val="bullet"/>
      <w:lvlText w:val="o"/>
      <w:lvlJc w:val="left"/>
      <w:pPr>
        <w:ind w:left="1069" w:hanging="360"/>
      </w:pPr>
      <w:rPr>
        <w:rFonts w:ascii="Courier New" w:hAnsi="Courier New" w:cs="Courier New" w:hint="default"/>
      </w:rPr>
    </w:lvl>
    <w:lvl w:ilvl="2" w:tplc="04090005" w:tentative="1">
      <w:start w:val="1"/>
      <w:numFmt w:val="bullet"/>
      <w:lvlText w:val=""/>
      <w:lvlJc w:val="left"/>
      <w:pPr>
        <w:ind w:left="1789" w:hanging="360"/>
      </w:pPr>
      <w:rPr>
        <w:rFonts w:ascii="Wingdings" w:hAnsi="Wingdings" w:hint="default"/>
      </w:rPr>
    </w:lvl>
    <w:lvl w:ilvl="3" w:tplc="04090001" w:tentative="1">
      <w:start w:val="1"/>
      <w:numFmt w:val="bullet"/>
      <w:lvlText w:val=""/>
      <w:lvlJc w:val="left"/>
      <w:pPr>
        <w:ind w:left="2509" w:hanging="360"/>
      </w:pPr>
      <w:rPr>
        <w:rFonts w:ascii="Symbol" w:hAnsi="Symbol" w:hint="default"/>
      </w:rPr>
    </w:lvl>
    <w:lvl w:ilvl="4" w:tplc="04090003" w:tentative="1">
      <w:start w:val="1"/>
      <w:numFmt w:val="bullet"/>
      <w:lvlText w:val="o"/>
      <w:lvlJc w:val="left"/>
      <w:pPr>
        <w:ind w:left="3229" w:hanging="360"/>
      </w:pPr>
      <w:rPr>
        <w:rFonts w:ascii="Courier New" w:hAnsi="Courier New" w:cs="Courier New" w:hint="default"/>
      </w:rPr>
    </w:lvl>
    <w:lvl w:ilvl="5" w:tplc="04090005" w:tentative="1">
      <w:start w:val="1"/>
      <w:numFmt w:val="bullet"/>
      <w:lvlText w:val=""/>
      <w:lvlJc w:val="left"/>
      <w:pPr>
        <w:ind w:left="3949" w:hanging="360"/>
      </w:pPr>
      <w:rPr>
        <w:rFonts w:ascii="Wingdings" w:hAnsi="Wingdings" w:hint="default"/>
      </w:rPr>
    </w:lvl>
    <w:lvl w:ilvl="6" w:tplc="04090001" w:tentative="1">
      <w:start w:val="1"/>
      <w:numFmt w:val="bullet"/>
      <w:lvlText w:val=""/>
      <w:lvlJc w:val="left"/>
      <w:pPr>
        <w:ind w:left="4669" w:hanging="360"/>
      </w:pPr>
      <w:rPr>
        <w:rFonts w:ascii="Symbol" w:hAnsi="Symbol" w:hint="default"/>
      </w:rPr>
    </w:lvl>
    <w:lvl w:ilvl="7" w:tplc="04090003" w:tentative="1">
      <w:start w:val="1"/>
      <w:numFmt w:val="bullet"/>
      <w:lvlText w:val="o"/>
      <w:lvlJc w:val="left"/>
      <w:pPr>
        <w:ind w:left="5389" w:hanging="360"/>
      </w:pPr>
      <w:rPr>
        <w:rFonts w:ascii="Courier New" w:hAnsi="Courier New" w:cs="Courier New" w:hint="default"/>
      </w:rPr>
    </w:lvl>
    <w:lvl w:ilvl="8" w:tplc="04090005" w:tentative="1">
      <w:start w:val="1"/>
      <w:numFmt w:val="bullet"/>
      <w:lvlText w:val=""/>
      <w:lvlJc w:val="left"/>
      <w:pPr>
        <w:ind w:left="6109" w:hanging="360"/>
      </w:pPr>
      <w:rPr>
        <w:rFonts w:ascii="Wingdings" w:hAnsi="Wingdings" w:hint="default"/>
      </w:rPr>
    </w:lvl>
  </w:abstractNum>
  <w:abstractNum w:abstractNumId="11" w15:restartNumberingAfterBreak="0">
    <w:nsid w:val="51BE1FAF"/>
    <w:multiLevelType w:val="hybridMultilevel"/>
    <w:tmpl w:val="3C5ACC1C"/>
    <w:lvl w:ilvl="0" w:tplc="CD92D956">
      <w:start w:val="23"/>
      <w:numFmt w:val="decimal"/>
      <w:lvlText w:val="%1"/>
      <w:lvlJc w:val="left"/>
      <w:pPr>
        <w:ind w:left="465" w:hanging="360"/>
      </w:pPr>
      <w:rPr>
        <w:rFonts w:hint="default"/>
      </w:rPr>
    </w:lvl>
    <w:lvl w:ilvl="1" w:tplc="08090019" w:tentative="1">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abstractNum w:abstractNumId="12" w15:restartNumberingAfterBreak="0">
    <w:nsid w:val="53CA2423"/>
    <w:multiLevelType w:val="hybridMultilevel"/>
    <w:tmpl w:val="CD5CFCB8"/>
    <w:lvl w:ilvl="0" w:tplc="4998DCA2">
      <w:start w:val="12"/>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E355D5"/>
    <w:multiLevelType w:val="hybridMultilevel"/>
    <w:tmpl w:val="C8E4555E"/>
    <w:lvl w:ilvl="0" w:tplc="D0ACD836">
      <w:start w:val="2"/>
      <w:numFmt w:val="bullet"/>
      <w:lvlText w:val="-"/>
      <w:lvlJc w:val="left"/>
      <w:pPr>
        <w:ind w:left="720" w:hanging="360"/>
      </w:pPr>
      <w:rPr>
        <w:rFonts w:ascii="Arial" w:eastAsia="Times New Roman" w:hAnsi="Arial" w:cs="Aria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796BCC"/>
    <w:multiLevelType w:val="multilevel"/>
    <w:tmpl w:val="69FE9B5E"/>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BD727CB"/>
    <w:multiLevelType w:val="hybridMultilevel"/>
    <w:tmpl w:val="95B4983A"/>
    <w:lvl w:ilvl="0" w:tplc="992EF52C">
      <w:start w:val="2"/>
      <w:numFmt w:val="lowerLetter"/>
      <w:lvlText w:val="%1."/>
      <w:lvlJc w:val="left"/>
      <w:pPr>
        <w:ind w:left="720" w:hanging="360"/>
      </w:pPr>
    </w:lvl>
    <w:lvl w:ilvl="1" w:tplc="3D1241C2">
      <w:start w:val="1"/>
      <w:numFmt w:val="lowerLetter"/>
      <w:lvlText w:val="%2."/>
      <w:lvlJc w:val="left"/>
      <w:pPr>
        <w:ind w:left="1440" w:hanging="360"/>
      </w:pPr>
    </w:lvl>
    <w:lvl w:ilvl="2" w:tplc="2FE276B0">
      <w:start w:val="1"/>
      <w:numFmt w:val="lowerRoman"/>
      <w:lvlText w:val="%3."/>
      <w:lvlJc w:val="right"/>
      <w:pPr>
        <w:ind w:left="2160" w:hanging="180"/>
      </w:pPr>
    </w:lvl>
    <w:lvl w:ilvl="3" w:tplc="C164905C">
      <w:start w:val="1"/>
      <w:numFmt w:val="decimal"/>
      <w:lvlText w:val="%4."/>
      <w:lvlJc w:val="left"/>
      <w:pPr>
        <w:ind w:left="2880" w:hanging="360"/>
      </w:pPr>
    </w:lvl>
    <w:lvl w:ilvl="4" w:tplc="9836E41E">
      <w:start w:val="1"/>
      <w:numFmt w:val="lowerLetter"/>
      <w:lvlText w:val="%5."/>
      <w:lvlJc w:val="left"/>
      <w:pPr>
        <w:ind w:left="3600" w:hanging="360"/>
      </w:pPr>
    </w:lvl>
    <w:lvl w:ilvl="5" w:tplc="F886E18E">
      <w:start w:val="1"/>
      <w:numFmt w:val="lowerRoman"/>
      <w:lvlText w:val="%6."/>
      <w:lvlJc w:val="right"/>
      <w:pPr>
        <w:ind w:left="4320" w:hanging="180"/>
      </w:pPr>
    </w:lvl>
    <w:lvl w:ilvl="6" w:tplc="B1D0E4EC">
      <w:start w:val="1"/>
      <w:numFmt w:val="decimal"/>
      <w:lvlText w:val="%7."/>
      <w:lvlJc w:val="left"/>
      <w:pPr>
        <w:ind w:left="5040" w:hanging="360"/>
      </w:pPr>
    </w:lvl>
    <w:lvl w:ilvl="7" w:tplc="D4741970">
      <w:start w:val="1"/>
      <w:numFmt w:val="lowerLetter"/>
      <w:lvlText w:val="%8."/>
      <w:lvlJc w:val="left"/>
      <w:pPr>
        <w:ind w:left="5760" w:hanging="360"/>
      </w:pPr>
    </w:lvl>
    <w:lvl w:ilvl="8" w:tplc="332EE19C">
      <w:start w:val="1"/>
      <w:numFmt w:val="lowerRoman"/>
      <w:lvlText w:val="%9."/>
      <w:lvlJc w:val="right"/>
      <w:pPr>
        <w:ind w:left="6480" w:hanging="180"/>
      </w:pPr>
    </w:lvl>
  </w:abstractNum>
  <w:abstractNum w:abstractNumId="16" w15:restartNumberingAfterBreak="0">
    <w:nsid w:val="5E4C53AF"/>
    <w:multiLevelType w:val="multilevel"/>
    <w:tmpl w:val="2B223D2A"/>
    <w:lvl w:ilvl="0">
      <w:start w:val="21"/>
      <w:numFmt w:val="decimal"/>
      <w:lvlText w:val="%1"/>
      <w:lvlJc w:val="left"/>
      <w:pPr>
        <w:ind w:left="384" w:hanging="384"/>
      </w:pPr>
      <w:rPr>
        <w:rFonts w:hint="default"/>
      </w:rPr>
    </w:lvl>
    <w:lvl w:ilvl="1">
      <w:start w:val="1"/>
      <w:numFmt w:val="decimal"/>
      <w:lvlText w:val="%1.%2"/>
      <w:lvlJc w:val="left"/>
      <w:pPr>
        <w:ind w:left="1235" w:hanging="384"/>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7" w15:restartNumberingAfterBreak="0">
    <w:nsid w:val="69F52FEC"/>
    <w:multiLevelType w:val="hybridMultilevel"/>
    <w:tmpl w:val="996C6400"/>
    <w:lvl w:ilvl="0" w:tplc="EC120A14">
      <w:start w:val="1"/>
      <w:numFmt w:val="lowerLetter"/>
      <w:lvlText w:val="%1)"/>
      <w:lvlJc w:val="left"/>
      <w:pPr>
        <w:ind w:left="927" w:hanging="360"/>
      </w:pPr>
      <w:rPr>
        <w:rFonts w:hint="default"/>
        <w:b/>
        <w:bCs/>
        <w:color w:val="CF4A02"/>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6D1179AF"/>
    <w:multiLevelType w:val="hybridMultilevel"/>
    <w:tmpl w:val="F4783284"/>
    <w:lvl w:ilvl="0" w:tplc="C0FC342C">
      <w:start w:val="12"/>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454660"/>
    <w:multiLevelType w:val="hybridMultilevel"/>
    <w:tmpl w:val="546C1C76"/>
    <w:lvl w:ilvl="0" w:tplc="DC8CA932">
      <w:start w:val="12"/>
      <w:numFmt w:val="bullet"/>
      <w:lvlText w:val="-"/>
      <w:lvlJc w:val="left"/>
      <w:pPr>
        <w:ind w:left="259" w:hanging="360"/>
      </w:pPr>
      <w:rPr>
        <w:rFonts w:ascii="Arial" w:eastAsia="Arial Unicode MS" w:hAnsi="Arial" w:cs="Arial" w:hint="default"/>
      </w:rPr>
    </w:lvl>
    <w:lvl w:ilvl="1" w:tplc="04090003" w:tentative="1">
      <w:start w:val="1"/>
      <w:numFmt w:val="bullet"/>
      <w:lvlText w:val="o"/>
      <w:lvlJc w:val="left"/>
      <w:pPr>
        <w:ind w:left="979" w:hanging="360"/>
      </w:pPr>
      <w:rPr>
        <w:rFonts w:ascii="Courier New" w:hAnsi="Courier New" w:cs="Courier New" w:hint="default"/>
      </w:rPr>
    </w:lvl>
    <w:lvl w:ilvl="2" w:tplc="04090005" w:tentative="1">
      <w:start w:val="1"/>
      <w:numFmt w:val="bullet"/>
      <w:lvlText w:val=""/>
      <w:lvlJc w:val="left"/>
      <w:pPr>
        <w:ind w:left="1699" w:hanging="360"/>
      </w:pPr>
      <w:rPr>
        <w:rFonts w:ascii="Wingdings" w:hAnsi="Wingdings" w:hint="default"/>
      </w:rPr>
    </w:lvl>
    <w:lvl w:ilvl="3" w:tplc="04090001" w:tentative="1">
      <w:start w:val="1"/>
      <w:numFmt w:val="bullet"/>
      <w:lvlText w:val=""/>
      <w:lvlJc w:val="left"/>
      <w:pPr>
        <w:ind w:left="2419" w:hanging="360"/>
      </w:pPr>
      <w:rPr>
        <w:rFonts w:ascii="Symbol" w:hAnsi="Symbol" w:hint="default"/>
      </w:rPr>
    </w:lvl>
    <w:lvl w:ilvl="4" w:tplc="04090003" w:tentative="1">
      <w:start w:val="1"/>
      <w:numFmt w:val="bullet"/>
      <w:lvlText w:val="o"/>
      <w:lvlJc w:val="left"/>
      <w:pPr>
        <w:ind w:left="3139" w:hanging="360"/>
      </w:pPr>
      <w:rPr>
        <w:rFonts w:ascii="Courier New" w:hAnsi="Courier New" w:cs="Courier New" w:hint="default"/>
      </w:rPr>
    </w:lvl>
    <w:lvl w:ilvl="5" w:tplc="04090005" w:tentative="1">
      <w:start w:val="1"/>
      <w:numFmt w:val="bullet"/>
      <w:lvlText w:val=""/>
      <w:lvlJc w:val="left"/>
      <w:pPr>
        <w:ind w:left="3859" w:hanging="360"/>
      </w:pPr>
      <w:rPr>
        <w:rFonts w:ascii="Wingdings" w:hAnsi="Wingdings" w:hint="default"/>
      </w:rPr>
    </w:lvl>
    <w:lvl w:ilvl="6" w:tplc="04090001" w:tentative="1">
      <w:start w:val="1"/>
      <w:numFmt w:val="bullet"/>
      <w:lvlText w:val=""/>
      <w:lvlJc w:val="left"/>
      <w:pPr>
        <w:ind w:left="4579" w:hanging="360"/>
      </w:pPr>
      <w:rPr>
        <w:rFonts w:ascii="Symbol" w:hAnsi="Symbol" w:hint="default"/>
      </w:rPr>
    </w:lvl>
    <w:lvl w:ilvl="7" w:tplc="04090003" w:tentative="1">
      <w:start w:val="1"/>
      <w:numFmt w:val="bullet"/>
      <w:lvlText w:val="o"/>
      <w:lvlJc w:val="left"/>
      <w:pPr>
        <w:ind w:left="5299" w:hanging="360"/>
      </w:pPr>
      <w:rPr>
        <w:rFonts w:ascii="Courier New" w:hAnsi="Courier New" w:cs="Courier New" w:hint="default"/>
      </w:rPr>
    </w:lvl>
    <w:lvl w:ilvl="8" w:tplc="04090005" w:tentative="1">
      <w:start w:val="1"/>
      <w:numFmt w:val="bullet"/>
      <w:lvlText w:val=""/>
      <w:lvlJc w:val="left"/>
      <w:pPr>
        <w:ind w:left="6019" w:hanging="360"/>
      </w:pPr>
      <w:rPr>
        <w:rFonts w:ascii="Wingdings" w:hAnsi="Wingdings" w:hint="default"/>
      </w:rPr>
    </w:lvl>
  </w:abstractNum>
  <w:abstractNum w:abstractNumId="20" w15:restartNumberingAfterBreak="0">
    <w:nsid w:val="7DDC3969"/>
    <w:multiLevelType w:val="hybridMultilevel"/>
    <w:tmpl w:val="41ACB49C"/>
    <w:lvl w:ilvl="0" w:tplc="08090011">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591204222">
    <w:abstractNumId w:val="15"/>
  </w:num>
  <w:num w:numId="2" w16cid:durableId="1213422460">
    <w:abstractNumId w:val="5"/>
  </w:num>
  <w:num w:numId="3" w16cid:durableId="1528366205">
    <w:abstractNumId w:val="13"/>
  </w:num>
  <w:num w:numId="4" w16cid:durableId="988902340">
    <w:abstractNumId w:val="3"/>
  </w:num>
  <w:num w:numId="5" w16cid:durableId="133565817">
    <w:abstractNumId w:val="8"/>
  </w:num>
  <w:num w:numId="6" w16cid:durableId="1487624896">
    <w:abstractNumId w:val="14"/>
  </w:num>
  <w:num w:numId="7" w16cid:durableId="1349718728">
    <w:abstractNumId w:val="6"/>
  </w:num>
  <w:num w:numId="8" w16cid:durableId="1415736477">
    <w:abstractNumId w:val="0"/>
  </w:num>
  <w:num w:numId="9" w16cid:durableId="1181502915">
    <w:abstractNumId w:val="16"/>
  </w:num>
  <w:num w:numId="10" w16cid:durableId="999235558">
    <w:abstractNumId w:val="7"/>
  </w:num>
  <w:num w:numId="11" w16cid:durableId="1927422863">
    <w:abstractNumId w:val="4"/>
  </w:num>
  <w:num w:numId="12" w16cid:durableId="865094124">
    <w:abstractNumId w:val="20"/>
  </w:num>
  <w:num w:numId="13" w16cid:durableId="1278488888">
    <w:abstractNumId w:val="11"/>
  </w:num>
  <w:num w:numId="14" w16cid:durableId="162087243">
    <w:abstractNumId w:val="1"/>
  </w:num>
  <w:num w:numId="15" w16cid:durableId="620453674">
    <w:abstractNumId w:val="17"/>
  </w:num>
  <w:num w:numId="16" w16cid:durableId="550534808">
    <w:abstractNumId w:val="19"/>
  </w:num>
  <w:num w:numId="17" w16cid:durableId="1425760949">
    <w:abstractNumId w:val="9"/>
  </w:num>
  <w:num w:numId="18" w16cid:durableId="1107895539">
    <w:abstractNumId w:val="12"/>
  </w:num>
  <w:num w:numId="19" w16cid:durableId="1535581054">
    <w:abstractNumId w:val="18"/>
  </w:num>
  <w:num w:numId="20" w16cid:durableId="2125228739">
    <w:abstractNumId w:val="2"/>
  </w:num>
  <w:num w:numId="21" w16cid:durableId="1099448899">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o:colormenu v:ext="edit" fillcolor="none"/>
    </o:shapedefaults>
  </w:hdrShapeDefaults>
  <w:footnotePr>
    <w:footnote w:id="-1"/>
    <w:footnote w:id="0"/>
    <w:footnote w:id="1"/>
  </w:footnotePr>
  <w:endnotePr>
    <w:endnote w:id="-1"/>
    <w:endnote w:id="0"/>
    <w:endnote w:id="1"/>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01B9"/>
    <w:rsid w:val="0000000E"/>
    <w:rsid w:val="00000102"/>
    <w:rsid w:val="00000138"/>
    <w:rsid w:val="000002DB"/>
    <w:rsid w:val="000003C9"/>
    <w:rsid w:val="000005BC"/>
    <w:rsid w:val="000005CE"/>
    <w:rsid w:val="00000B70"/>
    <w:rsid w:val="00001818"/>
    <w:rsid w:val="000019B8"/>
    <w:rsid w:val="00001A2B"/>
    <w:rsid w:val="00001B2E"/>
    <w:rsid w:val="00001F78"/>
    <w:rsid w:val="0000206E"/>
    <w:rsid w:val="00002174"/>
    <w:rsid w:val="000023E6"/>
    <w:rsid w:val="00002863"/>
    <w:rsid w:val="00002920"/>
    <w:rsid w:val="00002FAF"/>
    <w:rsid w:val="00003195"/>
    <w:rsid w:val="000034CD"/>
    <w:rsid w:val="0000360A"/>
    <w:rsid w:val="000036B4"/>
    <w:rsid w:val="00003A08"/>
    <w:rsid w:val="00003BA5"/>
    <w:rsid w:val="00003FDA"/>
    <w:rsid w:val="0000410D"/>
    <w:rsid w:val="000047B6"/>
    <w:rsid w:val="00004D02"/>
    <w:rsid w:val="00004DA1"/>
    <w:rsid w:val="00004F86"/>
    <w:rsid w:val="00005705"/>
    <w:rsid w:val="00005791"/>
    <w:rsid w:val="00005B9E"/>
    <w:rsid w:val="00005C19"/>
    <w:rsid w:val="00005C65"/>
    <w:rsid w:val="00005D56"/>
    <w:rsid w:val="00005DEC"/>
    <w:rsid w:val="00005F8A"/>
    <w:rsid w:val="000061F3"/>
    <w:rsid w:val="0000631D"/>
    <w:rsid w:val="00006324"/>
    <w:rsid w:val="0000651E"/>
    <w:rsid w:val="00006F00"/>
    <w:rsid w:val="00007030"/>
    <w:rsid w:val="00010147"/>
    <w:rsid w:val="000106A5"/>
    <w:rsid w:val="00010888"/>
    <w:rsid w:val="00010B9B"/>
    <w:rsid w:val="00010CF9"/>
    <w:rsid w:val="00010EEC"/>
    <w:rsid w:val="00010F73"/>
    <w:rsid w:val="0001122F"/>
    <w:rsid w:val="000113A4"/>
    <w:rsid w:val="00011474"/>
    <w:rsid w:val="00011641"/>
    <w:rsid w:val="0001169C"/>
    <w:rsid w:val="000117A5"/>
    <w:rsid w:val="0001196F"/>
    <w:rsid w:val="00011AC3"/>
    <w:rsid w:val="00011BD1"/>
    <w:rsid w:val="00011D56"/>
    <w:rsid w:val="00011D79"/>
    <w:rsid w:val="00012036"/>
    <w:rsid w:val="00012650"/>
    <w:rsid w:val="000126F3"/>
    <w:rsid w:val="000128A7"/>
    <w:rsid w:val="000129E4"/>
    <w:rsid w:val="00012C84"/>
    <w:rsid w:val="000135E0"/>
    <w:rsid w:val="00013AAF"/>
    <w:rsid w:val="00013BAE"/>
    <w:rsid w:val="0001417A"/>
    <w:rsid w:val="000142AB"/>
    <w:rsid w:val="000142D9"/>
    <w:rsid w:val="00014E7F"/>
    <w:rsid w:val="000151A2"/>
    <w:rsid w:val="000156A3"/>
    <w:rsid w:val="00015A23"/>
    <w:rsid w:val="00015AB6"/>
    <w:rsid w:val="00016121"/>
    <w:rsid w:val="0001621B"/>
    <w:rsid w:val="00016306"/>
    <w:rsid w:val="000168E7"/>
    <w:rsid w:val="00016C4C"/>
    <w:rsid w:val="00016D34"/>
    <w:rsid w:val="00016E51"/>
    <w:rsid w:val="00016F34"/>
    <w:rsid w:val="000171B3"/>
    <w:rsid w:val="00017212"/>
    <w:rsid w:val="00017378"/>
    <w:rsid w:val="0001746D"/>
    <w:rsid w:val="000177BE"/>
    <w:rsid w:val="00017819"/>
    <w:rsid w:val="00017901"/>
    <w:rsid w:val="00017A15"/>
    <w:rsid w:val="00017CC3"/>
    <w:rsid w:val="000201B4"/>
    <w:rsid w:val="0002090A"/>
    <w:rsid w:val="00020B84"/>
    <w:rsid w:val="00020D96"/>
    <w:rsid w:val="00020FFF"/>
    <w:rsid w:val="0002110F"/>
    <w:rsid w:val="00021155"/>
    <w:rsid w:val="00021246"/>
    <w:rsid w:val="000212B2"/>
    <w:rsid w:val="0002132F"/>
    <w:rsid w:val="0002163B"/>
    <w:rsid w:val="00021AB8"/>
    <w:rsid w:val="00021C6B"/>
    <w:rsid w:val="00021F0A"/>
    <w:rsid w:val="00022288"/>
    <w:rsid w:val="00022765"/>
    <w:rsid w:val="000229A2"/>
    <w:rsid w:val="00023145"/>
    <w:rsid w:val="000235E0"/>
    <w:rsid w:val="00023C8A"/>
    <w:rsid w:val="00023EB8"/>
    <w:rsid w:val="000240D4"/>
    <w:rsid w:val="0002496E"/>
    <w:rsid w:val="00024B3A"/>
    <w:rsid w:val="00024BEE"/>
    <w:rsid w:val="00025226"/>
    <w:rsid w:val="00025364"/>
    <w:rsid w:val="0002573D"/>
    <w:rsid w:val="00025816"/>
    <w:rsid w:val="00025F0F"/>
    <w:rsid w:val="000267C4"/>
    <w:rsid w:val="000267D9"/>
    <w:rsid w:val="00026C08"/>
    <w:rsid w:val="000272D5"/>
    <w:rsid w:val="000273BE"/>
    <w:rsid w:val="000275BD"/>
    <w:rsid w:val="00027D28"/>
    <w:rsid w:val="00027E33"/>
    <w:rsid w:val="00027EFD"/>
    <w:rsid w:val="000302BD"/>
    <w:rsid w:val="0003034B"/>
    <w:rsid w:val="00030830"/>
    <w:rsid w:val="00030D76"/>
    <w:rsid w:val="000312C7"/>
    <w:rsid w:val="00031735"/>
    <w:rsid w:val="00031E9C"/>
    <w:rsid w:val="00032154"/>
    <w:rsid w:val="0003216A"/>
    <w:rsid w:val="000321E6"/>
    <w:rsid w:val="000325BD"/>
    <w:rsid w:val="000328F2"/>
    <w:rsid w:val="00032FFD"/>
    <w:rsid w:val="00033127"/>
    <w:rsid w:val="00033449"/>
    <w:rsid w:val="00033682"/>
    <w:rsid w:val="000337AF"/>
    <w:rsid w:val="000339A4"/>
    <w:rsid w:val="00033CD5"/>
    <w:rsid w:val="00033E7D"/>
    <w:rsid w:val="0003428C"/>
    <w:rsid w:val="00034642"/>
    <w:rsid w:val="000350B0"/>
    <w:rsid w:val="000359AE"/>
    <w:rsid w:val="00035CF7"/>
    <w:rsid w:val="0003645F"/>
    <w:rsid w:val="000365FF"/>
    <w:rsid w:val="00036665"/>
    <w:rsid w:val="00036E11"/>
    <w:rsid w:val="000373A8"/>
    <w:rsid w:val="0003794A"/>
    <w:rsid w:val="00040017"/>
    <w:rsid w:val="0004007B"/>
    <w:rsid w:val="00040522"/>
    <w:rsid w:val="00040649"/>
    <w:rsid w:val="00040741"/>
    <w:rsid w:val="00040979"/>
    <w:rsid w:val="000410CD"/>
    <w:rsid w:val="0004110F"/>
    <w:rsid w:val="0004116F"/>
    <w:rsid w:val="000414A5"/>
    <w:rsid w:val="00041656"/>
    <w:rsid w:val="0004166A"/>
    <w:rsid w:val="000417A9"/>
    <w:rsid w:val="0004184D"/>
    <w:rsid w:val="00041939"/>
    <w:rsid w:val="00041B96"/>
    <w:rsid w:val="00041DF4"/>
    <w:rsid w:val="000426C5"/>
    <w:rsid w:val="00042F6D"/>
    <w:rsid w:val="00043124"/>
    <w:rsid w:val="00043296"/>
    <w:rsid w:val="0004337D"/>
    <w:rsid w:val="0004356C"/>
    <w:rsid w:val="000437B7"/>
    <w:rsid w:val="00043828"/>
    <w:rsid w:val="00043B4A"/>
    <w:rsid w:val="00043DC4"/>
    <w:rsid w:val="00044136"/>
    <w:rsid w:val="000443C3"/>
    <w:rsid w:val="000444D9"/>
    <w:rsid w:val="00044E8A"/>
    <w:rsid w:val="0004501F"/>
    <w:rsid w:val="00045184"/>
    <w:rsid w:val="000453FD"/>
    <w:rsid w:val="00045582"/>
    <w:rsid w:val="00045781"/>
    <w:rsid w:val="000457FB"/>
    <w:rsid w:val="00045FB2"/>
    <w:rsid w:val="00046398"/>
    <w:rsid w:val="00046545"/>
    <w:rsid w:val="00047A56"/>
    <w:rsid w:val="0005000D"/>
    <w:rsid w:val="00050069"/>
    <w:rsid w:val="0005047E"/>
    <w:rsid w:val="00050C8E"/>
    <w:rsid w:val="00050CA1"/>
    <w:rsid w:val="00050E87"/>
    <w:rsid w:val="00051067"/>
    <w:rsid w:val="00051150"/>
    <w:rsid w:val="000511FD"/>
    <w:rsid w:val="00051510"/>
    <w:rsid w:val="00051737"/>
    <w:rsid w:val="000517ED"/>
    <w:rsid w:val="000518B8"/>
    <w:rsid w:val="00051A1A"/>
    <w:rsid w:val="00051C0D"/>
    <w:rsid w:val="00051CDA"/>
    <w:rsid w:val="00051DA9"/>
    <w:rsid w:val="00051DAE"/>
    <w:rsid w:val="00051F20"/>
    <w:rsid w:val="00051F5F"/>
    <w:rsid w:val="00052232"/>
    <w:rsid w:val="00052382"/>
    <w:rsid w:val="000523AA"/>
    <w:rsid w:val="000524BC"/>
    <w:rsid w:val="000525DC"/>
    <w:rsid w:val="000527EF"/>
    <w:rsid w:val="000529CC"/>
    <w:rsid w:val="00052B86"/>
    <w:rsid w:val="00052F11"/>
    <w:rsid w:val="00053335"/>
    <w:rsid w:val="000535F0"/>
    <w:rsid w:val="000537BA"/>
    <w:rsid w:val="000537F4"/>
    <w:rsid w:val="00053FA4"/>
    <w:rsid w:val="00054018"/>
    <w:rsid w:val="000540E6"/>
    <w:rsid w:val="000542D0"/>
    <w:rsid w:val="000546E9"/>
    <w:rsid w:val="0005498F"/>
    <w:rsid w:val="00054B4F"/>
    <w:rsid w:val="00054C76"/>
    <w:rsid w:val="00054CA4"/>
    <w:rsid w:val="000551CC"/>
    <w:rsid w:val="0005523A"/>
    <w:rsid w:val="0005547A"/>
    <w:rsid w:val="00055888"/>
    <w:rsid w:val="00055A72"/>
    <w:rsid w:val="00055C76"/>
    <w:rsid w:val="00055CBD"/>
    <w:rsid w:val="00055EAD"/>
    <w:rsid w:val="00056121"/>
    <w:rsid w:val="00056540"/>
    <w:rsid w:val="0005673B"/>
    <w:rsid w:val="0005688D"/>
    <w:rsid w:val="00056C75"/>
    <w:rsid w:val="00057435"/>
    <w:rsid w:val="00057483"/>
    <w:rsid w:val="000576E2"/>
    <w:rsid w:val="00057E16"/>
    <w:rsid w:val="00057F18"/>
    <w:rsid w:val="000600E7"/>
    <w:rsid w:val="00060130"/>
    <w:rsid w:val="0006090A"/>
    <w:rsid w:val="00060995"/>
    <w:rsid w:val="000609F2"/>
    <w:rsid w:val="00060A7A"/>
    <w:rsid w:val="000610AF"/>
    <w:rsid w:val="00061236"/>
    <w:rsid w:val="000614B8"/>
    <w:rsid w:val="000614BD"/>
    <w:rsid w:val="00062393"/>
    <w:rsid w:val="00062601"/>
    <w:rsid w:val="00062C0A"/>
    <w:rsid w:val="00062C26"/>
    <w:rsid w:val="00062DB5"/>
    <w:rsid w:val="00062EA0"/>
    <w:rsid w:val="00063369"/>
    <w:rsid w:val="000637D6"/>
    <w:rsid w:val="00063D7A"/>
    <w:rsid w:val="00064315"/>
    <w:rsid w:val="000645E9"/>
    <w:rsid w:val="0006480C"/>
    <w:rsid w:val="0006497C"/>
    <w:rsid w:val="00064CB4"/>
    <w:rsid w:val="00064CD0"/>
    <w:rsid w:val="00065284"/>
    <w:rsid w:val="0006528A"/>
    <w:rsid w:val="00065AFB"/>
    <w:rsid w:val="00065BF1"/>
    <w:rsid w:val="00065BFB"/>
    <w:rsid w:val="00065DDE"/>
    <w:rsid w:val="000660B3"/>
    <w:rsid w:val="0006636A"/>
    <w:rsid w:val="000664D9"/>
    <w:rsid w:val="00066730"/>
    <w:rsid w:val="000669A1"/>
    <w:rsid w:val="00066A95"/>
    <w:rsid w:val="00066DE1"/>
    <w:rsid w:val="00066E01"/>
    <w:rsid w:val="0006711C"/>
    <w:rsid w:val="00067321"/>
    <w:rsid w:val="0006760C"/>
    <w:rsid w:val="00067BA6"/>
    <w:rsid w:val="0007068D"/>
    <w:rsid w:val="000706E6"/>
    <w:rsid w:val="000707E5"/>
    <w:rsid w:val="000709EF"/>
    <w:rsid w:val="00070EDA"/>
    <w:rsid w:val="00070EE7"/>
    <w:rsid w:val="00070F5E"/>
    <w:rsid w:val="000714A3"/>
    <w:rsid w:val="00071803"/>
    <w:rsid w:val="00071AA6"/>
    <w:rsid w:val="00071BEC"/>
    <w:rsid w:val="000721D7"/>
    <w:rsid w:val="00072407"/>
    <w:rsid w:val="0007290E"/>
    <w:rsid w:val="00072A60"/>
    <w:rsid w:val="00072D31"/>
    <w:rsid w:val="00073063"/>
    <w:rsid w:val="0007312F"/>
    <w:rsid w:val="00073419"/>
    <w:rsid w:val="00073680"/>
    <w:rsid w:val="00073E65"/>
    <w:rsid w:val="00073F43"/>
    <w:rsid w:val="00074082"/>
    <w:rsid w:val="000741EF"/>
    <w:rsid w:val="00074CEA"/>
    <w:rsid w:val="00075775"/>
    <w:rsid w:val="0007592B"/>
    <w:rsid w:val="0007607A"/>
    <w:rsid w:val="00076555"/>
    <w:rsid w:val="000767D7"/>
    <w:rsid w:val="000768C5"/>
    <w:rsid w:val="00076E18"/>
    <w:rsid w:val="00077073"/>
    <w:rsid w:val="000771FC"/>
    <w:rsid w:val="000772B5"/>
    <w:rsid w:val="000777E8"/>
    <w:rsid w:val="000778A1"/>
    <w:rsid w:val="00077995"/>
    <w:rsid w:val="000779B1"/>
    <w:rsid w:val="00077FA2"/>
    <w:rsid w:val="00077FE6"/>
    <w:rsid w:val="0008001D"/>
    <w:rsid w:val="0008043D"/>
    <w:rsid w:val="0008056F"/>
    <w:rsid w:val="000805CD"/>
    <w:rsid w:val="000807F0"/>
    <w:rsid w:val="000808D2"/>
    <w:rsid w:val="00080C69"/>
    <w:rsid w:val="00080DAA"/>
    <w:rsid w:val="00081495"/>
    <w:rsid w:val="000814CB"/>
    <w:rsid w:val="00081819"/>
    <w:rsid w:val="00081837"/>
    <w:rsid w:val="0008218C"/>
    <w:rsid w:val="0008256D"/>
    <w:rsid w:val="000827ED"/>
    <w:rsid w:val="0008281E"/>
    <w:rsid w:val="000829DC"/>
    <w:rsid w:val="00082C94"/>
    <w:rsid w:val="00083047"/>
    <w:rsid w:val="00083384"/>
    <w:rsid w:val="000833BB"/>
    <w:rsid w:val="0008375D"/>
    <w:rsid w:val="000839F2"/>
    <w:rsid w:val="00083A4A"/>
    <w:rsid w:val="00083CAA"/>
    <w:rsid w:val="0008433C"/>
    <w:rsid w:val="000843F7"/>
    <w:rsid w:val="00084645"/>
    <w:rsid w:val="00084D1A"/>
    <w:rsid w:val="00084DBC"/>
    <w:rsid w:val="0008503E"/>
    <w:rsid w:val="000851D8"/>
    <w:rsid w:val="000851EE"/>
    <w:rsid w:val="000852F0"/>
    <w:rsid w:val="000856B3"/>
    <w:rsid w:val="00085B22"/>
    <w:rsid w:val="00085B44"/>
    <w:rsid w:val="000860C6"/>
    <w:rsid w:val="0008636B"/>
    <w:rsid w:val="00086CB0"/>
    <w:rsid w:val="00086F77"/>
    <w:rsid w:val="00087406"/>
    <w:rsid w:val="000902C0"/>
    <w:rsid w:val="00090A09"/>
    <w:rsid w:val="00090AB7"/>
    <w:rsid w:val="00090D09"/>
    <w:rsid w:val="00091146"/>
    <w:rsid w:val="000913F7"/>
    <w:rsid w:val="00091472"/>
    <w:rsid w:val="000914ED"/>
    <w:rsid w:val="00091626"/>
    <w:rsid w:val="00091CB3"/>
    <w:rsid w:val="00091CBA"/>
    <w:rsid w:val="00092894"/>
    <w:rsid w:val="00092AB8"/>
    <w:rsid w:val="00092D87"/>
    <w:rsid w:val="0009303A"/>
    <w:rsid w:val="00093169"/>
    <w:rsid w:val="0009316E"/>
    <w:rsid w:val="00093641"/>
    <w:rsid w:val="00093AD7"/>
    <w:rsid w:val="00093B5B"/>
    <w:rsid w:val="00093D6B"/>
    <w:rsid w:val="00093E09"/>
    <w:rsid w:val="00093EA9"/>
    <w:rsid w:val="00093F39"/>
    <w:rsid w:val="00094263"/>
    <w:rsid w:val="00094695"/>
    <w:rsid w:val="000947CF"/>
    <w:rsid w:val="00094A8E"/>
    <w:rsid w:val="00094E2D"/>
    <w:rsid w:val="00095104"/>
    <w:rsid w:val="00095354"/>
    <w:rsid w:val="000955E1"/>
    <w:rsid w:val="0009565C"/>
    <w:rsid w:val="00095690"/>
    <w:rsid w:val="00095EE8"/>
    <w:rsid w:val="00095FFA"/>
    <w:rsid w:val="000961B3"/>
    <w:rsid w:val="000963DB"/>
    <w:rsid w:val="00096520"/>
    <w:rsid w:val="000965A1"/>
    <w:rsid w:val="0009674B"/>
    <w:rsid w:val="00096801"/>
    <w:rsid w:val="00096922"/>
    <w:rsid w:val="000969FE"/>
    <w:rsid w:val="00096A04"/>
    <w:rsid w:val="0009713B"/>
    <w:rsid w:val="0009777F"/>
    <w:rsid w:val="00097A1A"/>
    <w:rsid w:val="000A06B2"/>
    <w:rsid w:val="000A0A2F"/>
    <w:rsid w:val="000A0BEB"/>
    <w:rsid w:val="000A148E"/>
    <w:rsid w:val="000A1559"/>
    <w:rsid w:val="000A166E"/>
    <w:rsid w:val="000A16F8"/>
    <w:rsid w:val="000A2215"/>
    <w:rsid w:val="000A231B"/>
    <w:rsid w:val="000A2741"/>
    <w:rsid w:val="000A2A5D"/>
    <w:rsid w:val="000A34B5"/>
    <w:rsid w:val="000A38B3"/>
    <w:rsid w:val="000A3A43"/>
    <w:rsid w:val="000A4091"/>
    <w:rsid w:val="000A44CC"/>
    <w:rsid w:val="000A4977"/>
    <w:rsid w:val="000A4D38"/>
    <w:rsid w:val="000A536C"/>
    <w:rsid w:val="000A5E96"/>
    <w:rsid w:val="000A6152"/>
    <w:rsid w:val="000A61E4"/>
    <w:rsid w:val="000A6219"/>
    <w:rsid w:val="000A63AA"/>
    <w:rsid w:val="000A66A6"/>
    <w:rsid w:val="000A66C2"/>
    <w:rsid w:val="000A69AD"/>
    <w:rsid w:val="000A69D2"/>
    <w:rsid w:val="000A6D03"/>
    <w:rsid w:val="000A6E4B"/>
    <w:rsid w:val="000A70DC"/>
    <w:rsid w:val="000A750E"/>
    <w:rsid w:val="000A7D53"/>
    <w:rsid w:val="000B011A"/>
    <w:rsid w:val="000B0378"/>
    <w:rsid w:val="000B0402"/>
    <w:rsid w:val="000B09C4"/>
    <w:rsid w:val="000B0A30"/>
    <w:rsid w:val="000B0B26"/>
    <w:rsid w:val="000B0B42"/>
    <w:rsid w:val="000B0C02"/>
    <w:rsid w:val="000B116B"/>
    <w:rsid w:val="000B1477"/>
    <w:rsid w:val="000B1AEB"/>
    <w:rsid w:val="000B1C22"/>
    <w:rsid w:val="000B216D"/>
    <w:rsid w:val="000B2755"/>
    <w:rsid w:val="000B28E3"/>
    <w:rsid w:val="000B2C44"/>
    <w:rsid w:val="000B2F47"/>
    <w:rsid w:val="000B2F4F"/>
    <w:rsid w:val="000B31D7"/>
    <w:rsid w:val="000B357A"/>
    <w:rsid w:val="000B373B"/>
    <w:rsid w:val="000B3E5D"/>
    <w:rsid w:val="000B43A7"/>
    <w:rsid w:val="000B47AD"/>
    <w:rsid w:val="000B4874"/>
    <w:rsid w:val="000B492D"/>
    <w:rsid w:val="000B4AC6"/>
    <w:rsid w:val="000B4D95"/>
    <w:rsid w:val="000B526A"/>
    <w:rsid w:val="000B5926"/>
    <w:rsid w:val="000B5B91"/>
    <w:rsid w:val="000B5E6C"/>
    <w:rsid w:val="000B5FD3"/>
    <w:rsid w:val="000B6493"/>
    <w:rsid w:val="000B6677"/>
    <w:rsid w:val="000B6A50"/>
    <w:rsid w:val="000B6BFE"/>
    <w:rsid w:val="000B7789"/>
    <w:rsid w:val="000B77FB"/>
    <w:rsid w:val="000B7A0F"/>
    <w:rsid w:val="000B7B7D"/>
    <w:rsid w:val="000C0373"/>
    <w:rsid w:val="000C0456"/>
    <w:rsid w:val="000C099B"/>
    <w:rsid w:val="000C0A1A"/>
    <w:rsid w:val="000C0FA6"/>
    <w:rsid w:val="000C14A5"/>
    <w:rsid w:val="000C14CB"/>
    <w:rsid w:val="000C19C9"/>
    <w:rsid w:val="000C1B90"/>
    <w:rsid w:val="000C1CE7"/>
    <w:rsid w:val="000C2505"/>
    <w:rsid w:val="000C26CD"/>
    <w:rsid w:val="000C29B6"/>
    <w:rsid w:val="000C2B22"/>
    <w:rsid w:val="000C3268"/>
    <w:rsid w:val="000C3AF1"/>
    <w:rsid w:val="000C3E3C"/>
    <w:rsid w:val="000C41AD"/>
    <w:rsid w:val="000C47A0"/>
    <w:rsid w:val="000C47F0"/>
    <w:rsid w:val="000C4F68"/>
    <w:rsid w:val="000C548C"/>
    <w:rsid w:val="000C5538"/>
    <w:rsid w:val="000C58EC"/>
    <w:rsid w:val="000C5A69"/>
    <w:rsid w:val="000C5C73"/>
    <w:rsid w:val="000C5D4A"/>
    <w:rsid w:val="000C61DD"/>
    <w:rsid w:val="000C6247"/>
    <w:rsid w:val="000C68F9"/>
    <w:rsid w:val="000C6B0A"/>
    <w:rsid w:val="000C6B72"/>
    <w:rsid w:val="000C6BDB"/>
    <w:rsid w:val="000C70E0"/>
    <w:rsid w:val="000C71C6"/>
    <w:rsid w:val="000C74F7"/>
    <w:rsid w:val="000C755E"/>
    <w:rsid w:val="000C7BEE"/>
    <w:rsid w:val="000C7CD9"/>
    <w:rsid w:val="000C7F89"/>
    <w:rsid w:val="000D02D6"/>
    <w:rsid w:val="000D0A5A"/>
    <w:rsid w:val="000D0CBB"/>
    <w:rsid w:val="000D0CC7"/>
    <w:rsid w:val="000D132C"/>
    <w:rsid w:val="000D1516"/>
    <w:rsid w:val="000D15B9"/>
    <w:rsid w:val="000D1C60"/>
    <w:rsid w:val="000D1DB5"/>
    <w:rsid w:val="000D2216"/>
    <w:rsid w:val="000D2C31"/>
    <w:rsid w:val="000D318D"/>
    <w:rsid w:val="000D31BA"/>
    <w:rsid w:val="000D325B"/>
    <w:rsid w:val="000D3322"/>
    <w:rsid w:val="000D33E5"/>
    <w:rsid w:val="000D360E"/>
    <w:rsid w:val="000D36C0"/>
    <w:rsid w:val="000D3728"/>
    <w:rsid w:val="000D37B2"/>
    <w:rsid w:val="000D3A06"/>
    <w:rsid w:val="000D4156"/>
    <w:rsid w:val="000D41AD"/>
    <w:rsid w:val="000D44CD"/>
    <w:rsid w:val="000D4562"/>
    <w:rsid w:val="000D4C2D"/>
    <w:rsid w:val="000D5242"/>
    <w:rsid w:val="000D5317"/>
    <w:rsid w:val="000D5326"/>
    <w:rsid w:val="000D53FB"/>
    <w:rsid w:val="000D551B"/>
    <w:rsid w:val="000D570E"/>
    <w:rsid w:val="000D57B3"/>
    <w:rsid w:val="000D5877"/>
    <w:rsid w:val="000D5931"/>
    <w:rsid w:val="000D63AF"/>
    <w:rsid w:val="000D6990"/>
    <w:rsid w:val="000D6DC5"/>
    <w:rsid w:val="000D6F27"/>
    <w:rsid w:val="000D7238"/>
    <w:rsid w:val="000D76C1"/>
    <w:rsid w:val="000D76EB"/>
    <w:rsid w:val="000D7A43"/>
    <w:rsid w:val="000D7C4F"/>
    <w:rsid w:val="000D7F8A"/>
    <w:rsid w:val="000E077D"/>
    <w:rsid w:val="000E07B8"/>
    <w:rsid w:val="000E07DF"/>
    <w:rsid w:val="000E09C6"/>
    <w:rsid w:val="000E0B4F"/>
    <w:rsid w:val="000E125F"/>
    <w:rsid w:val="000E1DAE"/>
    <w:rsid w:val="000E1EE7"/>
    <w:rsid w:val="000E26A0"/>
    <w:rsid w:val="000E2AB3"/>
    <w:rsid w:val="000E2BC4"/>
    <w:rsid w:val="000E3150"/>
    <w:rsid w:val="000E348A"/>
    <w:rsid w:val="000E3705"/>
    <w:rsid w:val="000E40E3"/>
    <w:rsid w:val="000E4206"/>
    <w:rsid w:val="000E4C37"/>
    <w:rsid w:val="000E5DDE"/>
    <w:rsid w:val="000E5E75"/>
    <w:rsid w:val="000E62E6"/>
    <w:rsid w:val="000E65F4"/>
    <w:rsid w:val="000E66B0"/>
    <w:rsid w:val="000E715C"/>
    <w:rsid w:val="000E74B7"/>
    <w:rsid w:val="000E75D6"/>
    <w:rsid w:val="000E7670"/>
    <w:rsid w:val="000E7C36"/>
    <w:rsid w:val="000F0201"/>
    <w:rsid w:val="000F0211"/>
    <w:rsid w:val="000F0278"/>
    <w:rsid w:val="000F0747"/>
    <w:rsid w:val="000F07C5"/>
    <w:rsid w:val="000F0B0C"/>
    <w:rsid w:val="000F0D28"/>
    <w:rsid w:val="000F0DD6"/>
    <w:rsid w:val="000F12B1"/>
    <w:rsid w:val="000F1C07"/>
    <w:rsid w:val="000F1F79"/>
    <w:rsid w:val="000F203B"/>
    <w:rsid w:val="000F2674"/>
    <w:rsid w:val="000F2FB1"/>
    <w:rsid w:val="000F302F"/>
    <w:rsid w:val="000F3082"/>
    <w:rsid w:val="000F35FE"/>
    <w:rsid w:val="000F3A18"/>
    <w:rsid w:val="000F3F68"/>
    <w:rsid w:val="000F416F"/>
    <w:rsid w:val="000F4954"/>
    <w:rsid w:val="000F4DE8"/>
    <w:rsid w:val="000F4DF0"/>
    <w:rsid w:val="000F4E17"/>
    <w:rsid w:val="000F5038"/>
    <w:rsid w:val="000F51D0"/>
    <w:rsid w:val="000F54EF"/>
    <w:rsid w:val="000F5F5B"/>
    <w:rsid w:val="000F5F83"/>
    <w:rsid w:val="000F6092"/>
    <w:rsid w:val="000F6308"/>
    <w:rsid w:val="000F64E8"/>
    <w:rsid w:val="000F67B6"/>
    <w:rsid w:val="000F67F4"/>
    <w:rsid w:val="000F686D"/>
    <w:rsid w:val="000F6C61"/>
    <w:rsid w:val="000F734F"/>
    <w:rsid w:val="000F75AB"/>
    <w:rsid w:val="000F7CAF"/>
    <w:rsid w:val="000F7CC3"/>
    <w:rsid w:val="00100309"/>
    <w:rsid w:val="001004A1"/>
    <w:rsid w:val="001008AE"/>
    <w:rsid w:val="00100D42"/>
    <w:rsid w:val="00100DFE"/>
    <w:rsid w:val="00101246"/>
    <w:rsid w:val="00101269"/>
    <w:rsid w:val="001012E3"/>
    <w:rsid w:val="001013D1"/>
    <w:rsid w:val="001014C4"/>
    <w:rsid w:val="001017F1"/>
    <w:rsid w:val="00101B8A"/>
    <w:rsid w:val="00101F37"/>
    <w:rsid w:val="001021C4"/>
    <w:rsid w:val="00102254"/>
    <w:rsid w:val="00102D39"/>
    <w:rsid w:val="00103019"/>
    <w:rsid w:val="00103306"/>
    <w:rsid w:val="001033C6"/>
    <w:rsid w:val="001037C3"/>
    <w:rsid w:val="00103CAB"/>
    <w:rsid w:val="00103F9E"/>
    <w:rsid w:val="00104102"/>
    <w:rsid w:val="00104341"/>
    <w:rsid w:val="0010465D"/>
    <w:rsid w:val="00104DB2"/>
    <w:rsid w:val="001053C4"/>
    <w:rsid w:val="001057C2"/>
    <w:rsid w:val="00105814"/>
    <w:rsid w:val="00105E0E"/>
    <w:rsid w:val="00105EBA"/>
    <w:rsid w:val="001061C1"/>
    <w:rsid w:val="001065B2"/>
    <w:rsid w:val="0010710C"/>
    <w:rsid w:val="00107264"/>
    <w:rsid w:val="001073BF"/>
    <w:rsid w:val="001074DC"/>
    <w:rsid w:val="00107581"/>
    <w:rsid w:val="00107640"/>
    <w:rsid w:val="0010767E"/>
    <w:rsid w:val="00107B36"/>
    <w:rsid w:val="00107B46"/>
    <w:rsid w:val="00107BA8"/>
    <w:rsid w:val="00107E94"/>
    <w:rsid w:val="001106DA"/>
    <w:rsid w:val="00110714"/>
    <w:rsid w:val="001108FF"/>
    <w:rsid w:val="00110941"/>
    <w:rsid w:val="001109ED"/>
    <w:rsid w:val="00110D07"/>
    <w:rsid w:val="00110F21"/>
    <w:rsid w:val="00111323"/>
    <w:rsid w:val="001114DA"/>
    <w:rsid w:val="00111579"/>
    <w:rsid w:val="00111726"/>
    <w:rsid w:val="00111C46"/>
    <w:rsid w:val="00111C60"/>
    <w:rsid w:val="00111C7F"/>
    <w:rsid w:val="00111CE7"/>
    <w:rsid w:val="00111F87"/>
    <w:rsid w:val="00111FCA"/>
    <w:rsid w:val="0011275E"/>
    <w:rsid w:val="00112E16"/>
    <w:rsid w:val="001131B8"/>
    <w:rsid w:val="001133D3"/>
    <w:rsid w:val="0011356A"/>
    <w:rsid w:val="00113859"/>
    <w:rsid w:val="001138C0"/>
    <w:rsid w:val="001139F4"/>
    <w:rsid w:val="00114302"/>
    <w:rsid w:val="0011473D"/>
    <w:rsid w:val="001149F0"/>
    <w:rsid w:val="00115108"/>
    <w:rsid w:val="00115310"/>
    <w:rsid w:val="0011533B"/>
    <w:rsid w:val="00115721"/>
    <w:rsid w:val="00115969"/>
    <w:rsid w:val="001159B7"/>
    <w:rsid w:val="00115A62"/>
    <w:rsid w:val="001160AB"/>
    <w:rsid w:val="00116A3E"/>
    <w:rsid w:val="00116BE3"/>
    <w:rsid w:val="00116FB9"/>
    <w:rsid w:val="001170A1"/>
    <w:rsid w:val="001170C9"/>
    <w:rsid w:val="00117687"/>
    <w:rsid w:val="00117922"/>
    <w:rsid w:val="00117D33"/>
    <w:rsid w:val="00117D59"/>
    <w:rsid w:val="001200A4"/>
    <w:rsid w:val="00120112"/>
    <w:rsid w:val="00120AB4"/>
    <w:rsid w:val="00120F2C"/>
    <w:rsid w:val="00121058"/>
    <w:rsid w:val="00121D26"/>
    <w:rsid w:val="00121E49"/>
    <w:rsid w:val="0012225D"/>
    <w:rsid w:val="00122354"/>
    <w:rsid w:val="001227B9"/>
    <w:rsid w:val="00122A6E"/>
    <w:rsid w:val="00122A9F"/>
    <w:rsid w:val="001232F3"/>
    <w:rsid w:val="00123634"/>
    <w:rsid w:val="0012363C"/>
    <w:rsid w:val="00123920"/>
    <w:rsid w:val="00123CF3"/>
    <w:rsid w:val="001240CA"/>
    <w:rsid w:val="00124122"/>
    <w:rsid w:val="00124247"/>
    <w:rsid w:val="001242D7"/>
    <w:rsid w:val="00124500"/>
    <w:rsid w:val="001249A5"/>
    <w:rsid w:val="00124C69"/>
    <w:rsid w:val="00124EB1"/>
    <w:rsid w:val="0012508A"/>
    <w:rsid w:val="00125381"/>
    <w:rsid w:val="0012597E"/>
    <w:rsid w:val="001262FD"/>
    <w:rsid w:val="0012669A"/>
    <w:rsid w:val="00126B07"/>
    <w:rsid w:val="00126CEF"/>
    <w:rsid w:val="00126FD6"/>
    <w:rsid w:val="00127487"/>
    <w:rsid w:val="00127699"/>
    <w:rsid w:val="001277F4"/>
    <w:rsid w:val="0012784C"/>
    <w:rsid w:val="001279F3"/>
    <w:rsid w:val="001301FD"/>
    <w:rsid w:val="001302E1"/>
    <w:rsid w:val="00130785"/>
    <w:rsid w:val="00130946"/>
    <w:rsid w:val="0013096B"/>
    <w:rsid w:val="00130ACA"/>
    <w:rsid w:val="00130DB4"/>
    <w:rsid w:val="00132488"/>
    <w:rsid w:val="001324CB"/>
    <w:rsid w:val="001324F0"/>
    <w:rsid w:val="00132923"/>
    <w:rsid w:val="00132EBD"/>
    <w:rsid w:val="001330D5"/>
    <w:rsid w:val="00133A05"/>
    <w:rsid w:val="00133A9C"/>
    <w:rsid w:val="00133BAE"/>
    <w:rsid w:val="00133C80"/>
    <w:rsid w:val="00133D2A"/>
    <w:rsid w:val="001348A6"/>
    <w:rsid w:val="00134A12"/>
    <w:rsid w:val="00134A58"/>
    <w:rsid w:val="00135269"/>
    <w:rsid w:val="0013532D"/>
    <w:rsid w:val="00135807"/>
    <w:rsid w:val="001358DA"/>
    <w:rsid w:val="0013596F"/>
    <w:rsid w:val="00135E7B"/>
    <w:rsid w:val="00136169"/>
    <w:rsid w:val="00136363"/>
    <w:rsid w:val="00136383"/>
    <w:rsid w:val="00136617"/>
    <w:rsid w:val="0013674B"/>
    <w:rsid w:val="001368CC"/>
    <w:rsid w:val="00136CFE"/>
    <w:rsid w:val="00136DC5"/>
    <w:rsid w:val="00136FEC"/>
    <w:rsid w:val="00137152"/>
    <w:rsid w:val="001371F6"/>
    <w:rsid w:val="00137EFB"/>
    <w:rsid w:val="0014004A"/>
    <w:rsid w:val="001402A0"/>
    <w:rsid w:val="001408EB"/>
    <w:rsid w:val="00140AAC"/>
    <w:rsid w:val="00140CCE"/>
    <w:rsid w:val="00141064"/>
    <w:rsid w:val="00141650"/>
    <w:rsid w:val="00141ACF"/>
    <w:rsid w:val="00141C4F"/>
    <w:rsid w:val="00141D66"/>
    <w:rsid w:val="00141ED8"/>
    <w:rsid w:val="00142108"/>
    <w:rsid w:val="00142181"/>
    <w:rsid w:val="00142572"/>
    <w:rsid w:val="001425C1"/>
    <w:rsid w:val="00142893"/>
    <w:rsid w:val="00142A60"/>
    <w:rsid w:val="00142AA2"/>
    <w:rsid w:val="00142D12"/>
    <w:rsid w:val="00142F95"/>
    <w:rsid w:val="00143A1D"/>
    <w:rsid w:val="00143B15"/>
    <w:rsid w:val="00143E8C"/>
    <w:rsid w:val="0014438C"/>
    <w:rsid w:val="00144660"/>
    <w:rsid w:val="001446F0"/>
    <w:rsid w:val="0014485B"/>
    <w:rsid w:val="0014490B"/>
    <w:rsid w:val="00144DF7"/>
    <w:rsid w:val="00144ED4"/>
    <w:rsid w:val="00145109"/>
    <w:rsid w:val="001454D1"/>
    <w:rsid w:val="0014555A"/>
    <w:rsid w:val="00145A7F"/>
    <w:rsid w:val="001466A1"/>
    <w:rsid w:val="001469FA"/>
    <w:rsid w:val="00146B59"/>
    <w:rsid w:val="00146B92"/>
    <w:rsid w:val="00146B93"/>
    <w:rsid w:val="00146DB2"/>
    <w:rsid w:val="00146F1A"/>
    <w:rsid w:val="00146F9B"/>
    <w:rsid w:val="00147126"/>
    <w:rsid w:val="00147289"/>
    <w:rsid w:val="001476E1"/>
    <w:rsid w:val="001478FF"/>
    <w:rsid w:val="00150287"/>
    <w:rsid w:val="001502C4"/>
    <w:rsid w:val="00150606"/>
    <w:rsid w:val="00150FE7"/>
    <w:rsid w:val="00151371"/>
    <w:rsid w:val="00151994"/>
    <w:rsid w:val="00152093"/>
    <w:rsid w:val="001520AF"/>
    <w:rsid w:val="0015249F"/>
    <w:rsid w:val="001526F7"/>
    <w:rsid w:val="00152D17"/>
    <w:rsid w:val="001533FF"/>
    <w:rsid w:val="00153810"/>
    <w:rsid w:val="00153932"/>
    <w:rsid w:val="00153949"/>
    <w:rsid w:val="0015396B"/>
    <w:rsid w:val="00153BC2"/>
    <w:rsid w:val="00153F23"/>
    <w:rsid w:val="001541CB"/>
    <w:rsid w:val="001541D6"/>
    <w:rsid w:val="001547C5"/>
    <w:rsid w:val="00154834"/>
    <w:rsid w:val="00154BA7"/>
    <w:rsid w:val="0015510C"/>
    <w:rsid w:val="00155187"/>
    <w:rsid w:val="00155431"/>
    <w:rsid w:val="001554FD"/>
    <w:rsid w:val="00155E19"/>
    <w:rsid w:val="0015631F"/>
    <w:rsid w:val="0015646E"/>
    <w:rsid w:val="00156633"/>
    <w:rsid w:val="001568A1"/>
    <w:rsid w:val="00156AB5"/>
    <w:rsid w:val="00156AD1"/>
    <w:rsid w:val="00156AEA"/>
    <w:rsid w:val="00156B1D"/>
    <w:rsid w:val="00157379"/>
    <w:rsid w:val="00157559"/>
    <w:rsid w:val="00157960"/>
    <w:rsid w:val="00157CD6"/>
    <w:rsid w:val="00157F9C"/>
    <w:rsid w:val="00160051"/>
    <w:rsid w:val="00160148"/>
    <w:rsid w:val="0016035F"/>
    <w:rsid w:val="001603F9"/>
    <w:rsid w:val="0016102E"/>
    <w:rsid w:val="0016156A"/>
    <w:rsid w:val="00161ED6"/>
    <w:rsid w:val="0016211C"/>
    <w:rsid w:val="0016217D"/>
    <w:rsid w:val="001621C2"/>
    <w:rsid w:val="001622D1"/>
    <w:rsid w:val="00162D52"/>
    <w:rsid w:val="00163B5D"/>
    <w:rsid w:val="00163CB1"/>
    <w:rsid w:val="00164163"/>
    <w:rsid w:val="001642C0"/>
    <w:rsid w:val="001644BA"/>
    <w:rsid w:val="0016456A"/>
    <w:rsid w:val="00165358"/>
    <w:rsid w:val="00165482"/>
    <w:rsid w:val="00165533"/>
    <w:rsid w:val="00165BFF"/>
    <w:rsid w:val="00165CA7"/>
    <w:rsid w:val="00165D99"/>
    <w:rsid w:val="00165F00"/>
    <w:rsid w:val="0016611E"/>
    <w:rsid w:val="00166298"/>
    <w:rsid w:val="001665B2"/>
    <w:rsid w:val="00166F08"/>
    <w:rsid w:val="0016709C"/>
    <w:rsid w:val="00167168"/>
    <w:rsid w:val="00167408"/>
    <w:rsid w:val="00167454"/>
    <w:rsid w:val="00167A7F"/>
    <w:rsid w:val="00167E4D"/>
    <w:rsid w:val="00170501"/>
    <w:rsid w:val="0017084E"/>
    <w:rsid w:val="001708C6"/>
    <w:rsid w:val="00170CAA"/>
    <w:rsid w:val="001710E3"/>
    <w:rsid w:val="001712DB"/>
    <w:rsid w:val="00171B08"/>
    <w:rsid w:val="00171C5E"/>
    <w:rsid w:val="00171CD4"/>
    <w:rsid w:val="00171DA8"/>
    <w:rsid w:val="00171DC2"/>
    <w:rsid w:val="00171F19"/>
    <w:rsid w:val="00172788"/>
    <w:rsid w:val="001728F9"/>
    <w:rsid w:val="00172ECF"/>
    <w:rsid w:val="0017320C"/>
    <w:rsid w:val="0017327D"/>
    <w:rsid w:val="0017362B"/>
    <w:rsid w:val="00173967"/>
    <w:rsid w:val="00173B52"/>
    <w:rsid w:val="00173CC0"/>
    <w:rsid w:val="00173D3D"/>
    <w:rsid w:val="001740D9"/>
    <w:rsid w:val="0017465E"/>
    <w:rsid w:val="001748D6"/>
    <w:rsid w:val="00174AA6"/>
    <w:rsid w:val="00175562"/>
    <w:rsid w:val="001755B5"/>
    <w:rsid w:val="001756D3"/>
    <w:rsid w:val="00175CFF"/>
    <w:rsid w:val="00175DDA"/>
    <w:rsid w:val="00176113"/>
    <w:rsid w:val="00176483"/>
    <w:rsid w:val="0017654F"/>
    <w:rsid w:val="00176608"/>
    <w:rsid w:val="00176778"/>
    <w:rsid w:val="001769EE"/>
    <w:rsid w:val="00176E9D"/>
    <w:rsid w:val="00177213"/>
    <w:rsid w:val="001773A8"/>
    <w:rsid w:val="00177551"/>
    <w:rsid w:val="001776D1"/>
    <w:rsid w:val="00177AC0"/>
    <w:rsid w:val="00177CA8"/>
    <w:rsid w:val="001802E6"/>
    <w:rsid w:val="001803A1"/>
    <w:rsid w:val="001803D6"/>
    <w:rsid w:val="0018080A"/>
    <w:rsid w:val="00180A39"/>
    <w:rsid w:val="001811D1"/>
    <w:rsid w:val="00181321"/>
    <w:rsid w:val="00181535"/>
    <w:rsid w:val="0018164B"/>
    <w:rsid w:val="00181886"/>
    <w:rsid w:val="001818D9"/>
    <w:rsid w:val="00181A40"/>
    <w:rsid w:val="00181D5A"/>
    <w:rsid w:val="001820F3"/>
    <w:rsid w:val="00182413"/>
    <w:rsid w:val="00182819"/>
    <w:rsid w:val="00182F16"/>
    <w:rsid w:val="00184108"/>
    <w:rsid w:val="00184201"/>
    <w:rsid w:val="00184240"/>
    <w:rsid w:val="0018449C"/>
    <w:rsid w:val="001849EC"/>
    <w:rsid w:val="00184BA8"/>
    <w:rsid w:val="00184F17"/>
    <w:rsid w:val="00184F59"/>
    <w:rsid w:val="001852C5"/>
    <w:rsid w:val="0018537C"/>
    <w:rsid w:val="00185B15"/>
    <w:rsid w:val="00186417"/>
    <w:rsid w:val="0018654B"/>
    <w:rsid w:val="00186881"/>
    <w:rsid w:val="00186912"/>
    <w:rsid w:val="00186A54"/>
    <w:rsid w:val="00186B92"/>
    <w:rsid w:val="00186CC8"/>
    <w:rsid w:val="00187074"/>
    <w:rsid w:val="0018742A"/>
    <w:rsid w:val="00187529"/>
    <w:rsid w:val="001877AF"/>
    <w:rsid w:val="00187859"/>
    <w:rsid w:val="00187AF5"/>
    <w:rsid w:val="00187B77"/>
    <w:rsid w:val="00187E18"/>
    <w:rsid w:val="00190003"/>
    <w:rsid w:val="001902D2"/>
    <w:rsid w:val="0019078B"/>
    <w:rsid w:val="00190798"/>
    <w:rsid w:val="001909D5"/>
    <w:rsid w:val="00190BF8"/>
    <w:rsid w:val="00190EA0"/>
    <w:rsid w:val="00190F28"/>
    <w:rsid w:val="001910E6"/>
    <w:rsid w:val="00191133"/>
    <w:rsid w:val="00191257"/>
    <w:rsid w:val="00191574"/>
    <w:rsid w:val="00191831"/>
    <w:rsid w:val="00191930"/>
    <w:rsid w:val="00191941"/>
    <w:rsid w:val="00191E8F"/>
    <w:rsid w:val="001924A1"/>
    <w:rsid w:val="0019255D"/>
    <w:rsid w:val="001925B4"/>
    <w:rsid w:val="001926BB"/>
    <w:rsid w:val="0019276C"/>
    <w:rsid w:val="00192ADD"/>
    <w:rsid w:val="00192BDF"/>
    <w:rsid w:val="00192CCF"/>
    <w:rsid w:val="00192F39"/>
    <w:rsid w:val="00193461"/>
    <w:rsid w:val="00193644"/>
    <w:rsid w:val="001936C7"/>
    <w:rsid w:val="00193D46"/>
    <w:rsid w:val="00193FD3"/>
    <w:rsid w:val="0019454F"/>
    <w:rsid w:val="00194CEC"/>
    <w:rsid w:val="00194D4E"/>
    <w:rsid w:val="00194FF2"/>
    <w:rsid w:val="001952C7"/>
    <w:rsid w:val="00195AFF"/>
    <w:rsid w:val="00195DFB"/>
    <w:rsid w:val="00195DFC"/>
    <w:rsid w:val="00195F5D"/>
    <w:rsid w:val="001964AE"/>
    <w:rsid w:val="00196815"/>
    <w:rsid w:val="00196967"/>
    <w:rsid w:val="00196A96"/>
    <w:rsid w:val="00196DD8"/>
    <w:rsid w:val="00196F25"/>
    <w:rsid w:val="001971DA"/>
    <w:rsid w:val="0019726D"/>
    <w:rsid w:val="00197335"/>
    <w:rsid w:val="001974E9"/>
    <w:rsid w:val="00197B30"/>
    <w:rsid w:val="00197D9B"/>
    <w:rsid w:val="001A07A0"/>
    <w:rsid w:val="001A088E"/>
    <w:rsid w:val="001A0C8F"/>
    <w:rsid w:val="001A0F84"/>
    <w:rsid w:val="001A1134"/>
    <w:rsid w:val="001A1373"/>
    <w:rsid w:val="001A1A8E"/>
    <w:rsid w:val="001A23F9"/>
    <w:rsid w:val="001A2607"/>
    <w:rsid w:val="001A2821"/>
    <w:rsid w:val="001A3064"/>
    <w:rsid w:val="001A3365"/>
    <w:rsid w:val="001A3D27"/>
    <w:rsid w:val="001A3E80"/>
    <w:rsid w:val="001A3F19"/>
    <w:rsid w:val="001A3F2A"/>
    <w:rsid w:val="001A41C4"/>
    <w:rsid w:val="001A42A6"/>
    <w:rsid w:val="001A4612"/>
    <w:rsid w:val="001A47C6"/>
    <w:rsid w:val="001A4828"/>
    <w:rsid w:val="001A48D5"/>
    <w:rsid w:val="001A4BF9"/>
    <w:rsid w:val="001A51AC"/>
    <w:rsid w:val="001A5B01"/>
    <w:rsid w:val="001A5BED"/>
    <w:rsid w:val="001A5C62"/>
    <w:rsid w:val="001A5F7D"/>
    <w:rsid w:val="001A60CF"/>
    <w:rsid w:val="001A650E"/>
    <w:rsid w:val="001A6A14"/>
    <w:rsid w:val="001A6B29"/>
    <w:rsid w:val="001A6D93"/>
    <w:rsid w:val="001A71B5"/>
    <w:rsid w:val="001A7222"/>
    <w:rsid w:val="001A79C7"/>
    <w:rsid w:val="001A7A06"/>
    <w:rsid w:val="001A7A99"/>
    <w:rsid w:val="001A7D3B"/>
    <w:rsid w:val="001B01A5"/>
    <w:rsid w:val="001B02EC"/>
    <w:rsid w:val="001B035F"/>
    <w:rsid w:val="001B071B"/>
    <w:rsid w:val="001B15A9"/>
    <w:rsid w:val="001B1EAF"/>
    <w:rsid w:val="001B22DB"/>
    <w:rsid w:val="001B29C1"/>
    <w:rsid w:val="001B2A9F"/>
    <w:rsid w:val="001B2CB6"/>
    <w:rsid w:val="001B2D62"/>
    <w:rsid w:val="001B2F0F"/>
    <w:rsid w:val="001B3096"/>
    <w:rsid w:val="001B3207"/>
    <w:rsid w:val="001B3419"/>
    <w:rsid w:val="001B4050"/>
    <w:rsid w:val="001B4131"/>
    <w:rsid w:val="001B422C"/>
    <w:rsid w:val="001B464D"/>
    <w:rsid w:val="001B4A5B"/>
    <w:rsid w:val="001B4CB4"/>
    <w:rsid w:val="001B4EC4"/>
    <w:rsid w:val="001B5008"/>
    <w:rsid w:val="001B5129"/>
    <w:rsid w:val="001B53CC"/>
    <w:rsid w:val="001B55C8"/>
    <w:rsid w:val="001B5834"/>
    <w:rsid w:val="001B585C"/>
    <w:rsid w:val="001B5BAA"/>
    <w:rsid w:val="001B5EEA"/>
    <w:rsid w:val="001B5F25"/>
    <w:rsid w:val="001B6283"/>
    <w:rsid w:val="001B682D"/>
    <w:rsid w:val="001B6A83"/>
    <w:rsid w:val="001B6DD4"/>
    <w:rsid w:val="001B7898"/>
    <w:rsid w:val="001B78BD"/>
    <w:rsid w:val="001B7B26"/>
    <w:rsid w:val="001B7E79"/>
    <w:rsid w:val="001C002F"/>
    <w:rsid w:val="001C00F2"/>
    <w:rsid w:val="001C04A8"/>
    <w:rsid w:val="001C0574"/>
    <w:rsid w:val="001C098B"/>
    <w:rsid w:val="001C0BA1"/>
    <w:rsid w:val="001C0C41"/>
    <w:rsid w:val="001C0EFB"/>
    <w:rsid w:val="001C109D"/>
    <w:rsid w:val="001C11A3"/>
    <w:rsid w:val="001C11D3"/>
    <w:rsid w:val="001C1262"/>
    <w:rsid w:val="001C1665"/>
    <w:rsid w:val="001C1B70"/>
    <w:rsid w:val="001C1C6B"/>
    <w:rsid w:val="001C1CD0"/>
    <w:rsid w:val="001C1CDE"/>
    <w:rsid w:val="001C1D1F"/>
    <w:rsid w:val="001C1E69"/>
    <w:rsid w:val="001C2A0A"/>
    <w:rsid w:val="001C2ABC"/>
    <w:rsid w:val="001C2E74"/>
    <w:rsid w:val="001C2F2A"/>
    <w:rsid w:val="001C321D"/>
    <w:rsid w:val="001C34F5"/>
    <w:rsid w:val="001C35E6"/>
    <w:rsid w:val="001C369A"/>
    <w:rsid w:val="001C3909"/>
    <w:rsid w:val="001C3C1C"/>
    <w:rsid w:val="001C3D75"/>
    <w:rsid w:val="001C3D84"/>
    <w:rsid w:val="001C3EE7"/>
    <w:rsid w:val="001C4063"/>
    <w:rsid w:val="001C4193"/>
    <w:rsid w:val="001C4507"/>
    <w:rsid w:val="001C480E"/>
    <w:rsid w:val="001C48EA"/>
    <w:rsid w:val="001C4941"/>
    <w:rsid w:val="001C4D65"/>
    <w:rsid w:val="001C4ED5"/>
    <w:rsid w:val="001C519D"/>
    <w:rsid w:val="001C574B"/>
    <w:rsid w:val="001C575F"/>
    <w:rsid w:val="001C5779"/>
    <w:rsid w:val="001C5C32"/>
    <w:rsid w:val="001C5E75"/>
    <w:rsid w:val="001C67FA"/>
    <w:rsid w:val="001C6A55"/>
    <w:rsid w:val="001C6BA4"/>
    <w:rsid w:val="001C6E5E"/>
    <w:rsid w:val="001C6F7A"/>
    <w:rsid w:val="001C7258"/>
    <w:rsid w:val="001C77A0"/>
    <w:rsid w:val="001C7AF8"/>
    <w:rsid w:val="001C7D4F"/>
    <w:rsid w:val="001C7F5A"/>
    <w:rsid w:val="001D03F7"/>
    <w:rsid w:val="001D0536"/>
    <w:rsid w:val="001D089E"/>
    <w:rsid w:val="001D0BCD"/>
    <w:rsid w:val="001D0C4C"/>
    <w:rsid w:val="001D0E84"/>
    <w:rsid w:val="001D0EAB"/>
    <w:rsid w:val="001D1147"/>
    <w:rsid w:val="001D1188"/>
    <w:rsid w:val="001D18B3"/>
    <w:rsid w:val="001D1A3C"/>
    <w:rsid w:val="001D28ED"/>
    <w:rsid w:val="001D299C"/>
    <w:rsid w:val="001D2FC1"/>
    <w:rsid w:val="001D3304"/>
    <w:rsid w:val="001D3424"/>
    <w:rsid w:val="001D346A"/>
    <w:rsid w:val="001D350F"/>
    <w:rsid w:val="001D42E1"/>
    <w:rsid w:val="001D5646"/>
    <w:rsid w:val="001D57E8"/>
    <w:rsid w:val="001D59BD"/>
    <w:rsid w:val="001D5D2C"/>
    <w:rsid w:val="001D61FA"/>
    <w:rsid w:val="001D6234"/>
    <w:rsid w:val="001D651F"/>
    <w:rsid w:val="001D6801"/>
    <w:rsid w:val="001D6F6B"/>
    <w:rsid w:val="001D70A6"/>
    <w:rsid w:val="001D7333"/>
    <w:rsid w:val="001D7635"/>
    <w:rsid w:val="001E01A0"/>
    <w:rsid w:val="001E072E"/>
    <w:rsid w:val="001E0A6D"/>
    <w:rsid w:val="001E0E81"/>
    <w:rsid w:val="001E0EA8"/>
    <w:rsid w:val="001E0F74"/>
    <w:rsid w:val="001E1194"/>
    <w:rsid w:val="001E1196"/>
    <w:rsid w:val="001E15C5"/>
    <w:rsid w:val="001E164C"/>
    <w:rsid w:val="001E17AE"/>
    <w:rsid w:val="001E1830"/>
    <w:rsid w:val="001E18CC"/>
    <w:rsid w:val="001E195C"/>
    <w:rsid w:val="001E196A"/>
    <w:rsid w:val="001E1B33"/>
    <w:rsid w:val="001E1D20"/>
    <w:rsid w:val="001E2382"/>
    <w:rsid w:val="001E3129"/>
    <w:rsid w:val="001E3156"/>
    <w:rsid w:val="001E319F"/>
    <w:rsid w:val="001E3257"/>
    <w:rsid w:val="001E32A3"/>
    <w:rsid w:val="001E3345"/>
    <w:rsid w:val="001E3379"/>
    <w:rsid w:val="001E338E"/>
    <w:rsid w:val="001E3457"/>
    <w:rsid w:val="001E34C6"/>
    <w:rsid w:val="001E3BAE"/>
    <w:rsid w:val="001E3C0B"/>
    <w:rsid w:val="001E3D2E"/>
    <w:rsid w:val="001E3F40"/>
    <w:rsid w:val="001E3F6E"/>
    <w:rsid w:val="001E4131"/>
    <w:rsid w:val="001E4378"/>
    <w:rsid w:val="001E474A"/>
    <w:rsid w:val="001E4968"/>
    <w:rsid w:val="001E4DAE"/>
    <w:rsid w:val="001E52FB"/>
    <w:rsid w:val="001E5428"/>
    <w:rsid w:val="001E56C3"/>
    <w:rsid w:val="001E582B"/>
    <w:rsid w:val="001E5C8C"/>
    <w:rsid w:val="001E6228"/>
    <w:rsid w:val="001E64B7"/>
    <w:rsid w:val="001E73DE"/>
    <w:rsid w:val="001E7BE8"/>
    <w:rsid w:val="001E7C8C"/>
    <w:rsid w:val="001E7D94"/>
    <w:rsid w:val="001E7E2F"/>
    <w:rsid w:val="001F08D1"/>
    <w:rsid w:val="001F0903"/>
    <w:rsid w:val="001F0C40"/>
    <w:rsid w:val="001F12DD"/>
    <w:rsid w:val="001F14F6"/>
    <w:rsid w:val="001F156B"/>
    <w:rsid w:val="001F2536"/>
    <w:rsid w:val="001F2FF9"/>
    <w:rsid w:val="001F3952"/>
    <w:rsid w:val="001F39D4"/>
    <w:rsid w:val="001F3AD9"/>
    <w:rsid w:val="001F4090"/>
    <w:rsid w:val="001F41A0"/>
    <w:rsid w:val="001F4363"/>
    <w:rsid w:val="001F43BA"/>
    <w:rsid w:val="001F4475"/>
    <w:rsid w:val="001F4756"/>
    <w:rsid w:val="001F4B72"/>
    <w:rsid w:val="001F4BAE"/>
    <w:rsid w:val="001F4BF1"/>
    <w:rsid w:val="001F4CCD"/>
    <w:rsid w:val="001F4D40"/>
    <w:rsid w:val="001F4EE1"/>
    <w:rsid w:val="001F5211"/>
    <w:rsid w:val="001F5234"/>
    <w:rsid w:val="001F56FC"/>
    <w:rsid w:val="001F571A"/>
    <w:rsid w:val="001F5821"/>
    <w:rsid w:val="001F5936"/>
    <w:rsid w:val="001F5A5A"/>
    <w:rsid w:val="001F5F0D"/>
    <w:rsid w:val="001F67ED"/>
    <w:rsid w:val="001F6B2E"/>
    <w:rsid w:val="001F6E26"/>
    <w:rsid w:val="001F715B"/>
    <w:rsid w:val="001F727F"/>
    <w:rsid w:val="001F78C4"/>
    <w:rsid w:val="001F7937"/>
    <w:rsid w:val="001F7971"/>
    <w:rsid w:val="001F79C1"/>
    <w:rsid w:val="001F7B12"/>
    <w:rsid w:val="001F7C98"/>
    <w:rsid w:val="001F7E61"/>
    <w:rsid w:val="00200036"/>
    <w:rsid w:val="002000CB"/>
    <w:rsid w:val="002000CF"/>
    <w:rsid w:val="00200245"/>
    <w:rsid w:val="00200364"/>
    <w:rsid w:val="002003F0"/>
    <w:rsid w:val="002004BC"/>
    <w:rsid w:val="002006DF"/>
    <w:rsid w:val="002007F5"/>
    <w:rsid w:val="0020086C"/>
    <w:rsid w:val="002008E2"/>
    <w:rsid w:val="00200D3A"/>
    <w:rsid w:val="00201C91"/>
    <w:rsid w:val="00201D24"/>
    <w:rsid w:val="00201D27"/>
    <w:rsid w:val="00201E88"/>
    <w:rsid w:val="002020D4"/>
    <w:rsid w:val="002020E1"/>
    <w:rsid w:val="00202315"/>
    <w:rsid w:val="00202994"/>
    <w:rsid w:val="00202C7A"/>
    <w:rsid w:val="00202E53"/>
    <w:rsid w:val="00203091"/>
    <w:rsid w:val="0020315D"/>
    <w:rsid w:val="00203315"/>
    <w:rsid w:val="002033E9"/>
    <w:rsid w:val="0020366A"/>
    <w:rsid w:val="00204152"/>
    <w:rsid w:val="002044D5"/>
    <w:rsid w:val="0020453C"/>
    <w:rsid w:val="00204A58"/>
    <w:rsid w:val="00205039"/>
    <w:rsid w:val="00205696"/>
    <w:rsid w:val="0020571D"/>
    <w:rsid w:val="00206248"/>
    <w:rsid w:val="00206685"/>
    <w:rsid w:val="0020669B"/>
    <w:rsid w:val="00206AC3"/>
    <w:rsid w:val="00206D8E"/>
    <w:rsid w:val="002073D8"/>
    <w:rsid w:val="002075ED"/>
    <w:rsid w:val="00207C89"/>
    <w:rsid w:val="002100E4"/>
    <w:rsid w:val="002101A1"/>
    <w:rsid w:val="002104D8"/>
    <w:rsid w:val="0021057B"/>
    <w:rsid w:val="00210670"/>
    <w:rsid w:val="002106AE"/>
    <w:rsid w:val="00210876"/>
    <w:rsid w:val="002113D2"/>
    <w:rsid w:val="002115AD"/>
    <w:rsid w:val="00211D7C"/>
    <w:rsid w:val="00212094"/>
    <w:rsid w:val="00212164"/>
    <w:rsid w:val="00212468"/>
    <w:rsid w:val="00212F67"/>
    <w:rsid w:val="002130FD"/>
    <w:rsid w:val="00213682"/>
    <w:rsid w:val="00213A88"/>
    <w:rsid w:val="00213CE0"/>
    <w:rsid w:val="00213D34"/>
    <w:rsid w:val="00213E90"/>
    <w:rsid w:val="00214068"/>
    <w:rsid w:val="0021444B"/>
    <w:rsid w:val="002144BC"/>
    <w:rsid w:val="002147D8"/>
    <w:rsid w:val="00214D18"/>
    <w:rsid w:val="00215176"/>
    <w:rsid w:val="002156EE"/>
    <w:rsid w:val="00215BCA"/>
    <w:rsid w:val="00215EC3"/>
    <w:rsid w:val="0021636E"/>
    <w:rsid w:val="00216453"/>
    <w:rsid w:val="0021690E"/>
    <w:rsid w:val="00216A66"/>
    <w:rsid w:val="00216BB7"/>
    <w:rsid w:val="00217026"/>
    <w:rsid w:val="002176A5"/>
    <w:rsid w:val="00217AA1"/>
    <w:rsid w:val="00217E46"/>
    <w:rsid w:val="00217E8A"/>
    <w:rsid w:val="0022060E"/>
    <w:rsid w:val="00220637"/>
    <w:rsid w:val="002206CD"/>
    <w:rsid w:val="00220AF4"/>
    <w:rsid w:val="00220EA9"/>
    <w:rsid w:val="0022115F"/>
    <w:rsid w:val="002217C5"/>
    <w:rsid w:val="00221896"/>
    <w:rsid w:val="00221A75"/>
    <w:rsid w:val="00221C0D"/>
    <w:rsid w:val="00221D64"/>
    <w:rsid w:val="00221F5F"/>
    <w:rsid w:val="0022246B"/>
    <w:rsid w:val="00222CDA"/>
    <w:rsid w:val="00222EC6"/>
    <w:rsid w:val="00222ED9"/>
    <w:rsid w:val="00222F03"/>
    <w:rsid w:val="002230A1"/>
    <w:rsid w:val="00223A55"/>
    <w:rsid w:val="002241D2"/>
    <w:rsid w:val="00224207"/>
    <w:rsid w:val="002242AF"/>
    <w:rsid w:val="002243B2"/>
    <w:rsid w:val="002248C4"/>
    <w:rsid w:val="00224A01"/>
    <w:rsid w:val="00224DC0"/>
    <w:rsid w:val="0022512F"/>
    <w:rsid w:val="002254BE"/>
    <w:rsid w:val="00225826"/>
    <w:rsid w:val="00225C57"/>
    <w:rsid w:val="00225DAF"/>
    <w:rsid w:val="002262DA"/>
    <w:rsid w:val="002263F4"/>
    <w:rsid w:val="002265A4"/>
    <w:rsid w:val="0022667F"/>
    <w:rsid w:val="00226A5A"/>
    <w:rsid w:val="00226BF4"/>
    <w:rsid w:val="00226DCE"/>
    <w:rsid w:val="00226E7B"/>
    <w:rsid w:val="002275FD"/>
    <w:rsid w:val="00227854"/>
    <w:rsid w:val="002278D5"/>
    <w:rsid w:val="00227E1F"/>
    <w:rsid w:val="0023012C"/>
    <w:rsid w:val="00230279"/>
    <w:rsid w:val="00230371"/>
    <w:rsid w:val="002303E0"/>
    <w:rsid w:val="00230E1C"/>
    <w:rsid w:val="00230F2C"/>
    <w:rsid w:val="00230F3C"/>
    <w:rsid w:val="0023141E"/>
    <w:rsid w:val="002315F1"/>
    <w:rsid w:val="002316E6"/>
    <w:rsid w:val="00231ADA"/>
    <w:rsid w:val="00231BA6"/>
    <w:rsid w:val="00232349"/>
    <w:rsid w:val="0023234E"/>
    <w:rsid w:val="002324DB"/>
    <w:rsid w:val="002325B0"/>
    <w:rsid w:val="002327D8"/>
    <w:rsid w:val="00232C5A"/>
    <w:rsid w:val="00232FD5"/>
    <w:rsid w:val="002330FC"/>
    <w:rsid w:val="0023387D"/>
    <w:rsid w:val="00233B0C"/>
    <w:rsid w:val="00233B58"/>
    <w:rsid w:val="00233C08"/>
    <w:rsid w:val="00233E2F"/>
    <w:rsid w:val="0023445D"/>
    <w:rsid w:val="0023446F"/>
    <w:rsid w:val="00234B7C"/>
    <w:rsid w:val="00234D50"/>
    <w:rsid w:val="002351EE"/>
    <w:rsid w:val="00235A4C"/>
    <w:rsid w:val="00235E3E"/>
    <w:rsid w:val="0023627A"/>
    <w:rsid w:val="00236292"/>
    <w:rsid w:val="0023662C"/>
    <w:rsid w:val="0023675A"/>
    <w:rsid w:val="0023695E"/>
    <w:rsid w:val="0023696D"/>
    <w:rsid w:val="00236A38"/>
    <w:rsid w:val="00236EA9"/>
    <w:rsid w:val="00237201"/>
    <w:rsid w:val="00237533"/>
    <w:rsid w:val="00237698"/>
    <w:rsid w:val="0024060D"/>
    <w:rsid w:val="0024068B"/>
    <w:rsid w:val="0024077F"/>
    <w:rsid w:val="00240BCF"/>
    <w:rsid w:val="00240FF3"/>
    <w:rsid w:val="00241234"/>
    <w:rsid w:val="002412AF"/>
    <w:rsid w:val="00241EB8"/>
    <w:rsid w:val="00242239"/>
    <w:rsid w:val="002424D6"/>
    <w:rsid w:val="00242B79"/>
    <w:rsid w:val="00243076"/>
    <w:rsid w:val="0024366C"/>
    <w:rsid w:val="002436BB"/>
    <w:rsid w:val="002437B4"/>
    <w:rsid w:val="00244B75"/>
    <w:rsid w:val="00244EB7"/>
    <w:rsid w:val="0024563F"/>
    <w:rsid w:val="002459FB"/>
    <w:rsid w:val="00245E4A"/>
    <w:rsid w:val="0024626F"/>
    <w:rsid w:val="002464CF"/>
    <w:rsid w:val="00246CB1"/>
    <w:rsid w:val="00246DCC"/>
    <w:rsid w:val="002475F8"/>
    <w:rsid w:val="0024785B"/>
    <w:rsid w:val="00247A91"/>
    <w:rsid w:val="00247BC8"/>
    <w:rsid w:val="0025047E"/>
    <w:rsid w:val="0025051C"/>
    <w:rsid w:val="002505F0"/>
    <w:rsid w:val="00250891"/>
    <w:rsid w:val="00251245"/>
    <w:rsid w:val="00251E7D"/>
    <w:rsid w:val="00251E98"/>
    <w:rsid w:val="00252554"/>
    <w:rsid w:val="002527EF"/>
    <w:rsid w:val="00252D7D"/>
    <w:rsid w:val="00252DB7"/>
    <w:rsid w:val="00252E74"/>
    <w:rsid w:val="00252F3E"/>
    <w:rsid w:val="00253035"/>
    <w:rsid w:val="00253682"/>
    <w:rsid w:val="00253E83"/>
    <w:rsid w:val="002548BE"/>
    <w:rsid w:val="00254961"/>
    <w:rsid w:val="00254CF2"/>
    <w:rsid w:val="00254FBE"/>
    <w:rsid w:val="002558DF"/>
    <w:rsid w:val="0025596E"/>
    <w:rsid w:val="00255A55"/>
    <w:rsid w:val="00255B01"/>
    <w:rsid w:val="00255D86"/>
    <w:rsid w:val="002560E3"/>
    <w:rsid w:val="0025629A"/>
    <w:rsid w:val="0025658C"/>
    <w:rsid w:val="002567B8"/>
    <w:rsid w:val="002567F7"/>
    <w:rsid w:val="0025739B"/>
    <w:rsid w:val="002578E6"/>
    <w:rsid w:val="00257A73"/>
    <w:rsid w:val="00257CD8"/>
    <w:rsid w:val="00257D42"/>
    <w:rsid w:val="00260027"/>
    <w:rsid w:val="002602E2"/>
    <w:rsid w:val="00260321"/>
    <w:rsid w:val="00260414"/>
    <w:rsid w:val="002605DF"/>
    <w:rsid w:val="0026099A"/>
    <w:rsid w:val="00260A1C"/>
    <w:rsid w:val="00260ECF"/>
    <w:rsid w:val="00261153"/>
    <w:rsid w:val="00261855"/>
    <w:rsid w:val="002618EF"/>
    <w:rsid w:val="00261EF6"/>
    <w:rsid w:val="00262429"/>
    <w:rsid w:val="00262A9E"/>
    <w:rsid w:val="00263925"/>
    <w:rsid w:val="00264351"/>
    <w:rsid w:val="00264B5B"/>
    <w:rsid w:val="00264F26"/>
    <w:rsid w:val="00265365"/>
    <w:rsid w:val="00265593"/>
    <w:rsid w:val="002658AC"/>
    <w:rsid w:val="002662ED"/>
    <w:rsid w:val="00266B2F"/>
    <w:rsid w:val="00267463"/>
    <w:rsid w:val="002674B7"/>
    <w:rsid w:val="0027014C"/>
    <w:rsid w:val="002702E7"/>
    <w:rsid w:val="0027031C"/>
    <w:rsid w:val="002703E8"/>
    <w:rsid w:val="002704C3"/>
    <w:rsid w:val="00270A5A"/>
    <w:rsid w:val="00270B5B"/>
    <w:rsid w:val="00271727"/>
    <w:rsid w:val="0027184F"/>
    <w:rsid w:val="00271A69"/>
    <w:rsid w:val="00271AF4"/>
    <w:rsid w:val="00271E7B"/>
    <w:rsid w:val="00271EE3"/>
    <w:rsid w:val="002720A2"/>
    <w:rsid w:val="002722B5"/>
    <w:rsid w:val="002724C1"/>
    <w:rsid w:val="00272AB2"/>
    <w:rsid w:val="00272D0E"/>
    <w:rsid w:val="00273211"/>
    <w:rsid w:val="002735C3"/>
    <w:rsid w:val="002739DA"/>
    <w:rsid w:val="00273B47"/>
    <w:rsid w:val="00273D1A"/>
    <w:rsid w:val="0027402F"/>
    <w:rsid w:val="0027418E"/>
    <w:rsid w:val="002747B5"/>
    <w:rsid w:val="00274812"/>
    <w:rsid w:val="00274992"/>
    <w:rsid w:val="00274B56"/>
    <w:rsid w:val="00274BB8"/>
    <w:rsid w:val="00274F19"/>
    <w:rsid w:val="0027535C"/>
    <w:rsid w:val="00275499"/>
    <w:rsid w:val="00275531"/>
    <w:rsid w:val="002757EF"/>
    <w:rsid w:val="0027582E"/>
    <w:rsid w:val="002758EE"/>
    <w:rsid w:val="00275E32"/>
    <w:rsid w:val="00275EBE"/>
    <w:rsid w:val="002767DF"/>
    <w:rsid w:val="002768BD"/>
    <w:rsid w:val="00276AE9"/>
    <w:rsid w:val="00276B5E"/>
    <w:rsid w:val="00276BEB"/>
    <w:rsid w:val="00276C39"/>
    <w:rsid w:val="00277054"/>
    <w:rsid w:val="0027737C"/>
    <w:rsid w:val="002777F1"/>
    <w:rsid w:val="00277833"/>
    <w:rsid w:val="00277A59"/>
    <w:rsid w:val="00277B65"/>
    <w:rsid w:val="00277FFB"/>
    <w:rsid w:val="00280011"/>
    <w:rsid w:val="0028078D"/>
    <w:rsid w:val="00280CA3"/>
    <w:rsid w:val="002810DB"/>
    <w:rsid w:val="00281477"/>
    <w:rsid w:val="002814FA"/>
    <w:rsid w:val="00281651"/>
    <w:rsid w:val="002822F4"/>
    <w:rsid w:val="002825DD"/>
    <w:rsid w:val="002825E9"/>
    <w:rsid w:val="00282AD2"/>
    <w:rsid w:val="00282F58"/>
    <w:rsid w:val="002830FE"/>
    <w:rsid w:val="002834B1"/>
    <w:rsid w:val="002837BD"/>
    <w:rsid w:val="00283914"/>
    <w:rsid w:val="00283D09"/>
    <w:rsid w:val="00283DE7"/>
    <w:rsid w:val="0028424A"/>
    <w:rsid w:val="002844DF"/>
    <w:rsid w:val="0028489C"/>
    <w:rsid w:val="002848A9"/>
    <w:rsid w:val="002849EA"/>
    <w:rsid w:val="00284F4E"/>
    <w:rsid w:val="002853B2"/>
    <w:rsid w:val="00285906"/>
    <w:rsid w:val="00285A70"/>
    <w:rsid w:val="00285DE1"/>
    <w:rsid w:val="002862B1"/>
    <w:rsid w:val="0028653D"/>
    <w:rsid w:val="00286BDE"/>
    <w:rsid w:val="00286D83"/>
    <w:rsid w:val="00286E9C"/>
    <w:rsid w:val="00287075"/>
    <w:rsid w:val="0028710D"/>
    <w:rsid w:val="00287BEF"/>
    <w:rsid w:val="00287C4A"/>
    <w:rsid w:val="00287E6D"/>
    <w:rsid w:val="00287EDE"/>
    <w:rsid w:val="00290132"/>
    <w:rsid w:val="002908D1"/>
    <w:rsid w:val="002913E5"/>
    <w:rsid w:val="00291490"/>
    <w:rsid w:val="002914C6"/>
    <w:rsid w:val="0029169E"/>
    <w:rsid w:val="002917D9"/>
    <w:rsid w:val="002917E9"/>
    <w:rsid w:val="00291899"/>
    <w:rsid w:val="00291DE9"/>
    <w:rsid w:val="00291EEA"/>
    <w:rsid w:val="002925F9"/>
    <w:rsid w:val="0029284B"/>
    <w:rsid w:val="00292BBD"/>
    <w:rsid w:val="00292DD6"/>
    <w:rsid w:val="00292F11"/>
    <w:rsid w:val="00293695"/>
    <w:rsid w:val="002939EB"/>
    <w:rsid w:val="00293AAC"/>
    <w:rsid w:val="00293EA2"/>
    <w:rsid w:val="002940FB"/>
    <w:rsid w:val="00294156"/>
    <w:rsid w:val="0029439B"/>
    <w:rsid w:val="0029446C"/>
    <w:rsid w:val="002944E3"/>
    <w:rsid w:val="002945C1"/>
    <w:rsid w:val="00294EAF"/>
    <w:rsid w:val="00294EE4"/>
    <w:rsid w:val="00294EF5"/>
    <w:rsid w:val="00294FFC"/>
    <w:rsid w:val="00295175"/>
    <w:rsid w:val="00295391"/>
    <w:rsid w:val="002953CE"/>
    <w:rsid w:val="00295751"/>
    <w:rsid w:val="00295A23"/>
    <w:rsid w:val="00295B81"/>
    <w:rsid w:val="00296070"/>
    <w:rsid w:val="00296657"/>
    <w:rsid w:val="0029690B"/>
    <w:rsid w:val="00296F13"/>
    <w:rsid w:val="00296FCD"/>
    <w:rsid w:val="00297590"/>
    <w:rsid w:val="00297711"/>
    <w:rsid w:val="00297DD9"/>
    <w:rsid w:val="00297FF0"/>
    <w:rsid w:val="002A0405"/>
    <w:rsid w:val="002A09CD"/>
    <w:rsid w:val="002A10C9"/>
    <w:rsid w:val="002A1489"/>
    <w:rsid w:val="002A1739"/>
    <w:rsid w:val="002A17BB"/>
    <w:rsid w:val="002A2347"/>
    <w:rsid w:val="002A2610"/>
    <w:rsid w:val="002A2981"/>
    <w:rsid w:val="002A2A08"/>
    <w:rsid w:val="002A2E4E"/>
    <w:rsid w:val="002A30E9"/>
    <w:rsid w:val="002A3291"/>
    <w:rsid w:val="002A339B"/>
    <w:rsid w:val="002A3A3F"/>
    <w:rsid w:val="002A3B23"/>
    <w:rsid w:val="002A3E8E"/>
    <w:rsid w:val="002A3FCD"/>
    <w:rsid w:val="002A454B"/>
    <w:rsid w:val="002A4764"/>
    <w:rsid w:val="002A4B98"/>
    <w:rsid w:val="002A4BB6"/>
    <w:rsid w:val="002A4E03"/>
    <w:rsid w:val="002A5102"/>
    <w:rsid w:val="002A551B"/>
    <w:rsid w:val="002A57F5"/>
    <w:rsid w:val="002A5BB9"/>
    <w:rsid w:val="002A5DED"/>
    <w:rsid w:val="002A6480"/>
    <w:rsid w:val="002A697C"/>
    <w:rsid w:val="002A710C"/>
    <w:rsid w:val="002A7235"/>
    <w:rsid w:val="002A72CD"/>
    <w:rsid w:val="002A7330"/>
    <w:rsid w:val="002A78E1"/>
    <w:rsid w:val="002A7FCC"/>
    <w:rsid w:val="002B070C"/>
    <w:rsid w:val="002B0A95"/>
    <w:rsid w:val="002B0CC5"/>
    <w:rsid w:val="002B0F4A"/>
    <w:rsid w:val="002B12BD"/>
    <w:rsid w:val="002B14CC"/>
    <w:rsid w:val="002B1908"/>
    <w:rsid w:val="002B1913"/>
    <w:rsid w:val="002B2A56"/>
    <w:rsid w:val="002B2B5A"/>
    <w:rsid w:val="002B2FEF"/>
    <w:rsid w:val="002B30C6"/>
    <w:rsid w:val="002B347B"/>
    <w:rsid w:val="002B34EE"/>
    <w:rsid w:val="002B3685"/>
    <w:rsid w:val="002B3CB9"/>
    <w:rsid w:val="002B3F8B"/>
    <w:rsid w:val="002B422A"/>
    <w:rsid w:val="002B4EB4"/>
    <w:rsid w:val="002B50BC"/>
    <w:rsid w:val="002B561C"/>
    <w:rsid w:val="002B5635"/>
    <w:rsid w:val="002B5698"/>
    <w:rsid w:val="002B5C8F"/>
    <w:rsid w:val="002B5DEC"/>
    <w:rsid w:val="002B6122"/>
    <w:rsid w:val="002B62B2"/>
    <w:rsid w:val="002B6660"/>
    <w:rsid w:val="002B6BB1"/>
    <w:rsid w:val="002B6CB4"/>
    <w:rsid w:val="002B7055"/>
    <w:rsid w:val="002B74C0"/>
    <w:rsid w:val="002B7600"/>
    <w:rsid w:val="002B7892"/>
    <w:rsid w:val="002B7AB7"/>
    <w:rsid w:val="002B7AF2"/>
    <w:rsid w:val="002C01EC"/>
    <w:rsid w:val="002C036A"/>
    <w:rsid w:val="002C03D3"/>
    <w:rsid w:val="002C04B9"/>
    <w:rsid w:val="002C0526"/>
    <w:rsid w:val="002C0724"/>
    <w:rsid w:val="002C09CD"/>
    <w:rsid w:val="002C0CDF"/>
    <w:rsid w:val="002C0DAF"/>
    <w:rsid w:val="002C117D"/>
    <w:rsid w:val="002C13B5"/>
    <w:rsid w:val="002C145A"/>
    <w:rsid w:val="002C1E15"/>
    <w:rsid w:val="002C22C9"/>
    <w:rsid w:val="002C2884"/>
    <w:rsid w:val="002C28B8"/>
    <w:rsid w:val="002C2BF3"/>
    <w:rsid w:val="002C2E88"/>
    <w:rsid w:val="002C33C9"/>
    <w:rsid w:val="002C3585"/>
    <w:rsid w:val="002C376C"/>
    <w:rsid w:val="002C48EC"/>
    <w:rsid w:val="002C4A7C"/>
    <w:rsid w:val="002C4F7B"/>
    <w:rsid w:val="002C5041"/>
    <w:rsid w:val="002C516D"/>
    <w:rsid w:val="002C5611"/>
    <w:rsid w:val="002C5669"/>
    <w:rsid w:val="002C578A"/>
    <w:rsid w:val="002C5F1B"/>
    <w:rsid w:val="002C69E4"/>
    <w:rsid w:val="002C6DE8"/>
    <w:rsid w:val="002C7260"/>
    <w:rsid w:val="002C75BF"/>
    <w:rsid w:val="002C7749"/>
    <w:rsid w:val="002C7B5E"/>
    <w:rsid w:val="002C7DBD"/>
    <w:rsid w:val="002C7E6E"/>
    <w:rsid w:val="002D0266"/>
    <w:rsid w:val="002D02B8"/>
    <w:rsid w:val="002D0A46"/>
    <w:rsid w:val="002D0AB1"/>
    <w:rsid w:val="002D13EA"/>
    <w:rsid w:val="002D184D"/>
    <w:rsid w:val="002D19F0"/>
    <w:rsid w:val="002D1BC4"/>
    <w:rsid w:val="002D1CB9"/>
    <w:rsid w:val="002D24EE"/>
    <w:rsid w:val="002D258A"/>
    <w:rsid w:val="002D278F"/>
    <w:rsid w:val="002D2BF2"/>
    <w:rsid w:val="002D2E5D"/>
    <w:rsid w:val="002D2F16"/>
    <w:rsid w:val="002D2F78"/>
    <w:rsid w:val="002D3077"/>
    <w:rsid w:val="002D3233"/>
    <w:rsid w:val="002D34DD"/>
    <w:rsid w:val="002D3CAB"/>
    <w:rsid w:val="002D3E77"/>
    <w:rsid w:val="002D4266"/>
    <w:rsid w:val="002D4363"/>
    <w:rsid w:val="002D4A4C"/>
    <w:rsid w:val="002D4F18"/>
    <w:rsid w:val="002D4FC1"/>
    <w:rsid w:val="002D58E0"/>
    <w:rsid w:val="002D5A2D"/>
    <w:rsid w:val="002D5AE4"/>
    <w:rsid w:val="002D5D8A"/>
    <w:rsid w:val="002D5DE1"/>
    <w:rsid w:val="002D645A"/>
    <w:rsid w:val="002D64D4"/>
    <w:rsid w:val="002D6992"/>
    <w:rsid w:val="002D6D4A"/>
    <w:rsid w:val="002D6EA9"/>
    <w:rsid w:val="002D6F0E"/>
    <w:rsid w:val="002D755A"/>
    <w:rsid w:val="002D7D75"/>
    <w:rsid w:val="002E0745"/>
    <w:rsid w:val="002E0924"/>
    <w:rsid w:val="002E0FD2"/>
    <w:rsid w:val="002E10B8"/>
    <w:rsid w:val="002E176A"/>
    <w:rsid w:val="002E194D"/>
    <w:rsid w:val="002E1A0B"/>
    <w:rsid w:val="002E1CF2"/>
    <w:rsid w:val="002E26B6"/>
    <w:rsid w:val="002E277F"/>
    <w:rsid w:val="002E28CD"/>
    <w:rsid w:val="002E2D87"/>
    <w:rsid w:val="002E2ECB"/>
    <w:rsid w:val="002E3CD8"/>
    <w:rsid w:val="002E3DFD"/>
    <w:rsid w:val="002E44E6"/>
    <w:rsid w:val="002E4607"/>
    <w:rsid w:val="002E48DD"/>
    <w:rsid w:val="002E49AF"/>
    <w:rsid w:val="002E4C77"/>
    <w:rsid w:val="002E51FD"/>
    <w:rsid w:val="002E5EF0"/>
    <w:rsid w:val="002E64CC"/>
    <w:rsid w:val="002E699D"/>
    <w:rsid w:val="002E6BC3"/>
    <w:rsid w:val="002E6E72"/>
    <w:rsid w:val="002E6E73"/>
    <w:rsid w:val="002E6E8F"/>
    <w:rsid w:val="002E7259"/>
    <w:rsid w:val="002E7F3D"/>
    <w:rsid w:val="002F0001"/>
    <w:rsid w:val="002F0A5B"/>
    <w:rsid w:val="002F0EB5"/>
    <w:rsid w:val="002F1063"/>
    <w:rsid w:val="002F13EC"/>
    <w:rsid w:val="002F17B3"/>
    <w:rsid w:val="002F18F2"/>
    <w:rsid w:val="002F1905"/>
    <w:rsid w:val="002F1A65"/>
    <w:rsid w:val="002F2009"/>
    <w:rsid w:val="002F2283"/>
    <w:rsid w:val="002F259A"/>
    <w:rsid w:val="002F2603"/>
    <w:rsid w:val="002F28F6"/>
    <w:rsid w:val="002F2A61"/>
    <w:rsid w:val="002F2AAA"/>
    <w:rsid w:val="002F3AAE"/>
    <w:rsid w:val="002F3ADF"/>
    <w:rsid w:val="002F3E7A"/>
    <w:rsid w:val="002F40D1"/>
    <w:rsid w:val="002F42AA"/>
    <w:rsid w:val="002F42FC"/>
    <w:rsid w:val="002F43DD"/>
    <w:rsid w:val="002F4639"/>
    <w:rsid w:val="002F4A18"/>
    <w:rsid w:val="002F4A82"/>
    <w:rsid w:val="002F4CAC"/>
    <w:rsid w:val="002F5059"/>
    <w:rsid w:val="002F513C"/>
    <w:rsid w:val="002F585C"/>
    <w:rsid w:val="002F5CEA"/>
    <w:rsid w:val="002F5DFE"/>
    <w:rsid w:val="002F6186"/>
    <w:rsid w:val="002F62FD"/>
    <w:rsid w:val="002F675E"/>
    <w:rsid w:val="002F6A2E"/>
    <w:rsid w:val="002F71DE"/>
    <w:rsid w:val="002F7BC9"/>
    <w:rsid w:val="00300A4B"/>
    <w:rsid w:val="00300D92"/>
    <w:rsid w:val="00300E33"/>
    <w:rsid w:val="00300E63"/>
    <w:rsid w:val="00301518"/>
    <w:rsid w:val="003019C3"/>
    <w:rsid w:val="00301ECF"/>
    <w:rsid w:val="003024F3"/>
    <w:rsid w:val="00302840"/>
    <w:rsid w:val="00302967"/>
    <w:rsid w:val="00302A45"/>
    <w:rsid w:val="00302CE8"/>
    <w:rsid w:val="00302DA1"/>
    <w:rsid w:val="00302E12"/>
    <w:rsid w:val="00303105"/>
    <w:rsid w:val="00303A4C"/>
    <w:rsid w:val="00303ADB"/>
    <w:rsid w:val="00303C07"/>
    <w:rsid w:val="00303FE9"/>
    <w:rsid w:val="0030404A"/>
    <w:rsid w:val="00304264"/>
    <w:rsid w:val="00304678"/>
    <w:rsid w:val="003049B1"/>
    <w:rsid w:val="00304BB4"/>
    <w:rsid w:val="00304EE0"/>
    <w:rsid w:val="00304F02"/>
    <w:rsid w:val="00304F0D"/>
    <w:rsid w:val="00305065"/>
    <w:rsid w:val="00305176"/>
    <w:rsid w:val="003057F3"/>
    <w:rsid w:val="00305BC6"/>
    <w:rsid w:val="00305DDA"/>
    <w:rsid w:val="00305E3B"/>
    <w:rsid w:val="00306060"/>
    <w:rsid w:val="003061CE"/>
    <w:rsid w:val="0030663A"/>
    <w:rsid w:val="003068E1"/>
    <w:rsid w:val="00306990"/>
    <w:rsid w:val="00306B8D"/>
    <w:rsid w:val="00306F32"/>
    <w:rsid w:val="00307149"/>
    <w:rsid w:val="00307361"/>
    <w:rsid w:val="00307B23"/>
    <w:rsid w:val="00307C3E"/>
    <w:rsid w:val="00310865"/>
    <w:rsid w:val="00310C4E"/>
    <w:rsid w:val="0031100D"/>
    <w:rsid w:val="00311ED6"/>
    <w:rsid w:val="00311F06"/>
    <w:rsid w:val="0031209E"/>
    <w:rsid w:val="00312487"/>
    <w:rsid w:val="00312BC6"/>
    <w:rsid w:val="00312D31"/>
    <w:rsid w:val="003135EE"/>
    <w:rsid w:val="003138D3"/>
    <w:rsid w:val="00314783"/>
    <w:rsid w:val="003147CB"/>
    <w:rsid w:val="00314860"/>
    <w:rsid w:val="00314AD4"/>
    <w:rsid w:val="00314D33"/>
    <w:rsid w:val="00314DDD"/>
    <w:rsid w:val="00315058"/>
    <w:rsid w:val="00315102"/>
    <w:rsid w:val="00315576"/>
    <w:rsid w:val="00315F4C"/>
    <w:rsid w:val="003161C8"/>
    <w:rsid w:val="003166B3"/>
    <w:rsid w:val="003169A9"/>
    <w:rsid w:val="00316ABA"/>
    <w:rsid w:val="00316B11"/>
    <w:rsid w:val="00316B24"/>
    <w:rsid w:val="00316CA3"/>
    <w:rsid w:val="00317243"/>
    <w:rsid w:val="003174BB"/>
    <w:rsid w:val="0031762F"/>
    <w:rsid w:val="003200D3"/>
    <w:rsid w:val="00320234"/>
    <w:rsid w:val="00320278"/>
    <w:rsid w:val="0032045F"/>
    <w:rsid w:val="0032051C"/>
    <w:rsid w:val="0032085E"/>
    <w:rsid w:val="00320C73"/>
    <w:rsid w:val="00321AEB"/>
    <w:rsid w:val="00321B81"/>
    <w:rsid w:val="00322194"/>
    <w:rsid w:val="00322682"/>
    <w:rsid w:val="00322BD0"/>
    <w:rsid w:val="00322D2B"/>
    <w:rsid w:val="00322FCD"/>
    <w:rsid w:val="00323333"/>
    <w:rsid w:val="00323405"/>
    <w:rsid w:val="003236DA"/>
    <w:rsid w:val="003237FD"/>
    <w:rsid w:val="00323DA3"/>
    <w:rsid w:val="00323E7B"/>
    <w:rsid w:val="003241A5"/>
    <w:rsid w:val="00324486"/>
    <w:rsid w:val="00324B1D"/>
    <w:rsid w:val="00324C36"/>
    <w:rsid w:val="00324C8A"/>
    <w:rsid w:val="00324CAD"/>
    <w:rsid w:val="003250F0"/>
    <w:rsid w:val="0032522E"/>
    <w:rsid w:val="00325787"/>
    <w:rsid w:val="00325D1F"/>
    <w:rsid w:val="003264E3"/>
    <w:rsid w:val="00326625"/>
    <w:rsid w:val="00326A4A"/>
    <w:rsid w:val="00326B89"/>
    <w:rsid w:val="00326C68"/>
    <w:rsid w:val="00326E02"/>
    <w:rsid w:val="00326F9E"/>
    <w:rsid w:val="00326FF1"/>
    <w:rsid w:val="00327093"/>
    <w:rsid w:val="0032719F"/>
    <w:rsid w:val="003271F4"/>
    <w:rsid w:val="0032721E"/>
    <w:rsid w:val="00327563"/>
    <w:rsid w:val="00327BB3"/>
    <w:rsid w:val="0033055D"/>
    <w:rsid w:val="00331596"/>
    <w:rsid w:val="00331750"/>
    <w:rsid w:val="00331F1E"/>
    <w:rsid w:val="00332053"/>
    <w:rsid w:val="003320DA"/>
    <w:rsid w:val="00332336"/>
    <w:rsid w:val="003326D7"/>
    <w:rsid w:val="00332FFE"/>
    <w:rsid w:val="0033323E"/>
    <w:rsid w:val="00333635"/>
    <w:rsid w:val="00333B86"/>
    <w:rsid w:val="00333D1F"/>
    <w:rsid w:val="00333EC2"/>
    <w:rsid w:val="00333EF4"/>
    <w:rsid w:val="003342A3"/>
    <w:rsid w:val="0033443D"/>
    <w:rsid w:val="00334946"/>
    <w:rsid w:val="00334DAC"/>
    <w:rsid w:val="00334FE9"/>
    <w:rsid w:val="00335570"/>
    <w:rsid w:val="00335873"/>
    <w:rsid w:val="00335E9A"/>
    <w:rsid w:val="0033626B"/>
    <w:rsid w:val="0033641D"/>
    <w:rsid w:val="00336508"/>
    <w:rsid w:val="00336D81"/>
    <w:rsid w:val="00336DF9"/>
    <w:rsid w:val="003372B9"/>
    <w:rsid w:val="00337A07"/>
    <w:rsid w:val="003400AA"/>
    <w:rsid w:val="003402ED"/>
    <w:rsid w:val="0034031C"/>
    <w:rsid w:val="00340A29"/>
    <w:rsid w:val="00340B5B"/>
    <w:rsid w:val="00340BB2"/>
    <w:rsid w:val="00340D92"/>
    <w:rsid w:val="003413DE"/>
    <w:rsid w:val="00341816"/>
    <w:rsid w:val="0034188B"/>
    <w:rsid w:val="00341FA8"/>
    <w:rsid w:val="003420E9"/>
    <w:rsid w:val="00342148"/>
    <w:rsid w:val="00342462"/>
    <w:rsid w:val="00342466"/>
    <w:rsid w:val="003424DC"/>
    <w:rsid w:val="003424F1"/>
    <w:rsid w:val="00342756"/>
    <w:rsid w:val="003435DC"/>
    <w:rsid w:val="00343604"/>
    <w:rsid w:val="0034391A"/>
    <w:rsid w:val="00343AED"/>
    <w:rsid w:val="00343B7C"/>
    <w:rsid w:val="003441F1"/>
    <w:rsid w:val="0034471C"/>
    <w:rsid w:val="00344B16"/>
    <w:rsid w:val="00345046"/>
    <w:rsid w:val="003453E7"/>
    <w:rsid w:val="003454E4"/>
    <w:rsid w:val="00345B04"/>
    <w:rsid w:val="00345D0E"/>
    <w:rsid w:val="00345E10"/>
    <w:rsid w:val="00345E1E"/>
    <w:rsid w:val="0034622F"/>
    <w:rsid w:val="00346D7A"/>
    <w:rsid w:val="00346FA3"/>
    <w:rsid w:val="0034712C"/>
    <w:rsid w:val="0034769E"/>
    <w:rsid w:val="0034777C"/>
    <w:rsid w:val="003477D7"/>
    <w:rsid w:val="00347C23"/>
    <w:rsid w:val="00347E42"/>
    <w:rsid w:val="00347FC0"/>
    <w:rsid w:val="0035032D"/>
    <w:rsid w:val="003505EB"/>
    <w:rsid w:val="00350B5A"/>
    <w:rsid w:val="00350FBB"/>
    <w:rsid w:val="003513BA"/>
    <w:rsid w:val="003519B8"/>
    <w:rsid w:val="0035202B"/>
    <w:rsid w:val="00352188"/>
    <w:rsid w:val="00352682"/>
    <w:rsid w:val="00352708"/>
    <w:rsid w:val="00352B44"/>
    <w:rsid w:val="00352B62"/>
    <w:rsid w:val="00352BE3"/>
    <w:rsid w:val="00352E65"/>
    <w:rsid w:val="0035348C"/>
    <w:rsid w:val="003536D3"/>
    <w:rsid w:val="003537D0"/>
    <w:rsid w:val="00354010"/>
    <w:rsid w:val="003549C1"/>
    <w:rsid w:val="00354B8B"/>
    <w:rsid w:val="00354BF0"/>
    <w:rsid w:val="00355040"/>
    <w:rsid w:val="0035517B"/>
    <w:rsid w:val="00355245"/>
    <w:rsid w:val="00355437"/>
    <w:rsid w:val="00355DF8"/>
    <w:rsid w:val="003561FC"/>
    <w:rsid w:val="003570B2"/>
    <w:rsid w:val="0035779D"/>
    <w:rsid w:val="00357A4F"/>
    <w:rsid w:val="00357BC1"/>
    <w:rsid w:val="00360330"/>
    <w:rsid w:val="003606A4"/>
    <w:rsid w:val="003609E6"/>
    <w:rsid w:val="00360B66"/>
    <w:rsid w:val="003610AC"/>
    <w:rsid w:val="0036122D"/>
    <w:rsid w:val="00361481"/>
    <w:rsid w:val="003615FB"/>
    <w:rsid w:val="00361650"/>
    <w:rsid w:val="00361C58"/>
    <w:rsid w:val="00361E01"/>
    <w:rsid w:val="00361F03"/>
    <w:rsid w:val="003622AC"/>
    <w:rsid w:val="003622E4"/>
    <w:rsid w:val="00362557"/>
    <w:rsid w:val="00362B33"/>
    <w:rsid w:val="00363084"/>
    <w:rsid w:val="0036327B"/>
    <w:rsid w:val="00363308"/>
    <w:rsid w:val="003637D9"/>
    <w:rsid w:val="00363CD2"/>
    <w:rsid w:val="00364596"/>
    <w:rsid w:val="0036474B"/>
    <w:rsid w:val="003647B4"/>
    <w:rsid w:val="003647D2"/>
    <w:rsid w:val="00364A5B"/>
    <w:rsid w:val="00364AC6"/>
    <w:rsid w:val="00364AEB"/>
    <w:rsid w:val="00364FE5"/>
    <w:rsid w:val="00364FF3"/>
    <w:rsid w:val="003651DE"/>
    <w:rsid w:val="0036522B"/>
    <w:rsid w:val="0036567F"/>
    <w:rsid w:val="0036585B"/>
    <w:rsid w:val="0036586E"/>
    <w:rsid w:val="00365A14"/>
    <w:rsid w:val="00365EBB"/>
    <w:rsid w:val="003661DF"/>
    <w:rsid w:val="003663BF"/>
    <w:rsid w:val="00366422"/>
    <w:rsid w:val="003666A9"/>
    <w:rsid w:val="003666D2"/>
    <w:rsid w:val="00366726"/>
    <w:rsid w:val="00366A18"/>
    <w:rsid w:val="00366C3A"/>
    <w:rsid w:val="00366DB1"/>
    <w:rsid w:val="00366F11"/>
    <w:rsid w:val="003672AD"/>
    <w:rsid w:val="003673B6"/>
    <w:rsid w:val="003674D1"/>
    <w:rsid w:val="00367960"/>
    <w:rsid w:val="003679A3"/>
    <w:rsid w:val="00367BC0"/>
    <w:rsid w:val="00370685"/>
    <w:rsid w:val="00370731"/>
    <w:rsid w:val="00370B27"/>
    <w:rsid w:val="0037103F"/>
    <w:rsid w:val="00371828"/>
    <w:rsid w:val="00371D15"/>
    <w:rsid w:val="00372022"/>
    <w:rsid w:val="00372488"/>
    <w:rsid w:val="003725B2"/>
    <w:rsid w:val="00372752"/>
    <w:rsid w:val="00372D02"/>
    <w:rsid w:val="00372DFE"/>
    <w:rsid w:val="00372E87"/>
    <w:rsid w:val="0037305E"/>
    <w:rsid w:val="003730CA"/>
    <w:rsid w:val="003731C2"/>
    <w:rsid w:val="003738FB"/>
    <w:rsid w:val="00373DCC"/>
    <w:rsid w:val="00373EB5"/>
    <w:rsid w:val="00374331"/>
    <w:rsid w:val="00374994"/>
    <w:rsid w:val="00374BF7"/>
    <w:rsid w:val="00374CFE"/>
    <w:rsid w:val="00375183"/>
    <w:rsid w:val="0037551F"/>
    <w:rsid w:val="00375573"/>
    <w:rsid w:val="003759E6"/>
    <w:rsid w:val="00375BE3"/>
    <w:rsid w:val="00375D0C"/>
    <w:rsid w:val="00375EA0"/>
    <w:rsid w:val="00376220"/>
    <w:rsid w:val="003763A0"/>
    <w:rsid w:val="0037650E"/>
    <w:rsid w:val="003767F1"/>
    <w:rsid w:val="0037717D"/>
    <w:rsid w:val="00377192"/>
    <w:rsid w:val="0037778C"/>
    <w:rsid w:val="00377952"/>
    <w:rsid w:val="00377D32"/>
    <w:rsid w:val="00377D7E"/>
    <w:rsid w:val="00377EF9"/>
    <w:rsid w:val="00380614"/>
    <w:rsid w:val="00380694"/>
    <w:rsid w:val="003807A3"/>
    <w:rsid w:val="003812DF"/>
    <w:rsid w:val="003812EC"/>
    <w:rsid w:val="00381500"/>
    <w:rsid w:val="00381526"/>
    <w:rsid w:val="0038175C"/>
    <w:rsid w:val="0038198B"/>
    <w:rsid w:val="00381DB1"/>
    <w:rsid w:val="0038298F"/>
    <w:rsid w:val="00382997"/>
    <w:rsid w:val="00382DC8"/>
    <w:rsid w:val="003830B2"/>
    <w:rsid w:val="003833E0"/>
    <w:rsid w:val="0038384B"/>
    <w:rsid w:val="003838A0"/>
    <w:rsid w:val="00383940"/>
    <w:rsid w:val="00383C22"/>
    <w:rsid w:val="0038420F"/>
    <w:rsid w:val="00384533"/>
    <w:rsid w:val="003847BF"/>
    <w:rsid w:val="003850D6"/>
    <w:rsid w:val="0038520E"/>
    <w:rsid w:val="003854A2"/>
    <w:rsid w:val="0038580B"/>
    <w:rsid w:val="00385813"/>
    <w:rsid w:val="00385F74"/>
    <w:rsid w:val="00385FAE"/>
    <w:rsid w:val="003860A0"/>
    <w:rsid w:val="003860D5"/>
    <w:rsid w:val="00386C41"/>
    <w:rsid w:val="00386EAB"/>
    <w:rsid w:val="0038742D"/>
    <w:rsid w:val="003879F5"/>
    <w:rsid w:val="00387A45"/>
    <w:rsid w:val="00387E9E"/>
    <w:rsid w:val="003905B7"/>
    <w:rsid w:val="003908CD"/>
    <w:rsid w:val="00390F2C"/>
    <w:rsid w:val="00391044"/>
    <w:rsid w:val="0039113E"/>
    <w:rsid w:val="003911B2"/>
    <w:rsid w:val="003911C9"/>
    <w:rsid w:val="003912D8"/>
    <w:rsid w:val="0039148B"/>
    <w:rsid w:val="00391585"/>
    <w:rsid w:val="00391704"/>
    <w:rsid w:val="00391774"/>
    <w:rsid w:val="00391DBC"/>
    <w:rsid w:val="00391E81"/>
    <w:rsid w:val="00391FFB"/>
    <w:rsid w:val="00392108"/>
    <w:rsid w:val="003923FB"/>
    <w:rsid w:val="003925D3"/>
    <w:rsid w:val="00392740"/>
    <w:rsid w:val="003927EA"/>
    <w:rsid w:val="00392E08"/>
    <w:rsid w:val="00393207"/>
    <w:rsid w:val="00393419"/>
    <w:rsid w:val="00393724"/>
    <w:rsid w:val="00393AE1"/>
    <w:rsid w:val="00393E8C"/>
    <w:rsid w:val="0039411A"/>
    <w:rsid w:val="0039471F"/>
    <w:rsid w:val="0039484C"/>
    <w:rsid w:val="0039491F"/>
    <w:rsid w:val="00394AE9"/>
    <w:rsid w:val="003950B2"/>
    <w:rsid w:val="00395151"/>
    <w:rsid w:val="003952BC"/>
    <w:rsid w:val="00395B53"/>
    <w:rsid w:val="003963DF"/>
    <w:rsid w:val="0039670D"/>
    <w:rsid w:val="003967F1"/>
    <w:rsid w:val="003969D8"/>
    <w:rsid w:val="003969F8"/>
    <w:rsid w:val="003973C7"/>
    <w:rsid w:val="0039791E"/>
    <w:rsid w:val="00397BD5"/>
    <w:rsid w:val="003A00B7"/>
    <w:rsid w:val="003A095F"/>
    <w:rsid w:val="003A0B6A"/>
    <w:rsid w:val="003A0E5F"/>
    <w:rsid w:val="003A0EEB"/>
    <w:rsid w:val="003A1353"/>
    <w:rsid w:val="003A143E"/>
    <w:rsid w:val="003A16D4"/>
    <w:rsid w:val="003A20A9"/>
    <w:rsid w:val="003A20E1"/>
    <w:rsid w:val="003A226A"/>
    <w:rsid w:val="003A25D1"/>
    <w:rsid w:val="003A25E5"/>
    <w:rsid w:val="003A25EC"/>
    <w:rsid w:val="003A25FE"/>
    <w:rsid w:val="003A2867"/>
    <w:rsid w:val="003A34E5"/>
    <w:rsid w:val="003A3734"/>
    <w:rsid w:val="003A3A22"/>
    <w:rsid w:val="003A426C"/>
    <w:rsid w:val="003A4496"/>
    <w:rsid w:val="003A45F7"/>
    <w:rsid w:val="003A46AF"/>
    <w:rsid w:val="003A4B1B"/>
    <w:rsid w:val="003A4E47"/>
    <w:rsid w:val="003A5147"/>
    <w:rsid w:val="003A5345"/>
    <w:rsid w:val="003A54F7"/>
    <w:rsid w:val="003A595A"/>
    <w:rsid w:val="003A596D"/>
    <w:rsid w:val="003A60ED"/>
    <w:rsid w:val="003A63A3"/>
    <w:rsid w:val="003A63C4"/>
    <w:rsid w:val="003A64E4"/>
    <w:rsid w:val="003A65B4"/>
    <w:rsid w:val="003A680D"/>
    <w:rsid w:val="003A6A1A"/>
    <w:rsid w:val="003A6A67"/>
    <w:rsid w:val="003A6E12"/>
    <w:rsid w:val="003A733E"/>
    <w:rsid w:val="003A74D3"/>
    <w:rsid w:val="003A758A"/>
    <w:rsid w:val="003A7711"/>
    <w:rsid w:val="003A7AF4"/>
    <w:rsid w:val="003AEF97"/>
    <w:rsid w:val="003B0371"/>
    <w:rsid w:val="003B03E4"/>
    <w:rsid w:val="003B0612"/>
    <w:rsid w:val="003B063A"/>
    <w:rsid w:val="003B07B8"/>
    <w:rsid w:val="003B0926"/>
    <w:rsid w:val="003B09F6"/>
    <w:rsid w:val="003B0C4E"/>
    <w:rsid w:val="003B1373"/>
    <w:rsid w:val="003B1421"/>
    <w:rsid w:val="003B1548"/>
    <w:rsid w:val="003B18C4"/>
    <w:rsid w:val="003B19D7"/>
    <w:rsid w:val="003B1D04"/>
    <w:rsid w:val="003B1D26"/>
    <w:rsid w:val="003B1D9D"/>
    <w:rsid w:val="003B21BD"/>
    <w:rsid w:val="003B2646"/>
    <w:rsid w:val="003B2741"/>
    <w:rsid w:val="003B29F3"/>
    <w:rsid w:val="003B2F39"/>
    <w:rsid w:val="003B377B"/>
    <w:rsid w:val="003B44A8"/>
    <w:rsid w:val="003B455D"/>
    <w:rsid w:val="003B4604"/>
    <w:rsid w:val="003B4779"/>
    <w:rsid w:val="003B47B8"/>
    <w:rsid w:val="003B4993"/>
    <w:rsid w:val="003B49FF"/>
    <w:rsid w:val="003B4CD2"/>
    <w:rsid w:val="003B4F99"/>
    <w:rsid w:val="003B5BC1"/>
    <w:rsid w:val="003B5E1F"/>
    <w:rsid w:val="003B5EF6"/>
    <w:rsid w:val="003B60AD"/>
    <w:rsid w:val="003B6709"/>
    <w:rsid w:val="003B68C0"/>
    <w:rsid w:val="003B7181"/>
    <w:rsid w:val="003B7782"/>
    <w:rsid w:val="003B7F25"/>
    <w:rsid w:val="003C0089"/>
    <w:rsid w:val="003C039A"/>
    <w:rsid w:val="003C04C8"/>
    <w:rsid w:val="003C08F6"/>
    <w:rsid w:val="003C0A94"/>
    <w:rsid w:val="003C0ADE"/>
    <w:rsid w:val="003C121A"/>
    <w:rsid w:val="003C13DB"/>
    <w:rsid w:val="003C13E6"/>
    <w:rsid w:val="003C161F"/>
    <w:rsid w:val="003C1690"/>
    <w:rsid w:val="003C1A48"/>
    <w:rsid w:val="003C1B30"/>
    <w:rsid w:val="003C1B3D"/>
    <w:rsid w:val="003C1BD6"/>
    <w:rsid w:val="003C1F49"/>
    <w:rsid w:val="003C1FF3"/>
    <w:rsid w:val="003C22DD"/>
    <w:rsid w:val="003C2330"/>
    <w:rsid w:val="003C2CAD"/>
    <w:rsid w:val="003C2FBB"/>
    <w:rsid w:val="003C2FF7"/>
    <w:rsid w:val="003C306A"/>
    <w:rsid w:val="003C333F"/>
    <w:rsid w:val="003C353B"/>
    <w:rsid w:val="003C3B9F"/>
    <w:rsid w:val="003C449B"/>
    <w:rsid w:val="003C4694"/>
    <w:rsid w:val="003C498E"/>
    <w:rsid w:val="003C49C7"/>
    <w:rsid w:val="003C4CEC"/>
    <w:rsid w:val="003C4D91"/>
    <w:rsid w:val="003C5189"/>
    <w:rsid w:val="003C5CB8"/>
    <w:rsid w:val="003C5E49"/>
    <w:rsid w:val="003C5E84"/>
    <w:rsid w:val="003C6560"/>
    <w:rsid w:val="003C6666"/>
    <w:rsid w:val="003C7BAC"/>
    <w:rsid w:val="003C7CD2"/>
    <w:rsid w:val="003C7D38"/>
    <w:rsid w:val="003D024C"/>
    <w:rsid w:val="003D02FA"/>
    <w:rsid w:val="003D03E3"/>
    <w:rsid w:val="003D0EE1"/>
    <w:rsid w:val="003D1364"/>
    <w:rsid w:val="003D161C"/>
    <w:rsid w:val="003D1E63"/>
    <w:rsid w:val="003D1FC4"/>
    <w:rsid w:val="003D2199"/>
    <w:rsid w:val="003D2647"/>
    <w:rsid w:val="003D27F0"/>
    <w:rsid w:val="003D282C"/>
    <w:rsid w:val="003D2A94"/>
    <w:rsid w:val="003D2C8D"/>
    <w:rsid w:val="003D328E"/>
    <w:rsid w:val="003D3394"/>
    <w:rsid w:val="003D34DC"/>
    <w:rsid w:val="003D35E5"/>
    <w:rsid w:val="003D3706"/>
    <w:rsid w:val="003D3A0F"/>
    <w:rsid w:val="003D3A17"/>
    <w:rsid w:val="003D3B7C"/>
    <w:rsid w:val="003D42BE"/>
    <w:rsid w:val="003D481C"/>
    <w:rsid w:val="003D4850"/>
    <w:rsid w:val="003D4A83"/>
    <w:rsid w:val="003D4C5E"/>
    <w:rsid w:val="003D5243"/>
    <w:rsid w:val="003D548D"/>
    <w:rsid w:val="003D54D8"/>
    <w:rsid w:val="003D55E5"/>
    <w:rsid w:val="003D569F"/>
    <w:rsid w:val="003D580B"/>
    <w:rsid w:val="003D5E93"/>
    <w:rsid w:val="003D61E1"/>
    <w:rsid w:val="003D675A"/>
    <w:rsid w:val="003D6873"/>
    <w:rsid w:val="003D7239"/>
    <w:rsid w:val="003D753F"/>
    <w:rsid w:val="003D7BF3"/>
    <w:rsid w:val="003D7CB8"/>
    <w:rsid w:val="003D7DFE"/>
    <w:rsid w:val="003E0284"/>
    <w:rsid w:val="003E0AE9"/>
    <w:rsid w:val="003E0B46"/>
    <w:rsid w:val="003E0BEB"/>
    <w:rsid w:val="003E0C0F"/>
    <w:rsid w:val="003E0D86"/>
    <w:rsid w:val="003E1351"/>
    <w:rsid w:val="003E14C5"/>
    <w:rsid w:val="003E1579"/>
    <w:rsid w:val="003E19E6"/>
    <w:rsid w:val="003E237D"/>
    <w:rsid w:val="003E2386"/>
    <w:rsid w:val="003E2BC8"/>
    <w:rsid w:val="003E30AD"/>
    <w:rsid w:val="003E30CE"/>
    <w:rsid w:val="003E3253"/>
    <w:rsid w:val="003E351A"/>
    <w:rsid w:val="003E3D0F"/>
    <w:rsid w:val="003E4015"/>
    <w:rsid w:val="003E4228"/>
    <w:rsid w:val="003E43EA"/>
    <w:rsid w:val="003E482F"/>
    <w:rsid w:val="003E4CD3"/>
    <w:rsid w:val="003E4DD3"/>
    <w:rsid w:val="003E4E27"/>
    <w:rsid w:val="003E5326"/>
    <w:rsid w:val="003E540B"/>
    <w:rsid w:val="003E569C"/>
    <w:rsid w:val="003E5C7C"/>
    <w:rsid w:val="003E5D50"/>
    <w:rsid w:val="003E5EAA"/>
    <w:rsid w:val="003E706B"/>
    <w:rsid w:val="003E71BE"/>
    <w:rsid w:val="003E7230"/>
    <w:rsid w:val="003E72D7"/>
    <w:rsid w:val="003E74EC"/>
    <w:rsid w:val="003E75F0"/>
    <w:rsid w:val="003E7AD8"/>
    <w:rsid w:val="003E7B88"/>
    <w:rsid w:val="003F0097"/>
    <w:rsid w:val="003F0112"/>
    <w:rsid w:val="003F0353"/>
    <w:rsid w:val="003F044A"/>
    <w:rsid w:val="003F0D7A"/>
    <w:rsid w:val="003F1144"/>
    <w:rsid w:val="003F14D5"/>
    <w:rsid w:val="003F15B8"/>
    <w:rsid w:val="003F17E2"/>
    <w:rsid w:val="003F2437"/>
    <w:rsid w:val="003F2571"/>
    <w:rsid w:val="003F27AC"/>
    <w:rsid w:val="003F3047"/>
    <w:rsid w:val="003F3315"/>
    <w:rsid w:val="003F34CC"/>
    <w:rsid w:val="003F3809"/>
    <w:rsid w:val="003F380A"/>
    <w:rsid w:val="003F3DAD"/>
    <w:rsid w:val="003F3FE0"/>
    <w:rsid w:val="003F4200"/>
    <w:rsid w:val="003F4735"/>
    <w:rsid w:val="003F4B16"/>
    <w:rsid w:val="003F4F5C"/>
    <w:rsid w:val="003F5030"/>
    <w:rsid w:val="003F5557"/>
    <w:rsid w:val="003F5566"/>
    <w:rsid w:val="003F5D8E"/>
    <w:rsid w:val="003F5DD6"/>
    <w:rsid w:val="003F5E1E"/>
    <w:rsid w:val="003F5E1F"/>
    <w:rsid w:val="003F5F97"/>
    <w:rsid w:val="003F6019"/>
    <w:rsid w:val="003F62EC"/>
    <w:rsid w:val="003F6DD2"/>
    <w:rsid w:val="003F755C"/>
    <w:rsid w:val="003F7884"/>
    <w:rsid w:val="0040018D"/>
    <w:rsid w:val="004002B6"/>
    <w:rsid w:val="0040033C"/>
    <w:rsid w:val="0040087C"/>
    <w:rsid w:val="0040094A"/>
    <w:rsid w:val="00400EF1"/>
    <w:rsid w:val="00401B48"/>
    <w:rsid w:val="00401CCE"/>
    <w:rsid w:val="00401D83"/>
    <w:rsid w:val="00401F2A"/>
    <w:rsid w:val="004020FC"/>
    <w:rsid w:val="004025F8"/>
    <w:rsid w:val="00402675"/>
    <w:rsid w:val="00402F71"/>
    <w:rsid w:val="00402FCB"/>
    <w:rsid w:val="004034F4"/>
    <w:rsid w:val="0040351C"/>
    <w:rsid w:val="00403810"/>
    <w:rsid w:val="00403834"/>
    <w:rsid w:val="00403A8A"/>
    <w:rsid w:val="00403AAC"/>
    <w:rsid w:val="0040428C"/>
    <w:rsid w:val="0040444B"/>
    <w:rsid w:val="004044B2"/>
    <w:rsid w:val="00404593"/>
    <w:rsid w:val="004048D8"/>
    <w:rsid w:val="00404C67"/>
    <w:rsid w:val="0040505F"/>
    <w:rsid w:val="00405189"/>
    <w:rsid w:val="004053C7"/>
    <w:rsid w:val="004056A6"/>
    <w:rsid w:val="0040587C"/>
    <w:rsid w:val="00405F27"/>
    <w:rsid w:val="00406120"/>
    <w:rsid w:val="004068AB"/>
    <w:rsid w:val="004074CD"/>
    <w:rsid w:val="004076CF"/>
    <w:rsid w:val="004076F3"/>
    <w:rsid w:val="0040778E"/>
    <w:rsid w:val="004077E2"/>
    <w:rsid w:val="004079EE"/>
    <w:rsid w:val="00407A09"/>
    <w:rsid w:val="00407A51"/>
    <w:rsid w:val="00410003"/>
    <w:rsid w:val="00410362"/>
    <w:rsid w:val="00410710"/>
    <w:rsid w:val="00410ABD"/>
    <w:rsid w:val="00410CC9"/>
    <w:rsid w:val="00411234"/>
    <w:rsid w:val="004112AC"/>
    <w:rsid w:val="004112C2"/>
    <w:rsid w:val="004116CB"/>
    <w:rsid w:val="00411805"/>
    <w:rsid w:val="00411BF9"/>
    <w:rsid w:val="00411ECA"/>
    <w:rsid w:val="004121BB"/>
    <w:rsid w:val="004122BC"/>
    <w:rsid w:val="00412709"/>
    <w:rsid w:val="00412767"/>
    <w:rsid w:val="00412AC4"/>
    <w:rsid w:val="00412B7D"/>
    <w:rsid w:val="00412D1C"/>
    <w:rsid w:val="00412D3D"/>
    <w:rsid w:val="00413D77"/>
    <w:rsid w:val="00413DDB"/>
    <w:rsid w:val="00413E7C"/>
    <w:rsid w:val="00413F86"/>
    <w:rsid w:val="0041408B"/>
    <w:rsid w:val="004143A9"/>
    <w:rsid w:val="00414645"/>
    <w:rsid w:val="00414652"/>
    <w:rsid w:val="004146CF"/>
    <w:rsid w:val="0041502F"/>
    <w:rsid w:val="00415A10"/>
    <w:rsid w:val="004161C3"/>
    <w:rsid w:val="00416250"/>
    <w:rsid w:val="004163A3"/>
    <w:rsid w:val="00416436"/>
    <w:rsid w:val="0041688E"/>
    <w:rsid w:val="00416A44"/>
    <w:rsid w:val="00416AEC"/>
    <w:rsid w:val="00416C9C"/>
    <w:rsid w:val="00417181"/>
    <w:rsid w:val="0041720F"/>
    <w:rsid w:val="00417302"/>
    <w:rsid w:val="00417E06"/>
    <w:rsid w:val="00417ECA"/>
    <w:rsid w:val="004206D0"/>
    <w:rsid w:val="00420731"/>
    <w:rsid w:val="00420759"/>
    <w:rsid w:val="00420761"/>
    <w:rsid w:val="00420BDE"/>
    <w:rsid w:val="00420C8A"/>
    <w:rsid w:val="00420F57"/>
    <w:rsid w:val="00421647"/>
    <w:rsid w:val="00421EA2"/>
    <w:rsid w:val="0042207C"/>
    <w:rsid w:val="0042217D"/>
    <w:rsid w:val="00422251"/>
    <w:rsid w:val="00422365"/>
    <w:rsid w:val="00422416"/>
    <w:rsid w:val="00422F95"/>
    <w:rsid w:val="00423017"/>
    <w:rsid w:val="0042311A"/>
    <w:rsid w:val="004232AF"/>
    <w:rsid w:val="004234E7"/>
    <w:rsid w:val="00423523"/>
    <w:rsid w:val="00423865"/>
    <w:rsid w:val="00423CF3"/>
    <w:rsid w:val="00423FB6"/>
    <w:rsid w:val="00424066"/>
    <w:rsid w:val="00424131"/>
    <w:rsid w:val="00424221"/>
    <w:rsid w:val="00424379"/>
    <w:rsid w:val="004249DC"/>
    <w:rsid w:val="00424BC5"/>
    <w:rsid w:val="00424F02"/>
    <w:rsid w:val="0042541B"/>
    <w:rsid w:val="00425B42"/>
    <w:rsid w:val="00426064"/>
    <w:rsid w:val="00426259"/>
    <w:rsid w:val="004262C7"/>
    <w:rsid w:val="004263CB"/>
    <w:rsid w:val="0042644F"/>
    <w:rsid w:val="00426514"/>
    <w:rsid w:val="00426635"/>
    <w:rsid w:val="00426798"/>
    <w:rsid w:val="00426AD2"/>
    <w:rsid w:val="00426D0B"/>
    <w:rsid w:val="00426F82"/>
    <w:rsid w:val="004274FF"/>
    <w:rsid w:val="0042776A"/>
    <w:rsid w:val="004279AD"/>
    <w:rsid w:val="0043006D"/>
    <w:rsid w:val="004300DB"/>
    <w:rsid w:val="0043011F"/>
    <w:rsid w:val="00430CE5"/>
    <w:rsid w:val="00430ED4"/>
    <w:rsid w:val="00430F83"/>
    <w:rsid w:val="0043134D"/>
    <w:rsid w:val="00431857"/>
    <w:rsid w:val="004319F3"/>
    <w:rsid w:val="00432206"/>
    <w:rsid w:val="004322ED"/>
    <w:rsid w:val="004324DC"/>
    <w:rsid w:val="00432968"/>
    <w:rsid w:val="00432DC8"/>
    <w:rsid w:val="00433415"/>
    <w:rsid w:val="0043352B"/>
    <w:rsid w:val="004337DB"/>
    <w:rsid w:val="004337DF"/>
    <w:rsid w:val="00433BA4"/>
    <w:rsid w:val="00433D0C"/>
    <w:rsid w:val="00433EA1"/>
    <w:rsid w:val="00434097"/>
    <w:rsid w:val="004341D0"/>
    <w:rsid w:val="004343D9"/>
    <w:rsid w:val="004344E3"/>
    <w:rsid w:val="00434721"/>
    <w:rsid w:val="00434BA4"/>
    <w:rsid w:val="00434D5F"/>
    <w:rsid w:val="0043528C"/>
    <w:rsid w:val="00435336"/>
    <w:rsid w:val="00435383"/>
    <w:rsid w:val="004353B8"/>
    <w:rsid w:val="004359B6"/>
    <w:rsid w:val="004359E8"/>
    <w:rsid w:val="00435BBC"/>
    <w:rsid w:val="00435DC3"/>
    <w:rsid w:val="0043639F"/>
    <w:rsid w:val="004368C0"/>
    <w:rsid w:val="004369EF"/>
    <w:rsid w:val="00436D68"/>
    <w:rsid w:val="0043710A"/>
    <w:rsid w:val="0043710C"/>
    <w:rsid w:val="004371C2"/>
    <w:rsid w:val="00437773"/>
    <w:rsid w:val="00437A73"/>
    <w:rsid w:val="00437BB7"/>
    <w:rsid w:val="00437D1E"/>
    <w:rsid w:val="00440084"/>
    <w:rsid w:val="00440277"/>
    <w:rsid w:val="00440DE9"/>
    <w:rsid w:val="00440E9D"/>
    <w:rsid w:val="004413B0"/>
    <w:rsid w:val="00442133"/>
    <w:rsid w:val="00442181"/>
    <w:rsid w:val="0044285A"/>
    <w:rsid w:val="00442B79"/>
    <w:rsid w:val="00442BAE"/>
    <w:rsid w:val="004432B6"/>
    <w:rsid w:val="00443466"/>
    <w:rsid w:val="00443534"/>
    <w:rsid w:val="00443A99"/>
    <w:rsid w:val="00443DA4"/>
    <w:rsid w:val="004440F2"/>
    <w:rsid w:val="00444161"/>
    <w:rsid w:val="0044455E"/>
    <w:rsid w:val="00444678"/>
    <w:rsid w:val="00444836"/>
    <w:rsid w:val="004455B6"/>
    <w:rsid w:val="004455F6"/>
    <w:rsid w:val="00445B53"/>
    <w:rsid w:val="00446439"/>
    <w:rsid w:val="004467A1"/>
    <w:rsid w:val="00447610"/>
    <w:rsid w:val="004477A1"/>
    <w:rsid w:val="0044780D"/>
    <w:rsid w:val="00447FDA"/>
    <w:rsid w:val="0045014E"/>
    <w:rsid w:val="00450325"/>
    <w:rsid w:val="0045055A"/>
    <w:rsid w:val="004510E2"/>
    <w:rsid w:val="00451169"/>
    <w:rsid w:val="00451254"/>
    <w:rsid w:val="00451358"/>
    <w:rsid w:val="004513F0"/>
    <w:rsid w:val="00451549"/>
    <w:rsid w:val="004515B6"/>
    <w:rsid w:val="00451608"/>
    <w:rsid w:val="0045168E"/>
    <w:rsid w:val="004517F6"/>
    <w:rsid w:val="00451AC2"/>
    <w:rsid w:val="00451C2E"/>
    <w:rsid w:val="00451C72"/>
    <w:rsid w:val="00451E8D"/>
    <w:rsid w:val="00451EE0"/>
    <w:rsid w:val="00451FC5"/>
    <w:rsid w:val="004523A7"/>
    <w:rsid w:val="004525AC"/>
    <w:rsid w:val="00452621"/>
    <w:rsid w:val="004526B6"/>
    <w:rsid w:val="004534C4"/>
    <w:rsid w:val="00453728"/>
    <w:rsid w:val="00453752"/>
    <w:rsid w:val="004538A3"/>
    <w:rsid w:val="004546A6"/>
    <w:rsid w:val="00454C87"/>
    <w:rsid w:val="00454CAA"/>
    <w:rsid w:val="00454FA1"/>
    <w:rsid w:val="004550A2"/>
    <w:rsid w:val="00455703"/>
    <w:rsid w:val="004558E5"/>
    <w:rsid w:val="004560D4"/>
    <w:rsid w:val="0045633B"/>
    <w:rsid w:val="00456D66"/>
    <w:rsid w:val="004570CE"/>
    <w:rsid w:val="004571F2"/>
    <w:rsid w:val="004573A5"/>
    <w:rsid w:val="00457651"/>
    <w:rsid w:val="004579B5"/>
    <w:rsid w:val="00457D6A"/>
    <w:rsid w:val="0046029C"/>
    <w:rsid w:val="00460474"/>
    <w:rsid w:val="0046048B"/>
    <w:rsid w:val="00460B20"/>
    <w:rsid w:val="00460E06"/>
    <w:rsid w:val="00460E77"/>
    <w:rsid w:val="00460F6C"/>
    <w:rsid w:val="004610F3"/>
    <w:rsid w:val="004610FC"/>
    <w:rsid w:val="004613E3"/>
    <w:rsid w:val="00461AA1"/>
    <w:rsid w:val="00461CA5"/>
    <w:rsid w:val="00461CD4"/>
    <w:rsid w:val="00462810"/>
    <w:rsid w:val="00462A69"/>
    <w:rsid w:val="00462DE2"/>
    <w:rsid w:val="0046301F"/>
    <w:rsid w:val="004633A0"/>
    <w:rsid w:val="00463420"/>
    <w:rsid w:val="0046414B"/>
    <w:rsid w:val="004643F1"/>
    <w:rsid w:val="004646BD"/>
    <w:rsid w:val="00464799"/>
    <w:rsid w:val="004648BD"/>
    <w:rsid w:val="004649EB"/>
    <w:rsid w:val="00464A40"/>
    <w:rsid w:val="00464D96"/>
    <w:rsid w:val="004650DB"/>
    <w:rsid w:val="004652FC"/>
    <w:rsid w:val="0046532A"/>
    <w:rsid w:val="00465333"/>
    <w:rsid w:val="00465548"/>
    <w:rsid w:val="0046560B"/>
    <w:rsid w:val="00465F3F"/>
    <w:rsid w:val="00466110"/>
    <w:rsid w:val="004665B7"/>
    <w:rsid w:val="00466903"/>
    <w:rsid w:val="0046699D"/>
    <w:rsid w:val="00466BE1"/>
    <w:rsid w:val="00466E66"/>
    <w:rsid w:val="0046716C"/>
    <w:rsid w:val="00467172"/>
    <w:rsid w:val="004675EC"/>
    <w:rsid w:val="00467A33"/>
    <w:rsid w:val="00467AFF"/>
    <w:rsid w:val="00467C4F"/>
    <w:rsid w:val="00467F46"/>
    <w:rsid w:val="00470466"/>
    <w:rsid w:val="00470580"/>
    <w:rsid w:val="0047106C"/>
    <w:rsid w:val="00471129"/>
    <w:rsid w:val="00471187"/>
    <w:rsid w:val="00471466"/>
    <w:rsid w:val="004715D8"/>
    <w:rsid w:val="00471663"/>
    <w:rsid w:val="00471738"/>
    <w:rsid w:val="00471925"/>
    <w:rsid w:val="004719DA"/>
    <w:rsid w:val="00471B48"/>
    <w:rsid w:val="00471C00"/>
    <w:rsid w:val="00471CAC"/>
    <w:rsid w:val="00471D65"/>
    <w:rsid w:val="0047261F"/>
    <w:rsid w:val="004726F6"/>
    <w:rsid w:val="00472ED1"/>
    <w:rsid w:val="00472FEC"/>
    <w:rsid w:val="00473073"/>
    <w:rsid w:val="004734C0"/>
    <w:rsid w:val="004736DE"/>
    <w:rsid w:val="00473B1D"/>
    <w:rsid w:val="00473B34"/>
    <w:rsid w:val="00473F40"/>
    <w:rsid w:val="00473F4E"/>
    <w:rsid w:val="00474124"/>
    <w:rsid w:val="00474268"/>
    <w:rsid w:val="0047486B"/>
    <w:rsid w:val="004749F1"/>
    <w:rsid w:val="00474A36"/>
    <w:rsid w:val="00474BD0"/>
    <w:rsid w:val="00474C3D"/>
    <w:rsid w:val="00474CE7"/>
    <w:rsid w:val="00474F2B"/>
    <w:rsid w:val="004755AB"/>
    <w:rsid w:val="0047565C"/>
    <w:rsid w:val="004758F3"/>
    <w:rsid w:val="00475BA1"/>
    <w:rsid w:val="00475FDF"/>
    <w:rsid w:val="0047641F"/>
    <w:rsid w:val="00476464"/>
    <w:rsid w:val="004768DE"/>
    <w:rsid w:val="00476A7C"/>
    <w:rsid w:val="00476AA4"/>
    <w:rsid w:val="00476E1A"/>
    <w:rsid w:val="004771DB"/>
    <w:rsid w:val="004771E4"/>
    <w:rsid w:val="00477552"/>
    <w:rsid w:val="0047781D"/>
    <w:rsid w:val="00477820"/>
    <w:rsid w:val="00477C15"/>
    <w:rsid w:val="004802DF"/>
    <w:rsid w:val="004808F4"/>
    <w:rsid w:val="004808FB"/>
    <w:rsid w:val="00480BFE"/>
    <w:rsid w:val="00480FBB"/>
    <w:rsid w:val="0048123F"/>
    <w:rsid w:val="00481253"/>
    <w:rsid w:val="0048128D"/>
    <w:rsid w:val="004814AB"/>
    <w:rsid w:val="0048154D"/>
    <w:rsid w:val="00481778"/>
    <w:rsid w:val="004817FC"/>
    <w:rsid w:val="00481943"/>
    <w:rsid w:val="00481F37"/>
    <w:rsid w:val="0048209E"/>
    <w:rsid w:val="00482209"/>
    <w:rsid w:val="0048223C"/>
    <w:rsid w:val="00482457"/>
    <w:rsid w:val="00482C3A"/>
    <w:rsid w:val="004835E6"/>
    <w:rsid w:val="00483665"/>
    <w:rsid w:val="00483ABF"/>
    <w:rsid w:val="004843FC"/>
    <w:rsid w:val="0048487E"/>
    <w:rsid w:val="004848EB"/>
    <w:rsid w:val="00484C67"/>
    <w:rsid w:val="004850EC"/>
    <w:rsid w:val="004853D7"/>
    <w:rsid w:val="00485419"/>
    <w:rsid w:val="0048541C"/>
    <w:rsid w:val="00485B0D"/>
    <w:rsid w:val="00485BE4"/>
    <w:rsid w:val="00485D61"/>
    <w:rsid w:val="004860F0"/>
    <w:rsid w:val="004863D9"/>
    <w:rsid w:val="004866A1"/>
    <w:rsid w:val="00486B2A"/>
    <w:rsid w:val="00487721"/>
    <w:rsid w:val="00487B4D"/>
    <w:rsid w:val="00487CF6"/>
    <w:rsid w:val="00487E01"/>
    <w:rsid w:val="00487E23"/>
    <w:rsid w:val="00490151"/>
    <w:rsid w:val="00490273"/>
    <w:rsid w:val="00490E8A"/>
    <w:rsid w:val="00490F20"/>
    <w:rsid w:val="00491706"/>
    <w:rsid w:val="00491754"/>
    <w:rsid w:val="0049199B"/>
    <w:rsid w:val="00491FF3"/>
    <w:rsid w:val="00492077"/>
    <w:rsid w:val="00492183"/>
    <w:rsid w:val="004925A1"/>
    <w:rsid w:val="004927E9"/>
    <w:rsid w:val="00492993"/>
    <w:rsid w:val="00492D6D"/>
    <w:rsid w:val="00492E2D"/>
    <w:rsid w:val="00492FE6"/>
    <w:rsid w:val="00493239"/>
    <w:rsid w:val="00493448"/>
    <w:rsid w:val="004935A2"/>
    <w:rsid w:val="0049385C"/>
    <w:rsid w:val="004939FE"/>
    <w:rsid w:val="00493D29"/>
    <w:rsid w:val="00493D51"/>
    <w:rsid w:val="00493F9D"/>
    <w:rsid w:val="004942F0"/>
    <w:rsid w:val="00494547"/>
    <w:rsid w:val="00494BDF"/>
    <w:rsid w:val="00494C88"/>
    <w:rsid w:val="00494F03"/>
    <w:rsid w:val="00494FB1"/>
    <w:rsid w:val="00494FD0"/>
    <w:rsid w:val="00495094"/>
    <w:rsid w:val="004950E6"/>
    <w:rsid w:val="004950FE"/>
    <w:rsid w:val="00495357"/>
    <w:rsid w:val="0049541D"/>
    <w:rsid w:val="0049553D"/>
    <w:rsid w:val="00495644"/>
    <w:rsid w:val="004957B8"/>
    <w:rsid w:val="00495F0C"/>
    <w:rsid w:val="0049631E"/>
    <w:rsid w:val="00496546"/>
    <w:rsid w:val="00496754"/>
    <w:rsid w:val="00496BA5"/>
    <w:rsid w:val="00497E98"/>
    <w:rsid w:val="00497FBF"/>
    <w:rsid w:val="004A02F7"/>
    <w:rsid w:val="004A046A"/>
    <w:rsid w:val="004A1416"/>
    <w:rsid w:val="004A15B1"/>
    <w:rsid w:val="004A165C"/>
    <w:rsid w:val="004A1900"/>
    <w:rsid w:val="004A1DA9"/>
    <w:rsid w:val="004A1E39"/>
    <w:rsid w:val="004A1FC1"/>
    <w:rsid w:val="004A248B"/>
    <w:rsid w:val="004A26C5"/>
    <w:rsid w:val="004A27ED"/>
    <w:rsid w:val="004A28A9"/>
    <w:rsid w:val="004A2BC3"/>
    <w:rsid w:val="004A2C17"/>
    <w:rsid w:val="004A2E42"/>
    <w:rsid w:val="004A2F28"/>
    <w:rsid w:val="004A319D"/>
    <w:rsid w:val="004A34A3"/>
    <w:rsid w:val="004A38C5"/>
    <w:rsid w:val="004A38F4"/>
    <w:rsid w:val="004A3AED"/>
    <w:rsid w:val="004A3B8F"/>
    <w:rsid w:val="004A3DE7"/>
    <w:rsid w:val="004A3E6D"/>
    <w:rsid w:val="004A412D"/>
    <w:rsid w:val="004A444B"/>
    <w:rsid w:val="004A46E3"/>
    <w:rsid w:val="004A4726"/>
    <w:rsid w:val="004A47B7"/>
    <w:rsid w:val="004A4C62"/>
    <w:rsid w:val="004A4E8D"/>
    <w:rsid w:val="004A4F5A"/>
    <w:rsid w:val="004A525E"/>
    <w:rsid w:val="004A5A82"/>
    <w:rsid w:val="004A721F"/>
    <w:rsid w:val="004A724A"/>
    <w:rsid w:val="004A7305"/>
    <w:rsid w:val="004A77A1"/>
    <w:rsid w:val="004A7823"/>
    <w:rsid w:val="004A792E"/>
    <w:rsid w:val="004A7F52"/>
    <w:rsid w:val="004A7F53"/>
    <w:rsid w:val="004B0667"/>
    <w:rsid w:val="004B1301"/>
    <w:rsid w:val="004B139D"/>
    <w:rsid w:val="004B15B1"/>
    <w:rsid w:val="004B1A77"/>
    <w:rsid w:val="004B1B25"/>
    <w:rsid w:val="004B1C20"/>
    <w:rsid w:val="004B1CFB"/>
    <w:rsid w:val="004B2154"/>
    <w:rsid w:val="004B2236"/>
    <w:rsid w:val="004B22A4"/>
    <w:rsid w:val="004B26D0"/>
    <w:rsid w:val="004B31BF"/>
    <w:rsid w:val="004B326D"/>
    <w:rsid w:val="004B32E4"/>
    <w:rsid w:val="004B333A"/>
    <w:rsid w:val="004B3D35"/>
    <w:rsid w:val="004B4266"/>
    <w:rsid w:val="004B43CA"/>
    <w:rsid w:val="004B4934"/>
    <w:rsid w:val="004B4BB5"/>
    <w:rsid w:val="004B4C89"/>
    <w:rsid w:val="004B4D8C"/>
    <w:rsid w:val="004B4FDB"/>
    <w:rsid w:val="004B51B4"/>
    <w:rsid w:val="004B52C1"/>
    <w:rsid w:val="004B57F3"/>
    <w:rsid w:val="004B5D5F"/>
    <w:rsid w:val="004B5EDA"/>
    <w:rsid w:val="004B637F"/>
    <w:rsid w:val="004B67F3"/>
    <w:rsid w:val="004B6B5E"/>
    <w:rsid w:val="004B6D21"/>
    <w:rsid w:val="004B6FFA"/>
    <w:rsid w:val="004B7AEF"/>
    <w:rsid w:val="004B7B56"/>
    <w:rsid w:val="004B7B84"/>
    <w:rsid w:val="004B7EF5"/>
    <w:rsid w:val="004C0217"/>
    <w:rsid w:val="004C03EE"/>
    <w:rsid w:val="004C076A"/>
    <w:rsid w:val="004C0D07"/>
    <w:rsid w:val="004C0E16"/>
    <w:rsid w:val="004C0F52"/>
    <w:rsid w:val="004C135A"/>
    <w:rsid w:val="004C14D3"/>
    <w:rsid w:val="004C15A1"/>
    <w:rsid w:val="004C25E0"/>
    <w:rsid w:val="004C2B19"/>
    <w:rsid w:val="004C2BB5"/>
    <w:rsid w:val="004C2F1D"/>
    <w:rsid w:val="004C2F2A"/>
    <w:rsid w:val="004C3115"/>
    <w:rsid w:val="004C3251"/>
    <w:rsid w:val="004C3783"/>
    <w:rsid w:val="004C3C5B"/>
    <w:rsid w:val="004C3C66"/>
    <w:rsid w:val="004C4051"/>
    <w:rsid w:val="004C4278"/>
    <w:rsid w:val="004C43BC"/>
    <w:rsid w:val="004C471A"/>
    <w:rsid w:val="004C4852"/>
    <w:rsid w:val="004C49E6"/>
    <w:rsid w:val="004C4A7A"/>
    <w:rsid w:val="004C4BDB"/>
    <w:rsid w:val="004C4F77"/>
    <w:rsid w:val="004C57FB"/>
    <w:rsid w:val="004C5BF8"/>
    <w:rsid w:val="004C61BE"/>
    <w:rsid w:val="004C62E1"/>
    <w:rsid w:val="004C637D"/>
    <w:rsid w:val="004C64A1"/>
    <w:rsid w:val="004C662F"/>
    <w:rsid w:val="004C70B8"/>
    <w:rsid w:val="004C7622"/>
    <w:rsid w:val="004C763A"/>
    <w:rsid w:val="004C767E"/>
    <w:rsid w:val="004C78B1"/>
    <w:rsid w:val="004C79EB"/>
    <w:rsid w:val="004D02F7"/>
    <w:rsid w:val="004D06DC"/>
    <w:rsid w:val="004D11C6"/>
    <w:rsid w:val="004D11E1"/>
    <w:rsid w:val="004D11FD"/>
    <w:rsid w:val="004D1435"/>
    <w:rsid w:val="004D19DD"/>
    <w:rsid w:val="004D1B64"/>
    <w:rsid w:val="004D1B99"/>
    <w:rsid w:val="004D1DBF"/>
    <w:rsid w:val="004D1DE6"/>
    <w:rsid w:val="004D237D"/>
    <w:rsid w:val="004D26EF"/>
    <w:rsid w:val="004D28F2"/>
    <w:rsid w:val="004D2A89"/>
    <w:rsid w:val="004D2B7A"/>
    <w:rsid w:val="004D2BAB"/>
    <w:rsid w:val="004D2F6C"/>
    <w:rsid w:val="004D315A"/>
    <w:rsid w:val="004D34A2"/>
    <w:rsid w:val="004D374D"/>
    <w:rsid w:val="004D3AFE"/>
    <w:rsid w:val="004D3EEC"/>
    <w:rsid w:val="004D3F36"/>
    <w:rsid w:val="004D4384"/>
    <w:rsid w:val="004D44EC"/>
    <w:rsid w:val="004D4751"/>
    <w:rsid w:val="004D48F8"/>
    <w:rsid w:val="004D4A92"/>
    <w:rsid w:val="004D4DC7"/>
    <w:rsid w:val="004D561A"/>
    <w:rsid w:val="004D56CF"/>
    <w:rsid w:val="004D5E88"/>
    <w:rsid w:val="004D6207"/>
    <w:rsid w:val="004D6358"/>
    <w:rsid w:val="004D68A2"/>
    <w:rsid w:val="004D69F9"/>
    <w:rsid w:val="004D6E28"/>
    <w:rsid w:val="004D737B"/>
    <w:rsid w:val="004D74D0"/>
    <w:rsid w:val="004D7F29"/>
    <w:rsid w:val="004D7F3B"/>
    <w:rsid w:val="004D7FCE"/>
    <w:rsid w:val="004E0683"/>
    <w:rsid w:val="004E089A"/>
    <w:rsid w:val="004E0C5B"/>
    <w:rsid w:val="004E131B"/>
    <w:rsid w:val="004E16A2"/>
    <w:rsid w:val="004E1BA0"/>
    <w:rsid w:val="004E1BDD"/>
    <w:rsid w:val="004E1D33"/>
    <w:rsid w:val="004E205F"/>
    <w:rsid w:val="004E2583"/>
    <w:rsid w:val="004E28E9"/>
    <w:rsid w:val="004E28F5"/>
    <w:rsid w:val="004E2EB7"/>
    <w:rsid w:val="004E313D"/>
    <w:rsid w:val="004E34AF"/>
    <w:rsid w:val="004E3574"/>
    <w:rsid w:val="004E3605"/>
    <w:rsid w:val="004E3E33"/>
    <w:rsid w:val="004E3E84"/>
    <w:rsid w:val="004E404C"/>
    <w:rsid w:val="004E40BA"/>
    <w:rsid w:val="004E421A"/>
    <w:rsid w:val="004E4503"/>
    <w:rsid w:val="004E46BD"/>
    <w:rsid w:val="004E47DF"/>
    <w:rsid w:val="004E4A30"/>
    <w:rsid w:val="004E4AB8"/>
    <w:rsid w:val="004E4E59"/>
    <w:rsid w:val="004E4EDC"/>
    <w:rsid w:val="004E515E"/>
    <w:rsid w:val="004E536F"/>
    <w:rsid w:val="004E5395"/>
    <w:rsid w:val="004E57DC"/>
    <w:rsid w:val="004E5DD7"/>
    <w:rsid w:val="004E603E"/>
    <w:rsid w:val="004E6230"/>
    <w:rsid w:val="004E64FE"/>
    <w:rsid w:val="004E6648"/>
    <w:rsid w:val="004E6798"/>
    <w:rsid w:val="004E67C5"/>
    <w:rsid w:val="004E6A52"/>
    <w:rsid w:val="004E6B8F"/>
    <w:rsid w:val="004E6C27"/>
    <w:rsid w:val="004E6F58"/>
    <w:rsid w:val="004E71F4"/>
    <w:rsid w:val="004E741E"/>
    <w:rsid w:val="004E7430"/>
    <w:rsid w:val="004E749C"/>
    <w:rsid w:val="004E760D"/>
    <w:rsid w:val="004E76B9"/>
    <w:rsid w:val="004E78FD"/>
    <w:rsid w:val="004E7D02"/>
    <w:rsid w:val="004E7FF6"/>
    <w:rsid w:val="004F03D1"/>
    <w:rsid w:val="004F10D0"/>
    <w:rsid w:val="004F132D"/>
    <w:rsid w:val="004F163E"/>
    <w:rsid w:val="004F1A69"/>
    <w:rsid w:val="004F1AB9"/>
    <w:rsid w:val="004F1FD8"/>
    <w:rsid w:val="004F26C3"/>
    <w:rsid w:val="004F2E7A"/>
    <w:rsid w:val="004F2F20"/>
    <w:rsid w:val="004F30E2"/>
    <w:rsid w:val="004F3249"/>
    <w:rsid w:val="004F33B1"/>
    <w:rsid w:val="004F350D"/>
    <w:rsid w:val="004F385E"/>
    <w:rsid w:val="004F4018"/>
    <w:rsid w:val="004F4D6B"/>
    <w:rsid w:val="004F4D90"/>
    <w:rsid w:val="004F4EB4"/>
    <w:rsid w:val="004F586A"/>
    <w:rsid w:val="004F5B55"/>
    <w:rsid w:val="004F622E"/>
    <w:rsid w:val="004F636E"/>
    <w:rsid w:val="004F6905"/>
    <w:rsid w:val="004F6A84"/>
    <w:rsid w:val="004F6B2E"/>
    <w:rsid w:val="004F6BF9"/>
    <w:rsid w:val="004F6F4B"/>
    <w:rsid w:val="004F70F9"/>
    <w:rsid w:val="004F712C"/>
    <w:rsid w:val="004F741A"/>
    <w:rsid w:val="004F7703"/>
    <w:rsid w:val="004F782B"/>
    <w:rsid w:val="004F7BC7"/>
    <w:rsid w:val="004F7DDF"/>
    <w:rsid w:val="004F7F20"/>
    <w:rsid w:val="005001EE"/>
    <w:rsid w:val="00500303"/>
    <w:rsid w:val="00500348"/>
    <w:rsid w:val="00500780"/>
    <w:rsid w:val="00500783"/>
    <w:rsid w:val="005008DF"/>
    <w:rsid w:val="00500CFC"/>
    <w:rsid w:val="00501818"/>
    <w:rsid w:val="00501A52"/>
    <w:rsid w:val="00501AE0"/>
    <w:rsid w:val="00501D56"/>
    <w:rsid w:val="00501F11"/>
    <w:rsid w:val="00502363"/>
    <w:rsid w:val="005023C0"/>
    <w:rsid w:val="00502A48"/>
    <w:rsid w:val="00502A4B"/>
    <w:rsid w:val="00502C51"/>
    <w:rsid w:val="00502D68"/>
    <w:rsid w:val="00502FCB"/>
    <w:rsid w:val="00503247"/>
    <w:rsid w:val="0050329B"/>
    <w:rsid w:val="00503720"/>
    <w:rsid w:val="00503870"/>
    <w:rsid w:val="00503B41"/>
    <w:rsid w:val="00503E7E"/>
    <w:rsid w:val="0050430C"/>
    <w:rsid w:val="005049E6"/>
    <w:rsid w:val="005050F0"/>
    <w:rsid w:val="00505958"/>
    <w:rsid w:val="00505F99"/>
    <w:rsid w:val="00505FF3"/>
    <w:rsid w:val="0050611E"/>
    <w:rsid w:val="00506329"/>
    <w:rsid w:val="0050651B"/>
    <w:rsid w:val="0050652E"/>
    <w:rsid w:val="00506579"/>
    <w:rsid w:val="0050676F"/>
    <w:rsid w:val="00506905"/>
    <w:rsid w:val="00506F0A"/>
    <w:rsid w:val="0050748C"/>
    <w:rsid w:val="00507655"/>
    <w:rsid w:val="00507956"/>
    <w:rsid w:val="00507DDD"/>
    <w:rsid w:val="00507F7B"/>
    <w:rsid w:val="005100B0"/>
    <w:rsid w:val="005100ED"/>
    <w:rsid w:val="005101F5"/>
    <w:rsid w:val="005102A7"/>
    <w:rsid w:val="00510646"/>
    <w:rsid w:val="005107F8"/>
    <w:rsid w:val="00510EC2"/>
    <w:rsid w:val="00511173"/>
    <w:rsid w:val="005111D7"/>
    <w:rsid w:val="005116BF"/>
    <w:rsid w:val="00511AEC"/>
    <w:rsid w:val="00511F9A"/>
    <w:rsid w:val="00512117"/>
    <w:rsid w:val="005121CC"/>
    <w:rsid w:val="00512225"/>
    <w:rsid w:val="00512A0A"/>
    <w:rsid w:val="00512B4D"/>
    <w:rsid w:val="00512CFE"/>
    <w:rsid w:val="0051312C"/>
    <w:rsid w:val="0051331D"/>
    <w:rsid w:val="0051331E"/>
    <w:rsid w:val="005133B0"/>
    <w:rsid w:val="0051349A"/>
    <w:rsid w:val="005134E6"/>
    <w:rsid w:val="005135B3"/>
    <w:rsid w:val="005136FA"/>
    <w:rsid w:val="0051371B"/>
    <w:rsid w:val="00513729"/>
    <w:rsid w:val="00513796"/>
    <w:rsid w:val="0051399B"/>
    <w:rsid w:val="005139B1"/>
    <w:rsid w:val="00513C42"/>
    <w:rsid w:val="0051415F"/>
    <w:rsid w:val="00514344"/>
    <w:rsid w:val="00514375"/>
    <w:rsid w:val="00514554"/>
    <w:rsid w:val="005146FB"/>
    <w:rsid w:val="00514CB4"/>
    <w:rsid w:val="00514D26"/>
    <w:rsid w:val="0051519D"/>
    <w:rsid w:val="005154B3"/>
    <w:rsid w:val="00515B8F"/>
    <w:rsid w:val="00515BD7"/>
    <w:rsid w:val="00515FB0"/>
    <w:rsid w:val="0051607A"/>
    <w:rsid w:val="005162FB"/>
    <w:rsid w:val="00516410"/>
    <w:rsid w:val="00516579"/>
    <w:rsid w:val="00516599"/>
    <w:rsid w:val="00516967"/>
    <w:rsid w:val="00516D52"/>
    <w:rsid w:val="00516DE1"/>
    <w:rsid w:val="00516EA2"/>
    <w:rsid w:val="005177C9"/>
    <w:rsid w:val="00517B38"/>
    <w:rsid w:val="00517C6C"/>
    <w:rsid w:val="00517C7A"/>
    <w:rsid w:val="00517EC3"/>
    <w:rsid w:val="005202E6"/>
    <w:rsid w:val="0052033B"/>
    <w:rsid w:val="0052039B"/>
    <w:rsid w:val="005207F0"/>
    <w:rsid w:val="0052082D"/>
    <w:rsid w:val="00520919"/>
    <w:rsid w:val="00520961"/>
    <w:rsid w:val="005209FF"/>
    <w:rsid w:val="00520B47"/>
    <w:rsid w:val="00520D88"/>
    <w:rsid w:val="005210CC"/>
    <w:rsid w:val="00521A46"/>
    <w:rsid w:val="00521D4C"/>
    <w:rsid w:val="00521F8F"/>
    <w:rsid w:val="005224C7"/>
    <w:rsid w:val="00522619"/>
    <w:rsid w:val="00522701"/>
    <w:rsid w:val="005229F4"/>
    <w:rsid w:val="00522D4B"/>
    <w:rsid w:val="00522F41"/>
    <w:rsid w:val="00523404"/>
    <w:rsid w:val="005234E0"/>
    <w:rsid w:val="005234E7"/>
    <w:rsid w:val="00523649"/>
    <w:rsid w:val="0052371A"/>
    <w:rsid w:val="005239AA"/>
    <w:rsid w:val="00523A96"/>
    <w:rsid w:val="00523E50"/>
    <w:rsid w:val="0052409C"/>
    <w:rsid w:val="00524125"/>
    <w:rsid w:val="00524392"/>
    <w:rsid w:val="005244D4"/>
    <w:rsid w:val="005246E2"/>
    <w:rsid w:val="00524B4B"/>
    <w:rsid w:val="00524C93"/>
    <w:rsid w:val="00524F22"/>
    <w:rsid w:val="005250B6"/>
    <w:rsid w:val="005252AD"/>
    <w:rsid w:val="005253A2"/>
    <w:rsid w:val="00525686"/>
    <w:rsid w:val="00525DCC"/>
    <w:rsid w:val="00525E22"/>
    <w:rsid w:val="0052602F"/>
    <w:rsid w:val="00526554"/>
    <w:rsid w:val="00526A92"/>
    <w:rsid w:val="00526F41"/>
    <w:rsid w:val="00526F74"/>
    <w:rsid w:val="00527D2E"/>
    <w:rsid w:val="005301B5"/>
    <w:rsid w:val="00530395"/>
    <w:rsid w:val="0053085A"/>
    <w:rsid w:val="00530CDF"/>
    <w:rsid w:val="00530DA0"/>
    <w:rsid w:val="00530E53"/>
    <w:rsid w:val="0053106C"/>
    <w:rsid w:val="00531AA0"/>
    <w:rsid w:val="00531ACF"/>
    <w:rsid w:val="00531BE1"/>
    <w:rsid w:val="00531D56"/>
    <w:rsid w:val="00531EFA"/>
    <w:rsid w:val="00532060"/>
    <w:rsid w:val="00532117"/>
    <w:rsid w:val="00532A5B"/>
    <w:rsid w:val="00532A5C"/>
    <w:rsid w:val="00532BD1"/>
    <w:rsid w:val="00532EFC"/>
    <w:rsid w:val="00533408"/>
    <w:rsid w:val="005335B9"/>
    <w:rsid w:val="005335CD"/>
    <w:rsid w:val="005336D9"/>
    <w:rsid w:val="0053372C"/>
    <w:rsid w:val="0053432A"/>
    <w:rsid w:val="0053445D"/>
    <w:rsid w:val="0053465E"/>
    <w:rsid w:val="00534B58"/>
    <w:rsid w:val="00534BBA"/>
    <w:rsid w:val="00534BEF"/>
    <w:rsid w:val="005350C3"/>
    <w:rsid w:val="00535364"/>
    <w:rsid w:val="00535AFD"/>
    <w:rsid w:val="005360DC"/>
    <w:rsid w:val="00536337"/>
    <w:rsid w:val="005365E3"/>
    <w:rsid w:val="0053670E"/>
    <w:rsid w:val="00536953"/>
    <w:rsid w:val="00536BC5"/>
    <w:rsid w:val="00536E0F"/>
    <w:rsid w:val="00536F24"/>
    <w:rsid w:val="0053726E"/>
    <w:rsid w:val="00537599"/>
    <w:rsid w:val="005400AA"/>
    <w:rsid w:val="0054050C"/>
    <w:rsid w:val="005405A4"/>
    <w:rsid w:val="005405E9"/>
    <w:rsid w:val="00540809"/>
    <w:rsid w:val="00540927"/>
    <w:rsid w:val="00541023"/>
    <w:rsid w:val="00541633"/>
    <w:rsid w:val="00541CEE"/>
    <w:rsid w:val="00541D7C"/>
    <w:rsid w:val="0054294F"/>
    <w:rsid w:val="00542976"/>
    <w:rsid w:val="00542C03"/>
    <w:rsid w:val="00543253"/>
    <w:rsid w:val="005433A5"/>
    <w:rsid w:val="005433CA"/>
    <w:rsid w:val="005434B3"/>
    <w:rsid w:val="0054361B"/>
    <w:rsid w:val="00543ABA"/>
    <w:rsid w:val="0054490E"/>
    <w:rsid w:val="00544CB9"/>
    <w:rsid w:val="00544FB0"/>
    <w:rsid w:val="00545446"/>
    <w:rsid w:val="005454C1"/>
    <w:rsid w:val="00545534"/>
    <w:rsid w:val="0054580E"/>
    <w:rsid w:val="00545A0E"/>
    <w:rsid w:val="00545B24"/>
    <w:rsid w:val="00545C03"/>
    <w:rsid w:val="00545EF3"/>
    <w:rsid w:val="00545FDF"/>
    <w:rsid w:val="00546269"/>
    <w:rsid w:val="0054633A"/>
    <w:rsid w:val="00546662"/>
    <w:rsid w:val="00546F37"/>
    <w:rsid w:val="005477B7"/>
    <w:rsid w:val="00547FBF"/>
    <w:rsid w:val="005500C8"/>
    <w:rsid w:val="0055034D"/>
    <w:rsid w:val="00550435"/>
    <w:rsid w:val="005504A0"/>
    <w:rsid w:val="005505A5"/>
    <w:rsid w:val="00550680"/>
    <w:rsid w:val="0055086C"/>
    <w:rsid w:val="005508DD"/>
    <w:rsid w:val="00550D79"/>
    <w:rsid w:val="0055138F"/>
    <w:rsid w:val="00551804"/>
    <w:rsid w:val="00551A53"/>
    <w:rsid w:val="00551FBF"/>
    <w:rsid w:val="005529B4"/>
    <w:rsid w:val="00552F14"/>
    <w:rsid w:val="00553038"/>
    <w:rsid w:val="0055335B"/>
    <w:rsid w:val="005536BF"/>
    <w:rsid w:val="00553A7F"/>
    <w:rsid w:val="00553EC8"/>
    <w:rsid w:val="00553EEE"/>
    <w:rsid w:val="00553F11"/>
    <w:rsid w:val="00554095"/>
    <w:rsid w:val="005544DA"/>
    <w:rsid w:val="005545D8"/>
    <w:rsid w:val="00554644"/>
    <w:rsid w:val="00554758"/>
    <w:rsid w:val="00554DD7"/>
    <w:rsid w:val="00554FB0"/>
    <w:rsid w:val="0055503C"/>
    <w:rsid w:val="005552B6"/>
    <w:rsid w:val="00555475"/>
    <w:rsid w:val="005554C7"/>
    <w:rsid w:val="005554FD"/>
    <w:rsid w:val="0055555A"/>
    <w:rsid w:val="00555629"/>
    <w:rsid w:val="005558DF"/>
    <w:rsid w:val="00555F1D"/>
    <w:rsid w:val="00555FEE"/>
    <w:rsid w:val="00556206"/>
    <w:rsid w:val="00556A8C"/>
    <w:rsid w:val="00556BCC"/>
    <w:rsid w:val="00556EDF"/>
    <w:rsid w:val="0055782D"/>
    <w:rsid w:val="00557A25"/>
    <w:rsid w:val="00557A88"/>
    <w:rsid w:val="00557DAD"/>
    <w:rsid w:val="005605C4"/>
    <w:rsid w:val="00560879"/>
    <w:rsid w:val="0056095A"/>
    <w:rsid w:val="00560960"/>
    <w:rsid w:val="00560BAC"/>
    <w:rsid w:val="00560D94"/>
    <w:rsid w:val="00561247"/>
    <w:rsid w:val="0056142A"/>
    <w:rsid w:val="00561FE7"/>
    <w:rsid w:val="005621ED"/>
    <w:rsid w:val="00562C33"/>
    <w:rsid w:val="00562F01"/>
    <w:rsid w:val="00562F19"/>
    <w:rsid w:val="00562FFA"/>
    <w:rsid w:val="005631BD"/>
    <w:rsid w:val="00563362"/>
    <w:rsid w:val="00563873"/>
    <w:rsid w:val="005643E4"/>
    <w:rsid w:val="005644D2"/>
    <w:rsid w:val="005644EF"/>
    <w:rsid w:val="00564731"/>
    <w:rsid w:val="00564A18"/>
    <w:rsid w:val="00565119"/>
    <w:rsid w:val="00565627"/>
    <w:rsid w:val="0056586B"/>
    <w:rsid w:val="0056610E"/>
    <w:rsid w:val="005667D3"/>
    <w:rsid w:val="005670D0"/>
    <w:rsid w:val="0056716E"/>
    <w:rsid w:val="0056751C"/>
    <w:rsid w:val="00567936"/>
    <w:rsid w:val="00567BDF"/>
    <w:rsid w:val="00567FC3"/>
    <w:rsid w:val="00570088"/>
    <w:rsid w:val="00570A9D"/>
    <w:rsid w:val="00570E00"/>
    <w:rsid w:val="00570FF8"/>
    <w:rsid w:val="0057152E"/>
    <w:rsid w:val="005715ED"/>
    <w:rsid w:val="00571649"/>
    <w:rsid w:val="005718DC"/>
    <w:rsid w:val="00571CB9"/>
    <w:rsid w:val="00571E57"/>
    <w:rsid w:val="00571FCB"/>
    <w:rsid w:val="0057223B"/>
    <w:rsid w:val="005722CD"/>
    <w:rsid w:val="00572732"/>
    <w:rsid w:val="0057277A"/>
    <w:rsid w:val="0057284B"/>
    <w:rsid w:val="00572869"/>
    <w:rsid w:val="00572DAC"/>
    <w:rsid w:val="005732A9"/>
    <w:rsid w:val="00573334"/>
    <w:rsid w:val="00573632"/>
    <w:rsid w:val="00573AE7"/>
    <w:rsid w:val="00573BEF"/>
    <w:rsid w:val="00573DB0"/>
    <w:rsid w:val="005740A7"/>
    <w:rsid w:val="00574170"/>
    <w:rsid w:val="00574670"/>
    <w:rsid w:val="005746CD"/>
    <w:rsid w:val="005746F7"/>
    <w:rsid w:val="00574A34"/>
    <w:rsid w:val="00574EDB"/>
    <w:rsid w:val="0057507D"/>
    <w:rsid w:val="00575214"/>
    <w:rsid w:val="005753A8"/>
    <w:rsid w:val="00575435"/>
    <w:rsid w:val="0057552B"/>
    <w:rsid w:val="005756BE"/>
    <w:rsid w:val="005758CD"/>
    <w:rsid w:val="00575908"/>
    <w:rsid w:val="00575BC2"/>
    <w:rsid w:val="00575D8C"/>
    <w:rsid w:val="005767D4"/>
    <w:rsid w:val="0057692B"/>
    <w:rsid w:val="0057699B"/>
    <w:rsid w:val="00577299"/>
    <w:rsid w:val="005775E3"/>
    <w:rsid w:val="005776F9"/>
    <w:rsid w:val="00577B2B"/>
    <w:rsid w:val="00577E91"/>
    <w:rsid w:val="005804DE"/>
    <w:rsid w:val="00580600"/>
    <w:rsid w:val="00580800"/>
    <w:rsid w:val="00580823"/>
    <w:rsid w:val="005808C8"/>
    <w:rsid w:val="00580B70"/>
    <w:rsid w:val="00580BB6"/>
    <w:rsid w:val="00580F04"/>
    <w:rsid w:val="0058155D"/>
    <w:rsid w:val="00581699"/>
    <w:rsid w:val="005816DE"/>
    <w:rsid w:val="005816F7"/>
    <w:rsid w:val="005823CB"/>
    <w:rsid w:val="00582989"/>
    <w:rsid w:val="0058298D"/>
    <w:rsid w:val="00582A24"/>
    <w:rsid w:val="00582D47"/>
    <w:rsid w:val="00582D79"/>
    <w:rsid w:val="00582FCB"/>
    <w:rsid w:val="00582FE0"/>
    <w:rsid w:val="005830F3"/>
    <w:rsid w:val="005831E6"/>
    <w:rsid w:val="005832D7"/>
    <w:rsid w:val="005835AA"/>
    <w:rsid w:val="00583A79"/>
    <w:rsid w:val="00583B4D"/>
    <w:rsid w:val="00583D22"/>
    <w:rsid w:val="00584022"/>
    <w:rsid w:val="00584149"/>
    <w:rsid w:val="00584162"/>
    <w:rsid w:val="00584264"/>
    <w:rsid w:val="0058452E"/>
    <w:rsid w:val="005846CC"/>
    <w:rsid w:val="005847AA"/>
    <w:rsid w:val="00584C7D"/>
    <w:rsid w:val="005858AA"/>
    <w:rsid w:val="00586023"/>
    <w:rsid w:val="0058637E"/>
    <w:rsid w:val="005864F2"/>
    <w:rsid w:val="005865D2"/>
    <w:rsid w:val="005866B1"/>
    <w:rsid w:val="00586773"/>
    <w:rsid w:val="0058692D"/>
    <w:rsid w:val="00587798"/>
    <w:rsid w:val="00587A56"/>
    <w:rsid w:val="00587ABF"/>
    <w:rsid w:val="00587B43"/>
    <w:rsid w:val="0059027C"/>
    <w:rsid w:val="005902C8"/>
    <w:rsid w:val="005902E9"/>
    <w:rsid w:val="00590775"/>
    <w:rsid w:val="00590A71"/>
    <w:rsid w:val="00591168"/>
    <w:rsid w:val="00591338"/>
    <w:rsid w:val="005915FA"/>
    <w:rsid w:val="00591989"/>
    <w:rsid w:val="00591AAB"/>
    <w:rsid w:val="00591D4A"/>
    <w:rsid w:val="00592062"/>
    <w:rsid w:val="0059223A"/>
    <w:rsid w:val="005925F8"/>
    <w:rsid w:val="0059261C"/>
    <w:rsid w:val="005929CD"/>
    <w:rsid w:val="005931F9"/>
    <w:rsid w:val="0059327F"/>
    <w:rsid w:val="00593761"/>
    <w:rsid w:val="00593AE5"/>
    <w:rsid w:val="00593E44"/>
    <w:rsid w:val="00593F35"/>
    <w:rsid w:val="0059402C"/>
    <w:rsid w:val="005941AE"/>
    <w:rsid w:val="0059431D"/>
    <w:rsid w:val="00594473"/>
    <w:rsid w:val="005949E4"/>
    <w:rsid w:val="00594AF9"/>
    <w:rsid w:val="00594B78"/>
    <w:rsid w:val="00594F7D"/>
    <w:rsid w:val="0059534F"/>
    <w:rsid w:val="005955CD"/>
    <w:rsid w:val="00596184"/>
    <w:rsid w:val="00596189"/>
    <w:rsid w:val="00596877"/>
    <w:rsid w:val="005969DF"/>
    <w:rsid w:val="00596B61"/>
    <w:rsid w:val="00596C67"/>
    <w:rsid w:val="00596F51"/>
    <w:rsid w:val="005972D7"/>
    <w:rsid w:val="005972EE"/>
    <w:rsid w:val="0059743D"/>
    <w:rsid w:val="00597C83"/>
    <w:rsid w:val="00597CFE"/>
    <w:rsid w:val="00597E22"/>
    <w:rsid w:val="005A0287"/>
    <w:rsid w:val="005A047C"/>
    <w:rsid w:val="005A054F"/>
    <w:rsid w:val="005A061D"/>
    <w:rsid w:val="005A0EB5"/>
    <w:rsid w:val="005A0F58"/>
    <w:rsid w:val="005A1073"/>
    <w:rsid w:val="005A1108"/>
    <w:rsid w:val="005A128E"/>
    <w:rsid w:val="005A16D8"/>
    <w:rsid w:val="005A1D24"/>
    <w:rsid w:val="005A208D"/>
    <w:rsid w:val="005A242C"/>
    <w:rsid w:val="005A24B6"/>
    <w:rsid w:val="005A2901"/>
    <w:rsid w:val="005A31C3"/>
    <w:rsid w:val="005A365E"/>
    <w:rsid w:val="005A393E"/>
    <w:rsid w:val="005A39AB"/>
    <w:rsid w:val="005A3B9B"/>
    <w:rsid w:val="005A3DE9"/>
    <w:rsid w:val="005A3F98"/>
    <w:rsid w:val="005A40F5"/>
    <w:rsid w:val="005A469C"/>
    <w:rsid w:val="005A48D3"/>
    <w:rsid w:val="005A49F5"/>
    <w:rsid w:val="005A4DB3"/>
    <w:rsid w:val="005A4F9B"/>
    <w:rsid w:val="005A5112"/>
    <w:rsid w:val="005A531D"/>
    <w:rsid w:val="005A5355"/>
    <w:rsid w:val="005A575D"/>
    <w:rsid w:val="005A59EB"/>
    <w:rsid w:val="005A5DC6"/>
    <w:rsid w:val="005A5EEF"/>
    <w:rsid w:val="005A614C"/>
    <w:rsid w:val="005A6813"/>
    <w:rsid w:val="005A6B4C"/>
    <w:rsid w:val="005A6F95"/>
    <w:rsid w:val="005A73D1"/>
    <w:rsid w:val="005A7467"/>
    <w:rsid w:val="005A76C9"/>
    <w:rsid w:val="005A7923"/>
    <w:rsid w:val="005A7944"/>
    <w:rsid w:val="005A7AB2"/>
    <w:rsid w:val="005A7D20"/>
    <w:rsid w:val="005B0DE7"/>
    <w:rsid w:val="005B11A1"/>
    <w:rsid w:val="005B124C"/>
    <w:rsid w:val="005B1EE4"/>
    <w:rsid w:val="005B1FA9"/>
    <w:rsid w:val="005B2207"/>
    <w:rsid w:val="005B2676"/>
    <w:rsid w:val="005B2884"/>
    <w:rsid w:val="005B2A19"/>
    <w:rsid w:val="005B2E77"/>
    <w:rsid w:val="005B2E9C"/>
    <w:rsid w:val="005B3162"/>
    <w:rsid w:val="005B33C6"/>
    <w:rsid w:val="005B3807"/>
    <w:rsid w:val="005B3D4D"/>
    <w:rsid w:val="005B402A"/>
    <w:rsid w:val="005B4070"/>
    <w:rsid w:val="005B413B"/>
    <w:rsid w:val="005B45EA"/>
    <w:rsid w:val="005B4BE5"/>
    <w:rsid w:val="005B523C"/>
    <w:rsid w:val="005B5255"/>
    <w:rsid w:val="005B54A2"/>
    <w:rsid w:val="005B5675"/>
    <w:rsid w:val="005B5B67"/>
    <w:rsid w:val="005B5C96"/>
    <w:rsid w:val="005B6002"/>
    <w:rsid w:val="005B62EF"/>
    <w:rsid w:val="005B6AB6"/>
    <w:rsid w:val="005B6F2C"/>
    <w:rsid w:val="005B7103"/>
    <w:rsid w:val="005B735E"/>
    <w:rsid w:val="005B7438"/>
    <w:rsid w:val="005B74B6"/>
    <w:rsid w:val="005B7785"/>
    <w:rsid w:val="005B779C"/>
    <w:rsid w:val="005B7B49"/>
    <w:rsid w:val="005B7D10"/>
    <w:rsid w:val="005C0160"/>
    <w:rsid w:val="005C09F5"/>
    <w:rsid w:val="005C0AA8"/>
    <w:rsid w:val="005C0B31"/>
    <w:rsid w:val="005C0BDE"/>
    <w:rsid w:val="005C0DDD"/>
    <w:rsid w:val="005C0FA8"/>
    <w:rsid w:val="005C11DE"/>
    <w:rsid w:val="005C1941"/>
    <w:rsid w:val="005C1B40"/>
    <w:rsid w:val="005C1CF7"/>
    <w:rsid w:val="005C1D27"/>
    <w:rsid w:val="005C2877"/>
    <w:rsid w:val="005C2880"/>
    <w:rsid w:val="005C2C0A"/>
    <w:rsid w:val="005C2DBC"/>
    <w:rsid w:val="005C348C"/>
    <w:rsid w:val="005C34DD"/>
    <w:rsid w:val="005C37CD"/>
    <w:rsid w:val="005C3BB7"/>
    <w:rsid w:val="005C3F69"/>
    <w:rsid w:val="005C42A4"/>
    <w:rsid w:val="005C44AE"/>
    <w:rsid w:val="005C4614"/>
    <w:rsid w:val="005C47D6"/>
    <w:rsid w:val="005C47F5"/>
    <w:rsid w:val="005C4C9E"/>
    <w:rsid w:val="005C5386"/>
    <w:rsid w:val="005C5482"/>
    <w:rsid w:val="005C5CF1"/>
    <w:rsid w:val="005C5EAB"/>
    <w:rsid w:val="005C6A5C"/>
    <w:rsid w:val="005C6DF1"/>
    <w:rsid w:val="005C6EC6"/>
    <w:rsid w:val="005C70FD"/>
    <w:rsid w:val="005C750F"/>
    <w:rsid w:val="005C7A17"/>
    <w:rsid w:val="005C7BE2"/>
    <w:rsid w:val="005D04A8"/>
    <w:rsid w:val="005D06B7"/>
    <w:rsid w:val="005D0815"/>
    <w:rsid w:val="005D0C3F"/>
    <w:rsid w:val="005D0D24"/>
    <w:rsid w:val="005D0F1A"/>
    <w:rsid w:val="005D100E"/>
    <w:rsid w:val="005D1177"/>
    <w:rsid w:val="005D12E0"/>
    <w:rsid w:val="005D142E"/>
    <w:rsid w:val="005D1D63"/>
    <w:rsid w:val="005D1D96"/>
    <w:rsid w:val="005D1F9F"/>
    <w:rsid w:val="005D215B"/>
    <w:rsid w:val="005D230A"/>
    <w:rsid w:val="005D237A"/>
    <w:rsid w:val="005D23B2"/>
    <w:rsid w:val="005D25E3"/>
    <w:rsid w:val="005D2714"/>
    <w:rsid w:val="005D28BE"/>
    <w:rsid w:val="005D31DE"/>
    <w:rsid w:val="005D35DD"/>
    <w:rsid w:val="005D360A"/>
    <w:rsid w:val="005D38DE"/>
    <w:rsid w:val="005D3916"/>
    <w:rsid w:val="005D3F61"/>
    <w:rsid w:val="005D400A"/>
    <w:rsid w:val="005D429F"/>
    <w:rsid w:val="005D4DE4"/>
    <w:rsid w:val="005D4E07"/>
    <w:rsid w:val="005D4ED7"/>
    <w:rsid w:val="005D5035"/>
    <w:rsid w:val="005D5428"/>
    <w:rsid w:val="005D54EB"/>
    <w:rsid w:val="005D5817"/>
    <w:rsid w:val="005D58A5"/>
    <w:rsid w:val="005D5938"/>
    <w:rsid w:val="005D5A6D"/>
    <w:rsid w:val="005D5C73"/>
    <w:rsid w:val="005D5E1A"/>
    <w:rsid w:val="005D5E7B"/>
    <w:rsid w:val="005D62F3"/>
    <w:rsid w:val="005D6800"/>
    <w:rsid w:val="005D6F98"/>
    <w:rsid w:val="005D7025"/>
    <w:rsid w:val="005D7141"/>
    <w:rsid w:val="005D7351"/>
    <w:rsid w:val="005D73A2"/>
    <w:rsid w:val="005D73F5"/>
    <w:rsid w:val="005D7678"/>
    <w:rsid w:val="005D7878"/>
    <w:rsid w:val="005D78CA"/>
    <w:rsid w:val="005D7957"/>
    <w:rsid w:val="005D7A4D"/>
    <w:rsid w:val="005D7A82"/>
    <w:rsid w:val="005E0176"/>
    <w:rsid w:val="005E03B7"/>
    <w:rsid w:val="005E0E9B"/>
    <w:rsid w:val="005E0F1A"/>
    <w:rsid w:val="005E0FC8"/>
    <w:rsid w:val="005E1106"/>
    <w:rsid w:val="005E1361"/>
    <w:rsid w:val="005E16AA"/>
    <w:rsid w:val="005E1EDE"/>
    <w:rsid w:val="005E2332"/>
    <w:rsid w:val="005E239C"/>
    <w:rsid w:val="005E25C2"/>
    <w:rsid w:val="005E26F0"/>
    <w:rsid w:val="005E2E91"/>
    <w:rsid w:val="005E35D0"/>
    <w:rsid w:val="005E3891"/>
    <w:rsid w:val="005E3A1E"/>
    <w:rsid w:val="005E4190"/>
    <w:rsid w:val="005E42FA"/>
    <w:rsid w:val="005E4660"/>
    <w:rsid w:val="005E46A1"/>
    <w:rsid w:val="005E477A"/>
    <w:rsid w:val="005E49FD"/>
    <w:rsid w:val="005E4B3E"/>
    <w:rsid w:val="005E501A"/>
    <w:rsid w:val="005E52D3"/>
    <w:rsid w:val="005E52E4"/>
    <w:rsid w:val="005E55FB"/>
    <w:rsid w:val="005E56D5"/>
    <w:rsid w:val="005E5FB4"/>
    <w:rsid w:val="005E6083"/>
    <w:rsid w:val="005E60C1"/>
    <w:rsid w:val="005E61AD"/>
    <w:rsid w:val="005E63B3"/>
    <w:rsid w:val="005E6A7C"/>
    <w:rsid w:val="005E6FE7"/>
    <w:rsid w:val="005E7137"/>
    <w:rsid w:val="005E7237"/>
    <w:rsid w:val="005E76D1"/>
    <w:rsid w:val="005E7CFB"/>
    <w:rsid w:val="005E7D42"/>
    <w:rsid w:val="005E7D95"/>
    <w:rsid w:val="005E7E10"/>
    <w:rsid w:val="005E7F92"/>
    <w:rsid w:val="005E7FC6"/>
    <w:rsid w:val="005F01B9"/>
    <w:rsid w:val="005F0295"/>
    <w:rsid w:val="005F0296"/>
    <w:rsid w:val="005F0440"/>
    <w:rsid w:val="005F0455"/>
    <w:rsid w:val="005F04C4"/>
    <w:rsid w:val="005F0524"/>
    <w:rsid w:val="005F06CF"/>
    <w:rsid w:val="005F0B31"/>
    <w:rsid w:val="005F0CD0"/>
    <w:rsid w:val="005F12CB"/>
    <w:rsid w:val="005F1A5A"/>
    <w:rsid w:val="005F1BA6"/>
    <w:rsid w:val="005F1C3F"/>
    <w:rsid w:val="005F2188"/>
    <w:rsid w:val="005F24F8"/>
    <w:rsid w:val="005F260B"/>
    <w:rsid w:val="005F265A"/>
    <w:rsid w:val="005F286E"/>
    <w:rsid w:val="005F2E22"/>
    <w:rsid w:val="005F307E"/>
    <w:rsid w:val="005F3589"/>
    <w:rsid w:val="005F35E2"/>
    <w:rsid w:val="005F373A"/>
    <w:rsid w:val="005F3B91"/>
    <w:rsid w:val="005F3C55"/>
    <w:rsid w:val="005F3D62"/>
    <w:rsid w:val="005F3F82"/>
    <w:rsid w:val="005F40BE"/>
    <w:rsid w:val="005F40DF"/>
    <w:rsid w:val="005F4278"/>
    <w:rsid w:val="005F42DF"/>
    <w:rsid w:val="005F4549"/>
    <w:rsid w:val="005F4964"/>
    <w:rsid w:val="005F49E1"/>
    <w:rsid w:val="005F4CBA"/>
    <w:rsid w:val="005F4D56"/>
    <w:rsid w:val="005F596A"/>
    <w:rsid w:val="005F5C27"/>
    <w:rsid w:val="005F5ED4"/>
    <w:rsid w:val="005F5F43"/>
    <w:rsid w:val="005F60A0"/>
    <w:rsid w:val="005F64A2"/>
    <w:rsid w:val="005F65CB"/>
    <w:rsid w:val="005F69E6"/>
    <w:rsid w:val="005F7047"/>
    <w:rsid w:val="005F71A3"/>
    <w:rsid w:val="005F71EC"/>
    <w:rsid w:val="005F753D"/>
    <w:rsid w:val="005F75D9"/>
    <w:rsid w:val="005F78F5"/>
    <w:rsid w:val="005F7965"/>
    <w:rsid w:val="005F796B"/>
    <w:rsid w:val="005F7F8A"/>
    <w:rsid w:val="00600268"/>
    <w:rsid w:val="0060031B"/>
    <w:rsid w:val="0060090F"/>
    <w:rsid w:val="00600F5D"/>
    <w:rsid w:val="00600FB3"/>
    <w:rsid w:val="0060110F"/>
    <w:rsid w:val="00601527"/>
    <w:rsid w:val="006015A7"/>
    <w:rsid w:val="006019E3"/>
    <w:rsid w:val="00601ABD"/>
    <w:rsid w:val="00602010"/>
    <w:rsid w:val="00602090"/>
    <w:rsid w:val="006021A8"/>
    <w:rsid w:val="006021CE"/>
    <w:rsid w:val="00602589"/>
    <w:rsid w:val="00602732"/>
    <w:rsid w:val="006035E0"/>
    <w:rsid w:val="0060375F"/>
    <w:rsid w:val="006037DC"/>
    <w:rsid w:val="006038CC"/>
    <w:rsid w:val="00603CF1"/>
    <w:rsid w:val="00604041"/>
    <w:rsid w:val="00604AD1"/>
    <w:rsid w:val="00604E6D"/>
    <w:rsid w:val="0060506D"/>
    <w:rsid w:val="00605169"/>
    <w:rsid w:val="006055AA"/>
    <w:rsid w:val="00605692"/>
    <w:rsid w:val="00605799"/>
    <w:rsid w:val="006057C8"/>
    <w:rsid w:val="006058A5"/>
    <w:rsid w:val="0060652B"/>
    <w:rsid w:val="006067C5"/>
    <w:rsid w:val="0060683B"/>
    <w:rsid w:val="006070AB"/>
    <w:rsid w:val="006072E1"/>
    <w:rsid w:val="00607459"/>
    <w:rsid w:val="0060782A"/>
    <w:rsid w:val="00607A14"/>
    <w:rsid w:val="00607FBD"/>
    <w:rsid w:val="0061005A"/>
    <w:rsid w:val="006101B6"/>
    <w:rsid w:val="00610235"/>
    <w:rsid w:val="0061031C"/>
    <w:rsid w:val="006103C3"/>
    <w:rsid w:val="00610554"/>
    <w:rsid w:val="006109E2"/>
    <w:rsid w:val="00611460"/>
    <w:rsid w:val="006117B4"/>
    <w:rsid w:val="00612042"/>
    <w:rsid w:val="0061238C"/>
    <w:rsid w:val="00612D42"/>
    <w:rsid w:val="00612DDD"/>
    <w:rsid w:val="00612F9D"/>
    <w:rsid w:val="00612FAA"/>
    <w:rsid w:val="006130BF"/>
    <w:rsid w:val="006130D7"/>
    <w:rsid w:val="00613104"/>
    <w:rsid w:val="006133A1"/>
    <w:rsid w:val="006135C7"/>
    <w:rsid w:val="006136A7"/>
    <w:rsid w:val="00613811"/>
    <w:rsid w:val="0061398B"/>
    <w:rsid w:val="00613EEF"/>
    <w:rsid w:val="0061425E"/>
    <w:rsid w:val="0061427C"/>
    <w:rsid w:val="006145AA"/>
    <w:rsid w:val="00614BB1"/>
    <w:rsid w:val="00614DFE"/>
    <w:rsid w:val="006150D2"/>
    <w:rsid w:val="00615368"/>
    <w:rsid w:val="00615807"/>
    <w:rsid w:val="00615BC1"/>
    <w:rsid w:val="00616453"/>
    <w:rsid w:val="00616AC2"/>
    <w:rsid w:val="00616CB2"/>
    <w:rsid w:val="00616D05"/>
    <w:rsid w:val="00616D8D"/>
    <w:rsid w:val="0061785C"/>
    <w:rsid w:val="00617D2E"/>
    <w:rsid w:val="0062053A"/>
    <w:rsid w:val="006209D7"/>
    <w:rsid w:val="00620AF9"/>
    <w:rsid w:val="00621687"/>
    <w:rsid w:val="006217BA"/>
    <w:rsid w:val="00621B05"/>
    <w:rsid w:val="00621B64"/>
    <w:rsid w:val="00621B97"/>
    <w:rsid w:val="00621D62"/>
    <w:rsid w:val="00621D6F"/>
    <w:rsid w:val="0062214D"/>
    <w:rsid w:val="0062246D"/>
    <w:rsid w:val="006225F8"/>
    <w:rsid w:val="00622AD9"/>
    <w:rsid w:val="00622C6C"/>
    <w:rsid w:val="00622DAC"/>
    <w:rsid w:val="00622E35"/>
    <w:rsid w:val="00622E95"/>
    <w:rsid w:val="00622EBE"/>
    <w:rsid w:val="00622EE9"/>
    <w:rsid w:val="00622F69"/>
    <w:rsid w:val="006231AD"/>
    <w:rsid w:val="00623647"/>
    <w:rsid w:val="006239BE"/>
    <w:rsid w:val="00623AAC"/>
    <w:rsid w:val="00624282"/>
    <w:rsid w:val="00624FEB"/>
    <w:rsid w:val="006251E1"/>
    <w:rsid w:val="0062525B"/>
    <w:rsid w:val="00625399"/>
    <w:rsid w:val="006258EB"/>
    <w:rsid w:val="00625DDB"/>
    <w:rsid w:val="00626089"/>
    <w:rsid w:val="006262D6"/>
    <w:rsid w:val="0062647A"/>
    <w:rsid w:val="006265B5"/>
    <w:rsid w:val="00626691"/>
    <w:rsid w:val="00626A5F"/>
    <w:rsid w:val="00626AEC"/>
    <w:rsid w:val="00626C00"/>
    <w:rsid w:val="00626EE7"/>
    <w:rsid w:val="006271C5"/>
    <w:rsid w:val="00627621"/>
    <w:rsid w:val="006276DE"/>
    <w:rsid w:val="00627843"/>
    <w:rsid w:val="006279EC"/>
    <w:rsid w:val="00627ADB"/>
    <w:rsid w:val="00627D1E"/>
    <w:rsid w:val="0063038D"/>
    <w:rsid w:val="00630721"/>
    <w:rsid w:val="0063117D"/>
    <w:rsid w:val="0063120E"/>
    <w:rsid w:val="00631526"/>
    <w:rsid w:val="0063189D"/>
    <w:rsid w:val="006319F0"/>
    <w:rsid w:val="00631F6F"/>
    <w:rsid w:val="00631FCF"/>
    <w:rsid w:val="00632A96"/>
    <w:rsid w:val="00632AB6"/>
    <w:rsid w:val="00632D33"/>
    <w:rsid w:val="00632D7A"/>
    <w:rsid w:val="0063350D"/>
    <w:rsid w:val="00633C3D"/>
    <w:rsid w:val="00633E39"/>
    <w:rsid w:val="00633E57"/>
    <w:rsid w:val="00634053"/>
    <w:rsid w:val="0063408F"/>
    <w:rsid w:val="006340AE"/>
    <w:rsid w:val="00634228"/>
    <w:rsid w:val="00634DC0"/>
    <w:rsid w:val="006355A4"/>
    <w:rsid w:val="00635DF4"/>
    <w:rsid w:val="00635FD0"/>
    <w:rsid w:val="00636330"/>
    <w:rsid w:val="00636516"/>
    <w:rsid w:val="006366C9"/>
    <w:rsid w:val="006367CE"/>
    <w:rsid w:val="00636B67"/>
    <w:rsid w:val="00636D58"/>
    <w:rsid w:val="00636FCC"/>
    <w:rsid w:val="006371AD"/>
    <w:rsid w:val="006371B0"/>
    <w:rsid w:val="006372F5"/>
    <w:rsid w:val="006372F6"/>
    <w:rsid w:val="006375BF"/>
    <w:rsid w:val="0063761B"/>
    <w:rsid w:val="00637B2B"/>
    <w:rsid w:val="00637CFA"/>
    <w:rsid w:val="00640816"/>
    <w:rsid w:val="00640AED"/>
    <w:rsid w:val="00641119"/>
    <w:rsid w:val="006415EB"/>
    <w:rsid w:val="006417EE"/>
    <w:rsid w:val="00641819"/>
    <w:rsid w:val="00641AF4"/>
    <w:rsid w:val="00641C93"/>
    <w:rsid w:val="00641DB6"/>
    <w:rsid w:val="00641DE5"/>
    <w:rsid w:val="00642153"/>
    <w:rsid w:val="006424B8"/>
    <w:rsid w:val="006426E0"/>
    <w:rsid w:val="006429C5"/>
    <w:rsid w:val="00642B41"/>
    <w:rsid w:val="00642C9C"/>
    <w:rsid w:val="00643E21"/>
    <w:rsid w:val="006442B3"/>
    <w:rsid w:val="0064483F"/>
    <w:rsid w:val="0064538A"/>
    <w:rsid w:val="00645CBD"/>
    <w:rsid w:val="00645ED5"/>
    <w:rsid w:val="00645F7A"/>
    <w:rsid w:val="00645F7D"/>
    <w:rsid w:val="006460B1"/>
    <w:rsid w:val="006465FB"/>
    <w:rsid w:val="006466D0"/>
    <w:rsid w:val="006466D2"/>
    <w:rsid w:val="0064682C"/>
    <w:rsid w:val="0064684A"/>
    <w:rsid w:val="00646936"/>
    <w:rsid w:val="00647284"/>
    <w:rsid w:val="0064783D"/>
    <w:rsid w:val="006478BC"/>
    <w:rsid w:val="00647A7F"/>
    <w:rsid w:val="00647B4B"/>
    <w:rsid w:val="00647D12"/>
    <w:rsid w:val="00647DF8"/>
    <w:rsid w:val="00650229"/>
    <w:rsid w:val="006503E9"/>
    <w:rsid w:val="006506DA"/>
    <w:rsid w:val="006509AB"/>
    <w:rsid w:val="00650AEA"/>
    <w:rsid w:val="00651297"/>
    <w:rsid w:val="00651456"/>
    <w:rsid w:val="006517AE"/>
    <w:rsid w:val="00651A83"/>
    <w:rsid w:val="00651EA0"/>
    <w:rsid w:val="00652298"/>
    <w:rsid w:val="006523CA"/>
    <w:rsid w:val="006524FE"/>
    <w:rsid w:val="00652C78"/>
    <w:rsid w:val="00652CF4"/>
    <w:rsid w:val="00653626"/>
    <w:rsid w:val="0065366F"/>
    <w:rsid w:val="006537B2"/>
    <w:rsid w:val="00653B16"/>
    <w:rsid w:val="00653CA7"/>
    <w:rsid w:val="00653FCE"/>
    <w:rsid w:val="00654CD3"/>
    <w:rsid w:val="00654D5D"/>
    <w:rsid w:val="00655369"/>
    <w:rsid w:val="00655FB4"/>
    <w:rsid w:val="006561CC"/>
    <w:rsid w:val="006563F7"/>
    <w:rsid w:val="0065667C"/>
    <w:rsid w:val="00656915"/>
    <w:rsid w:val="00656FA7"/>
    <w:rsid w:val="006570A3"/>
    <w:rsid w:val="00657437"/>
    <w:rsid w:val="006575D6"/>
    <w:rsid w:val="00657604"/>
    <w:rsid w:val="0065791B"/>
    <w:rsid w:val="0065799B"/>
    <w:rsid w:val="00657AA3"/>
    <w:rsid w:val="00657B11"/>
    <w:rsid w:val="00657F95"/>
    <w:rsid w:val="00660044"/>
    <w:rsid w:val="006600CD"/>
    <w:rsid w:val="00660898"/>
    <w:rsid w:val="00660925"/>
    <w:rsid w:val="00660DE2"/>
    <w:rsid w:val="0066193A"/>
    <w:rsid w:val="00661C81"/>
    <w:rsid w:val="00661EAF"/>
    <w:rsid w:val="0066218D"/>
    <w:rsid w:val="006625D5"/>
    <w:rsid w:val="006625F0"/>
    <w:rsid w:val="0066269B"/>
    <w:rsid w:val="006630C2"/>
    <w:rsid w:val="0066310D"/>
    <w:rsid w:val="006637CC"/>
    <w:rsid w:val="00663A28"/>
    <w:rsid w:val="0066426C"/>
    <w:rsid w:val="0066455C"/>
    <w:rsid w:val="00664EC8"/>
    <w:rsid w:val="00664F78"/>
    <w:rsid w:val="0066543C"/>
    <w:rsid w:val="0066577F"/>
    <w:rsid w:val="006657A2"/>
    <w:rsid w:val="00665BE5"/>
    <w:rsid w:val="00665CE1"/>
    <w:rsid w:val="00665E05"/>
    <w:rsid w:val="00665EA0"/>
    <w:rsid w:val="00665FB2"/>
    <w:rsid w:val="006660FA"/>
    <w:rsid w:val="006662A4"/>
    <w:rsid w:val="00666400"/>
    <w:rsid w:val="006664AC"/>
    <w:rsid w:val="00666687"/>
    <w:rsid w:val="00666933"/>
    <w:rsid w:val="00666B3B"/>
    <w:rsid w:val="006671C8"/>
    <w:rsid w:val="006672FB"/>
    <w:rsid w:val="006673D1"/>
    <w:rsid w:val="00667818"/>
    <w:rsid w:val="00667CED"/>
    <w:rsid w:val="00667EF0"/>
    <w:rsid w:val="006704EE"/>
    <w:rsid w:val="00670C17"/>
    <w:rsid w:val="006714BB"/>
    <w:rsid w:val="006716F5"/>
    <w:rsid w:val="006718C5"/>
    <w:rsid w:val="0067211A"/>
    <w:rsid w:val="0067234C"/>
    <w:rsid w:val="006723B6"/>
    <w:rsid w:val="006725C3"/>
    <w:rsid w:val="00672912"/>
    <w:rsid w:val="006729AF"/>
    <w:rsid w:val="006729DA"/>
    <w:rsid w:val="00672AAB"/>
    <w:rsid w:val="00672C32"/>
    <w:rsid w:val="00672DA5"/>
    <w:rsid w:val="00672ED3"/>
    <w:rsid w:val="00673579"/>
    <w:rsid w:val="0067361D"/>
    <w:rsid w:val="00673749"/>
    <w:rsid w:val="00673758"/>
    <w:rsid w:val="00673B34"/>
    <w:rsid w:val="00673C16"/>
    <w:rsid w:val="00673D8B"/>
    <w:rsid w:val="0067404B"/>
    <w:rsid w:val="0067405F"/>
    <w:rsid w:val="006741D5"/>
    <w:rsid w:val="00674321"/>
    <w:rsid w:val="006744ED"/>
    <w:rsid w:val="006746DF"/>
    <w:rsid w:val="0067479D"/>
    <w:rsid w:val="00674D86"/>
    <w:rsid w:val="00675279"/>
    <w:rsid w:val="00675851"/>
    <w:rsid w:val="00675AA6"/>
    <w:rsid w:val="00675C6A"/>
    <w:rsid w:val="006760E2"/>
    <w:rsid w:val="0067623C"/>
    <w:rsid w:val="0067679E"/>
    <w:rsid w:val="006769EF"/>
    <w:rsid w:val="00676F78"/>
    <w:rsid w:val="006776F6"/>
    <w:rsid w:val="00677A15"/>
    <w:rsid w:val="00677C9A"/>
    <w:rsid w:val="00680057"/>
    <w:rsid w:val="00680104"/>
    <w:rsid w:val="0068030D"/>
    <w:rsid w:val="006803C5"/>
    <w:rsid w:val="0068045D"/>
    <w:rsid w:val="00680663"/>
    <w:rsid w:val="00680EC6"/>
    <w:rsid w:val="00681068"/>
    <w:rsid w:val="00681277"/>
    <w:rsid w:val="00681494"/>
    <w:rsid w:val="00681642"/>
    <w:rsid w:val="00681727"/>
    <w:rsid w:val="00681E4B"/>
    <w:rsid w:val="006820F9"/>
    <w:rsid w:val="006825DB"/>
    <w:rsid w:val="0068279F"/>
    <w:rsid w:val="00682FE3"/>
    <w:rsid w:val="00683BF1"/>
    <w:rsid w:val="00683D9F"/>
    <w:rsid w:val="00683F0F"/>
    <w:rsid w:val="00684073"/>
    <w:rsid w:val="00684345"/>
    <w:rsid w:val="006845ED"/>
    <w:rsid w:val="00684FC4"/>
    <w:rsid w:val="00685C73"/>
    <w:rsid w:val="00685D80"/>
    <w:rsid w:val="00685EB2"/>
    <w:rsid w:val="00685EE3"/>
    <w:rsid w:val="00685F7E"/>
    <w:rsid w:val="00686514"/>
    <w:rsid w:val="00686762"/>
    <w:rsid w:val="00686902"/>
    <w:rsid w:val="006869F1"/>
    <w:rsid w:val="00687206"/>
    <w:rsid w:val="006879EF"/>
    <w:rsid w:val="00687A08"/>
    <w:rsid w:val="00687B5C"/>
    <w:rsid w:val="00687BEE"/>
    <w:rsid w:val="00687DD9"/>
    <w:rsid w:val="00687DE7"/>
    <w:rsid w:val="00687F9D"/>
    <w:rsid w:val="00687FEF"/>
    <w:rsid w:val="00690500"/>
    <w:rsid w:val="00690535"/>
    <w:rsid w:val="006908A6"/>
    <w:rsid w:val="00690DB9"/>
    <w:rsid w:val="00690F6E"/>
    <w:rsid w:val="006910D5"/>
    <w:rsid w:val="006916CA"/>
    <w:rsid w:val="006918E2"/>
    <w:rsid w:val="00691C97"/>
    <w:rsid w:val="00691CFF"/>
    <w:rsid w:val="00691FE3"/>
    <w:rsid w:val="00692111"/>
    <w:rsid w:val="00692335"/>
    <w:rsid w:val="00692377"/>
    <w:rsid w:val="006927E4"/>
    <w:rsid w:val="0069296A"/>
    <w:rsid w:val="00692A02"/>
    <w:rsid w:val="00692B26"/>
    <w:rsid w:val="00692F4A"/>
    <w:rsid w:val="006931A8"/>
    <w:rsid w:val="00693219"/>
    <w:rsid w:val="0069347C"/>
    <w:rsid w:val="00693545"/>
    <w:rsid w:val="0069374B"/>
    <w:rsid w:val="0069385F"/>
    <w:rsid w:val="00693A7B"/>
    <w:rsid w:val="00693DF9"/>
    <w:rsid w:val="0069413C"/>
    <w:rsid w:val="006942D8"/>
    <w:rsid w:val="0069488C"/>
    <w:rsid w:val="00694890"/>
    <w:rsid w:val="00694C13"/>
    <w:rsid w:val="00694CD8"/>
    <w:rsid w:val="00695436"/>
    <w:rsid w:val="0069552E"/>
    <w:rsid w:val="00695776"/>
    <w:rsid w:val="0069579B"/>
    <w:rsid w:val="0069593D"/>
    <w:rsid w:val="00695E9B"/>
    <w:rsid w:val="00696187"/>
    <w:rsid w:val="00696342"/>
    <w:rsid w:val="006963CC"/>
    <w:rsid w:val="006964BA"/>
    <w:rsid w:val="00696668"/>
    <w:rsid w:val="00696792"/>
    <w:rsid w:val="006968E6"/>
    <w:rsid w:val="00696DBD"/>
    <w:rsid w:val="0069716F"/>
    <w:rsid w:val="0069726C"/>
    <w:rsid w:val="00697840"/>
    <w:rsid w:val="006A0427"/>
    <w:rsid w:val="006A0A4E"/>
    <w:rsid w:val="006A0F74"/>
    <w:rsid w:val="006A1374"/>
    <w:rsid w:val="006A13C8"/>
    <w:rsid w:val="006A1571"/>
    <w:rsid w:val="006A165D"/>
    <w:rsid w:val="006A1693"/>
    <w:rsid w:val="006A19C5"/>
    <w:rsid w:val="006A1C9C"/>
    <w:rsid w:val="006A2134"/>
    <w:rsid w:val="006A2145"/>
    <w:rsid w:val="006A253B"/>
    <w:rsid w:val="006A2ABE"/>
    <w:rsid w:val="006A2AD5"/>
    <w:rsid w:val="006A2DE1"/>
    <w:rsid w:val="006A2FB8"/>
    <w:rsid w:val="006A30DB"/>
    <w:rsid w:val="006A3269"/>
    <w:rsid w:val="006A34A5"/>
    <w:rsid w:val="006A3B11"/>
    <w:rsid w:val="006A4016"/>
    <w:rsid w:val="006A419D"/>
    <w:rsid w:val="006A41C1"/>
    <w:rsid w:val="006A430B"/>
    <w:rsid w:val="006A43AF"/>
    <w:rsid w:val="006A45D4"/>
    <w:rsid w:val="006A4607"/>
    <w:rsid w:val="006A460F"/>
    <w:rsid w:val="006A472F"/>
    <w:rsid w:val="006A4B79"/>
    <w:rsid w:val="006A563F"/>
    <w:rsid w:val="006A57EB"/>
    <w:rsid w:val="006A57F1"/>
    <w:rsid w:val="006A58D8"/>
    <w:rsid w:val="006A5AA0"/>
    <w:rsid w:val="006A5D98"/>
    <w:rsid w:val="006A6364"/>
    <w:rsid w:val="006A67FC"/>
    <w:rsid w:val="006A6C35"/>
    <w:rsid w:val="006A6C8F"/>
    <w:rsid w:val="006A7565"/>
    <w:rsid w:val="006A7903"/>
    <w:rsid w:val="006A7DAC"/>
    <w:rsid w:val="006B00A1"/>
    <w:rsid w:val="006B0173"/>
    <w:rsid w:val="006B1083"/>
    <w:rsid w:val="006B11B3"/>
    <w:rsid w:val="006B11D6"/>
    <w:rsid w:val="006B12F9"/>
    <w:rsid w:val="006B166E"/>
    <w:rsid w:val="006B1675"/>
    <w:rsid w:val="006B16A3"/>
    <w:rsid w:val="006B1D2F"/>
    <w:rsid w:val="006B1F13"/>
    <w:rsid w:val="006B2111"/>
    <w:rsid w:val="006B2254"/>
    <w:rsid w:val="006B22E5"/>
    <w:rsid w:val="006B2382"/>
    <w:rsid w:val="006B2CF1"/>
    <w:rsid w:val="006B2D42"/>
    <w:rsid w:val="006B3073"/>
    <w:rsid w:val="006B311F"/>
    <w:rsid w:val="006B374C"/>
    <w:rsid w:val="006B38D5"/>
    <w:rsid w:val="006B38DC"/>
    <w:rsid w:val="006B398B"/>
    <w:rsid w:val="006B39DA"/>
    <w:rsid w:val="006B3C8C"/>
    <w:rsid w:val="006B3E7E"/>
    <w:rsid w:val="006B417D"/>
    <w:rsid w:val="006B4678"/>
    <w:rsid w:val="006B468E"/>
    <w:rsid w:val="006B49B2"/>
    <w:rsid w:val="006B49BC"/>
    <w:rsid w:val="006B4C04"/>
    <w:rsid w:val="006B4C57"/>
    <w:rsid w:val="006B4D71"/>
    <w:rsid w:val="006B4EB3"/>
    <w:rsid w:val="006B5267"/>
    <w:rsid w:val="006B586F"/>
    <w:rsid w:val="006B597F"/>
    <w:rsid w:val="006B5BF0"/>
    <w:rsid w:val="006B5F10"/>
    <w:rsid w:val="006B617F"/>
    <w:rsid w:val="006B61A4"/>
    <w:rsid w:val="006B626F"/>
    <w:rsid w:val="006B6716"/>
    <w:rsid w:val="006B67CF"/>
    <w:rsid w:val="006B6A2A"/>
    <w:rsid w:val="006B6C0F"/>
    <w:rsid w:val="006B6C9F"/>
    <w:rsid w:val="006B6D19"/>
    <w:rsid w:val="006B6D28"/>
    <w:rsid w:val="006B6E2E"/>
    <w:rsid w:val="006B6E50"/>
    <w:rsid w:val="006B7712"/>
    <w:rsid w:val="006C0019"/>
    <w:rsid w:val="006C02A1"/>
    <w:rsid w:val="006C0445"/>
    <w:rsid w:val="006C04D8"/>
    <w:rsid w:val="006C0A0E"/>
    <w:rsid w:val="006C0A96"/>
    <w:rsid w:val="006C0D11"/>
    <w:rsid w:val="006C0EAF"/>
    <w:rsid w:val="006C0F11"/>
    <w:rsid w:val="006C1009"/>
    <w:rsid w:val="006C143C"/>
    <w:rsid w:val="006C18F7"/>
    <w:rsid w:val="006C1CC1"/>
    <w:rsid w:val="006C1F1B"/>
    <w:rsid w:val="006C1FED"/>
    <w:rsid w:val="006C22E7"/>
    <w:rsid w:val="006C23EE"/>
    <w:rsid w:val="006C267C"/>
    <w:rsid w:val="006C28E3"/>
    <w:rsid w:val="006C2F70"/>
    <w:rsid w:val="006C333C"/>
    <w:rsid w:val="006C34D6"/>
    <w:rsid w:val="006C3702"/>
    <w:rsid w:val="006C37F3"/>
    <w:rsid w:val="006C38FB"/>
    <w:rsid w:val="006C39EA"/>
    <w:rsid w:val="006C3A47"/>
    <w:rsid w:val="006C412B"/>
    <w:rsid w:val="006C41D1"/>
    <w:rsid w:val="006C4526"/>
    <w:rsid w:val="006C4C6D"/>
    <w:rsid w:val="006C4F81"/>
    <w:rsid w:val="006C4FFF"/>
    <w:rsid w:val="006C50E9"/>
    <w:rsid w:val="006C559D"/>
    <w:rsid w:val="006C5C92"/>
    <w:rsid w:val="006C5E36"/>
    <w:rsid w:val="006C5F4F"/>
    <w:rsid w:val="006C63FA"/>
    <w:rsid w:val="006C651A"/>
    <w:rsid w:val="006C6572"/>
    <w:rsid w:val="006C6764"/>
    <w:rsid w:val="006C6C46"/>
    <w:rsid w:val="006C6C66"/>
    <w:rsid w:val="006C70E3"/>
    <w:rsid w:val="006C70F7"/>
    <w:rsid w:val="006C7DF6"/>
    <w:rsid w:val="006C7EE3"/>
    <w:rsid w:val="006D03E0"/>
    <w:rsid w:val="006D0451"/>
    <w:rsid w:val="006D0464"/>
    <w:rsid w:val="006D0488"/>
    <w:rsid w:val="006D05A0"/>
    <w:rsid w:val="006D0AEE"/>
    <w:rsid w:val="006D1256"/>
    <w:rsid w:val="006D154C"/>
    <w:rsid w:val="006D171C"/>
    <w:rsid w:val="006D1B97"/>
    <w:rsid w:val="006D21B4"/>
    <w:rsid w:val="006D21CD"/>
    <w:rsid w:val="006D2245"/>
    <w:rsid w:val="006D2566"/>
    <w:rsid w:val="006D2BF4"/>
    <w:rsid w:val="006D2C7D"/>
    <w:rsid w:val="006D2E0E"/>
    <w:rsid w:val="006D3024"/>
    <w:rsid w:val="006D30CF"/>
    <w:rsid w:val="006D31F2"/>
    <w:rsid w:val="006D3B9B"/>
    <w:rsid w:val="006D3D8D"/>
    <w:rsid w:val="006D3DE2"/>
    <w:rsid w:val="006D40E8"/>
    <w:rsid w:val="006D41D5"/>
    <w:rsid w:val="006D421B"/>
    <w:rsid w:val="006D449E"/>
    <w:rsid w:val="006D4638"/>
    <w:rsid w:val="006D4961"/>
    <w:rsid w:val="006D49C4"/>
    <w:rsid w:val="006D4DD1"/>
    <w:rsid w:val="006D4EB3"/>
    <w:rsid w:val="006D51DE"/>
    <w:rsid w:val="006D5528"/>
    <w:rsid w:val="006D5643"/>
    <w:rsid w:val="006D6209"/>
    <w:rsid w:val="006D6343"/>
    <w:rsid w:val="006D64EB"/>
    <w:rsid w:val="006D68A9"/>
    <w:rsid w:val="006D693E"/>
    <w:rsid w:val="006D6950"/>
    <w:rsid w:val="006D6C09"/>
    <w:rsid w:val="006D6CFD"/>
    <w:rsid w:val="006D6D1A"/>
    <w:rsid w:val="006D6E1D"/>
    <w:rsid w:val="006D7031"/>
    <w:rsid w:val="006D7327"/>
    <w:rsid w:val="006D75C5"/>
    <w:rsid w:val="006D761C"/>
    <w:rsid w:val="006D7C45"/>
    <w:rsid w:val="006D7D3C"/>
    <w:rsid w:val="006E006D"/>
    <w:rsid w:val="006E0090"/>
    <w:rsid w:val="006E0B06"/>
    <w:rsid w:val="006E0ECC"/>
    <w:rsid w:val="006E0F7D"/>
    <w:rsid w:val="006E0FE8"/>
    <w:rsid w:val="006E132D"/>
    <w:rsid w:val="006E1430"/>
    <w:rsid w:val="006E1581"/>
    <w:rsid w:val="006E188A"/>
    <w:rsid w:val="006E1F08"/>
    <w:rsid w:val="006E202B"/>
    <w:rsid w:val="006E2211"/>
    <w:rsid w:val="006E280B"/>
    <w:rsid w:val="006E2E06"/>
    <w:rsid w:val="006E36EF"/>
    <w:rsid w:val="006E38C0"/>
    <w:rsid w:val="006E3AB8"/>
    <w:rsid w:val="006E3BE0"/>
    <w:rsid w:val="006E408F"/>
    <w:rsid w:val="006E419E"/>
    <w:rsid w:val="006E4386"/>
    <w:rsid w:val="006E43B7"/>
    <w:rsid w:val="006E451C"/>
    <w:rsid w:val="006E45FD"/>
    <w:rsid w:val="006E4928"/>
    <w:rsid w:val="006E499F"/>
    <w:rsid w:val="006E4D04"/>
    <w:rsid w:val="006E4D20"/>
    <w:rsid w:val="006E4DF5"/>
    <w:rsid w:val="006E53EE"/>
    <w:rsid w:val="006E5DC8"/>
    <w:rsid w:val="006E662D"/>
    <w:rsid w:val="006E6ABB"/>
    <w:rsid w:val="006E6DFA"/>
    <w:rsid w:val="006E71CE"/>
    <w:rsid w:val="006E7617"/>
    <w:rsid w:val="006E79CA"/>
    <w:rsid w:val="006E7F9D"/>
    <w:rsid w:val="006F0152"/>
    <w:rsid w:val="006F02A4"/>
    <w:rsid w:val="006F02DC"/>
    <w:rsid w:val="006F038C"/>
    <w:rsid w:val="006F04CF"/>
    <w:rsid w:val="006F06AE"/>
    <w:rsid w:val="006F0DA5"/>
    <w:rsid w:val="006F12FF"/>
    <w:rsid w:val="006F1497"/>
    <w:rsid w:val="006F1610"/>
    <w:rsid w:val="006F165F"/>
    <w:rsid w:val="006F1665"/>
    <w:rsid w:val="006F1C77"/>
    <w:rsid w:val="006F1CA1"/>
    <w:rsid w:val="006F1DE3"/>
    <w:rsid w:val="006F25C9"/>
    <w:rsid w:val="006F2750"/>
    <w:rsid w:val="006F2A71"/>
    <w:rsid w:val="006F2D00"/>
    <w:rsid w:val="006F31E4"/>
    <w:rsid w:val="006F345F"/>
    <w:rsid w:val="006F38E4"/>
    <w:rsid w:val="006F3AE9"/>
    <w:rsid w:val="006F3D8C"/>
    <w:rsid w:val="006F41F7"/>
    <w:rsid w:val="006F464E"/>
    <w:rsid w:val="006F493A"/>
    <w:rsid w:val="006F4978"/>
    <w:rsid w:val="006F4FEA"/>
    <w:rsid w:val="006F529F"/>
    <w:rsid w:val="006F533D"/>
    <w:rsid w:val="006F5346"/>
    <w:rsid w:val="006F54A0"/>
    <w:rsid w:val="006F59C4"/>
    <w:rsid w:val="006F5A58"/>
    <w:rsid w:val="006F5B16"/>
    <w:rsid w:val="006F5F5A"/>
    <w:rsid w:val="006F6130"/>
    <w:rsid w:val="006F6283"/>
    <w:rsid w:val="006F6640"/>
    <w:rsid w:val="006F6658"/>
    <w:rsid w:val="006F694C"/>
    <w:rsid w:val="006F6C08"/>
    <w:rsid w:val="006F71BC"/>
    <w:rsid w:val="006F7235"/>
    <w:rsid w:val="006F7D4F"/>
    <w:rsid w:val="006F7D9F"/>
    <w:rsid w:val="006F7F9B"/>
    <w:rsid w:val="0070060D"/>
    <w:rsid w:val="0070064B"/>
    <w:rsid w:val="00700AC7"/>
    <w:rsid w:val="00700BF8"/>
    <w:rsid w:val="00700C28"/>
    <w:rsid w:val="00700CEC"/>
    <w:rsid w:val="00700E32"/>
    <w:rsid w:val="00700E39"/>
    <w:rsid w:val="00701161"/>
    <w:rsid w:val="00701452"/>
    <w:rsid w:val="007014A8"/>
    <w:rsid w:val="00701520"/>
    <w:rsid w:val="00701659"/>
    <w:rsid w:val="00701F88"/>
    <w:rsid w:val="00701FE1"/>
    <w:rsid w:val="00702690"/>
    <w:rsid w:val="00702800"/>
    <w:rsid w:val="00703139"/>
    <w:rsid w:val="0070319A"/>
    <w:rsid w:val="007033F3"/>
    <w:rsid w:val="00703552"/>
    <w:rsid w:val="00703637"/>
    <w:rsid w:val="00703A41"/>
    <w:rsid w:val="00703AAB"/>
    <w:rsid w:val="00703F4A"/>
    <w:rsid w:val="0070407B"/>
    <w:rsid w:val="00704462"/>
    <w:rsid w:val="007044AE"/>
    <w:rsid w:val="007044CB"/>
    <w:rsid w:val="0070479B"/>
    <w:rsid w:val="00704B7A"/>
    <w:rsid w:val="00704E71"/>
    <w:rsid w:val="0070563B"/>
    <w:rsid w:val="00705642"/>
    <w:rsid w:val="00705784"/>
    <w:rsid w:val="00705894"/>
    <w:rsid w:val="00705FB6"/>
    <w:rsid w:val="00706125"/>
    <w:rsid w:val="007061DF"/>
    <w:rsid w:val="007064D3"/>
    <w:rsid w:val="00706AB5"/>
    <w:rsid w:val="00706B5B"/>
    <w:rsid w:val="00707188"/>
    <w:rsid w:val="00707287"/>
    <w:rsid w:val="007077AD"/>
    <w:rsid w:val="007078C1"/>
    <w:rsid w:val="0070791E"/>
    <w:rsid w:val="00707B66"/>
    <w:rsid w:val="0071038B"/>
    <w:rsid w:val="00710604"/>
    <w:rsid w:val="00710686"/>
    <w:rsid w:val="00710887"/>
    <w:rsid w:val="00710BF6"/>
    <w:rsid w:val="00710C76"/>
    <w:rsid w:val="00710CFB"/>
    <w:rsid w:val="00711262"/>
    <w:rsid w:val="0071188D"/>
    <w:rsid w:val="007118A4"/>
    <w:rsid w:val="00711949"/>
    <w:rsid w:val="00711A85"/>
    <w:rsid w:val="007120D3"/>
    <w:rsid w:val="007122DB"/>
    <w:rsid w:val="0071248D"/>
    <w:rsid w:val="007124CB"/>
    <w:rsid w:val="00712B0E"/>
    <w:rsid w:val="00712C95"/>
    <w:rsid w:val="00712CAE"/>
    <w:rsid w:val="00712E56"/>
    <w:rsid w:val="007132B1"/>
    <w:rsid w:val="007138EC"/>
    <w:rsid w:val="007139E2"/>
    <w:rsid w:val="0071405A"/>
    <w:rsid w:val="007141CA"/>
    <w:rsid w:val="0071435B"/>
    <w:rsid w:val="00714E2C"/>
    <w:rsid w:val="00715066"/>
    <w:rsid w:val="007151E9"/>
    <w:rsid w:val="007153DC"/>
    <w:rsid w:val="00715B97"/>
    <w:rsid w:val="0071647C"/>
    <w:rsid w:val="007165FA"/>
    <w:rsid w:val="00716894"/>
    <w:rsid w:val="00716997"/>
    <w:rsid w:val="00716A54"/>
    <w:rsid w:val="00716E68"/>
    <w:rsid w:val="0071736B"/>
    <w:rsid w:val="00717AE0"/>
    <w:rsid w:val="00717DAD"/>
    <w:rsid w:val="00720225"/>
    <w:rsid w:val="0072086E"/>
    <w:rsid w:val="00720B51"/>
    <w:rsid w:val="00720E22"/>
    <w:rsid w:val="00721681"/>
    <w:rsid w:val="00721762"/>
    <w:rsid w:val="00721B7A"/>
    <w:rsid w:val="00721D8F"/>
    <w:rsid w:val="00721FF9"/>
    <w:rsid w:val="0072204A"/>
    <w:rsid w:val="00722220"/>
    <w:rsid w:val="007222B2"/>
    <w:rsid w:val="007222D1"/>
    <w:rsid w:val="007225D9"/>
    <w:rsid w:val="007225E9"/>
    <w:rsid w:val="00722AC3"/>
    <w:rsid w:val="007231F2"/>
    <w:rsid w:val="00723667"/>
    <w:rsid w:val="0072398B"/>
    <w:rsid w:val="00723C1D"/>
    <w:rsid w:val="00723E2E"/>
    <w:rsid w:val="00723E6A"/>
    <w:rsid w:val="007240C6"/>
    <w:rsid w:val="007242CD"/>
    <w:rsid w:val="007242FD"/>
    <w:rsid w:val="007246EC"/>
    <w:rsid w:val="007249F8"/>
    <w:rsid w:val="00724B3F"/>
    <w:rsid w:val="00724BC5"/>
    <w:rsid w:val="00725111"/>
    <w:rsid w:val="007254E7"/>
    <w:rsid w:val="0072577F"/>
    <w:rsid w:val="007257E7"/>
    <w:rsid w:val="00725F0A"/>
    <w:rsid w:val="0072604C"/>
    <w:rsid w:val="007260F6"/>
    <w:rsid w:val="0072613E"/>
    <w:rsid w:val="00726712"/>
    <w:rsid w:val="007268A1"/>
    <w:rsid w:val="00726946"/>
    <w:rsid w:val="007269E9"/>
    <w:rsid w:val="00726DD1"/>
    <w:rsid w:val="00726FF0"/>
    <w:rsid w:val="0072702D"/>
    <w:rsid w:val="00727085"/>
    <w:rsid w:val="00727173"/>
    <w:rsid w:val="007275E5"/>
    <w:rsid w:val="00727925"/>
    <w:rsid w:val="00727D7D"/>
    <w:rsid w:val="00730245"/>
    <w:rsid w:val="007305A1"/>
    <w:rsid w:val="00730C30"/>
    <w:rsid w:val="00730CAA"/>
    <w:rsid w:val="00731023"/>
    <w:rsid w:val="00731207"/>
    <w:rsid w:val="007315D2"/>
    <w:rsid w:val="00731665"/>
    <w:rsid w:val="007318C1"/>
    <w:rsid w:val="00731D48"/>
    <w:rsid w:val="007323F8"/>
    <w:rsid w:val="0073249B"/>
    <w:rsid w:val="00732C4F"/>
    <w:rsid w:val="00732D1B"/>
    <w:rsid w:val="00732D48"/>
    <w:rsid w:val="00732D87"/>
    <w:rsid w:val="00732FEC"/>
    <w:rsid w:val="00733143"/>
    <w:rsid w:val="0073341C"/>
    <w:rsid w:val="007334E1"/>
    <w:rsid w:val="0073353A"/>
    <w:rsid w:val="007339EE"/>
    <w:rsid w:val="00733D43"/>
    <w:rsid w:val="00733E6E"/>
    <w:rsid w:val="00733FD6"/>
    <w:rsid w:val="00734241"/>
    <w:rsid w:val="00734530"/>
    <w:rsid w:val="00734B94"/>
    <w:rsid w:val="0073521D"/>
    <w:rsid w:val="0073525F"/>
    <w:rsid w:val="007354D0"/>
    <w:rsid w:val="0073573F"/>
    <w:rsid w:val="0073596D"/>
    <w:rsid w:val="00735979"/>
    <w:rsid w:val="00736226"/>
    <w:rsid w:val="00736587"/>
    <w:rsid w:val="007365A2"/>
    <w:rsid w:val="007366A2"/>
    <w:rsid w:val="00736CD9"/>
    <w:rsid w:val="00736D30"/>
    <w:rsid w:val="00736E73"/>
    <w:rsid w:val="007370ED"/>
    <w:rsid w:val="0073711E"/>
    <w:rsid w:val="00737246"/>
    <w:rsid w:val="007375BE"/>
    <w:rsid w:val="00737912"/>
    <w:rsid w:val="00737CF8"/>
    <w:rsid w:val="00737D84"/>
    <w:rsid w:val="00737E21"/>
    <w:rsid w:val="007400DC"/>
    <w:rsid w:val="007407A7"/>
    <w:rsid w:val="00740DEB"/>
    <w:rsid w:val="0074159D"/>
    <w:rsid w:val="007415E5"/>
    <w:rsid w:val="0074161B"/>
    <w:rsid w:val="0074180D"/>
    <w:rsid w:val="00741941"/>
    <w:rsid w:val="007419F0"/>
    <w:rsid w:val="0074215E"/>
    <w:rsid w:val="007430E1"/>
    <w:rsid w:val="00743220"/>
    <w:rsid w:val="007432FF"/>
    <w:rsid w:val="00743684"/>
    <w:rsid w:val="00743D23"/>
    <w:rsid w:val="00744273"/>
    <w:rsid w:val="00744E3A"/>
    <w:rsid w:val="00744F40"/>
    <w:rsid w:val="0074522E"/>
    <w:rsid w:val="00745711"/>
    <w:rsid w:val="00745782"/>
    <w:rsid w:val="007458A3"/>
    <w:rsid w:val="00745908"/>
    <w:rsid w:val="00745C3B"/>
    <w:rsid w:val="007460C7"/>
    <w:rsid w:val="00746113"/>
    <w:rsid w:val="007462FB"/>
    <w:rsid w:val="00746A13"/>
    <w:rsid w:val="00746B19"/>
    <w:rsid w:val="007472DB"/>
    <w:rsid w:val="0074740A"/>
    <w:rsid w:val="007474B6"/>
    <w:rsid w:val="007474ED"/>
    <w:rsid w:val="0074781E"/>
    <w:rsid w:val="007479DC"/>
    <w:rsid w:val="00747A26"/>
    <w:rsid w:val="00747B17"/>
    <w:rsid w:val="00747CD6"/>
    <w:rsid w:val="00750104"/>
    <w:rsid w:val="007501EF"/>
    <w:rsid w:val="00750364"/>
    <w:rsid w:val="00750442"/>
    <w:rsid w:val="0075068A"/>
    <w:rsid w:val="00750C64"/>
    <w:rsid w:val="00751035"/>
    <w:rsid w:val="00751062"/>
    <w:rsid w:val="00751789"/>
    <w:rsid w:val="0075193B"/>
    <w:rsid w:val="00752281"/>
    <w:rsid w:val="007527F7"/>
    <w:rsid w:val="00752833"/>
    <w:rsid w:val="0075325E"/>
    <w:rsid w:val="0075335C"/>
    <w:rsid w:val="0075373D"/>
    <w:rsid w:val="00753D84"/>
    <w:rsid w:val="007540BD"/>
    <w:rsid w:val="00754686"/>
    <w:rsid w:val="0075473B"/>
    <w:rsid w:val="007548CE"/>
    <w:rsid w:val="0075492C"/>
    <w:rsid w:val="00754A31"/>
    <w:rsid w:val="00754B15"/>
    <w:rsid w:val="00754C83"/>
    <w:rsid w:val="00754D35"/>
    <w:rsid w:val="007550CF"/>
    <w:rsid w:val="00755294"/>
    <w:rsid w:val="0075542F"/>
    <w:rsid w:val="00755751"/>
    <w:rsid w:val="00755A52"/>
    <w:rsid w:val="007565CE"/>
    <w:rsid w:val="00756A2F"/>
    <w:rsid w:val="00756C4A"/>
    <w:rsid w:val="0075718F"/>
    <w:rsid w:val="007571CC"/>
    <w:rsid w:val="007574FC"/>
    <w:rsid w:val="00757959"/>
    <w:rsid w:val="007601A4"/>
    <w:rsid w:val="00760388"/>
    <w:rsid w:val="007605B4"/>
    <w:rsid w:val="00760609"/>
    <w:rsid w:val="00760BDC"/>
    <w:rsid w:val="00760CB8"/>
    <w:rsid w:val="00760D15"/>
    <w:rsid w:val="007610C0"/>
    <w:rsid w:val="00761508"/>
    <w:rsid w:val="0076151E"/>
    <w:rsid w:val="007615DE"/>
    <w:rsid w:val="00761718"/>
    <w:rsid w:val="00761786"/>
    <w:rsid w:val="00761CA5"/>
    <w:rsid w:val="00761DFD"/>
    <w:rsid w:val="00761ECF"/>
    <w:rsid w:val="00762135"/>
    <w:rsid w:val="007621A7"/>
    <w:rsid w:val="0076241E"/>
    <w:rsid w:val="00762490"/>
    <w:rsid w:val="007632C2"/>
    <w:rsid w:val="007634CE"/>
    <w:rsid w:val="0076362A"/>
    <w:rsid w:val="00764508"/>
    <w:rsid w:val="00764523"/>
    <w:rsid w:val="00764658"/>
    <w:rsid w:val="007646C7"/>
    <w:rsid w:val="00764716"/>
    <w:rsid w:val="0076482D"/>
    <w:rsid w:val="00764AEC"/>
    <w:rsid w:val="00764D8E"/>
    <w:rsid w:val="00764F09"/>
    <w:rsid w:val="00764FBF"/>
    <w:rsid w:val="00765002"/>
    <w:rsid w:val="00765125"/>
    <w:rsid w:val="00765155"/>
    <w:rsid w:val="00765329"/>
    <w:rsid w:val="007653F3"/>
    <w:rsid w:val="007657D8"/>
    <w:rsid w:val="00767499"/>
    <w:rsid w:val="0076757C"/>
    <w:rsid w:val="00767715"/>
    <w:rsid w:val="0076784B"/>
    <w:rsid w:val="00767891"/>
    <w:rsid w:val="00767974"/>
    <w:rsid w:val="00767BBA"/>
    <w:rsid w:val="00770349"/>
    <w:rsid w:val="0077047C"/>
    <w:rsid w:val="007704C7"/>
    <w:rsid w:val="007706EB"/>
    <w:rsid w:val="0077130C"/>
    <w:rsid w:val="00771463"/>
    <w:rsid w:val="007715F7"/>
    <w:rsid w:val="007716B6"/>
    <w:rsid w:val="007717A7"/>
    <w:rsid w:val="007719F6"/>
    <w:rsid w:val="00771C4B"/>
    <w:rsid w:val="00771F6D"/>
    <w:rsid w:val="00771FDB"/>
    <w:rsid w:val="007726D2"/>
    <w:rsid w:val="00772B96"/>
    <w:rsid w:val="00773025"/>
    <w:rsid w:val="00773293"/>
    <w:rsid w:val="007739D5"/>
    <w:rsid w:val="00773B26"/>
    <w:rsid w:val="007740DA"/>
    <w:rsid w:val="007740ED"/>
    <w:rsid w:val="007741A9"/>
    <w:rsid w:val="00774411"/>
    <w:rsid w:val="007744F3"/>
    <w:rsid w:val="007745EA"/>
    <w:rsid w:val="00774C3E"/>
    <w:rsid w:val="007751E4"/>
    <w:rsid w:val="0077561A"/>
    <w:rsid w:val="007759C2"/>
    <w:rsid w:val="00775BE8"/>
    <w:rsid w:val="00775CEE"/>
    <w:rsid w:val="00775DF4"/>
    <w:rsid w:val="007769E5"/>
    <w:rsid w:val="00776A39"/>
    <w:rsid w:val="007770C7"/>
    <w:rsid w:val="00777687"/>
    <w:rsid w:val="00777A66"/>
    <w:rsid w:val="00777C1E"/>
    <w:rsid w:val="00777D0D"/>
    <w:rsid w:val="00777D98"/>
    <w:rsid w:val="00777DC2"/>
    <w:rsid w:val="00777E0B"/>
    <w:rsid w:val="0078003F"/>
    <w:rsid w:val="0078005E"/>
    <w:rsid w:val="007801E4"/>
    <w:rsid w:val="007804C0"/>
    <w:rsid w:val="0078051D"/>
    <w:rsid w:val="00780842"/>
    <w:rsid w:val="007810C7"/>
    <w:rsid w:val="007811BE"/>
    <w:rsid w:val="007813BD"/>
    <w:rsid w:val="007814AD"/>
    <w:rsid w:val="007816B2"/>
    <w:rsid w:val="00781865"/>
    <w:rsid w:val="0078186F"/>
    <w:rsid w:val="00781997"/>
    <w:rsid w:val="007819CE"/>
    <w:rsid w:val="00781CB0"/>
    <w:rsid w:val="00781CFC"/>
    <w:rsid w:val="00781E5F"/>
    <w:rsid w:val="0078211E"/>
    <w:rsid w:val="00782181"/>
    <w:rsid w:val="0078230C"/>
    <w:rsid w:val="007826FC"/>
    <w:rsid w:val="00782753"/>
    <w:rsid w:val="0078283F"/>
    <w:rsid w:val="00782A37"/>
    <w:rsid w:val="00782E3C"/>
    <w:rsid w:val="0078306D"/>
    <w:rsid w:val="007833C1"/>
    <w:rsid w:val="007834C7"/>
    <w:rsid w:val="00783759"/>
    <w:rsid w:val="00783B51"/>
    <w:rsid w:val="00783E0D"/>
    <w:rsid w:val="00783EC5"/>
    <w:rsid w:val="00783F42"/>
    <w:rsid w:val="00784255"/>
    <w:rsid w:val="0078443E"/>
    <w:rsid w:val="00784440"/>
    <w:rsid w:val="00785092"/>
    <w:rsid w:val="007850F7"/>
    <w:rsid w:val="00785298"/>
    <w:rsid w:val="007854C1"/>
    <w:rsid w:val="00785713"/>
    <w:rsid w:val="0078575B"/>
    <w:rsid w:val="00785AEF"/>
    <w:rsid w:val="00785BA9"/>
    <w:rsid w:val="00785C75"/>
    <w:rsid w:val="007860F3"/>
    <w:rsid w:val="0078627E"/>
    <w:rsid w:val="00786908"/>
    <w:rsid w:val="00786C93"/>
    <w:rsid w:val="00786D54"/>
    <w:rsid w:val="00786E51"/>
    <w:rsid w:val="00786E6C"/>
    <w:rsid w:val="00786FFF"/>
    <w:rsid w:val="0078715A"/>
    <w:rsid w:val="0078724E"/>
    <w:rsid w:val="00787289"/>
    <w:rsid w:val="00787415"/>
    <w:rsid w:val="0078793A"/>
    <w:rsid w:val="00787D49"/>
    <w:rsid w:val="007901A2"/>
    <w:rsid w:val="007902BB"/>
    <w:rsid w:val="007902D6"/>
    <w:rsid w:val="00790376"/>
    <w:rsid w:val="0079038D"/>
    <w:rsid w:val="007903D9"/>
    <w:rsid w:val="00790B68"/>
    <w:rsid w:val="00790D7B"/>
    <w:rsid w:val="00790E40"/>
    <w:rsid w:val="00791153"/>
    <w:rsid w:val="007916A2"/>
    <w:rsid w:val="00791786"/>
    <w:rsid w:val="00791C2D"/>
    <w:rsid w:val="00791C43"/>
    <w:rsid w:val="0079207A"/>
    <w:rsid w:val="00792817"/>
    <w:rsid w:val="0079283B"/>
    <w:rsid w:val="007934CD"/>
    <w:rsid w:val="00793644"/>
    <w:rsid w:val="00793C48"/>
    <w:rsid w:val="00793EEB"/>
    <w:rsid w:val="00793FC1"/>
    <w:rsid w:val="0079408A"/>
    <w:rsid w:val="007942E7"/>
    <w:rsid w:val="0079464B"/>
    <w:rsid w:val="00794E2B"/>
    <w:rsid w:val="007951D4"/>
    <w:rsid w:val="00795478"/>
    <w:rsid w:val="00795B87"/>
    <w:rsid w:val="00795D2E"/>
    <w:rsid w:val="00795DD2"/>
    <w:rsid w:val="00795DD7"/>
    <w:rsid w:val="00796068"/>
    <w:rsid w:val="0079615B"/>
    <w:rsid w:val="007966A2"/>
    <w:rsid w:val="00796709"/>
    <w:rsid w:val="00796796"/>
    <w:rsid w:val="00796A75"/>
    <w:rsid w:val="00796B1D"/>
    <w:rsid w:val="00796D08"/>
    <w:rsid w:val="00797200"/>
    <w:rsid w:val="007977BA"/>
    <w:rsid w:val="00797BC1"/>
    <w:rsid w:val="00797BE0"/>
    <w:rsid w:val="00797DDB"/>
    <w:rsid w:val="00797E4A"/>
    <w:rsid w:val="007A0582"/>
    <w:rsid w:val="007A0862"/>
    <w:rsid w:val="007A0AB9"/>
    <w:rsid w:val="007A0C3B"/>
    <w:rsid w:val="007A0D57"/>
    <w:rsid w:val="007A1655"/>
    <w:rsid w:val="007A184F"/>
    <w:rsid w:val="007A1B84"/>
    <w:rsid w:val="007A1CFE"/>
    <w:rsid w:val="007A20B4"/>
    <w:rsid w:val="007A2293"/>
    <w:rsid w:val="007A233E"/>
    <w:rsid w:val="007A23F5"/>
    <w:rsid w:val="007A2437"/>
    <w:rsid w:val="007A2692"/>
    <w:rsid w:val="007A274B"/>
    <w:rsid w:val="007A2CA0"/>
    <w:rsid w:val="007A30D3"/>
    <w:rsid w:val="007A329C"/>
    <w:rsid w:val="007A3366"/>
    <w:rsid w:val="007A3D95"/>
    <w:rsid w:val="007A3F95"/>
    <w:rsid w:val="007A4146"/>
    <w:rsid w:val="007A492F"/>
    <w:rsid w:val="007A5457"/>
    <w:rsid w:val="007A5A7E"/>
    <w:rsid w:val="007A5C92"/>
    <w:rsid w:val="007A5D4F"/>
    <w:rsid w:val="007A5F6C"/>
    <w:rsid w:val="007A60B4"/>
    <w:rsid w:val="007A62D1"/>
    <w:rsid w:val="007A6868"/>
    <w:rsid w:val="007A6C59"/>
    <w:rsid w:val="007A6E23"/>
    <w:rsid w:val="007A6F75"/>
    <w:rsid w:val="007A70EC"/>
    <w:rsid w:val="007A76AF"/>
    <w:rsid w:val="007A76E7"/>
    <w:rsid w:val="007A77F0"/>
    <w:rsid w:val="007A7CAC"/>
    <w:rsid w:val="007A7D9E"/>
    <w:rsid w:val="007A7F68"/>
    <w:rsid w:val="007A7F83"/>
    <w:rsid w:val="007B046E"/>
    <w:rsid w:val="007B0942"/>
    <w:rsid w:val="007B0CDD"/>
    <w:rsid w:val="007B0ED8"/>
    <w:rsid w:val="007B140D"/>
    <w:rsid w:val="007B1507"/>
    <w:rsid w:val="007B1BA9"/>
    <w:rsid w:val="007B1E9D"/>
    <w:rsid w:val="007B21B0"/>
    <w:rsid w:val="007B23AC"/>
    <w:rsid w:val="007B24FE"/>
    <w:rsid w:val="007B27E1"/>
    <w:rsid w:val="007B283F"/>
    <w:rsid w:val="007B2E8A"/>
    <w:rsid w:val="007B301A"/>
    <w:rsid w:val="007B30C4"/>
    <w:rsid w:val="007B32C3"/>
    <w:rsid w:val="007B3CDC"/>
    <w:rsid w:val="007B40DF"/>
    <w:rsid w:val="007B52EF"/>
    <w:rsid w:val="007B5CD7"/>
    <w:rsid w:val="007B5DDC"/>
    <w:rsid w:val="007B5FE9"/>
    <w:rsid w:val="007B606B"/>
    <w:rsid w:val="007B62EF"/>
    <w:rsid w:val="007B6436"/>
    <w:rsid w:val="007B666E"/>
    <w:rsid w:val="007B6890"/>
    <w:rsid w:val="007B68CD"/>
    <w:rsid w:val="007B6B45"/>
    <w:rsid w:val="007B6D3F"/>
    <w:rsid w:val="007B6DE6"/>
    <w:rsid w:val="007B736F"/>
    <w:rsid w:val="007B7678"/>
    <w:rsid w:val="007B76D3"/>
    <w:rsid w:val="007B7D18"/>
    <w:rsid w:val="007B7F54"/>
    <w:rsid w:val="007C0422"/>
    <w:rsid w:val="007C044C"/>
    <w:rsid w:val="007C04F7"/>
    <w:rsid w:val="007C0B87"/>
    <w:rsid w:val="007C0F8B"/>
    <w:rsid w:val="007C1554"/>
    <w:rsid w:val="007C1AB2"/>
    <w:rsid w:val="007C1AB6"/>
    <w:rsid w:val="007C1E54"/>
    <w:rsid w:val="007C1E63"/>
    <w:rsid w:val="007C1E64"/>
    <w:rsid w:val="007C1ED0"/>
    <w:rsid w:val="007C2010"/>
    <w:rsid w:val="007C272E"/>
    <w:rsid w:val="007C27C6"/>
    <w:rsid w:val="007C2921"/>
    <w:rsid w:val="007C2BB8"/>
    <w:rsid w:val="007C2C18"/>
    <w:rsid w:val="007C2E03"/>
    <w:rsid w:val="007C374E"/>
    <w:rsid w:val="007C3841"/>
    <w:rsid w:val="007C3A32"/>
    <w:rsid w:val="007C3D3F"/>
    <w:rsid w:val="007C3EE5"/>
    <w:rsid w:val="007C4437"/>
    <w:rsid w:val="007C446B"/>
    <w:rsid w:val="007C4CFA"/>
    <w:rsid w:val="007C501C"/>
    <w:rsid w:val="007C543A"/>
    <w:rsid w:val="007C545F"/>
    <w:rsid w:val="007C56BB"/>
    <w:rsid w:val="007C56F0"/>
    <w:rsid w:val="007C5840"/>
    <w:rsid w:val="007C6820"/>
    <w:rsid w:val="007C6ACE"/>
    <w:rsid w:val="007C7A66"/>
    <w:rsid w:val="007C7B62"/>
    <w:rsid w:val="007D007B"/>
    <w:rsid w:val="007D0465"/>
    <w:rsid w:val="007D06AA"/>
    <w:rsid w:val="007D075C"/>
    <w:rsid w:val="007D07E5"/>
    <w:rsid w:val="007D0966"/>
    <w:rsid w:val="007D0BDD"/>
    <w:rsid w:val="007D0ECE"/>
    <w:rsid w:val="007D11AC"/>
    <w:rsid w:val="007D11F9"/>
    <w:rsid w:val="007D173A"/>
    <w:rsid w:val="007D18B3"/>
    <w:rsid w:val="007D19A8"/>
    <w:rsid w:val="007D1D8F"/>
    <w:rsid w:val="007D2056"/>
    <w:rsid w:val="007D21DA"/>
    <w:rsid w:val="007D2248"/>
    <w:rsid w:val="007D2349"/>
    <w:rsid w:val="007D2562"/>
    <w:rsid w:val="007D286B"/>
    <w:rsid w:val="007D2CB0"/>
    <w:rsid w:val="007D353C"/>
    <w:rsid w:val="007D3B1D"/>
    <w:rsid w:val="007D3D69"/>
    <w:rsid w:val="007D47D6"/>
    <w:rsid w:val="007D4C1A"/>
    <w:rsid w:val="007D5C6B"/>
    <w:rsid w:val="007D5FD8"/>
    <w:rsid w:val="007D6095"/>
    <w:rsid w:val="007D621D"/>
    <w:rsid w:val="007D6489"/>
    <w:rsid w:val="007D696C"/>
    <w:rsid w:val="007D6CC6"/>
    <w:rsid w:val="007D7295"/>
    <w:rsid w:val="007D7343"/>
    <w:rsid w:val="007D779F"/>
    <w:rsid w:val="007D7825"/>
    <w:rsid w:val="007D7D71"/>
    <w:rsid w:val="007D7ED0"/>
    <w:rsid w:val="007D7F49"/>
    <w:rsid w:val="007E04AF"/>
    <w:rsid w:val="007E0531"/>
    <w:rsid w:val="007E06B4"/>
    <w:rsid w:val="007E09A7"/>
    <w:rsid w:val="007E0E3A"/>
    <w:rsid w:val="007E0E7F"/>
    <w:rsid w:val="007E0F2B"/>
    <w:rsid w:val="007E163B"/>
    <w:rsid w:val="007E1713"/>
    <w:rsid w:val="007E1C54"/>
    <w:rsid w:val="007E1D00"/>
    <w:rsid w:val="007E20BA"/>
    <w:rsid w:val="007E2137"/>
    <w:rsid w:val="007E215A"/>
    <w:rsid w:val="007E2F62"/>
    <w:rsid w:val="007E2F63"/>
    <w:rsid w:val="007E30E5"/>
    <w:rsid w:val="007E31F3"/>
    <w:rsid w:val="007E3E63"/>
    <w:rsid w:val="007E412C"/>
    <w:rsid w:val="007E4181"/>
    <w:rsid w:val="007E4426"/>
    <w:rsid w:val="007E4472"/>
    <w:rsid w:val="007E4644"/>
    <w:rsid w:val="007E4CB0"/>
    <w:rsid w:val="007E5051"/>
    <w:rsid w:val="007E56C1"/>
    <w:rsid w:val="007E5D35"/>
    <w:rsid w:val="007E62D6"/>
    <w:rsid w:val="007E6570"/>
    <w:rsid w:val="007E6646"/>
    <w:rsid w:val="007E69F9"/>
    <w:rsid w:val="007E6B60"/>
    <w:rsid w:val="007E6FD4"/>
    <w:rsid w:val="007E6FFE"/>
    <w:rsid w:val="007E7289"/>
    <w:rsid w:val="007E7468"/>
    <w:rsid w:val="007E7486"/>
    <w:rsid w:val="007E7A95"/>
    <w:rsid w:val="007E7DE3"/>
    <w:rsid w:val="007F081F"/>
    <w:rsid w:val="007F0866"/>
    <w:rsid w:val="007F0C5D"/>
    <w:rsid w:val="007F1145"/>
    <w:rsid w:val="007F1623"/>
    <w:rsid w:val="007F2259"/>
    <w:rsid w:val="007F2748"/>
    <w:rsid w:val="007F2783"/>
    <w:rsid w:val="007F29F1"/>
    <w:rsid w:val="007F2CCF"/>
    <w:rsid w:val="007F328A"/>
    <w:rsid w:val="007F3315"/>
    <w:rsid w:val="007F38EF"/>
    <w:rsid w:val="007F3BAF"/>
    <w:rsid w:val="007F3E33"/>
    <w:rsid w:val="007F406C"/>
    <w:rsid w:val="007F4596"/>
    <w:rsid w:val="007F45B6"/>
    <w:rsid w:val="007F47C1"/>
    <w:rsid w:val="007F4801"/>
    <w:rsid w:val="007F4873"/>
    <w:rsid w:val="007F4BAB"/>
    <w:rsid w:val="007F4C43"/>
    <w:rsid w:val="007F4D01"/>
    <w:rsid w:val="007F4E12"/>
    <w:rsid w:val="007F5191"/>
    <w:rsid w:val="007F537A"/>
    <w:rsid w:val="007F58FE"/>
    <w:rsid w:val="007F5B55"/>
    <w:rsid w:val="007F6637"/>
    <w:rsid w:val="007F6A1C"/>
    <w:rsid w:val="007F6EAB"/>
    <w:rsid w:val="007F7275"/>
    <w:rsid w:val="007F7333"/>
    <w:rsid w:val="007F75A8"/>
    <w:rsid w:val="007F7BDC"/>
    <w:rsid w:val="007F7C48"/>
    <w:rsid w:val="007F7E56"/>
    <w:rsid w:val="007F7EB3"/>
    <w:rsid w:val="008019F9"/>
    <w:rsid w:val="00801C21"/>
    <w:rsid w:val="00802417"/>
    <w:rsid w:val="008027B6"/>
    <w:rsid w:val="008028AB"/>
    <w:rsid w:val="00802F88"/>
    <w:rsid w:val="00803264"/>
    <w:rsid w:val="0080361D"/>
    <w:rsid w:val="00803A39"/>
    <w:rsid w:val="00803AB8"/>
    <w:rsid w:val="00803C3B"/>
    <w:rsid w:val="00803E5F"/>
    <w:rsid w:val="008040DA"/>
    <w:rsid w:val="008042E0"/>
    <w:rsid w:val="00804588"/>
    <w:rsid w:val="00804604"/>
    <w:rsid w:val="008047FF"/>
    <w:rsid w:val="0080483E"/>
    <w:rsid w:val="00804A62"/>
    <w:rsid w:val="00804FC7"/>
    <w:rsid w:val="0080513F"/>
    <w:rsid w:val="00805196"/>
    <w:rsid w:val="008053A4"/>
    <w:rsid w:val="008059B3"/>
    <w:rsid w:val="00805BA0"/>
    <w:rsid w:val="00806369"/>
    <w:rsid w:val="0080649F"/>
    <w:rsid w:val="00806756"/>
    <w:rsid w:val="008067CA"/>
    <w:rsid w:val="008068E0"/>
    <w:rsid w:val="008068E7"/>
    <w:rsid w:val="00806B37"/>
    <w:rsid w:val="00807411"/>
    <w:rsid w:val="00807FF8"/>
    <w:rsid w:val="00810298"/>
    <w:rsid w:val="00810644"/>
    <w:rsid w:val="008107C5"/>
    <w:rsid w:val="008109E4"/>
    <w:rsid w:val="00811053"/>
    <w:rsid w:val="00811087"/>
    <w:rsid w:val="00811566"/>
    <w:rsid w:val="00811969"/>
    <w:rsid w:val="00811C13"/>
    <w:rsid w:val="00811CF7"/>
    <w:rsid w:val="00811E93"/>
    <w:rsid w:val="008127E8"/>
    <w:rsid w:val="00812C0C"/>
    <w:rsid w:val="00812D12"/>
    <w:rsid w:val="008131C7"/>
    <w:rsid w:val="0081334C"/>
    <w:rsid w:val="00814084"/>
    <w:rsid w:val="0081465C"/>
    <w:rsid w:val="00814721"/>
    <w:rsid w:val="00814A31"/>
    <w:rsid w:val="008150DA"/>
    <w:rsid w:val="008151D3"/>
    <w:rsid w:val="00815A5D"/>
    <w:rsid w:val="00815B88"/>
    <w:rsid w:val="00816011"/>
    <w:rsid w:val="008160D4"/>
    <w:rsid w:val="008160F7"/>
    <w:rsid w:val="00816146"/>
    <w:rsid w:val="00817249"/>
    <w:rsid w:val="008172AF"/>
    <w:rsid w:val="00817DEC"/>
    <w:rsid w:val="00817E3F"/>
    <w:rsid w:val="008205E8"/>
    <w:rsid w:val="0082148C"/>
    <w:rsid w:val="00821531"/>
    <w:rsid w:val="008215C5"/>
    <w:rsid w:val="00821684"/>
    <w:rsid w:val="00821746"/>
    <w:rsid w:val="0082262C"/>
    <w:rsid w:val="00822E57"/>
    <w:rsid w:val="00823073"/>
    <w:rsid w:val="00823319"/>
    <w:rsid w:val="0082338D"/>
    <w:rsid w:val="008236DB"/>
    <w:rsid w:val="00823892"/>
    <w:rsid w:val="008238C9"/>
    <w:rsid w:val="00824044"/>
    <w:rsid w:val="00824E8F"/>
    <w:rsid w:val="00825282"/>
    <w:rsid w:val="008255CF"/>
    <w:rsid w:val="00825938"/>
    <w:rsid w:val="00825A04"/>
    <w:rsid w:val="00825FDE"/>
    <w:rsid w:val="00826279"/>
    <w:rsid w:val="00826932"/>
    <w:rsid w:val="008269ED"/>
    <w:rsid w:val="00826A5B"/>
    <w:rsid w:val="00826F9D"/>
    <w:rsid w:val="0082704A"/>
    <w:rsid w:val="00827845"/>
    <w:rsid w:val="00827CF2"/>
    <w:rsid w:val="00827DF7"/>
    <w:rsid w:val="00827FD8"/>
    <w:rsid w:val="0083004D"/>
    <w:rsid w:val="00830112"/>
    <w:rsid w:val="0083030A"/>
    <w:rsid w:val="00830768"/>
    <w:rsid w:val="008307B0"/>
    <w:rsid w:val="008310B8"/>
    <w:rsid w:val="00831328"/>
    <w:rsid w:val="008317DE"/>
    <w:rsid w:val="0083213D"/>
    <w:rsid w:val="008321EE"/>
    <w:rsid w:val="008322A6"/>
    <w:rsid w:val="00832426"/>
    <w:rsid w:val="0083242F"/>
    <w:rsid w:val="0083244E"/>
    <w:rsid w:val="0083266D"/>
    <w:rsid w:val="008330C5"/>
    <w:rsid w:val="0083321E"/>
    <w:rsid w:val="00833340"/>
    <w:rsid w:val="00833510"/>
    <w:rsid w:val="0083391D"/>
    <w:rsid w:val="00833ADA"/>
    <w:rsid w:val="00833B16"/>
    <w:rsid w:val="00833CCB"/>
    <w:rsid w:val="00833F06"/>
    <w:rsid w:val="00833F6E"/>
    <w:rsid w:val="00834E7E"/>
    <w:rsid w:val="00834FFA"/>
    <w:rsid w:val="0083537E"/>
    <w:rsid w:val="008354B6"/>
    <w:rsid w:val="0083584D"/>
    <w:rsid w:val="00835C5F"/>
    <w:rsid w:val="00836883"/>
    <w:rsid w:val="00836916"/>
    <w:rsid w:val="008369A2"/>
    <w:rsid w:val="00836A2C"/>
    <w:rsid w:val="00836F25"/>
    <w:rsid w:val="008370E4"/>
    <w:rsid w:val="00837601"/>
    <w:rsid w:val="00837B6A"/>
    <w:rsid w:val="00837BD6"/>
    <w:rsid w:val="00837DB4"/>
    <w:rsid w:val="00837E76"/>
    <w:rsid w:val="00841208"/>
    <w:rsid w:val="008415F7"/>
    <w:rsid w:val="008416E6"/>
    <w:rsid w:val="008418D8"/>
    <w:rsid w:val="00841DE5"/>
    <w:rsid w:val="00841E40"/>
    <w:rsid w:val="0084212D"/>
    <w:rsid w:val="0084291E"/>
    <w:rsid w:val="00842C0F"/>
    <w:rsid w:val="00842CB7"/>
    <w:rsid w:val="00842EE6"/>
    <w:rsid w:val="00843476"/>
    <w:rsid w:val="00843FE2"/>
    <w:rsid w:val="00844065"/>
    <w:rsid w:val="0084428A"/>
    <w:rsid w:val="00844332"/>
    <w:rsid w:val="008445C0"/>
    <w:rsid w:val="0084481A"/>
    <w:rsid w:val="008453F9"/>
    <w:rsid w:val="008459F1"/>
    <w:rsid w:val="00845AA9"/>
    <w:rsid w:val="00845B38"/>
    <w:rsid w:val="00845B81"/>
    <w:rsid w:val="00845D3F"/>
    <w:rsid w:val="0084639C"/>
    <w:rsid w:val="008463A1"/>
    <w:rsid w:val="00846724"/>
    <w:rsid w:val="00846D27"/>
    <w:rsid w:val="00846E49"/>
    <w:rsid w:val="00846FC2"/>
    <w:rsid w:val="008472D4"/>
    <w:rsid w:val="00847D1B"/>
    <w:rsid w:val="008504CE"/>
    <w:rsid w:val="0085068F"/>
    <w:rsid w:val="00850A9B"/>
    <w:rsid w:val="00850BEB"/>
    <w:rsid w:val="00850CF9"/>
    <w:rsid w:val="00851461"/>
    <w:rsid w:val="00851A6B"/>
    <w:rsid w:val="00851B73"/>
    <w:rsid w:val="008526D5"/>
    <w:rsid w:val="008527CB"/>
    <w:rsid w:val="0085289F"/>
    <w:rsid w:val="008532FA"/>
    <w:rsid w:val="0085338C"/>
    <w:rsid w:val="008533D1"/>
    <w:rsid w:val="008533E8"/>
    <w:rsid w:val="00853686"/>
    <w:rsid w:val="00853695"/>
    <w:rsid w:val="0085392B"/>
    <w:rsid w:val="00853B82"/>
    <w:rsid w:val="00853E58"/>
    <w:rsid w:val="00854140"/>
    <w:rsid w:val="008543E3"/>
    <w:rsid w:val="00854413"/>
    <w:rsid w:val="0085444B"/>
    <w:rsid w:val="008544AB"/>
    <w:rsid w:val="00854904"/>
    <w:rsid w:val="0085499C"/>
    <w:rsid w:val="00854EF4"/>
    <w:rsid w:val="00854F3D"/>
    <w:rsid w:val="00854F4B"/>
    <w:rsid w:val="008557AA"/>
    <w:rsid w:val="008557F9"/>
    <w:rsid w:val="00855B69"/>
    <w:rsid w:val="00855E70"/>
    <w:rsid w:val="008561A5"/>
    <w:rsid w:val="00856955"/>
    <w:rsid w:val="00856D58"/>
    <w:rsid w:val="0085717E"/>
    <w:rsid w:val="0085747C"/>
    <w:rsid w:val="0085756D"/>
    <w:rsid w:val="0085773D"/>
    <w:rsid w:val="00857A01"/>
    <w:rsid w:val="008600DC"/>
    <w:rsid w:val="0086063D"/>
    <w:rsid w:val="008608A3"/>
    <w:rsid w:val="008608C3"/>
    <w:rsid w:val="00861837"/>
    <w:rsid w:val="00861C06"/>
    <w:rsid w:val="0086204C"/>
    <w:rsid w:val="00862290"/>
    <w:rsid w:val="008622F2"/>
    <w:rsid w:val="008624AE"/>
    <w:rsid w:val="00863008"/>
    <w:rsid w:val="00863106"/>
    <w:rsid w:val="008631A3"/>
    <w:rsid w:val="0086323C"/>
    <w:rsid w:val="008632F8"/>
    <w:rsid w:val="00863385"/>
    <w:rsid w:val="00863910"/>
    <w:rsid w:val="00863D5B"/>
    <w:rsid w:val="00863D72"/>
    <w:rsid w:val="0086409E"/>
    <w:rsid w:val="008641D9"/>
    <w:rsid w:val="0086478F"/>
    <w:rsid w:val="008648BA"/>
    <w:rsid w:val="00864BFA"/>
    <w:rsid w:val="00864E69"/>
    <w:rsid w:val="008650E7"/>
    <w:rsid w:val="00865158"/>
    <w:rsid w:val="00865233"/>
    <w:rsid w:val="008654B0"/>
    <w:rsid w:val="0086565E"/>
    <w:rsid w:val="00865DD9"/>
    <w:rsid w:val="008660E9"/>
    <w:rsid w:val="0086615D"/>
    <w:rsid w:val="00866351"/>
    <w:rsid w:val="008664C0"/>
    <w:rsid w:val="00866517"/>
    <w:rsid w:val="008667AD"/>
    <w:rsid w:val="0086686C"/>
    <w:rsid w:val="0086697A"/>
    <w:rsid w:val="00866B9B"/>
    <w:rsid w:val="008672CE"/>
    <w:rsid w:val="008677C8"/>
    <w:rsid w:val="008678F0"/>
    <w:rsid w:val="00867A0C"/>
    <w:rsid w:val="00867A92"/>
    <w:rsid w:val="00867B39"/>
    <w:rsid w:val="00870312"/>
    <w:rsid w:val="0087068A"/>
    <w:rsid w:val="0087085E"/>
    <w:rsid w:val="00870A61"/>
    <w:rsid w:val="00870AFD"/>
    <w:rsid w:val="00870B56"/>
    <w:rsid w:val="00870B6B"/>
    <w:rsid w:val="00870CFB"/>
    <w:rsid w:val="00870DFF"/>
    <w:rsid w:val="00870EF1"/>
    <w:rsid w:val="008711A9"/>
    <w:rsid w:val="008713AB"/>
    <w:rsid w:val="008717BC"/>
    <w:rsid w:val="0087194B"/>
    <w:rsid w:val="00871A85"/>
    <w:rsid w:val="00871BC9"/>
    <w:rsid w:val="008723CB"/>
    <w:rsid w:val="0087265A"/>
    <w:rsid w:val="008730A4"/>
    <w:rsid w:val="00873449"/>
    <w:rsid w:val="00873AB9"/>
    <w:rsid w:val="00873B5C"/>
    <w:rsid w:val="00873C1E"/>
    <w:rsid w:val="00873F4C"/>
    <w:rsid w:val="0087411C"/>
    <w:rsid w:val="00874215"/>
    <w:rsid w:val="00874313"/>
    <w:rsid w:val="00874596"/>
    <w:rsid w:val="008747F6"/>
    <w:rsid w:val="00874D0D"/>
    <w:rsid w:val="00875268"/>
    <w:rsid w:val="0087555F"/>
    <w:rsid w:val="00875B2B"/>
    <w:rsid w:val="00875B87"/>
    <w:rsid w:val="00876700"/>
    <w:rsid w:val="008768E3"/>
    <w:rsid w:val="008769C7"/>
    <w:rsid w:val="00876AD9"/>
    <w:rsid w:val="00876C47"/>
    <w:rsid w:val="00876FE0"/>
    <w:rsid w:val="00877537"/>
    <w:rsid w:val="008775B5"/>
    <w:rsid w:val="00877F20"/>
    <w:rsid w:val="008804E6"/>
    <w:rsid w:val="008805A4"/>
    <w:rsid w:val="0088062D"/>
    <w:rsid w:val="00880A1A"/>
    <w:rsid w:val="00880AC9"/>
    <w:rsid w:val="00881003"/>
    <w:rsid w:val="0088111A"/>
    <w:rsid w:val="008812AF"/>
    <w:rsid w:val="008814F1"/>
    <w:rsid w:val="00881726"/>
    <w:rsid w:val="00881A82"/>
    <w:rsid w:val="00881B92"/>
    <w:rsid w:val="00881FBC"/>
    <w:rsid w:val="008821F2"/>
    <w:rsid w:val="008824A0"/>
    <w:rsid w:val="00882567"/>
    <w:rsid w:val="008825F2"/>
    <w:rsid w:val="00883450"/>
    <w:rsid w:val="008836E4"/>
    <w:rsid w:val="00883834"/>
    <w:rsid w:val="00883BF4"/>
    <w:rsid w:val="00883BFD"/>
    <w:rsid w:val="00883DE6"/>
    <w:rsid w:val="00886487"/>
    <w:rsid w:val="00886523"/>
    <w:rsid w:val="008866B1"/>
    <w:rsid w:val="00886986"/>
    <w:rsid w:val="00886BCC"/>
    <w:rsid w:val="00886E86"/>
    <w:rsid w:val="00887103"/>
    <w:rsid w:val="00887243"/>
    <w:rsid w:val="008875A7"/>
    <w:rsid w:val="008878B2"/>
    <w:rsid w:val="0089030A"/>
    <w:rsid w:val="0089067A"/>
    <w:rsid w:val="008908F9"/>
    <w:rsid w:val="00890AE4"/>
    <w:rsid w:val="00890C07"/>
    <w:rsid w:val="00890CA3"/>
    <w:rsid w:val="00891081"/>
    <w:rsid w:val="008911EE"/>
    <w:rsid w:val="008912F7"/>
    <w:rsid w:val="008915BF"/>
    <w:rsid w:val="008915C5"/>
    <w:rsid w:val="008915C8"/>
    <w:rsid w:val="0089267D"/>
    <w:rsid w:val="00892928"/>
    <w:rsid w:val="00892AEB"/>
    <w:rsid w:val="00892CDE"/>
    <w:rsid w:val="008930F3"/>
    <w:rsid w:val="00893575"/>
    <w:rsid w:val="008935CD"/>
    <w:rsid w:val="008936F2"/>
    <w:rsid w:val="00893773"/>
    <w:rsid w:val="00893CB2"/>
    <w:rsid w:val="00893F25"/>
    <w:rsid w:val="00894443"/>
    <w:rsid w:val="0089448E"/>
    <w:rsid w:val="008945F3"/>
    <w:rsid w:val="00894B87"/>
    <w:rsid w:val="00894E1C"/>
    <w:rsid w:val="008954B8"/>
    <w:rsid w:val="00895598"/>
    <w:rsid w:val="008955F4"/>
    <w:rsid w:val="00895811"/>
    <w:rsid w:val="00895B39"/>
    <w:rsid w:val="00896052"/>
    <w:rsid w:val="00896214"/>
    <w:rsid w:val="008966EC"/>
    <w:rsid w:val="00896753"/>
    <w:rsid w:val="00896786"/>
    <w:rsid w:val="00896D69"/>
    <w:rsid w:val="00897ABB"/>
    <w:rsid w:val="00897AD9"/>
    <w:rsid w:val="00897FE3"/>
    <w:rsid w:val="008A00A9"/>
    <w:rsid w:val="008A00FB"/>
    <w:rsid w:val="008A0403"/>
    <w:rsid w:val="008A056D"/>
    <w:rsid w:val="008A0731"/>
    <w:rsid w:val="008A07B2"/>
    <w:rsid w:val="008A08EB"/>
    <w:rsid w:val="008A08FB"/>
    <w:rsid w:val="008A095F"/>
    <w:rsid w:val="008A0B89"/>
    <w:rsid w:val="008A0F53"/>
    <w:rsid w:val="008A1BBF"/>
    <w:rsid w:val="008A1D69"/>
    <w:rsid w:val="008A1D8F"/>
    <w:rsid w:val="008A1DAB"/>
    <w:rsid w:val="008A203B"/>
    <w:rsid w:val="008A2092"/>
    <w:rsid w:val="008A2365"/>
    <w:rsid w:val="008A255A"/>
    <w:rsid w:val="008A2749"/>
    <w:rsid w:val="008A2925"/>
    <w:rsid w:val="008A2A2D"/>
    <w:rsid w:val="008A2BCC"/>
    <w:rsid w:val="008A3063"/>
    <w:rsid w:val="008A37D9"/>
    <w:rsid w:val="008A3ADE"/>
    <w:rsid w:val="008A3E4D"/>
    <w:rsid w:val="008A3F3B"/>
    <w:rsid w:val="008A403C"/>
    <w:rsid w:val="008A48CC"/>
    <w:rsid w:val="008A4B8D"/>
    <w:rsid w:val="008A4CD7"/>
    <w:rsid w:val="008A513D"/>
    <w:rsid w:val="008A5214"/>
    <w:rsid w:val="008A5557"/>
    <w:rsid w:val="008A57A8"/>
    <w:rsid w:val="008A57D4"/>
    <w:rsid w:val="008A5823"/>
    <w:rsid w:val="008A58CE"/>
    <w:rsid w:val="008A5C03"/>
    <w:rsid w:val="008A5C9E"/>
    <w:rsid w:val="008A5E84"/>
    <w:rsid w:val="008A6070"/>
    <w:rsid w:val="008A640B"/>
    <w:rsid w:val="008A6493"/>
    <w:rsid w:val="008A6577"/>
    <w:rsid w:val="008A669A"/>
    <w:rsid w:val="008A6A59"/>
    <w:rsid w:val="008A6FA9"/>
    <w:rsid w:val="008A747B"/>
    <w:rsid w:val="008A7F01"/>
    <w:rsid w:val="008A7F9B"/>
    <w:rsid w:val="008B0A4C"/>
    <w:rsid w:val="008B0D8B"/>
    <w:rsid w:val="008B1120"/>
    <w:rsid w:val="008B1567"/>
    <w:rsid w:val="008B1808"/>
    <w:rsid w:val="008B1B24"/>
    <w:rsid w:val="008B1C1C"/>
    <w:rsid w:val="008B1DA2"/>
    <w:rsid w:val="008B1DE4"/>
    <w:rsid w:val="008B2216"/>
    <w:rsid w:val="008B2617"/>
    <w:rsid w:val="008B2920"/>
    <w:rsid w:val="008B3258"/>
    <w:rsid w:val="008B394B"/>
    <w:rsid w:val="008B3EBA"/>
    <w:rsid w:val="008B3FE5"/>
    <w:rsid w:val="008B3FEF"/>
    <w:rsid w:val="008B4103"/>
    <w:rsid w:val="008B4806"/>
    <w:rsid w:val="008B4CA9"/>
    <w:rsid w:val="008B4CB5"/>
    <w:rsid w:val="008B5276"/>
    <w:rsid w:val="008B537A"/>
    <w:rsid w:val="008B5599"/>
    <w:rsid w:val="008B5638"/>
    <w:rsid w:val="008B5643"/>
    <w:rsid w:val="008B5866"/>
    <w:rsid w:val="008B65B0"/>
    <w:rsid w:val="008B68F0"/>
    <w:rsid w:val="008B6A15"/>
    <w:rsid w:val="008B6DA8"/>
    <w:rsid w:val="008B6EF5"/>
    <w:rsid w:val="008B7994"/>
    <w:rsid w:val="008B7C93"/>
    <w:rsid w:val="008B7D9C"/>
    <w:rsid w:val="008B7DD1"/>
    <w:rsid w:val="008B7DDC"/>
    <w:rsid w:val="008C048C"/>
    <w:rsid w:val="008C05DF"/>
    <w:rsid w:val="008C0652"/>
    <w:rsid w:val="008C06B6"/>
    <w:rsid w:val="008C09C4"/>
    <w:rsid w:val="008C0C22"/>
    <w:rsid w:val="008C101D"/>
    <w:rsid w:val="008C11B6"/>
    <w:rsid w:val="008C18A2"/>
    <w:rsid w:val="008C194A"/>
    <w:rsid w:val="008C2092"/>
    <w:rsid w:val="008C2103"/>
    <w:rsid w:val="008C23FF"/>
    <w:rsid w:val="008C255F"/>
    <w:rsid w:val="008C2603"/>
    <w:rsid w:val="008C2636"/>
    <w:rsid w:val="008C27BC"/>
    <w:rsid w:val="008C29BE"/>
    <w:rsid w:val="008C2CCE"/>
    <w:rsid w:val="008C321B"/>
    <w:rsid w:val="008C3376"/>
    <w:rsid w:val="008C3650"/>
    <w:rsid w:val="008C387D"/>
    <w:rsid w:val="008C3BDC"/>
    <w:rsid w:val="008C3C18"/>
    <w:rsid w:val="008C3C37"/>
    <w:rsid w:val="008C4127"/>
    <w:rsid w:val="008C42A3"/>
    <w:rsid w:val="008C4433"/>
    <w:rsid w:val="008C4454"/>
    <w:rsid w:val="008C45CF"/>
    <w:rsid w:val="008C45E1"/>
    <w:rsid w:val="008C46AA"/>
    <w:rsid w:val="008C470A"/>
    <w:rsid w:val="008C4950"/>
    <w:rsid w:val="008C4D5C"/>
    <w:rsid w:val="008C4FAA"/>
    <w:rsid w:val="008C5015"/>
    <w:rsid w:val="008C521E"/>
    <w:rsid w:val="008C53F7"/>
    <w:rsid w:val="008C55A1"/>
    <w:rsid w:val="008C586F"/>
    <w:rsid w:val="008C5B7D"/>
    <w:rsid w:val="008C63C0"/>
    <w:rsid w:val="008C698D"/>
    <w:rsid w:val="008C6AEE"/>
    <w:rsid w:val="008C779F"/>
    <w:rsid w:val="008C7CDC"/>
    <w:rsid w:val="008D0235"/>
    <w:rsid w:val="008D023E"/>
    <w:rsid w:val="008D0587"/>
    <w:rsid w:val="008D099C"/>
    <w:rsid w:val="008D0C7D"/>
    <w:rsid w:val="008D0E4B"/>
    <w:rsid w:val="008D1D2B"/>
    <w:rsid w:val="008D2186"/>
    <w:rsid w:val="008D245F"/>
    <w:rsid w:val="008D281B"/>
    <w:rsid w:val="008D29F5"/>
    <w:rsid w:val="008D2F3F"/>
    <w:rsid w:val="008D34B3"/>
    <w:rsid w:val="008D3B28"/>
    <w:rsid w:val="008D3B50"/>
    <w:rsid w:val="008D3F50"/>
    <w:rsid w:val="008D4124"/>
    <w:rsid w:val="008D4253"/>
    <w:rsid w:val="008D454A"/>
    <w:rsid w:val="008D48E0"/>
    <w:rsid w:val="008D4D85"/>
    <w:rsid w:val="008D4F5A"/>
    <w:rsid w:val="008D564E"/>
    <w:rsid w:val="008D5709"/>
    <w:rsid w:val="008D574C"/>
    <w:rsid w:val="008D5754"/>
    <w:rsid w:val="008D57BB"/>
    <w:rsid w:val="008D5F98"/>
    <w:rsid w:val="008D61A1"/>
    <w:rsid w:val="008D65C4"/>
    <w:rsid w:val="008D67B9"/>
    <w:rsid w:val="008D67DB"/>
    <w:rsid w:val="008D7291"/>
    <w:rsid w:val="008D7530"/>
    <w:rsid w:val="008D7D6D"/>
    <w:rsid w:val="008E057F"/>
    <w:rsid w:val="008E0C38"/>
    <w:rsid w:val="008E0DD1"/>
    <w:rsid w:val="008E16B5"/>
    <w:rsid w:val="008E1D3C"/>
    <w:rsid w:val="008E21AD"/>
    <w:rsid w:val="008E21F5"/>
    <w:rsid w:val="008E231C"/>
    <w:rsid w:val="008E2512"/>
    <w:rsid w:val="008E25EB"/>
    <w:rsid w:val="008E2662"/>
    <w:rsid w:val="008E2823"/>
    <w:rsid w:val="008E31B3"/>
    <w:rsid w:val="008E33AB"/>
    <w:rsid w:val="008E3422"/>
    <w:rsid w:val="008E3440"/>
    <w:rsid w:val="008E35C6"/>
    <w:rsid w:val="008E3933"/>
    <w:rsid w:val="008E3AF7"/>
    <w:rsid w:val="008E3E57"/>
    <w:rsid w:val="008E3ECB"/>
    <w:rsid w:val="008E430F"/>
    <w:rsid w:val="008E4743"/>
    <w:rsid w:val="008E4A7F"/>
    <w:rsid w:val="008E4AF7"/>
    <w:rsid w:val="008E4B73"/>
    <w:rsid w:val="008E4BEF"/>
    <w:rsid w:val="008E5137"/>
    <w:rsid w:val="008E5740"/>
    <w:rsid w:val="008E5F08"/>
    <w:rsid w:val="008E62D0"/>
    <w:rsid w:val="008E6480"/>
    <w:rsid w:val="008E6713"/>
    <w:rsid w:val="008E67B2"/>
    <w:rsid w:val="008E694B"/>
    <w:rsid w:val="008E6BDF"/>
    <w:rsid w:val="008E6CA4"/>
    <w:rsid w:val="008E7296"/>
    <w:rsid w:val="008E7D76"/>
    <w:rsid w:val="008E7E6D"/>
    <w:rsid w:val="008F0A81"/>
    <w:rsid w:val="008F0AFF"/>
    <w:rsid w:val="008F0B3E"/>
    <w:rsid w:val="008F0DF1"/>
    <w:rsid w:val="008F0E8D"/>
    <w:rsid w:val="008F0F75"/>
    <w:rsid w:val="008F10E2"/>
    <w:rsid w:val="008F139C"/>
    <w:rsid w:val="008F1688"/>
    <w:rsid w:val="008F1964"/>
    <w:rsid w:val="008F1B24"/>
    <w:rsid w:val="008F1EC0"/>
    <w:rsid w:val="008F2069"/>
    <w:rsid w:val="008F20CC"/>
    <w:rsid w:val="008F220C"/>
    <w:rsid w:val="008F2579"/>
    <w:rsid w:val="008F28CD"/>
    <w:rsid w:val="008F29AE"/>
    <w:rsid w:val="008F29D6"/>
    <w:rsid w:val="008F2A3D"/>
    <w:rsid w:val="008F2C05"/>
    <w:rsid w:val="008F2DFF"/>
    <w:rsid w:val="008F2FA8"/>
    <w:rsid w:val="008F303F"/>
    <w:rsid w:val="008F374A"/>
    <w:rsid w:val="008F39A9"/>
    <w:rsid w:val="008F3E56"/>
    <w:rsid w:val="008F4304"/>
    <w:rsid w:val="008F4485"/>
    <w:rsid w:val="008F453E"/>
    <w:rsid w:val="008F486B"/>
    <w:rsid w:val="008F4A15"/>
    <w:rsid w:val="008F4D91"/>
    <w:rsid w:val="008F519F"/>
    <w:rsid w:val="008F5272"/>
    <w:rsid w:val="008F5629"/>
    <w:rsid w:val="008F5661"/>
    <w:rsid w:val="008F56BD"/>
    <w:rsid w:val="008F5AE3"/>
    <w:rsid w:val="008F5B62"/>
    <w:rsid w:val="008F5C9B"/>
    <w:rsid w:val="008F5E9C"/>
    <w:rsid w:val="008F6698"/>
    <w:rsid w:val="008F6C04"/>
    <w:rsid w:val="008F6F18"/>
    <w:rsid w:val="008F738A"/>
    <w:rsid w:val="008F77EC"/>
    <w:rsid w:val="008F7810"/>
    <w:rsid w:val="008F788A"/>
    <w:rsid w:val="008F79C8"/>
    <w:rsid w:val="008F7A35"/>
    <w:rsid w:val="008F7ABA"/>
    <w:rsid w:val="008F7C08"/>
    <w:rsid w:val="008F7FBD"/>
    <w:rsid w:val="0090046A"/>
    <w:rsid w:val="00900643"/>
    <w:rsid w:val="009009BE"/>
    <w:rsid w:val="00900C1B"/>
    <w:rsid w:val="009011C8"/>
    <w:rsid w:val="009013F9"/>
    <w:rsid w:val="00901436"/>
    <w:rsid w:val="0090195E"/>
    <w:rsid w:val="0090205D"/>
    <w:rsid w:val="00902256"/>
    <w:rsid w:val="009024C8"/>
    <w:rsid w:val="009025F9"/>
    <w:rsid w:val="00902860"/>
    <w:rsid w:val="0090287F"/>
    <w:rsid w:val="00902EA6"/>
    <w:rsid w:val="009030D7"/>
    <w:rsid w:val="0090380E"/>
    <w:rsid w:val="00903ABE"/>
    <w:rsid w:val="00903E08"/>
    <w:rsid w:val="00903FC6"/>
    <w:rsid w:val="009041BD"/>
    <w:rsid w:val="009042AD"/>
    <w:rsid w:val="00904381"/>
    <w:rsid w:val="009043BC"/>
    <w:rsid w:val="009048EE"/>
    <w:rsid w:val="009049F1"/>
    <w:rsid w:val="00905C75"/>
    <w:rsid w:val="00905CD0"/>
    <w:rsid w:val="00905F56"/>
    <w:rsid w:val="00906105"/>
    <w:rsid w:val="0090615F"/>
    <w:rsid w:val="0090628C"/>
    <w:rsid w:val="009067CF"/>
    <w:rsid w:val="00906A6F"/>
    <w:rsid w:val="0090728F"/>
    <w:rsid w:val="009075C1"/>
    <w:rsid w:val="009076EA"/>
    <w:rsid w:val="00907858"/>
    <w:rsid w:val="00907A8F"/>
    <w:rsid w:val="00907B8B"/>
    <w:rsid w:val="009102C6"/>
    <w:rsid w:val="009105E7"/>
    <w:rsid w:val="00910893"/>
    <w:rsid w:val="00910C7A"/>
    <w:rsid w:val="00910E0B"/>
    <w:rsid w:val="009111A4"/>
    <w:rsid w:val="009114F7"/>
    <w:rsid w:val="009116A2"/>
    <w:rsid w:val="009117D3"/>
    <w:rsid w:val="00911A23"/>
    <w:rsid w:val="00911B23"/>
    <w:rsid w:val="00911CC8"/>
    <w:rsid w:val="00911EE0"/>
    <w:rsid w:val="00912247"/>
    <w:rsid w:val="00912250"/>
    <w:rsid w:val="00912671"/>
    <w:rsid w:val="00912716"/>
    <w:rsid w:val="009129AE"/>
    <w:rsid w:val="00912B6F"/>
    <w:rsid w:val="0091354F"/>
    <w:rsid w:val="00913A35"/>
    <w:rsid w:val="00913F73"/>
    <w:rsid w:val="00914A41"/>
    <w:rsid w:val="00914C74"/>
    <w:rsid w:val="00914D1A"/>
    <w:rsid w:val="00914FFC"/>
    <w:rsid w:val="00915ADB"/>
    <w:rsid w:val="00915B38"/>
    <w:rsid w:val="00915F2F"/>
    <w:rsid w:val="00916016"/>
    <w:rsid w:val="009160D9"/>
    <w:rsid w:val="009161EB"/>
    <w:rsid w:val="00916592"/>
    <w:rsid w:val="0091685F"/>
    <w:rsid w:val="00916BC8"/>
    <w:rsid w:val="00917676"/>
    <w:rsid w:val="00917BE8"/>
    <w:rsid w:val="00917E32"/>
    <w:rsid w:val="009200BF"/>
    <w:rsid w:val="009202FD"/>
    <w:rsid w:val="0092052C"/>
    <w:rsid w:val="009209DA"/>
    <w:rsid w:val="00920B4F"/>
    <w:rsid w:val="00920C04"/>
    <w:rsid w:val="00921106"/>
    <w:rsid w:val="00921531"/>
    <w:rsid w:val="00921661"/>
    <w:rsid w:val="00921CB8"/>
    <w:rsid w:val="00921E44"/>
    <w:rsid w:val="00921FDE"/>
    <w:rsid w:val="0092203F"/>
    <w:rsid w:val="009228ED"/>
    <w:rsid w:val="00922B13"/>
    <w:rsid w:val="00922DFA"/>
    <w:rsid w:val="009230F3"/>
    <w:rsid w:val="00923262"/>
    <w:rsid w:val="00923269"/>
    <w:rsid w:val="009234DC"/>
    <w:rsid w:val="00923DC3"/>
    <w:rsid w:val="00923FC0"/>
    <w:rsid w:val="009243CE"/>
    <w:rsid w:val="009245B9"/>
    <w:rsid w:val="009248AF"/>
    <w:rsid w:val="00924D2E"/>
    <w:rsid w:val="00924E19"/>
    <w:rsid w:val="00925190"/>
    <w:rsid w:val="009254D8"/>
    <w:rsid w:val="009256F8"/>
    <w:rsid w:val="0092573F"/>
    <w:rsid w:val="00925A1A"/>
    <w:rsid w:val="00925C72"/>
    <w:rsid w:val="00926376"/>
    <w:rsid w:val="0092676D"/>
    <w:rsid w:val="00926C76"/>
    <w:rsid w:val="00926DA8"/>
    <w:rsid w:val="00927545"/>
    <w:rsid w:val="009275D6"/>
    <w:rsid w:val="00927895"/>
    <w:rsid w:val="00927962"/>
    <w:rsid w:val="00927D1A"/>
    <w:rsid w:val="0093025D"/>
    <w:rsid w:val="009305CC"/>
    <w:rsid w:val="00930D51"/>
    <w:rsid w:val="00930DA9"/>
    <w:rsid w:val="009313A7"/>
    <w:rsid w:val="009317C8"/>
    <w:rsid w:val="0093189F"/>
    <w:rsid w:val="00931C7A"/>
    <w:rsid w:val="00932402"/>
    <w:rsid w:val="00932AA5"/>
    <w:rsid w:val="00932B6B"/>
    <w:rsid w:val="009335E6"/>
    <w:rsid w:val="00933B0B"/>
    <w:rsid w:val="00934139"/>
    <w:rsid w:val="00934350"/>
    <w:rsid w:val="00934365"/>
    <w:rsid w:val="009346FA"/>
    <w:rsid w:val="009352AA"/>
    <w:rsid w:val="0093582C"/>
    <w:rsid w:val="009359D2"/>
    <w:rsid w:val="00935DCC"/>
    <w:rsid w:val="00935E87"/>
    <w:rsid w:val="00936383"/>
    <w:rsid w:val="009365A3"/>
    <w:rsid w:val="00936691"/>
    <w:rsid w:val="00936B1E"/>
    <w:rsid w:val="00936DC4"/>
    <w:rsid w:val="009371EB"/>
    <w:rsid w:val="009372B6"/>
    <w:rsid w:val="009372D6"/>
    <w:rsid w:val="00937470"/>
    <w:rsid w:val="00937591"/>
    <w:rsid w:val="00937973"/>
    <w:rsid w:val="00937B98"/>
    <w:rsid w:val="00937E2A"/>
    <w:rsid w:val="009402A3"/>
    <w:rsid w:val="009403ED"/>
    <w:rsid w:val="00940C67"/>
    <w:rsid w:val="00940D74"/>
    <w:rsid w:val="00940EBC"/>
    <w:rsid w:val="0094120F"/>
    <w:rsid w:val="0094155B"/>
    <w:rsid w:val="009417D2"/>
    <w:rsid w:val="00941A58"/>
    <w:rsid w:val="00941F2F"/>
    <w:rsid w:val="009423A2"/>
    <w:rsid w:val="00942597"/>
    <w:rsid w:val="009425A1"/>
    <w:rsid w:val="009425AE"/>
    <w:rsid w:val="00942C47"/>
    <w:rsid w:val="009432CD"/>
    <w:rsid w:val="00943620"/>
    <w:rsid w:val="00943827"/>
    <w:rsid w:val="009438E6"/>
    <w:rsid w:val="00943E74"/>
    <w:rsid w:val="0094404F"/>
    <w:rsid w:val="009440FF"/>
    <w:rsid w:val="009447A7"/>
    <w:rsid w:val="00945090"/>
    <w:rsid w:val="0094527D"/>
    <w:rsid w:val="009454CD"/>
    <w:rsid w:val="0094558E"/>
    <w:rsid w:val="0094558F"/>
    <w:rsid w:val="009456D4"/>
    <w:rsid w:val="00945762"/>
    <w:rsid w:val="0094597D"/>
    <w:rsid w:val="0094610C"/>
    <w:rsid w:val="00946113"/>
    <w:rsid w:val="009462C7"/>
    <w:rsid w:val="00946310"/>
    <w:rsid w:val="009464A8"/>
    <w:rsid w:val="00946731"/>
    <w:rsid w:val="00946836"/>
    <w:rsid w:val="00946D68"/>
    <w:rsid w:val="00946DBD"/>
    <w:rsid w:val="00946F2C"/>
    <w:rsid w:val="009470F0"/>
    <w:rsid w:val="0094714C"/>
    <w:rsid w:val="009472F9"/>
    <w:rsid w:val="0094733E"/>
    <w:rsid w:val="0094756F"/>
    <w:rsid w:val="00947589"/>
    <w:rsid w:val="00947673"/>
    <w:rsid w:val="00947A12"/>
    <w:rsid w:val="00947AC0"/>
    <w:rsid w:val="00947C20"/>
    <w:rsid w:val="00947C32"/>
    <w:rsid w:val="00947DF8"/>
    <w:rsid w:val="009501B9"/>
    <w:rsid w:val="00950683"/>
    <w:rsid w:val="00950957"/>
    <w:rsid w:val="00950958"/>
    <w:rsid w:val="00950998"/>
    <w:rsid w:val="00950DFC"/>
    <w:rsid w:val="00950F59"/>
    <w:rsid w:val="009518E1"/>
    <w:rsid w:val="00951CC0"/>
    <w:rsid w:val="0095206C"/>
    <w:rsid w:val="009520F0"/>
    <w:rsid w:val="00952603"/>
    <w:rsid w:val="00952821"/>
    <w:rsid w:val="00952867"/>
    <w:rsid w:val="00952A3A"/>
    <w:rsid w:val="00952AB2"/>
    <w:rsid w:val="00952CB7"/>
    <w:rsid w:val="00953BA5"/>
    <w:rsid w:val="00953BB6"/>
    <w:rsid w:val="00954247"/>
    <w:rsid w:val="009542EF"/>
    <w:rsid w:val="00954441"/>
    <w:rsid w:val="00954620"/>
    <w:rsid w:val="00954F3A"/>
    <w:rsid w:val="00955098"/>
    <w:rsid w:val="009551D3"/>
    <w:rsid w:val="009551EA"/>
    <w:rsid w:val="009554D3"/>
    <w:rsid w:val="00955C4C"/>
    <w:rsid w:val="00956037"/>
    <w:rsid w:val="0095607A"/>
    <w:rsid w:val="009560C7"/>
    <w:rsid w:val="0095649B"/>
    <w:rsid w:val="00956AED"/>
    <w:rsid w:val="00956B00"/>
    <w:rsid w:val="00957381"/>
    <w:rsid w:val="009573B4"/>
    <w:rsid w:val="009576CA"/>
    <w:rsid w:val="009576DC"/>
    <w:rsid w:val="00957864"/>
    <w:rsid w:val="009578C4"/>
    <w:rsid w:val="00957A5E"/>
    <w:rsid w:val="00957A77"/>
    <w:rsid w:val="00960140"/>
    <w:rsid w:val="00960220"/>
    <w:rsid w:val="00960588"/>
    <w:rsid w:val="009605C5"/>
    <w:rsid w:val="0096068D"/>
    <w:rsid w:val="0096073F"/>
    <w:rsid w:val="00960CD1"/>
    <w:rsid w:val="00960E81"/>
    <w:rsid w:val="0096116D"/>
    <w:rsid w:val="0096156D"/>
    <w:rsid w:val="00961610"/>
    <w:rsid w:val="009616AC"/>
    <w:rsid w:val="00961C31"/>
    <w:rsid w:val="00961CA4"/>
    <w:rsid w:val="0096209E"/>
    <w:rsid w:val="009621E8"/>
    <w:rsid w:val="00962486"/>
    <w:rsid w:val="009624E0"/>
    <w:rsid w:val="0096258B"/>
    <w:rsid w:val="00962605"/>
    <w:rsid w:val="00963057"/>
    <w:rsid w:val="00963083"/>
    <w:rsid w:val="0096317A"/>
    <w:rsid w:val="0096330B"/>
    <w:rsid w:val="00963528"/>
    <w:rsid w:val="009635D3"/>
    <w:rsid w:val="009636BB"/>
    <w:rsid w:val="00963AC9"/>
    <w:rsid w:val="00964429"/>
    <w:rsid w:val="0096459F"/>
    <w:rsid w:val="0096469D"/>
    <w:rsid w:val="0096512C"/>
    <w:rsid w:val="00965249"/>
    <w:rsid w:val="009653EB"/>
    <w:rsid w:val="0096556D"/>
    <w:rsid w:val="009658D1"/>
    <w:rsid w:val="00965953"/>
    <w:rsid w:val="00965988"/>
    <w:rsid w:val="00965E3C"/>
    <w:rsid w:val="00966184"/>
    <w:rsid w:val="00966546"/>
    <w:rsid w:val="009666FC"/>
    <w:rsid w:val="00966806"/>
    <w:rsid w:val="009668A4"/>
    <w:rsid w:val="0096694C"/>
    <w:rsid w:val="00966E09"/>
    <w:rsid w:val="0096726A"/>
    <w:rsid w:val="009675BB"/>
    <w:rsid w:val="009677D8"/>
    <w:rsid w:val="00967BE2"/>
    <w:rsid w:val="00967CB5"/>
    <w:rsid w:val="00967D8D"/>
    <w:rsid w:val="00967DDB"/>
    <w:rsid w:val="00970063"/>
    <w:rsid w:val="009705BE"/>
    <w:rsid w:val="009706B0"/>
    <w:rsid w:val="0097085D"/>
    <w:rsid w:val="00970A48"/>
    <w:rsid w:val="00970BC5"/>
    <w:rsid w:val="00970EC7"/>
    <w:rsid w:val="009712CC"/>
    <w:rsid w:val="0097132A"/>
    <w:rsid w:val="009713AC"/>
    <w:rsid w:val="0097154E"/>
    <w:rsid w:val="00971AD3"/>
    <w:rsid w:val="00971CBD"/>
    <w:rsid w:val="00971D00"/>
    <w:rsid w:val="00972037"/>
    <w:rsid w:val="00972336"/>
    <w:rsid w:val="009723B9"/>
    <w:rsid w:val="0097265C"/>
    <w:rsid w:val="00972C72"/>
    <w:rsid w:val="00973358"/>
    <w:rsid w:val="00973504"/>
    <w:rsid w:val="009736FA"/>
    <w:rsid w:val="00973B54"/>
    <w:rsid w:val="00973BEB"/>
    <w:rsid w:val="00973D41"/>
    <w:rsid w:val="0097403B"/>
    <w:rsid w:val="0097407B"/>
    <w:rsid w:val="0097439B"/>
    <w:rsid w:val="00974712"/>
    <w:rsid w:val="009747D5"/>
    <w:rsid w:val="0097481C"/>
    <w:rsid w:val="00974A4E"/>
    <w:rsid w:val="00974B74"/>
    <w:rsid w:val="00974C3A"/>
    <w:rsid w:val="00974CC3"/>
    <w:rsid w:val="00974E74"/>
    <w:rsid w:val="00975059"/>
    <w:rsid w:val="0097526A"/>
    <w:rsid w:val="00975337"/>
    <w:rsid w:val="0097533C"/>
    <w:rsid w:val="009754DA"/>
    <w:rsid w:val="00975592"/>
    <w:rsid w:val="00975913"/>
    <w:rsid w:val="009759E0"/>
    <w:rsid w:val="0097617D"/>
    <w:rsid w:val="00976329"/>
    <w:rsid w:val="0097680B"/>
    <w:rsid w:val="00976AEA"/>
    <w:rsid w:val="00976D1A"/>
    <w:rsid w:val="00976E3C"/>
    <w:rsid w:val="00976E8E"/>
    <w:rsid w:val="00976EEA"/>
    <w:rsid w:val="00977D8B"/>
    <w:rsid w:val="00977F3D"/>
    <w:rsid w:val="00980432"/>
    <w:rsid w:val="0098047A"/>
    <w:rsid w:val="00980A62"/>
    <w:rsid w:val="00980B1E"/>
    <w:rsid w:val="00980F15"/>
    <w:rsid w:val="00981784"/>
    <w:rsid w:val="00981BB4"/>
    <w:rsid w:val="00981C14"/>
    <w:rsid w:val="0098231F"/>
    <w:rsid w:val="00982435"/>
    <w:rsid w:val="0098244D"/>
    <w:rsid w:val="009824A3"/>
    <w:rsid w:val="009829AF"/>
    <w:rsid w:val="0098300A"/>
    <w:rsid w:val="0098301B"/>
    <w:rsid w:val="009831A3"/>
    <w:rsid w:val="009832D0"/>
    <w:rsid w:val="00983332"/>
    <w:rsid w:val="0098337D"/>
    <w:rsid w:val="009836A2"/>
    <w:rsid w:val="0098395C"/>
    <w:rsid w:val="00983A62"/>
    <w:rsid w:val="00983EEE"/>
    <w:rsid w:val="009840AB"/>
    <w:rsid w:val="009840C4"/>
    <w:rsid w:val="00984372"/>
    <w:rsid w:val="009844F3"/>
    <w:rsid w:val="009847C9"/>
    <w:rsid w:val="00984C5F"/>
    <w:rsid w:val="009850C2"/>
    <w:rsid w:val="009855FC"/>
    <w:rsid w:val="0098568D"/>
    <w:rsid w:val="009857D9"/>
    <w:rsid w:val="00985C78"/>
    <w:rsid w:val="00985EE7"/>
    <w:rsid w:val="009863AD"/>
    <w:rsid w:val="00986523"/>
    <w:rsid w:val="0098683D"/>
    <w:rsid w:val="00986DCC"/>
    <w:rsid w:val="0098715A"/>
    <w:rsid w:val="009879D8"/>
    <w:rsid w:val="009879EE"/>
    <w:rsid w:val="00987F4A"/>
    <w:rsid w:val="009900E0"/>
    <w:rsid w:val="00990164"/>
    <w:rsid w:val="00990529"/>
    <w:rsid w:val="00990632"/>
    <w:rsid w:val="00990668"/>
    <w:rsid w:val="009906AC"/>
    <w:rsid w:val="009906C3"/>
    <w:rsid w:val="00990888"/>
    <w:rsid w:val="0099112F"/>
    <w:rsid w:val="00991192"/>
    <w:rsid w:val="00991285"/>
    <w:rsid w:val="00991593"/>
    <w:rsid w:val="00991C5E"/>
    <w:rsid w:val="00991DDE"/>
    <w:rsid w:val="009921C1"/>
    <w:rsid w:val="00992637"/>
    <w:rsid w:val="00992CD2"/>
    <w:rsid w:val="00992DEB"/>
    <w:rsid w:val="00992F72"/>
    <w:rsid w:val="009934E2"/>
    <w:rsid w:val="009937D3"/>
    <w:rsid w:val="00993873"/>
    <w:rsid w:val="00993985"/>
    <w:rsid w:val="00993991"/>
    <w:rsid w:val="00993B5C"/>
    <w:rsid w:val="00993ED0"/>
    <w:rsid w:val="009940C7"/>
    <w:rsid w:val="0099433B"/>
    <w:rsid w:val="0099522D"/>
    <w:rsid w:val="00995912"/>
    <w:rsid w:val="0099594B"/>
    <w:rsid w:val="00995DB5"/>
    <w:rsid w:val="00995EE6"/>
    <w:rsid w:val="0099600D"/>
    <w:rsid w:val="00996111"/>
    <w:rsid w:val="009961FB"/>
    <w:rsid w:val="00996227"/>
    <w:rsid w:val="00996F3B"/>
    <w:rsid w:val="00996FFD"/>
    <w:rsid w:val="00997011"/>
    <w:rsid w:val="00997139"/>
    <w:rsid w:val="009971F9"/>
    <w:rsid w:val="0099730A"/>
    <w:rsid w:val="009975AF"/>
    <w:rsid w:val="0099762E"/>
    <w:rsid w:val="00997B51"/>
    <w:rsid w:val="00997B9B"/>
    <w:rsid w:val="00997EEC"/>
    <w:rsid w:val="0099AEF3"/>
    <w:rsid w:val="009A0084"/>
    <w:rsid w:val="009A059D"/>
    <w:rsid w:val="009A0704"/>
    <w:rsid w:val="009A098E"/>
    <w:rsid w:val="009A0E7B"/>
    <w:rsid w:val="009A1176"/>
    <w:rsid w:val="009A1367"/>
    <w:rsid w:val="009A1532"/>
    <w:rsid w:val="009A16CB"/>
    <w:rsid w:val="009A174E"/>
    <w:rsid w:val="009A1DE0"/>
    <w:rsid w:val="009A1E7D"/>
    <w:rsid w:val="009A2779"/>
    <w:rsid w:val="009A278A"/>
    <w:rsid w:val="009A27EA"/>
    <w:rsid w:val="009A295C"/>
    <w:rsid w:val="009A2DA2"/>
    <w:rsid w:val="009A3302"/>
    <w:rsid w:val="009A3979"/>
    <w:rsid w:val="009A3EA1"/>
    <w:rsid w:val="009A47C6"/>
    <w:rsid w:val="009A49E8"/>
    <w:rsid w:val="009A49F1"/>
    <w:rsid w:val="009A4C79"/>
    <w:rsid w:val="009A5193"/>
    <w:rsid w:val="009A53BB"/>
    <w:rsid w:val="009A55C7"/>
    <w:rsid w:val="009A5666"/>
    <w:rsid w:val="009A58EA"/>
    <w:rsid w:val="009A5B2D"/>
    <w:rsid w:val="009A5DF0"/>
    <w:rsid w:val="009A5EB5"/>
    <w:rsid w:val="009A6313"/>
    <w:rsid w:val="009A6633"/>
    <w:rsid w:val="009A69DC"/>
    <w:rsid w:val="009A6AF9"/>
    <w:rsid w:val="009A70DD"/>
    <w:rsid w:val="009A72E8"/>
    <w:rsid w:val="009A75F7"/>
    <w:rsid w:val="009A79C0"/>
    <w:rsid w:val="009A7F2F"/>
    <w:rsid w:val="009A7F69"/>
    <w:rsid w:val="009B0107"/>
    <w:rsid w:val="009B0121"/>
    <w:rsid w:val="009B0225"/>
    <w:rsid w:val="009B0244"/>
    <w:rsid w:val="009B0CEA"/>
    <w:rsid w:val="009B0F62"/>
    <w:rsid w:val="009B120D"/>
    <w:rsid w:val="009B148E"/>
    <w:rsid w:val="009B14A1"/>
    <w:rsid w:val="009B1EA0"/>
    <w:rsid w:val="009B1F2D"/>
    <w:rsid w:val="009B1FEA"/>
    <w:rsid w:val="009B2205"/>
    <w:rsid w:val="009B2387"/>
    <w:rsid w:val="009B2BA9"/>
    <w:rsid w:val="009B329F"/>
    <w:rsid w:val="009B3B76"/>
    <w:rsid w:val="009B3D74"/>
    <w:rsid w:val="009B3D9E"/>
    <w:rsid w:val="009B3EDE"/>
    <w:rsid w:val="009B4253"/>
    <w:rsid w:val="009B44AD"/>
    <w:rsid w:val="009B476A"/>
    <w:rsid w:val="009B5298"/>
    <w:rsid w:val="009B5596"/>
    <w:rsid w:val="009B5610"/>
    <w:rsid w:val="009B5656"/>
    <w:rsid w:val="009B5746"/>
    <w:rsid w:val="009B587A"/>
    <w:rsid w:val="009B58C6"/>
    <w:rsid w:val="009B5D8A"/>
    <w:rsid w:val="009B6357"/>
    <w:rsid w:val="009B64BA"/>
    <w:rsid w:val="009B6522"/>
    <w:rsid w:val="009B6939"/>
    <w:rsid w:val="009B6A54"/>
    <w:rsid w:val="009B6E7E"/>
    <w:rsid w:val="009B7B69"/>
    <w:rsid w:val="009B7C7F"/>
    <w:rsid w:val="009B7D4C"/>
    <w:rsid w:val="009C00F2"/>
    <w:rsid w:val="009C0140"/>
    <w:rsid w:val="009C02FA"/>
    <w:rsid w:val="009C03BC"/>
    <w:rsid w:val="009C04E4"/>
    <w:rsid w:val="009C0793"/>
    <w:rsid w:val="009C1151"/>
    <w:rsid w:val="009C1170"/>
    <w:rsid w:val="009C11C8"/>
    <w:rsid w:val="009C14A0"/>
    <w:rsid w:val="009C1988"/>
    <w:rsid w:val="009C1AB0"/>
    <w:rsid w:val="009C23C1"/>
    <w:rsid w:val="009C2C49"/>
    <w:rsid w:val="009C2D1D"/>
    <w:rsid w:val="009C3041"/>
    <w:rsid w:val="009C304F"/>
    <w:rsid w:val="009C3100"/>
    <w:rsid w:val="009C35A8"/>
    <w:rsid w:val="009C36CA"/>
    <w:rsid w:val="009C3B46"/>
    <w:rsid w:val="009C3C4D"/>
    <w:rsid w:val="009C3E14"/>
    <w:rsid w:val="009C40A2"/>
    <w:rsid w:val="009C40BB"/>
    <w:rsid w:val="009C423F"/>
    <w:rsid w:val="009C4733"/>
    <w:rsid w:val="009C47CF"/>
    <w:rsid w:val="009C4E1D"/>
    <w:rsid w:val="009C5FB9"/>
    <w:rsid w:val="009C635B"/>
    <w:rsid w:val="009C666E"/>
    <w:rsid w:val="009C6673"/>
    <w:rsid w:val="009C6CEB"/>
    <w:rsid w:val="009C7106"/>
    <w:rsid w:val="009C712D"/>
    <w:rsid w:val="009C714C"/>
    <w:rsid w:val="009C72EA"/>
    <w:rsid w:val="009C73D2"/>
    <w:rsid w:val="009C7644"/>
    <w:rsid w:val="009C7BA5"/>
    <w:rsid w:val="009C7E30"/>
    <w:rsid w:val="009D033C"/>
    <w:rsid w:val="009D0444"/>
    <w:rsid w:val="009D07BB"/>
    <w:rsid w:val="009D0AC2"/>
    <w:rsid w:val="009D0EC3"/>
    <w:rsid w:val="009D1047"/>
    <w:rsid w:val="009D1670"/>
    <w:rsid w:val="009D1CED"/>
    <w:rsid w:val="009D2B8A"/>
    <w:rsid w:val="009D2D3A"/>
    <w:rsid w:val="009D326D"/>
    <w:rsid w:val="009D3608"/>
    <w:rsid w:val="009D3974"/>
    <w:rsid w:val="009D3FBB"/>
    <w:rsid w:val="009D43F9"/>
    <w:rsid w:val="009D4AAC"/>
    <w:rsid w:val="009D4DCF"/>
    <w:rsid w:val="009D52B9"/>
    <w:rsid w:val="009D57F5"/>
    <w:rsid w:val="009D5BAD"/>
    <w:rsid w:val="009D6B33"/>
    <w:rsid w:val="009D6CA9"/>
    <w:rsid w:val="009D6CE5"/>
    <w:rsid w:val="009D71F0"/>
    <w:rsid w:val="009D746B"/>
    <w:rsid w:val="009D7A35"/>
    <w:rsid w:val="009D7BB7"/>
    <w:rsid w:val="009D7C6C"/>
    <w:rsid w:val="009D7D0F"/>
    <w:rsid w:val="009D7EA3"/>
    <w:rsid w:val="009E01B4"/>
    <w:rsid w:val="009E0527"/>
    <w:rsid w:val="009E083B"/>
    <w:rsid w:val="009E088C"/>
    <w:rsid w:val="009E0DF0"/>
    <w:rsid w:val="009E1470"/>
    <w:rsid w:val="009E193A"/>
    <w:rsid w:val="009E1A9A"/>
    <w:rsid w:val="009E1D28"/>
    <w:rsid w:val="009E1DAD"/>
    <w:rsid w:val="009E1E00"/>
    <w:rsid w:val="009E2268"/>
    <w:rsid w:val="009E2612"/>
    <w:rsid w:val="009E267E"/>
    <w:rsid w:val="009E26EE"/>
    <w:rsid w:val="009E279E"/>
    <w:rsid w:val="009E2821"/>
    <w:rsid w:val="009E297C"/>
    <w:rsid w:val="009E2ACE"/>
    <w:rsid w:val="009E2E5F"/>
    <w:rsid w:val="009E38E0"/>
    <w:rsid w:val="009E3BE4"/>
    <w:rsid w:val="009E4416"/>
    <w:rsid w:val="009E4525"/>
    <w:rsid w:val="009E4605"/>
    <w:rsid w:val="009E4B77"/>
    <w:rsid w:val="009E4E5F"/>
    <w:rsid w:val="009E4E97"/>
    <w:rsid w:val="009E5289"/>
    <w:rsid w:val="009E531A"/>
    <w:rsid w:val="009E556A"/>
    <w:rsid w:val="009E58A3"/>
    <w:rsid w:val="009E595A"/>
    <w:rsid w:val="009E59B0"/>
    <w:rsid w:val="009E5B2B"/>
    <w:rsid w:val="009E5BCF"/>
    <w:rsid w:val="009E5C0D"/>
    <w:rsid w:val="009E60E8"/>
    <w:rsid w:val="009E6181"/>
    <w:rsid w:val="009E661E"/>
    <w:rsid w:val="009E6940"/>
    <w:rsid w:val="009E696B"/>
    <w:rsid w:val="009E6BFB"/>
    <w:rsid w:val="009E6D45"/>
    <w:rsid w:val="009E71E5"/>
    <w:rsid w:val="009E73A3"/>
    <w:rsid w:val="009E7D04"/>
    <w:rsid w:val="009F02F4"/>
    <w:rsid w:val="009F0307"/>
    <w:rsid w:val="009F04ED"/>
    <w:rsid w:val="009F0A1B"/>
    <w:rsid w:val="009F0B99"/>
    <w:rsid w:val="009F10FD"/>
    <w:rsid w:val="009F1973"/>
    <w:rsid w:val="009F1FF3"/>
    <w:rsid w:val="009F1FFA"/>
    <w:rsid w:val="009F2296"/>
    <w:rsid w:val="009F29A6"/>
    <w:rsid w:val="009F2FC9"/>
    <w:rsid w:val="009F3170"/>
    <w:rsid w:val="009F328E"/>
    <w:rsid w:val="009F3698"/>
    <w:rsid w:val="009F3954"/>
    <w:rsid w:val="009F3C27"/>
    <w:rsid w:val="009F3F5F"/>
    <w:rsid w:val="009F43A7"/>
    <w:rsid w:val="009F43DB"/>
    <w:rsid w:val="009F454D"/>
    <w:rsid w:val="009F4602"/>
    <w:rsid w:val="009F4AE8"/>
    <w:rsid w:val="009F4CB8"/>
    <w:rsid w:val="009F4FAB"/>
    <w:rsid w:val="009F5159"/>
    <w:rsid w:val="009F5477"/>
    <w:rsid w:val="009F578F"/>
    <w:rsid w:val="009F5DED"/>
    <w:rsid w:val="009F5F5D"/>
    <w:rsid w:val="009F6455"/>
    <w:rsid w:val="009F6AA3"/>
    <w:rsid w:val="009F6C23"/>
    <w:rsid w:val="009F6D80"/>
    <w:rsid w:val="009F70E0"/>
    <w:rsid w:val="009F772C"/>
    <w:rsid w:val="009F78A6"/>
    <w:rsid w:val="009F78E8"/>
    <w:rsid w:val="009F7C3E"/>
    <w:rsid w:val="009F7DA4"/>
    <w:rsid w:val="009F7DFA"/>
    <w:rsid w:val="009F7EC3"/>
    <w:rsid w:val="00A003DB"/>
    <w:rsid w:val="00A004F8"/>
    <w:rsid w:val="00A007E3"/>
    <w:rsid w:val="00A00838"/>
    <w:rsid w:val="00A0087B"/>
    <w:rsid w:val="00A00C56"/>
    <w:rsid w:val="00A01087"/>
    <w:rsid w:val="00A0139A"/>
    <w:rsid w:val="00A01874"/>
    <w:rsid w:val="00A01EEE"/>
    <w:rsid w:val="00A020A2"/>
    <w:rsid w:val="00A021A5"/>
    <w:rsid w:val="00A0229F"/>
    <w:rsid w:val="00A02DC0"/>
    <w:rsid w:val="00A02E0E"/>
    <w:rsid w:val="00A02FB4"/>
    <w:rsid w:val="00A03191"/>
    <w:rsid w:val="00A032B6"/>
    <w:rsid w:val="00A039B9"/>
    <w:rsid w:val="00A03A10"/>
    <w:rsid w:val="00A03C19"/>
    <w:rsid w:val="00A03CF6"/>
    <w:rsid w:val="00A03F14"/>
    <w:rsid w:val="00A04128"/>
    <w:rsid w:val="00A044A5"/>
    <w:rsid w:val="00A04539"/>
    <w:rsid w:val="00A04650"/>
    <w:rsid w:val="00A047EB"/>
    <w:rsid w:val="00A04903"/>
    <w:rsid w:val="00A04DD9"/>
    <w:rsid w:val="00A05362"/>
    <w:rsid w:val="00A0588E"/>
    <w:rsid w:val="00A058E2"/>
    <w:rsid w:val="00A0598D"/>
    <w:rsid w:val="00A060E8"/>
    <w:rsid w:val="00A06334"/>
    <w:rsid w:val="00A06496"/>
    <w:rsid w:val="00A067FF"/>
    <w:rsid w:val="00A0693B"/>
    <w:rsid w:val="00A06AD9"/>
    <w:rsid w:val="00A06BE2"/>
    <w:rsid w:val="00A06C5F"/>
    <w:rsid w:val="00A06F19"/>
    <w:rsid w:val="00A0732A"/>
    <w:rsid w:val="00A07C60"/>
    <w:rsid w:val="00A07D66"/>
    <w:rsid w:val="00A07DB5"/>
    <w:rsid w:val="00A1032C"/>
    <w:rsid w:val="00A105AF"/>
    <w:rsid w:val="00A1061F"/>
    <w:rsid w:val="00A106CD"/>
    <w:rsid w:val="00A1075A"/>
    <w:rsid w:val="00A112B6"/>
    <w:rsid w:val="00A11796"/>
    <w:rsid w:val="00A11FC9"/>
    <w:rsid w:val="00A12277"/>
    <w:rsid w:val="00A12492"/>
    <w:rsid w:val="00A12548"/>
    <w:rsid w:val="00A125AF"/>
    <w:rsid w:val="00A126A1"/>
    <w:rsid w:val="00A128D7"/>
    <w:rsid w:val="00A12A28"/>
    <w:rsid w:val="00A12B3E"/>
    <w:rsid w:val="00A12BC0"/>
    <w:rsid w:val="00A12E01"/>
    <w:rsid w:val="00A12FB3"/>
    <w:rsid w:val="00A133DF"/>
    <w:rsid w:val="00A139F4"/>
    <w:rsid w:val="00A14840"/>
    <w:rsid w:val="00A14906"/>
    <w:rsid w:val="00A14981"/>
    <w:rsid w:val="00A149E4"/>
    <w:rsid w:val="00A1508D"/>
    <w:rsid w:val="00A15943"/>
    <w:rsid w:val="00A15AC0"/>
    <w:rsid w:val="00A15C5D"/>
    <w:rsid w:val="00A15C65"/>
    <w:rsid w:val="00A15DF8"/>
    <w:rsid w:val="00A15FE9"/>
    <w:rsid w:val="00A163AC"/>
    <w:rsid w:val="00A1642A"/>
    <w:rsid w:val="00A16A6B"/>
    <w:rsid w:val="00A16AAD"/>
    <w:rsid w:val="00A16AB7"/>
    <w:rsid w:val="00A17938"/>
    <w:rsid w:val="00A179CC"/>
    <w:rsid w:val="00A17AF8"/>
    <w:rsid w:val="00A17CB0"/>
    <w:rsid w:val="00A17F47"/>
    <w:rsid w:val="00A20442"/>
    <w:rsid w:val="00A20479"/>
    <w:rsid w:val="00A206D2"/>
    <w:rsid w:val="00A20B84"/>
    <w:rsid w:val="00A212A5"/>
    <w:rsid w:val="00A212B3"/>
    <w:rsid w:val="00A213CC"/>
    <w:rsid w:val="00A21FF7"/>
    <w:rsid w:val="00A22234"/>
    <w:rsid w:val="00A2233A"/>
    <w:rsid w:val="00A224F6"/>
    <w:rsid w:val="00A225C7"/>
    <w:rsid w:val="00A228D1"/>
    <w:rsid w:val="00A22D9C"/>
    <w:rsid w:val="00A230C6"/>
    <w:rsid w:val="00A232CA"/>
    <w:rsid w:val="00A2376C"/>
    <w:rsid w:val="00A238F5"/>
    <w:rsid w:val="00A23D68"/>
    <w:rsid w:val="00A23E65"/>
    <w:rsid w:val="00A2415B"/>
    <w:rsid w:val="00A24504"/>
    <w:rsid w:val="00A245C4"/>
    <w:rsid w:val="00A24602"/>
    <w:rsid w:val="00A24AC4"/>
    <w:rsid w:val="00A24C60"/>
    <w:rsid w:val="00A24D82"/>
    <w:rsid w:val="00A24DE7"/>
    <w:rsid w:val="00A25099"/>
    <w:rsid w:val="00A252C0"/>
    <w:rsid w:val="00A2590D"/>
    <w:rsid w:val="00A25BFE"/>
    <w:rsid w:val="00A2615C"/>
    <w:rsid w:val="00A2637C"/>
    <w:rsid w:val="00A26B23"/>
    <w:rsid w:val="00A272D6"/>
    <w:rsid w:val="00A276A4"/>
    <w:rsid w:val="00A2791D"/>
    <w:rsid w:val="00A279EC"/>
    <w:rsid w:val="00A27A84"/>
    <w:rsid w:val="00A27D8A"/>
    <w:rsid w:val="00A30398"/>
    <w:rsid w:val="00A304C5"/>
    <w:rsid w:val="00A30631"/>
    <w:rsid w:val="00A309F9"/>
    <w:rsid w:val="00A30C0E"/>
    <w:rsid w:val="00A31051"/>
    <w:rsid w:val="00A316AF"/>
    <w:rsid w:val="00A3171E"/>
    <w:rsid w:val="00A318F0"/>
    <w:rsid w:val="00A31C6A"/>
    <w:rsid w:val="00A321CE"/>
    <w:rsid w:val="00A3256B"/>
    <w:rsid w:val="00A3264A"/>
    <w:rsid w:val="00A32D79"/>
    <w:rsid w:val="00A32FEA"/>
    <w:rsid w:val="00A3345B"/>
    <w:rsid w:val="00A344CE"/>
    <w:rsid w:val="00A34E3C"/>
    <w:rsid w:val="00A34EC0"/>
    <w:rsid w:val="00A351BC"/>
    <w:rsid w:val="00A355B8"/>
    <w:rsid w:val="00A35603"/>
    <w:rsid w:val="00A356B0"/>
    <w:rsid w:val="00A35B1D"/>
    <w:rsid w:val="00A35D74"/>
    <w:rsid w:val="00A361D9"/>
    <w:rsid w:val="00A36701"/>
    <w:rsid w:val="00A368BF"/>
    <w:rsid w:val="00A36C4F"/>
    <w:rsid w:val="00A36ED4"/>
    <w:rsid w:val="00A3747F"/>
    <w:rsid w:val="00A375A7"/>
    <w:rsid w:val="00A376D5"/>
    <w:rsid w:val="00A378F7"/>
    <w:rsid w:val="00A37B5B"/>
    <w:rsid w:val="00A37EF8"/>
    <w:rsid w:val="00A40181"/>
    <w:rsid w:val="00A40215"/>
    <w:rsid w:val="00A404CB"/>
    <w:rsid w:val="00A40761"/>
    <w:rsid w:val="00A40BE4"/>
    <w:rsid w:val="00A40C0A"/>
    <w:rsid w:val="00A41565"/>
    <w:rsid w:val="00A41BFC"/>
    <w:rsid w:val="00A41D2C"/>
    <w:rsid w:val="00A41FF7"/>
    <w:rsid w:val="00A420CA"/>
    <w:rsid w:val="00A4213E"/>
    <w:rsid w:val="00A42161"/>
    <w:rsid w:val="00A4274F"/>
    <w:rsid w:val="00A4287D"/>
    <w:rsid w:val="00A42891"/>
    <w:rsid w:val="00A42E1F"/>
    <w:rsid w:val="00A42FA2"/>
    <w:rsid w:val="00A434FE"/>
    <w:rsid w:val="00A43A0D"/>
    <w:rsid w:val="00A43BEE"/>
    <w:rsid w:val="00A43F1B"/>
    <w:rsid w:val="00A44AA5"/>
    <w:rsid w:val="00A44FF8"/>
    <w:rsid w:val="00A450A9"/>
    <w:rsid w:val="00A451A9"/>
    <w:rsid w:val="00A453BB"/>
    <w:rsid w:val="00A45D2B"/>
    <w:rsid w:val="00A45F89"/>
    <w:rsid w:val="00A469BB"/>
    <w:rsid w:val="00A46A19"/>
    <w:rsid w:val="00A47B1F"/>
    <w:rsid w:val="00A47BE9"/>
    <w:rsid w:val="00A47E24"/>
    <w:rsid w:val="00A506CA"/>
    <w:rsid w:val="00A50B13"/>
    <w:rsid w:val="00A50C91"/>
    <w:rsid w:val="00A51166"/>
    <w:rsid w:val="00A52117"/>
    <w:rsid w:val="00A52876"/>
    <w:rsid w:val="00A52978"/>
    <w:rsid w:val="00A52A71"/>
    <w:rsid w:val="00A52D8A"/>
    <w:rsid w:val="00A53143"/>
    <w:rsid w:val="00A534C9"/>
    <w:rsid w:val="00A54162"/>
    <w:rsid w:val="00A5456A"/>
    <w:rsid w:val="00A546DA"/>
    <w:rsid w:val="00A5517A"/>
    <w:rsid w:val="00A555B2"/>
    <w:rsid w:val="00A555F7"/>
    <w:rsid w:val="00A5566B"/>
    <w:rsid w:val="00A55990"/>
    <w:rsid w:val="00A55A1C"/>
    <w:rsid w:val="00A5604B"/>
    <w:rsid w:val="00A562B4"/>
    <w:rsid w:val="00A563FE"/>
    <w:rsid w:val="00A56D0B"/>
    <w:rsid w:val="00A57564"/>
    <w:rsid w:val="00A578B4"/>
    <w:rsid w:val="00A57ECC"/>
    <w:rsid w:val="00A60338"/>
    <w:rsid w:val="00A606D0"/>
    <w:rsid w:val="00A60875"/>
    <w:rsid w:val="00A609A7"/>
    <w:rsid w:val="00A60DBF"/>
    <w:rsid w:val="00A60EA8"/>
    <w:rsid w:val="00A60F8C"/>
    <w:rsid w:val="00A60FCC"/>
    <w:rsid w:val="00A612E0"/>
    <w:rsid w:val="00A61434"/>
    <w:rsid w:val="00A616E4"/>
    <w:rsid w:val="00A61809"/>
    <w:rsid w:val="00A61DDA"/>
    <w:rsid w:val="00A6216A"/>
    <w:rsid w:val="00A62462"/>
    <w:rsid w:val="00A62539"/>
    <w:rsid w:val="00A62726"/>
    <w:rsid w:val="00A62840"/>
    <w:rsid w:val="00A62C87"/>
    <w:rsid w:val="00A62E3F"/>
    <w:rsid w:val="00A6322E"/>
    <w:rsid w:val="00A639D7"/>
    <w:rsid w:val="00A63AC0"/>
    <w:rsid w:val="00A63F8B"/>
    <w:rsid w:val="00A64A77"/>
    <w:rsid w:val="00A64A7A"/>
    <w:rsid w:val="00A64F36"/>
    <w:rsid w:val="00A657E5"/>
    <w:rsid w:val="00A65A22"/>
    <w:rsid w:val="00A65D04"/>
    <w:rsid w:val="00A660CF"/>
    <w:rsid w:val="00A66593"/>
    <w:rsid w:val="00A665E0"/>
    <w:rsid w:val="00A6664C"/>
    <w:rsid w:val="00A66E72"/>
    <w:rsid w:val="00A6701B"/>
    <w:rsid w:val="00A670BF"/>
    <w:rsid w:val="00A6743F"/>
    <w:rsid w:val="00A6751A"/>
    <w:rsid w:val="00A676AB"/>
    <w:rsid w:val="00A677C2"/>
    <w:rsid w:val="00A67BE0"/>
    <w:rsid w:val="00A67C07"/>
    <w:rsid w:val="00A704DA"/>
    <w:rsid w:val="00A704FD"/>
    <w:rsid w:val="00A706AB"/>
    <w:rsid w:val="00A70CCB"/>
    <w:rsid w:val="00A70E20"/>
    <w:rsid w:val="00A7166F"/>
    <w:rsid w:val="00A71717"/>
    <w:rsid w:val="00A719E7"/>
    <w:rsid w:val="00A71A19"/>
    <w:rsid w:val="00A71FFC"/>
    <w:rsid w:val="00A72276"/>
    <w:rsid w:val="00A72BC4"/>
    <w:rsid w:val="00A72EE9"/>
    <w:rsid w:val="00A72FD7"/>
    <w:rsid w:val="00A73907"/>
    <w:rsid w:val="00A739FB"/>
    <w:rsid w:val="00A73C27"/>
    <w:rsid w:val="00A73C59"/>
    <w:rsid w:val="00A7402E"/>
    <w:rsid w:val="00A7442C"/>
    <w:rsid w:val="00A74470"/>
    <w:rsid w:val="00A745AF"/>
    <w:rsid w:val="00A7498D"/>
    <w:rsid w:val="00A74EB4"/>
    <w:rsid w:val="00A750D1"/>
    <w:rsid w:val="00A75BCA"/>
    <w:rsid w:val="00A75DB2"/>
    <w:rsid w:val="00A75E8D"/>
    <w:rsid w:val="00A75EE7"/>
    <w:rsid w:val="00A75F28"/>
    <w:rsid w:val="00A760EC"/>
    <w:rsid w:val="00A76FAD"/>
    <w:rsid w:val="00A77506"/>
    <w:rsid w:val="00A77A5D"/>
    <w:rsid w:val="00A77CE6"/>
    <w:rsid w:val="00A8035E"/>
    <w:rsid w:val="00A804BA"/>
    <w:rsid w:val="00A8086B"/>
    <w:rsid w:val="00A80F29"/>
    <w:rsid w:val="00A8102B"/>
    <w:rsid w:val="00A81348"/>
    <w:rsid w:val="00A815FD"/>
    <w:rsid w:val="00A81753"/>
    <w:rsid w:val="00A81947"/>
    <w:rsid w:val="00A81A7A"/>
    <w:rsid w:val="00A8236D"/>
    <w:rsid w:val="00A82677"/>
    <w:rsid w:val="00A827B0"/>
    <w:rsid w:val="00A82D14"/>
    <w:rsid w:val="00A82DB7"/>
    <w:rsid w:val="00A82EA2"/>
    <w:rsid w:val="00A82F8A"/>
    <w:rsid w:val="00A83435"/>
    <w:rsid w:val="00A83616"/>
    <w:rsid w:val="00A838F4"/>
    <w:rsid w:val="00A84178"/>
    <w:rsid w:val="00A84733"/>
    <w:rsid w:val="00A84893"/>
    <w:rsid w:val="00A85178"/>
    <w:rsid w:val="00A85948"/>
    <w:rsid w:val="00A85AC4"/>
    <w:rsid w:val="00A85C0B"/>
    <w:rsid w:val="00A863AE"/>
    <w:rsid w:val="00A8665F"/>
    <w:rsid w:val="00A866AF"/>
    <w:rsid w:val="00A86863"/>
    <w:rsid w:val="00A86A51"/>
    <w:rsid w:val="00A86BB7"/>
    <w:rsid w:val="00A8715F"/>
    <w:rsid w:val="00A871B1"/>
    <w:rsid w:val="00A8790D"/>
    <w:rsid w:val="00A87B8B"/>
    <w:rsid w:val="00A87C3B"/>
    <w:rsid w:val="00A90395"/>
    <w:rsid w:val="00A90463"/>
    <w:rsid w:val="00A9049D"/>
    <w:rsid w:val="00A905D7"/>
    <w:rsid w:val="00A909E0"/>
    <w:rsid w:val="00A90B30"/>
    <w:rsid w:val="00A90FBE"/>
    <w:rsid w:val="00A916A6"/>
    <w:rsid w:val="00A91A97"/>
    <w:rsid w:val="00A91B97"/>
    <w:rsid w:val="00A91E60"/>
    <w:rsid w:val="00A928AB"/>
    <w:rsid w:val="00A929FE"/>
    <w:rsid w:val="00A92A90"/>
    <w:rsid w:val="00A92BD5"/>
    <w:rsid w:val="00A931F8"/>
    <w:rsid w:val="00A9366F"/>
    <w:rsid w:val="00A93B28"/>
    <w:rsid w:val="00A93D2D"/>
    <w:rsid w:val="00A93F16"/>
    <w:rsid w:val="00A94295"/>
    <w:rsid w:val="00A944FE"/>
    <w:rsid w:val="00A9457A"/>
    <w:rsid w:val="00A94B2B"/>
    <w:rsid w:val="00A94E01"/>
    <w:rsid w:val="00A94EA8"/>
    <w:rsid w:val="00A955D3"/>
    <w:rsid w:val="00A95D75"/>
    <w:rsid w:val="00A95E76"/>
    <w:rsid w:val="00A96178"/>
    <w:rsid w:val="00A9626A"/>
    <w:rsid w:val="00A963C2"/>
    <w:rsid w:val="00A9676E"/>
    <w:rsid w:val="00A96833"/>
    <w:rsid w:val="00A96A08"/>
    <w:rsid w:val="00A96F00"/>
    <w:rsid w:val="00A96F73"/>
    <w:rsid w:val="00A97282"/>
    <w:rsid w:val="00A97568"/>
    <w:rsid w:val="00A975AB"/>
    <w:rsid w:val="00A975DC"/>
    <w:rsid w:val="00A97635"/>
    <w:rsid w:val="00A97638"/>
    <w:rsid w:val="00A979A9"/>
    <w:rsid w:val="00A97C13"/>
    <w:rsid w:val="00A97CB7"/>
    <w:rsid w:val="00A97D2E"/>
    <w:rsid w:val="00A97D9D"/>
    <w:rsid w:val="00A97E7A"/>
    <w:rsid w:val="00A97F44"/>
    <w:rsid w:val="00AA03D8"/>
    <w:rsid w:val="00AA0476"/>
    <w:rsid w:val="00AA0732"/>
    <w:rsid w:val="00AA0858"/>
    <w:rsid w:val="00AA095A"/>
    <w:rsid w:val="00AA10C5"/>
    <w:rsid w:val="00AA160F"/>
    <w:rsid w:val="00AA19A5"/>
    <w:rsid w:val="00AA1CE1"/>
    <w:rsid w:val="00AA1D47"/>
    <w:rsid w:val="00AA22E3"/>
    <w:rsid w:val="00AA2782"/>
    <w:rsid w:val="00AA2886"/>
    <w:rsid w:val="00AA2A02"/>
    <w:rsid w:val="00AA2BBD"/>
    <w:rsid w:val="00AA2E41"/>
    <w:rsid w:val="00AA2FD3"/>
    <w:rsid w:val="00AA305A"/>
    <w:rsid w:val="00AA32FA"/>
    <w:rsid w:val="00AA36C8"/>
    <w:rsid w:val="00AA3C3E"/>
    <w:rsid w:val="00AA3DC3"/>
    <w:rsid w:val="00AA40A7"/>
    <w:rsid w:val="00AA43FA"/>
    <w:rsid w:val="00AA4C1E"/>
    <w:rsid w:val="00AA4F4E"/>
    <w:rsid w:val="00AA5028"/>
    <w:rsid w:val="00AA5320"/>
    <w:rsid w:val="00AA55D1"/>
    <w:rsid w:val="00AA55D7"/>
    <w:rsid w:val="00AA5966"/>
    <w:rsid w:val="00AA5E52"/>
    <w:rsid w:val="00AA5F74"/>
    <w:rsid w:val="00AA61E4"/>
    <w:rsid w:val="00AA625A"/>
    <w:rsid w:val="00AA646C"/>
    <w:rsid w:val="00AA672F"/>
    <w:rsid w:val="00AA6E24"/>
    <w:rsid w:val="00AA6F37"/>
    <w:rsid w:val="00AA7078"/>
    <w:rsid w:val="00AA7111"/>
    <w:rsid w:val="00AA72A7"/>
    <w:rsid w:val="00AA7A38"/>
    <w:rsid w:val="00AA7BE8"/>
    <w:rsid w:val="00AA7D04"/>
    <w:rsid w:val="00AB0C55"/>
    <w:rsid w:val="00AB0C88"/>
    <w:rsid w:val="00AB0CA7"/>
    <w:rsid w:val="00AB0EDD"/>
    <w:rsid w:val="00AB12C1"/>
    <w:rsid w:val="00AB1404"/>
    <w:rsid w:val="00AB16E6"/>
    <w:rsid w:val="00AB1CA7"/>
    <w:rsid w:val="00AB1F1E"/>
    <w:rsid w:val="00AB223B"/>
    <w:rsid w:val="00AB244C"/>
    <w:rsid w:val="00AB28AD"/>
    <w:rsid w:val="00AB2A7C"/>
    <w:rsid w:val="00AB2B1F"/>
    <w:rsid w:val="00AB2BD9"/>
    <w:rsid w:val="00AB3076"/>
    <w:rsid w:val="00AB32EB"/>
    <w:rsid w:val="00AB32FE"/>
    <w:rsid w:val="00AB3524"/>
    <w:rsid w:val="00AB354E"/>
    <w:rsid w:val="00AB3830"/>
    <w:rsid w:val="00AB3D60"/>
    <w:rsid w:val="00AB45FD"/>
    <w:rsid w:val="00AB4E1B"/>
    <w:rsid w:val="00AB4F8E"/>
    <w:rsid w:val="00AB507D"/>
    <w:rsid w:val="00AB5099"/>
    <w:rsid w:val="00AB5217"/>
    <w:rsid w:val="00AB5252"/>
    <w:rsid w:val="00AB52DF"/>
    <w:rsid w:val="00AB53EA"/>
    <w:rsid w:val="00AB577F"/>
    <w:rsid w:val="00AB5E67"/>
    <w:rsid w:val="00AB605D"/>
    <w:rsid w:val="00AB659B"/>
    <w:rsid w:val="00AB681F"/>
    <w:rsid w:val="00AB6C87"/>
    <w:rsid w:val="00AB755B"/>
    <w:rsid w:val="00AB7A46"/>
    <w:rsid w:val="00AB7B8C"/>
    <w:rsid w:val="00AB7D04"/>
    <w:rsid w:val="00AC0014"/>
    <w:rsid w:val="00AC002E"/>
    <w:rsid w:val="00AC022C"/>
    <w:rsid w:val="00AC02D0"/>
    <w:rsid w:val="00AC06BA"/>
    <w:rsid w:val="00AC07FE"/>
    <w:rsid w:val="00AC0825"/>
    <w:rsid w:val="00AC0864"/>
    <w:rsid w:val="00AC0A20"/>
    <w:rsid w:val="00AC0A37"/>
    <w:rsid w:val="00AC0C7D"/>
    <w:rsid w:val="00AC0CD8"/>
    <w:rsid w:val="00AC0F0B"/>
    <w:rsid w:val="00AC11D6"/>
    <w:rsid w:val="00AC130D"/>
    <w:rsid w:val="00AC13EE"/>
    <w:rsid w:val="00AC14EB"/>
    <w:rsid w:val="00AC17C8"/>
    <w:rsid w:val="00AC187A"/>
    <w:rsid w:val="00AC1EC1"/>
    <w:rsid w:val="00AC1F65"/>
    <w:rsid w:val="00AC1FFB"/>
    <w:rsid w:val="00AC2082"/>
    <w:rsid w:val="00AC212B"/>
    <w:rsid w:val="00AC22D5"/>
    <w:rsid w:val="00AC23AE"/>
    <w:rsid w:val="00AC2A17"/>
    <w:rsid w:val="00AC2EF9"/>
    <w:rsid w:val="00AC2F43"/>
    <w:rsid w:val="00AC38AC"/>
    <w:rsid w:val="00AC420A"/>
    <w:rsid w:val="00AC4AC8"/>
    <w:rsid w:val="00AC517E"/>
    <w:rsid w:val="00AC534D"/>
    <w:rsid w:val="00AC53AB"/>
    <w:rsid w:val="00AC53E4"/>
    <w:rsid w:val="00AC5464"/>
    <w:rsid w:val="00AC5BB0"/>
    <w:rsid w:val="00AC5CDF"/>
    <w:rsid w:val="00AC5E31"/>
    <w:rsid w:val="00AC5E54"/>
    <w:rsid w:val="00AC5F7B"/>
    <w:rsid w:val="00AC5F84"/>
    <w:rsid w:val="00AC61AD"/>
    <w:rsid w:val="00AC62C9"/>
    <w:rsid w:val="00AC63AF"/>
    <w:rsid w:val="00AC64C9"/>
    <w:rsid w:val="00AC681C"/>
    <w:rsid w:val="00AC6876"/>
    <w:rsid w:val="00AC6B76"/>
    <w:rsid w:val="00AC6DC5"/>
    <w:rsid w:val="00AC6F26"/>
    <w:rsid w:val="00AC7175"/>
    <w:rsid w:val="00AC7201"/>
    <w:rsid w:val="00AC73B9"/>
    <w:rsid w:val="00AC7C93"/>
    <w:rsid w:val="00AD0268"/>
    <w:rsid w:val="00AD0273"/>
    <w:rsid w:val="00AD0364"/>
    <w:rsid w:val="00AD0381"/>
    <w:rsid w:val="00AD08D0"/>
    <w:rsid w:val="00AD0C69"/>
    <w:rsid w:val="00AD1345"/>
    <w:rsid w:val="00AD144E"/>
    <w:rsid w:val="00AD1530"/>
    <w:rsid w:val="00AD182E"/>
    <w:rsid w:val="00AD1AE6"/>
    <w:rsid w:val="00AD1D2F"/>
    <w:rsid w:val="00AD1E15"/>
    <w:rsid w:val="00AD1EDA"/>
    <w:rsid w:val="00AD1EE5"/>
    <w:rsid w:val="00AD1F83"/>
    <w:rsid w:val="00AD20F0"/>
    <w:rsid w:val="00AD2185"/>
    <w:rsid w:val="00AD2397"/>
    <w:rsid w:val="00AD242D"/>
    <w:rsid w:val="00AD243F"/>
    <w:rsid w:val="00AD2555"/>
    <w:rsid w:val="00AD2847"/>
    <w:rsid w:val="00AD2A93"/>
    <w:rsid w:val="00AD2B38"/>
    <w:rsid w:val="00AD2B3D"/>
    <w:rsid w:val="00AD2D76"/>
    <w:rsid w:val="00AD321C"/>
    <w:rsid w:val="00AD325A"/>
    <w:rsid w:val="00AD38F9"/>
    <w:rsid w:val="00AD3A00"/>
    <w:rsid w:val="00AD3B1C"/>
    <w:rsid w:val="00AD3B2B"/>
    <w:rsid w:val="00AD3B44"/>
    <w:rsid w:val="00AD3FC3"/>
    <w:rsid w:val="00AD4028"/>
    <w:rsid w:val="00AD4055"/>
    <w:rsid w:val="00AD433B"/>
    <w:rsid w:val="00AD4399"/>
    <w:rsid w:val="00AD44B7"/>
    <w:rsid w:val="00AD4E2D"/>
    <w:rsid w:val="00AD540D"/>
    <w:rsid w:val="00AD58BA"/>
    <w:rsid w:val="00AD5B60"/>
    <w:rsid w:val="00AD609D"/>
    <w:rsid w:val="00AD62EC"/>
    <w:rsid w:val="00AD647E"/>
    <w:rsid w:val="00AD6784"/>
    <w:rsid w:val="00AD6CF5"/>
    <w:rsid w:val="00AD6F7D"/>
    <w:rsid w:val="00AD7B2D"/>
    <w:rsid w:val="00AD7C88"/>
    <w:rsid w:val="00AD7FA3"/>
    <w:rsid w:val="00AE0464"/>
    <w:rsid w:val="00AE0D22"/>
    <w:rsid w:val="00AE1068"/>
    <w:rsid w:val="00AE12DD"/>
    <w:rsid w:val="00AE133E"/>
    <w:rsid w:val="00AE1788"/>
    <w:rsid w:val="00AE1AFD"/>
    <w:rsid w:val="00AE1BD5"/>
    <w:rsid w:val="00AE1CDC"/>
    <w:rsid w:val="00AE279E"/>
    <w:rsid w:val="00AE2A1A"/>
    <w:rsid w:val="00AE2B5D"/>
    <w:rsid w:val="00AE2C97"/>
    <w:rsid w:val="00AE33A9"/>
    <w:rsid w:val="00AE33F3"/>
    <w:rsid w:val="00AE37E7"/>
    <w:rsid w:val="00AE3A6A"/>
    <w:rsid w:val="00AE3ABA"/>
    <w:rsid w:val="00AE3DD9"/>
    <w:rsid w:val="00AE40D3"/>
    <w:rsid w:val="00AE4367"/>
    <w:rsid w:val="00AE441F"/>
    <w:rsid w:val="00AE4696"/>
    <w:rsid w:val="00AE46EB"/>
    <w:rsid w:val="00AE4EAB"/>
    <w:rsid w:val="00AE4F6C"/>
    <w:rsid w:val="00AE4FF4"/>
    <w:rsid w:val="00AE54C7"/>
    <w:rsid w:val="00AE5938"/>
    <w:rsid w:val="00AE5ACC"/>
    <w:rsid w:val="00AE5D28"/>
    <w:rsid w:val="00AE604E"/>
    <w:rsid w:val="00AE605C"/>
    <w:rsid w:val="00AE609D"/>
    <w:rsid w:val="00AE6140"/>
    <w:rsid w:val="00AE64A8"/>
    <w:rsid w:val="00AE6B74"/>
    <w:rsid w:val="00AE6F98"/>
    <w:rsid w:val="00AE7062"/>
    <w:rsid w:val="00AE72C2"/>
    <w:rsid w:val="00AE7B90"/>
    <w:rsid w:val="00AE7D2A"/>
    <w:rsid w:val="00AF00EF"/>
    <w:rsid w:val="00AF06D3"/>
    <w:rsid w:val="00AF0880"/>
    <w:rsid w:val="00AF08C1"/>
    <w:rsid w:val="00AF0ABE"/>
    <w:rsid w:val="00AF0E27"/>
    <w:rsid w:val="00AF14A3"/>
    <w:rsid w:val="00AF1514"/>
    <w:rsid w:val="00AF1B8E"/>
    <w:rsid w:val="00AF20E7"/>
    <w:rsid w:val="00AF22B6"/>
    <w:rsid w:val="00AF2C97"/>
    <w:rsid w:val="00AF2D84"/>
    <w:rsid w:val="00AF2F7E"/>
    <w:rsid w:val="00AF357B"/>
    <w:rsid w:val="00AF3A13"/>
    <w:rsid w:val="00AF3CE0"/>
    <w:rsid w:val="00AF3FD0"/>
    <w:rsid w:val="00AF443A"/>
    <w:rsid w:val="00AF45D2"/>
    <w:rsid w:val="00AF5308"/>
    <w:rsid w:val="00AF549C"/>
    <w:rsid w:val="00AF5654"/>
    <w:rsid w:val="00AF58EA"/>
    <w:rsid w:val="00AF5CCE"/>
    <w:rsid w:val="00AF5D50"/>
    <w:rsid w:val="00AF5EE5"/>
    <w:rsid w:val="00AF64FD"/>
    <w:rsid w:val="00AF6577"/>
    <w:rsid w:val="00AF6AB0"/>
    <w:rsid w:val="00AF743E"/>
    <w:rsid w:val="00AF7601"/>
    <w:rsid w:val="00AF7706"/>
    <w:rsid w:val="00AF7804"/>
    <w:rsid w:val="00AF7981"/>
    <w:rsid w:val="00AF7BDC"/>
    <w:rsid w:val="00AF7FC4"/>
    <w:rsid w:val="00B00311"/>
    <w:rsid w:val="00B0061A"/>
    <w:rsid w:val="00B00981"/>
    <w:rsid w:val="00B009CF"/>
    <w:rsid w:val="00B012EC"/>
    <w:rsid w:val="00B012F1"/>
    <w:rsid w:val="00B016AC"/>
    <w:rsid w:val="00B018F3"/>
    <w:rsid w:val="00B02330"/>
    <w:rsid w:val="00B02332"/>
    <w:rsid w:val="00B024DD"/>
    <w:rsid w:val="00B026A7"/>
    <w:rsid w:val="00B0289E"/>
    <w:rsid w:val="00B02F52"/>
    <w:rsid w:val="00B038DD"/>
    <w:rsid w:val="00B03933"/>
    <w:rsid w:val="00B0396F"/>
    <w:rsid w:val="00B03B61"/>
    <w:rsid w:val="00B03F5B"/>
    <w:rsid w:val="00B04168"/>
    <w:rsid w:val="00B04476"/>
    <w:rsid w:val="00B0488F"/>
    <w:rsid w:val="00B049D7"/>
    <w:rsid w:val="00B04BC6"/>
    <w:rsid w:val="00B04D8D"/>
    <w:rsid w:val="00B04F0B"/>
    <w:rsid w:val="00B050E9"/>
    <w:rsid w:val="00B05653"/>
    <w:rsid w:val="00B05817"/>
    <w:rsid w:val="00B058AF"/>
    <w:rsid w:val="00B05B3A"/>
    <w:rsid w:val="00B05B6B"/>
    <w:rsid w:val="00B06389"/>
    <w:rsid w:val="00B068D0"/>
    <w:rsid w:val="00B06A6D"/>
    <w:rsid w:val="00B06BEA"/>
    <w:rsid w:val="00B06D51"/>
    <w:rsid w:val="00B06DC9"/>
    <w:rsid w:val="00B06E43"/>
    <w:rsid w:val="00B06FA6"/>
    <w:rsid w:val="00B0703B"/>
    <w:rsid w:val="00B070CB"/>
    <w:rsid w:val="00B07571"/>
    <w:rsid w:val="00B07ACF"/>
    <w:rsid w:val="00B07EA8"/>
    <w:rsid w:val="00B07FC6"/>
    <w:rsid w:val="00B1036F"/>
    <w:rsid w:val="00B104AC"/>
    <w:rsid w:val="00B108EC"/>
    <w:rsid w:val="00B10909"/>
    <w:rsid w:val="00B10C42"/>
    <w:rsid w:val="00B10D40"/>
    <w:rsid w:val="00B10FD2"/>
    <w:rsid w:val="00B114D6"/>
    <w:rsid w:val="00B11555"/>
    <w:rsid w:val="00B115D1"/>
    <w:rsid w:val="00B119DD"/>
    <w:rsid w:val="00B11A9A"/>
    <w:rsid w:val="00B11B0C"/>
    <w:rsid w:val="00B11C14"/>
    <w:rsid w:val="00B12478"/>
    <w:rsid w:val="00B12708"/>
    <w:rsid w:val="00B12BF1"/>
    <w:rsid w:val="00B12DB0"/>
    <w:rsid w:val="00B12EE7"/>
    <w:rsid w:val="00B13332"/>
    <w:rsid w:val="00B133E7"/>
    <w:rsid w:val="00B137D0"/>
    <w:rsid w:val="00B1430B"/>
    <w:rsid w:val="00B1455C"/>
    <w:rsid w:val="00B14782"/>
    <w:rsid w:val="00B1479F"/>
    <w:rsid w:val="00B148AF"/>
    <w:rsid w:val="00B14998"/>
    <w:rsid w:val="00B14CDC"/>
    <w:rsid w:val="00B1541A"/>
    <w:rsid w:val="00B15512"/>
    <w:rsid w:val="00B1562B"/>
    <w:rsid w:val="00B157A5"/>
    <w:rsid w:val="00B158C8"/>
    <w:rsid w:val="00B15D03"/>
    <w:rsid w:val="00B166E8"/>
    <w:rsid w:val="00B168A1"/>
    <w:rsid w:val="00B168AC"/>
    <w:rsid w:val="00B16D6B"/>
    <w:rsid w:val="00B16E0B"/>
    <w:rsid w:val="00B173B5"/>
    <w:rsid w:val="00B173BF"/>
    <w:rsid w:val="00B17593"/>
    <w:rsid w:val="00B17E6E"/>
    <w:rsid w:val="00B17E90"/>
    <w:rsid w:val="00B17F89"/>
    <w:rsid w:val="00B20519"/>
    <w:rsid w:val="00B206B7"/>
    <w:rsid w:val="00B20A52"/>
    <w:rsid w:val="00B20C64"/>
    <w:rsid w:val="00B20E60"/>
    <w:rsid w:val="00B20F79"/>
    <w:rsid w:val="00B214E8"/>
    <w:rsid w:val="00B21809"/>
    <w:rsid w:val="00B21A14"/>
    <w:rsid w:val="00B21AB3"/>
    <w:rsid w:val="00B21F3C"/>
    <w:rsid w:val="00B22129"/>
    <w:rsid w:val="00B22683"/>
    <w:rsid w:val="00B22D46"/>
    <w:rsid w:val="00B22DF2"/>
    <w:rsid w:val="00B2445D"/>
    <w:rsid w:val="00B245D8"/>
    <w:rsid w:val="00B2482E"/>
    <w:rsid w:val="00B24D18"/>
    <w:rsid w:val="00B25076"/>
    <w:rsid w:val="00B2513A"/>
    <w:rsid w:val="00B2519C"/>
    <w:rsid w:val="00B257A4"/>
    <w:rsid w:val="00B2581C"/>
    <w:rsid w:val="00B2581E"/>
    <w:rsid w:val="00B2587E"/>
    <w:rsid w:val="00B25943"/>
    <w:rsid w:val="00B25D91"/>
    <w:rsid w:val="00B26416"/>
    <w:rsid w:val="00B268DD"/>
    <w:rsid w:val="00B26B19"/>
    <w:rsid w:val="00B27096"/>
    <w:rsid w:val="00B27C7B"/>
    <w:rsid w:val="00B302B1"/>
    <w:rsid w:val="00B30ECF"/>
    <w:rsid w:val="00B31B03"/>
    <w:rsid w:val="00B320DA"/>
    <w:rsid w:val="00B323B5"/>
    <w:rsid w:val="00B32497"/>
    <w:rsid w:val="00B324D3"/>
    <w:rsid w:val="00B326CE"/>
    <w:rsid w:val="00B3275D"/>
    <w:rsid w:val="00B327E8"/>
    <w:rsid w:val="00B32F1E"/>
    <w:rsid w:val="00B33333"/>
    <w:rsid w:val="00B337D6"/>
    <w:rsid w:val="00B337D7"/>
    <w:rsid w:val="00B339D1"/>
    <w:rsid w:val="00B33A92"/>
    <w:rsid w:val="00B33C1D"/>
    <w:rsid w:val="00B33C22"/>
    <w:rsid w:val="00B33E96"/>
    <w:rsid w:val="00B33FA5"/>
    <w:rsid w:val="00B34206"/>
    <w:rsid w:val="00B346D5"/>
    <w:rsid w:val="00B3518A"/>
    <w:rsid w:val="00B3543F"/>
    <w:rsid w:val="00B3574A"/>
    <w:rsid w:val="00B3581A"/>
    <w:rsid w:val="00B35A3D"/>
    <w:rsid w:val="00B35A68"/>
    <w:rsid w:val="00B36331"/>
    <w:rsid w:val="00B36407"/>
    <w:rsid w:val="00B36A20"/>
    <w:rsid w:val="00B36E34"/>
    <w:rsid w:val="00B36F42"/>
    <w:rsid w:val="00B373BD"/>
    <w:rsid w:val="00B376FC"/>
    <w:rsid w:val="00B379E7"/>
    <w:rsid w:val="00B37CAC"/>
    <w:rsid w:val="00B40071"/>
    <w:rsid w:val="00B403A7"/>
    <w:rsid w:val="00B40419"/>
    <w:rsid w:val="00B406AC"/>
    <w:rsid w:val="00B407C5"/>
    <w:rsid w:val="00B407DD"/>
    <w:rsid w:val="00B4090F"/>
    <w:rsid w:val="00B40954"/>
    <w:rsid w:val="00B40BBF"/>
    <w:rsid w:val="00B40C28"/>
    <w:rsid w:val="00B410F4"/>
    <w:rsid w:val="00B41B9E"/>
    <w:rsid w:val="00B41F84"/>
    <w:rsid w:val="00B421CB"/>
    <w:rsid w:val="00B42757"/>
    <w:rsid w:val="00B42ADF"/>
    <w:rsid w:val="00B42BDA"/>
    <w:rsid w:val="00B42C2F"/>
    <w:rsid w:val="00B42CBD"/>
    <w:rsid w:val="00B42DBE"/>
    <w:rsid w:val="00B43300"/>
    <w:rsid w:val="00B433CD"/>
    <w:rsid w:val="00B439B5"/>
    <w:rsid w:val="00B43AD8"/>
    <w:rsid w:val="00B43C42"/>
    <w:rsid w:val="00B43D82"/>
    <w:rsid w:val="00B43EC5"/>
    <w:rsid w:val="00B4422B"/>
    <w:rsid w:val="00B44648"/>
    <w:rsid w:val="00B446D7"/>
    <w:rsid w:val="00B446E7"/>
    <w:rsid w:val="00B449EC"/>
    <w:rsid w:val="00B44BFF"/>
    <w:rsid w:val="00B44E04"/>
    <w:rsid w:val="00B45235"/>
    <w:rsid w:val="00B456E3"/>
    <w:rsid w:val="00B456EF"/>
    <w:rsid w:val="00B45829"/>
    <w:rsid w:val="00B46710"/>
    <w:rsid w:val="00B4677B"/>
    <w:rsid w:val="00B46FE5"/>
    <w:rsid w:val="00B47006"/>
    <w:rsid w:val="00B470F1"/>
    <w:rsid w:val="00B47196"/>
    <w:rsid w:val="00B471A7"/>
    <w:rsid w:val="00B4740A"/>
    <w:rsid w:val="00B47483"/>
    <w:rsid w:val="00B474D1"/>
    <w:rsid w:val="00B47FF5"/>
    <w:rsid w:val="00B5014A"/>
    <w:rsid w:val="00B50754"/>
    <w:rsid w:val="00B50B33"/>
    <w:rsid w:val="00B50D84"/>
    <w:rsid w:val="00B50FF3"/>
    <w:rsid w:val="00B512BA"/>
    <w:rsid w:val="00B51794"/>
    <w:rsid w:val="00B5184F"/>
    <w:rsid w:val="00B51FD7"/>
    <w:rsid w:val="00B5248B"/>
    <w:rsid w:val="00B525C1"/>
    <w:rsid w:val="00B5277B"/>
    <w:rsid w:val="00B52CDC"/>
    <w:rsid w:val="00B52CF1"/>
    <w:rsid w:val="00B53107"/>
    <w:rsid w:val="00B53361"/>
    <w:rsid w:val="00B5346E"/>
    <w:rsid w:val="00B5352B"/>
    <w:rsid w:val="00B535D9"/>
    <w:rsid w:val="00B5374C"/>
    <w:rsid w:val="00B53CFB"/>
    <w:rsid w:val="00B53E50"/>
    <w:rsid w:val="00B53E75"/>
    <w:rsid w:val="00B53F09"/>
    <w:rsid w:val="00B53F29"/>
    <w:rsid w:val="00B55344"/>
    <w:rsid w:val="00B5566F"/>
    <w:rsid w:val="00B556B6"/>
    <w:rsid w:val="00B5585B"/>
    <w:rsid w:val="00B55BD6"/>
    <w:rsid w:val="00B55E22"/>
    <w:rsid w:val="00B563C0"/>
    <w:rsid w:val="00B56604"/>
    <w:rsid w:val="00B56A97"/>
    <w:rsid w:val="00B56AF6"/>
    <w:rsid w:val="00B56AFE"/>
    <w:rsid w:val="00B56BB5"/>
    <w:rsid w:val="00B56E4E"/>
    <w:rsid w:val="00B56EC0"/>
    <w:rsid w:val="00B570CA"/>
    <w:rsid w:val="00B579E5"/>
    <w:rsid w:val="00B57C2A"/>
    <w:rsid w:val="00B57F25"/>
    <w:rsid w:val="00B60076"/>
    <w:rsid w:val="00B6042B"/>
    <w:rsid w:val="00B60850"/>
    <w:rsid w:val="00B60DDC"/>
    <w:rsid w:val="00B61029"/>
    <w:rsid w:val="00B6154A"/>
    <w:rsid w:val="00B617F1"/>
    <w:rsid w:val="00B61C6E"/>
    <w:rsid w:val="00B61E76"/>
    <w:rsid w:val="00B62690"/>
    <w:rsid w:val="00B62DED"/>
    <w:rsid w:val="00B63211"/>
    <w:rsid w:val="00B63529"/>
    <w:rsid w:val="00B639A0"/>
    <w:rsid w:val="00B63F68"/>
    <w:rsid w:val="00B6404C"/>
    <w:rsid w:val="00B640B5"/>
    <w:rsid w:val="00B64671"/>
    <w:rsid w:val="00B646C1"/>
    <w:rsid w:val="00B64789"/>
    <w:rsid w:val="00B64805"/>
    <w:rsid w:val="00B64D0E"/>
    <w:rsid w:val="00B64E56"/>
    <w:rsid w:val="00B64EC5"/>
    <w:rsid w:val="00B65008"/>
    <w:rsid w:val="00B65646"/>
    <w:rsid w:val="00B6570B"/>
    <w:rsid w:val="00B6585E"/>
    <w:rsid w:val="00B65950"/>
    <w:rsid w:val="00B66310"/>
    <w:rsid w:val="00B669B5"/>
    <w:rsid w:val="00B66CC9"/>
    <w:rsid w:val="00B66D65"/>
    <w:rsid w:val="00B701FD"/>
    <w:rsid w:val="00B70475"/>
    <w:rsid w:val="00B70520"/>
    <w:rsid w:val="00B7092B"/>
    <w:rsid w:val="00B70A2F"/>
    <w:rsid w:val="00B70ACE"/>
    <w:rsid w:val="00B70CC1"/>
    <w:rsid w:val="00B70EC7"/>
    <w:rsid w:val="00B71768"/>
    <w:rsid w:val="00B7180A"/>
    <w:rsid w:val="00B71844"/>
    <w:rsid w:val="00B718FC"/>
    <w:rsid w:val="00B71E7D"/>
    <w:rsid w:val="00B71F2B"/>
    <w:rsid w:val="00B71FB1"/>
    <w:rsid w:val="00B723D5"/>
    <w:rsid w:val="00B72844"/>
    <w:rsid w:val="00B72B13"/>
    <w:rsid w:val="00B72CEC"/>
    <w:rsid w:val="00B72E4F"/>
    <w:rsid w:val="00B7322D"/>
    <w:rsid w:val="00B73376"/>
    <w:rsid w:val="00B73945"/>
    <w:rsid w:val="00B739D4"/>
    <w:rsid w:val="00B73A12"/>
    <w:rsid w:val="00B73BE5"/>
    <w:rsid w:val="00B73CFF"/>
    <w:rsid w:val="00B73E25"/>
    <w:rsid w:val="00B742B6"/>
    <w:rsid w:val="00B74976"/>
    <w:rsid w:val="00B74987"/>
    <w:rsid w:val="00B75A5C"/>
    <w:rsid w:val="00B760BA"/>
    <w:rsid w:val="00B7646C"/>
    <w:rsid w:val="00B7677D"/>
    <w:rsid w:val="00B769DE"/>
    <w:rsid w:val="00B76AEC"/>
    <w:rsid w:val="00B76B52"/>
    <w:rsid w:val="00B76BED"/>
    <w:rsid w:val="00B76DF3"/>
    <w:rsid w:val="00B76EF0"/>
    <w:rsid w:val="00B76FF6"/>
    <w:rsid w:val="00B77152"/>
    <w:rsid w:val="00B7786D"/>
    <w:rsid w:val="00B77D05"/>
    <w:rsid w:val="00B77D4C"/>
    <w:rsid w:val="00B801E2"/>
    <w:rsid w:val="00B802CF"/>
    <w:rsid w:val="00B804F7"/>
    <w:rsid w:val="00B805E3"/>
    <w:rsid w:val="00B806F6"/>
    <w:rsid w:val="00B80E79"/>
    <w:rsid w:val="00B810D0"/>
    <w:rsid w:val="00B81A9C"/>
    <w:rsid w:val="00B81B06"/>
    <w:rsid w:val="00B821DE"/>
    <w:rsid w:val="00B8241A"/>
    <w:rsid w:val="00B82C17"/>
    <w:rsid w:val="00B82CE2"/>
    <w:rsid w:val="00B830C2"/>
    <w:rsid w:val="00B83181"/>
    <w:rsid w:val="00B83458"/>
    <w:rsid w:val="00B837C0"/>
    <w:rsid w:val="00B83C4A"/>
    <w:rsid w:val="00B843C1"/>
    <w:rsid w:val="00B849E2"/>
    <w:rsid w:val="00B84EE2"/>
    <w:rsid w:val="00B85229"/>
    <w:rsid w:val="00B85AE0"/>
    <w:rsid w:val="00B85D93"/>
    <w:rsid w:val="00B8676A"/>
    <w:rsid w:val="00B868EB"/>
    <w:rsid w:val="00B86938"/>
    <w:rsid w:val="00B86B18"/>
    <w:rsid w:val="00B86EB6"/>
    <w:rsid w:val="00B8752A"/>
    <w:rsid w:val="00B8767C"/>
    <w:rsid w:val="00B878E7"/>
    <w:rsid w:val="00B87E7C"/>
    <w:rsid w:val="00B90E2E"/>
    <w:rsid w:val="00B91140"/>
    <w:rsid w:val="00B9147F"/>
    <w:rsid w:val="00B91866"/>
    <w:rsid w:val="00B91891"/>
    <w:rsid w:val="00B91976"/>
    <w:rsid w:val="00B9255B"/>
    <w:rsid w:val="00B92747"/>
    <w:rsid w:val="00B928DD"/>
    <w:rsid w:val="00B92B67"/>
    <w:rsid w:val="00B92DE0"/>
    <w:rsid w:val="00B93143"/>
    <w:rsid w:val="00B93205"/>
    <w:rsid w:val="00B93474"/>
    <w:rsid w:val="00B9381F"/>
    <w:rsid w:val="00B9394A"/>
    <w:rsid w:val="00B93B68"/>
    <w:rsid w:val="00B94667"/>
    <w:rsid w:val="00B94949"/>
    <w:rsid w:val="00B949A3"/>
    <w:rsid w:val="00B94D4A"/>
    <w:rsid w:val="00B94FDA"/>
    <w:rsid w:val="00B95133"/>
    <w:rsid w:val="00B951D5"/>
    <w:rsid w:val="00B9534D"/>
    <w:rsid w:val="00B95703"/>
    <w:rsid w:val="00B95937"/>
    <w:rsid w:val="00B96A1D"/>
    <w:rsid w:val="00B96A95"/>
    <w:rsid w:val="00B96B66"/>
    <w:rsid w:val="00B96ECE"/>
    <w:rsid w:val="00B96F7E"/>
    <w:rsid w:val="00B9725B"/>
    <w:rsid w:val="00B97A1E"/>
    <w:rsid w:val="00B97B9E"/>
    <w:rsid w:val="00B97D99"/>
    <w:rsid w:val="00B97EA8"/>
    <w:rsid w:val="00B97F18"/>
    <w:rsid w:val="00BA02CF"/>
    <w:rsid w:val="00BA05C7"/>
    <w:rsid w:val="00BA062E"/>
    <w:rsid w:val="00BA092D"/>
    <w:rsid w:val="00BA0EDC"/>
    <w:rsid w:val="00BA1E54"/>
    <w:rsid w:val="00BA1F0D"/>
    <w:rsid w:val="00BA2223"/>
    <w:rsid w:val="00BA24F6"/>
    <w:rsid w:val="00BA267C"/>
    <w:rsid w:val="00BA28BB"/>
    <w:rsid w:val="00BA2FA1"/>
    <w:rsid w:val="00BA390B"/>
    <w:rsid w:val="00BA3990"/>
    <w:rsid w:val="00BA3BEA"/>
    <w:rsid w:val="00BA3D52"/>
    <w:rsid w:val="00BA4133"/>
    <w:rsid w:val="00BA4794"/>
    <w:rsid w:val="00BA4FF1"/>
    <w:rsid w:val="00BA50C2"/>
    <w:rsid w:val="00BA5567"/>
    <w:rsid w:val="00BA65F6"/>
    <w:rsid w:val="00BA6B24"/>
    <w:rsid w:val="00BA740C"/>
    <w:rsid w:val="00BA743F"/>
    <w:rsid w:val="00BA7496"/>
    <w:rsid w:val="00BA74BB"/>
    <w:rsid w:val="00BA7A7C"/>
    <w:rsid w:val="00BA7DC8"/>
    <w:rsid w:val="00BA7EBE"/>
    <w:rsid w:val="00BB033B"/>
    <w:rsid w:val="00BB0D94"/>
    <w:rsid w:val="00BB0E39"/>
    <w:rsid w:val="00BB0E85"/>
    <w:rsid w:val="00BB0F8E"/>
    <w:rsid w:val="00BB10EF"/>
    <w:rsid w:val="00BB1231"/>
    <w:rsid w:val="00BB15E4"/>
    <w:rsid w:val="00BB1648"/>
    <w:rsid w:val="00BB16B8"/>
    <w:rsid w:val="00BB18AF"/>
    <w:rsid w:val="00BB196B"/>
    <w:rsid w:val="00BB1D81"/>
    <w:rsid w:val="00BB272E"/>
    <w:rsid w:val="00BB2832"/>
    <w:rsid w:val="00BB2870"/>
    <w:rsid w:val="00BB2B19"/>
    <w:rsid w:val="00BB2E92"/>
    <w:rsid w:val="00BB2E9E"/>
    <w:rsid w:val="00BB349A"/>
    <w:rsid w:val="00BB35AA"/>
    <w:rsid w:val="00BB3634"/>
    <w:rsid w:val="00BB3777"/>
    <w:rsid w:val="00BB38EA"/>
    <w:rsid w:val="00BB3C05"/>
    <w:rsid w:val="00BB40F7"/>
    <w:rsid w:val="00BB4300"/>
    <w:rsid w:val="00BB4A4B"/>
    <w:rsid w:val="00BB4DC1"/>
    <w:rsid w:val="00BB575A"/>
    <w:rsid w:val="00BB5928"/>
    <w:rsid w:val="00BB5BB8"/>
    <w:rsid w:val="00BB5E8B"/>
    <w:rsid w:val="00BB5EE9"/>
    <w:rsid w:val="00BB6280"/>
    <w:rsid w:val="00BB690B"/>
    <w:rsid w:val="00BB6960"/>
    <w:rsid w:val="00BB6C26"/>
    <w:rsid w:val="00BB6EF9"/>
    <w:rsid w:val="00BB709F"/>
    <w:rsid w:val="00BB72E3"/>
    <w:rsid w:val="00BB7410"/>
    <w:rsid w:val="00BB74A9"/>
    <w:rsid w:val="00BB76DF"/>
    <w:rsid w:val="00BB77D5"/>
    <w:rsid w:val="00BC007B"/>
    <w:rsid w:val="00BC00F9"/>
    <w:rsid w:val="00BC04C9"/>
    <w:rsid w:val="00BC10FE"/>
    <w:rsid w:val="00BC1302"/>
    <w:rsid w:val="00BC1D82"/>
    <w:rsid w:val="00BC1E8A"/>
    <w:rsid w:val="00BC259E"/>
    <w:rsid w:val="00BC290F"/>
    <w:rsid w:val="00BC2B55"/>
    <w:rsid w:val="00BC3186"/>
    <w:rsid w:val="00BC33E0"/>
    <w:rsid w:val="00BC3470"/>
    <w:rsid w:val="00BC3604"/>
    <w:rsid w:val="00BC4066"/>
    <w:rsid w:val="00BC418A"/>
    <w:rsid w:val="00BC41C5"/>
    <w:rsid w:val="00BC421B"/>
    <w:rsid w:val="00BC428F"/>
    <w:rsid w:val="00BC46D7"/>
    <w:rsid w:val="00BC46E1"/>
    <w:rsid w:val="00BC49C0"/>
    <w:rsid w:val="00BC4AD8"/>
    <w:rsid w:val="00BC4BD2"/>
    <w:rsid w:val="00BC4D3A"/>
    <w:rsid w:val="00BC4E9B"/>
    <w:rsid w:val="00BC5078"/>
    <w:rsid w:val="00BC50FD"/>
    <w:rsid w:val="00BC52A6"/>
    <w:rsid w:val="00BC533D"/>
    <w:rsid w:val="00BC5DBA"/>
    <w:rsid w:val="00BC5E66"/>
    <w:rsid w:val="00BC5EF5"/>
    <w:rsid w:val="00BC61D7"/>
    <w:rsid w:val="00BC6416"/>
    <w:rsid w:val="00BC64C6"/>
    <w:rsid w:val="00BC6C60"/>
    <w:rsid w:val="00BC6F8D"/>
    <w:rsid w:val="00BC725E"/>
    <w:rsid w:val="00BC7BD8"/>
    <w:rsid w:val="00BC7D28"/>
    <w:rsid w:val="00BC7D93"/>
    <w:rsid w:val="00BC7D9E"/>
    <w:rsid w:val="00BC7E1A"/>
    <w:rsid w:val="00BD0407"/>
    <w:rsid w:val="00BD048A"/>
    <w:rsid w:val="00BD0A09"/>
    <w:rsid w:val="00BD0B62"/>
    <w:rsid w:val="00BD0C46"/>
    <w:rsid w:val="00BD163C"/>
    <w:rsid w:val="00BD16F1"/>
    <w:rsid w:val="00BD1A88"/>
    <w:rsid w:val="00BD1A91"/>
    <w:rsid w:val="00BD1AD1"/>
    <w:rsid w:val="00BD1E53"/>
    <w:rsid w:val="00BD1E83"/>
    <w:rsid w:val="00BD207C"/>
    <w:rsid w:val="00BD2118"/>
    <w:rsid w:val="00BD22AB"/>
    <w:rsid w:val="00BD25FC"/>
    <w:rsid w:val="00BD266C"/>
    <w:rsid w:val="00BD26B6"/>
    <w:rsid w:val="00BD2B49"/>
    <w:rsid w:val="00BD2CCC"/>
    <w:rsid w:val="00BD3557"/>
    <w:rsid w:val="00BD364B"/>
    <w:rsid w:val="00BD36E8"/>
    <w:rsid w:val="00BD384E"/>
    <w:rsid w:val="00BD3E78"/>
    <w:rsid w:val="00BD3E9B"/>
    <w:rsid w:val="00BD3F04"/>
    <w:rsid w:val="00BD4418"/>
    <w:rsid w:val="00BD45B0"/>
    <w:rsid w:val="00BD4712"/>
    <w:rsid w:val="00BD4835"/>
    <w:rsid w:val="00BD49FC"/>
    <w:rsid w:val="00BD500B"/>
    <w:rsid w:val="00BD57E0"/>
    <w:rsid w:val="00BD589B"/>
    <w:rsid w:val="00BD5C27"/>
    <w:rsid w:val="00BD5CC0"/>
    <w:rsid w:val="00BD5D96"/>
    <w:rsid w:val="00BD5DA1"/>
    <w:rsid w:val="00BD6013"/>
    <w:rsid w:val="00BD6A0D"/>
    <w:rsid w:val="00BD6A7C"/>
    <w:rsid w:val="00BD70AA"/>
    <w:rsid w:val="00BD7195"/>
    <w:rsid w:val="00BD75F6"/>
    <w:rsid w:val="00BD7607"/>
    <w:rsid w:val="00BD7CE1"/>
    <w:rsid w:val="00BD7E09"/>
    <w:rsid w:val="00BD7FB0"/>
    <w:rsid w:val="00BE00A0"/>
    <w:rsid w:val="00BE01CD"/>
    <w:rsid w:val="00BE03B7"/>
    <w:rsid w:val="00BE03E6"/>
    <w:rsid w:val="00BE0969"/>
    <w:rsid w:val="00BE0B33"/>
    <w:rsid w:val="00BE0B85"/>
    <w:rsid w:val="00BE0EBB"/>
    <w:rsid w:val="00BE11EF"/>
    <w:rsid w:val="00BE1597"/>
    <w:rsid w:val="00BE16B6"/>
    <w:rsid w:val="00BE1929"/>
    <w:rsid w:val="00BE2133"/>
    <w:rsid w:val="00BE2236"/>
    <w:rsid w:val="00BE2491"/>
    <w:rsid w:val="00BE258F"/>
    <w:rsid w:val="00BE2740"/>
    <w:rsid w:val="00BE2790"/>
    <w:rsid w:val="00BE2871"/>
    <w:rsid w:val="00BE3647"/>
    <w:rsid w:val="00BE3B47"/>
    <w:rsid w:val="00BE3F4E"/>
    <w:rsid w:val="00BE4078"/>
    <w:rsid w:val="00BE4403"/>
    <w:rsid w:val="00BE446A"/>
    <w:rsid w:val="00BE46C7"/>
    <w:rsid w:val="00BE4B47"/>
    <w:rsid w:val="00BE4C93"/>
    <w:rsid w:val="00BE4D6E"/>
    <w:rsid w:val="00BE4DB2"/>
    <w:rsid w:val="00BE52D3"/>
    <w:rsid w:val="00BE5347"/>
    <w:rsid w:val="00BE55C4"/>
    <w:rsid w:val="00BE5C48"/>
    <w:rsid w:val="00BE6020"/>
    <w:rsid w:val="00BE6758"/>
    <w:rsid w:val="00BE6820"/>
    <w:rsid w:val="00BE6A48"/>
    <w:rsid w:val="00BE7411"/>
    <w:rsid w:val="00BE75D1"/>
    <w:rsid w:val="00BE767C"/>
    <w:rsid w:val="00BE7817"/>
    <w:rsid w:val="00BE7C6F"/>
    <w:rsid w:val="00BE7E80"/>
    <w:rsid w:val="00BF044F"/>
    <w:rsid w:val="00BF06C1"/>
    <w:rsid w:val="00BF0AED"/>
    <w:rsid w:val="00BF0B29"/>
    <w:rsid w:val="00BF0F32"/>
    <w:rsid w:val="00BF1E64"/>
    <w:rsid w:val="00BF2428"/>
    <w:rsid w:val="00BF2521"/>
    <w:rsid w:val="00BF26B1"/>
    <w:rsid w:val="00BF2707"/>
    <w:rsid w:val="00BF291F"/>
    <w:rsid w:val="00BF29A8"/>
    <w:rsid w:val="00BF2AB4"/>
    <w:rsid w:val="00BF31D8"/>
    <w:rsid w:val="00BF37F4"/>
    <w:rsid w:val="00BF3862"/>
    <w:rsid w:val="00BF393E"/>
    <w:rsid w:val="00BF3A25"/>
    <w:rsid w:val="00BF3BBD"/>
    <w:rsid w:val="00BF3E20"/>
    <w:rsid w:val="00BF3E5C"/>
    <w:rsid w:val="00BF4145"/>
    <w:rsid w:val="00BF4492"/>
    <w:rsid w:val="00BF46C2"/>
    <w:rsid w:val="00BF4A96"/>
    <w:rsid w:val="00BF4F57"/>
    <w:rsid w:val="00BF5329"/>
    <w:rsid w:val="00BF58B9"/>
    <w:rsid w:val="00BF5D0C"/>
    <w:rsid w:val="00BF5E3A"/>
    <w:rsid w:val="00BF617B"/>
    <w:rsid w:val="00BF64A4"/>
    <w:rsid w:val="00BF6743"/>
    <w:rsid w:val="00BF6B9D"/>
    <w:rsid w:val="00BF6D94"/>
    <w:rsid w:val="00BF747B"/>
    <w:rsid w:val="00BF785C"/>
    <w:rsid w:val="00BF789F"/>
    <w:rsid w:val="00BF7B7A"/>
    <w:rsid w:val="00BF7F00"/>
    <w:rsid w:val="00C002C2"/>
    <w:rsid w:val="00C0061A"/>
    <w:rsid w:val="00C00936"/>
    <w:rsid w:val="00C00AAB"/>
    <w:rsid w:val="00C00D96"/>
    <w:rsid w:val="00C01430"/>
    <w:rsid w:val="00C01647"/>
    <w:rsid w:val="00C017CE"/>
    <w:rsid w:val="00C01D41"/>
    <w:rsid w:val="00C01FFA"/>
    <w:rsid w:val="00C0225A"/>
    <w:rsid w:val="00C022C2"/>
    <w:rsid w:val="00C022FB"/>
    <w:rsid w:val="00C0249A"/>
    <w:rsid w:val="00C0280E"/>
    <w:rsid w:val="00C028F7"/>
    <w:rsid w:val="00C02A4E"/>
    <w:rsid w:val="00C03294"/>
    <w:rsid w:val="00C04427"/>
    <w:rsid w:val="00C04765"/>
    <w:rsid w:val="00C04B61"/>
    <w:rsid w:val="00C04DC1"/>
    <w:rsid w:val="00C04E39"/>
    <w:rsid w:val="00C04E45"/>
    <w:rsid w:val="00C060A1"/>
    <w:rsid w:val="00C07139"/>
    <w:rsid w:val="00C074BB"/>
    <w:rsid w:val="00C07971"/>
    <w:rsid w:val="00C07B87"/>
    <w:rsid w:val="00C07CBE"/>
    <w:rsid w:val="00C07D6D"/>
    <w:rsid w:val="00C07ECF"/>
    <w:rsid w:val="00C1063F"/>
    <w:rsid w:val="00C107E7"/>
    <w:rsid w:val="00C10D9B"/>
    <w:rsid w:val="00C119BB"/>
    <w:rsid w:val="00C11B39"/>
    <w:rsid w:val="00C11CBC"/>
    <w:rsid w:val="00C12363"/>
    <w:rsid w:val="00C12590"/>
    <w:rsid w:val="00C12742"/>
    <w:rsid w:val="00C128D3"/>
    <w:rsid w:val="00C12B9D"/>
    <w:rsid w:val="00C12CD0"/>
    <w:rsid w:val="00C12E5B"/>
    <w:rsid w:val="00C12EC7"/>
    <w:rsid w:val="00C130BA"/>
    <w:rsid w:val="00C1311B"/>
    <w:rsid w:val="00C134FD"/>
    <w:rsid w:val="00C137F5"/>
    <w:rsid w:val="00C1443A"/>
    <w:rsid w:val="00C145C3"/>
    <w:rsid w:val="00C1460E"/>
    <w:rsid w:val="00C146CA"/>
    <w:rsid w:val="00C14712"/>
    <w:rsid w:val="00C1483C"/>
    <w:rsid w:val="00C14A2C"/>
    <w:rsid w:val="00C14C4B"/>
    <w:rsid w:val="00C14FE2"/>
    <w:rsid w:val="00C157C2"/>
    <w:rsid w:val="00C157EF"/>
    <w:rsid w:val="00C15A78"/>
    <w:rsid w:val="00C15B0B"/>
    <w:rsid w:val="00C163A5"/>
    <w:rsid w:val="00C16503"/>
    <w:rsid w:val="00C16785"/>
    <w:rsid w:val="00C16A4B"/>
    <w:rsid w:val="00C16AED"/>
    <w:rsid w:val="00C16C29"/>
    <w:rsid w:val="00C16D19"/>
    <w:rsid w:val="00C16E93"/>
    <w:rsid w:val="00C1763B"/>
    <w:rsid w:val="00C17E98"/>
    <w:rsid w:val="00C200A0"/>
    <w:rsid w:val="00C20197"/>
    <w:rsid w:val="00C20365"/>
    <w:rsid w:val="00C2044D"/>
    <w:rsid w:val="00C20578"/>
    <w:rsid w:val="00C206A9"/>
    <w:rsid w:val="00C20893"/>
    <w:rsid w:val="00C20A44"/>
    <w:rsid w:val="00C20BA8"/>
    <w:rsid w:val="00C213EF"/>
    <w:rsid w:val="00C21C44"/>
    <w:rsid w:val="00C21C81"/>
    <w:rsid w:val="00C21CBE"/>
    <w:rsid w:val="00C21D68"/>
    <w:rsid w:val="00C21F76"/>
    <w:rsid w:val="00C2240A"/>
    <w:rsid w:val="00C227BF"/>
    <w:rsid w:val="00C23355"/>
    <w:rsid w:val="00C237AD"/>
    <w:rsid w:val="00C23890"/>
    <w:rsid w:val="00C23B1F"/>
    <w:rsid w:val="00C240EB"/>
    <w:rsid w:val="00C2455D"/>
    <w:rsid w:val="00C246A8"/>
    <w:rsid w:val="00C24AB2"/>
    <w:rsid w:val="00C24BF2"/>
    <w:rsid w:val="00C24C3E"/>
    <w:rsid w:val="00C24C90"/>
    <w:rsid w:val="00C24E76"/>
    <w:rsid w:val="00C24F30"/>
    <w:rsid w:val="00C25430"/>
    <w:rsid w:val="00C25743"/>
    <w:rsid w:val="00C259D2"/>
    <w:rsid w:val="00C25AD6"/>
    <w:rsid w:val="00C25C54"/>
    <w:rsid w:val="00C267EA"/>
    <w:rsid w:val="00C2684F"/>
    <w:rsid w:val="00C26A2A"/>
    <w:rsid w:val="00C26CDE"/>
    <w:rsid w:val="00C270EF"/>
    <w:rsid w:val="00C272B7"/>
    <w:rsid w:val="00C27F66"/>
    <w:rsid w:val="00C3068F"/>
    <w:rsid w:val="00C30A44"/>
    <w:rsid w:val="00C30B95"/>
    <w:rsid w:val="00C30D66"/>
    <w:rsid w:val="00C313CA"/>
    <w:rsid w:val="00C31938"/>
    <w:rsid w:val="00C31AFE"/>
    <w:rsid w:val="00C31B54"/>
    <w:rsid w:val="00C31C34"/>
    <w:rsid w:val="00C31C39"/>
    <w:rsid w:val="00C31C80"/>
    <w:rsid w:val="00C31CFB"/>
    <w:rsid w:val="00C31FF9"/>
    <w:rsid w:val="00C323A5"/>
    <w:rsid w:val="00C32907"/>
    <w:rsid w:val="00C32BDC"/>
    <w:rsid w:val="00C32DD5"/>
    <w:rsid w:val="00C32DF2"/>
    <w:rsid w:val="00C33742"/>
    <w:rsid w:val="00C3376C"/>
    <w:rsid w:val="00C33A24"/>
    <w:rsid w:val="00C33F9D"/>
    <w:rsid w:val="00C340EA"/>
    <w:rsid w:val="00C341CB"/>
    <w:rsid w:val="00C3437B"/>
    <w:rsid w:val="00C3440B"/>
    <w:rsid w:val="00C347E3"/>
    <w:rsid w:val="00C34923"/>
    <w:rsid w:val="00C34A52"/>
    <w:rsid w:val="00C35032"/>
    <w:rsid w:val="00C350B8"/>
    <w:rsid w:val="00C350EC"/>
    <w:rsid w:val="00C353FC"/>
    <w:rsid w:val="00C35542"/>
    <w:rsid w:val="00C36013"/>
    <w:rsid w:val="00C361A5"/>
    <w:rsid w:val="00C36349"/>
    <w:rsid w:val="00C36B6A"/>
    <w:rsid w:val="00C36D71"/>
    <w:rsid w:val="00C36E56"/>
    <w:rsid w:val="00C370CB"/>
    <w:rsid w:val="00C405CE"/>
    <w:rsid w:val="00C407E9"/>
    <w:rsid w:val="00C4127E"/>
    <w:rsid w:val="00C41368"/>
    <w:rsid w:val="00C41509"/>
    <w:rsid w:val="00C417CA"/>
    <w:rsid w:val="00C41A1D"/>
    <w:rsid w:val="00C41C84"/>
    <w:rsid w:val="00C41EAB"/>
    <w:rsid w:val="00C41F29"/>
    <w:rsid w:val="00C42450"/>
    <w:rsid w:val="00C43197"/>
    <w:rsid w:val="00C4347E"/>
    <w:rsid w:val="00C43773"/>
    <w:rsid w:val="00C437D4"/>
    <w:rsid w:val="00C43D69"/>
    <w:rsid w:val="00C44162"/>
    <w:rsid w:val="00C44290"/>
    <w:rsid w:val="00C4454D"/>
    <w:rsid w:val="00C445DF"/>
    <w:rsid w:val="00C4474E"/>
    <w:rsid w:val="00C44C10"/>
    <w:rsid w:val="00C44E93"/>
    <w:rsid w:val="00C44FC7"/>
    <w:rsid w:val="00C453CF"/>
    <w:rsid w:val="00C458E2"/>
    <w:rsid w:val="00C45A6E"/>
    <w:rsid w:val="00C45AD0"/>
    <w:rsid w:val="00C45CFB"/>
    <w:rsid w:val="00C45DD9"/>
    <w:rsid w:val="00C46027"/>
    <w:rsid w:val="00C46208"/>
    <w:rsid w:val="00C4624E"/>
    <w:rsid w:val="00C46539"/>
    <w:rsid w:val="00C46A82"/>
    <w:rsid w:val="00C47C8E"/>
    <w:rsid w:val="00C47D89"/>
    <w:rsid w:val="00C47EA2"/>
    <w:rsid w:val="00C500C3"/>
    <w:rsid w:val="00C501FE"/>
    <w:rsid w:val="00C50240"/>
    <w:rsid w:val="00C507E8"/>
    <w:rsid w:val="00C50C5D"/>
    <w:rsid w:val="00C50C8F"/>
    <w:rsid w:val="00C50CCA"/>
    <w:rsid w:val="00C51134"/>
    <w:rsid w:val="00C512E7"/>
    <w:rsid w:val="00C5151A"/>
    <w:rsid w:val="00C5154E"/>
    <w:rsid w:val="00C5173F"/>
    <w:rsid w:val="00C520F1"/>
    <w:rsid w:val="00C5219C"/>
    <w:rsid w:val="00C52263"/>
    <w:rsid w:val="00C52641"/>
    <w:rsid w:val="00C52805"/>
    <w:rsid w:val="00C529E5"/>
    <w:rsid w:val="00C52A4C"/>
    <w:rsid w:val="00C52AD4"/>
    <w:rsid w:val="00C532BA"/>
    <w:rsid w:val="00C53B5A"/>
    <w:rsid w:val="00C53C14"/>
    <w:rsid w:val="00C5417F"/>
    <w:rsid w:val="00C542EA"/>
    <w:rsid w:val="00C54313"/>
    <w:rsid w:val="00C54855"/>
    <w:rsid w:val="00C548A6"/>
    <w:rsid w:val="00C54A56"/>
    <w:rsid w:val="00C54E97"/>
    <w:rsid w:val="00C5509C"/>
    <w:rsid w:val="00C555F7"/>
    <w:rsid w:val="00C5567A"/>
    <w:rsid w:val="00C55C2C"/>
    <w:rsid w:val="00C560E7"/>
    <w:rsid w:val="00C563C2"/>
    <w:rsid w:val="00C566BC"/>
    <w:rsid w:val="00C56E44"/>
    <w:rsid w:val="00C571E5"/>
    <w:rsid w:val="00C574BC"/>
    <w:rsid w:val="00C57D94"/>
    <w:rsid w:val="00C57FC2"/>
    <w:rsid w:val="00C6042D"/>
    <w:rsid w:val="00C61118"/>
    <w:rsid w:val="00C61662"/>
    <w:rsid w:val="00C616F7"/>
    <w:rsid w:val="00C61832"/>
    <w:rsid w:val="00C61B21"/>
    <w:rsid w:val="00C61D2D"/>
    <w:rsid w:val="00C61F76"/>
    <w:rsid w:val="00C6244B"/>
    <w:rsid w:val="00C62486"/>
    <w:rsid w:val="00C62498"/>
    <w:rsid w:val="00C628D2"/>
    <w:rsid w:val="00C62911"/>
    <w:rsid w:val="00C62F97"/>
    <w:rsid w:val="00C63C60"/>
    <w:rsid w:val="00C63DE9"/>
    <w:rsid w:val="00C63E2B"/>
    <w:rsid w:val="00C64242"/>
    <w:rsid w:val="00C64692"/>
    <w:rsid w:val="00C652F1"/>
    <w:rsid w:val="00C656B0"/>
    <w:rsid w:val="00C657F7"/>
    <w:rsid w:val="00C65921"/>
    <w:rsid w:val="00C66146"/>
    <w:rsid w:val="00C66694"/>
    <w:rsid w:val="00C6671B"/>
    <w:rsid w:val="00C66DBE"/>
    <w:rsid w:val="00C671CE"/>
    <w:rsid w:val="00C67200"/>
    <w:rsid w:val="00C675C7"/>
    <w:rsid w:val="00C67883"/>
    <w:rsid w:val="00C70033"/>
    <w:rsid w:val="00C70255"/>
    <w:rsid w:val="00C703C1"/>
    <w:rsid w:val="00C70964"/>
    <w:rsid w:val="00C70DB7"/>
    <w:rsid w:val="00C70F93"/>
    <w:rsid w:val="00C7105B"/>
    <w:rsid w:val="00C71444"/>
    <w:rsid w:val="00C7145D"/>
    <w:rsid w:val="00C714AA"/>
    <w:rsid w:val="00C719E6"/>
    <w:rsid w:val="00C71B59"/>
    <w:rsid w:val="00C71E3B"/>
    <w:rsid w:val="00C71EC4"/>
    <w:rsid w:val="00C722B6"/>
    <w:rsid w:val="00C7235E"/>
    <w:rsid w:val="00C724F4"/>
    <w:rsid w:val="00C72709"/>
    <w:rsid w:val="00C727CB"/>
    <w:rsid w:val="00C72D7A"/>
    <w:rsid w:val="00C72EBF"/>
    <w:rsid w:val="00C72ECA"/>
    <w:rsid w:val="00C73615"/>
    <w:rsid w:val="00C7365E"/>
    <w:rsid w:val="00C7390C"/>
    <w:rsid w:val="00C73AAA"/>
    <w:rsid w:val="00C73B75"/>
    <w:rsid w:val="00C741BD"/>
    <w:rsid w:val="00C7473E"/>
    <w:rsid w:val="00C7488B"/>
    <w:rsid w:val="00C749F3"/>
    <w:rsid w:val="00C7501F"/>
    <w:rsid w:val="00C757FA"/>
    <w:rsid w:val="00C75804"/>
    <w:rsid w:val="00C75897"/>
    <w:rsid w:val="00C75B41"/>
    <w:rsid w:val="00C761AF"/>
    <w:rsid w:val="00C764E5"/>
    <w:rsid w:val="00C76ADF"/>
    <w:rsid w:val="00C76BC3"/>
    <w:rsid w:val="00C76E62"/>
    <w:rsid w:val="00C7719A"/>
    <w:rsid w:val="00C774C5"/>
    <w:rsid w:val="00C774C8"/>
    <w:rsid w:val="00C779CA"/>
    <w:rsid w:val="00C77AC4"/>
    <w:rsid w:val="00C77B8B"/>
    <w:rsid w:val="00C8013B"/>
    <w:rsid w:val="00C807F3"/>
    <w:rsid w:val="00C80A49"/>
    <w:rsid w:val="00C80B57"/>
    <w:rsid w:val="00C80B72"/>
    <w:rsid w:val="00C810C2"/>
    <w:rsid w:val="00C815ED"/>
    <w:rsid w:val="00C81DA0"/>
    <w:rsid w:val="00C8219A"/>
    <w:rsid w:val="00C82335"/>
    <w:rsid w:val="00C83E63"/>
    <w:rsid w:val="00C83F7C"/>
    <w:rsid w:val="00C8404A"/>
    <w:rsid w:val="00C84150"/>
    <w:rsid w:val="00C845F2"/>
    <w:rsid w:val="00C851EA"/>
    <w:rsid w:val="00C852B2"/>
    <w:rsid w:val="00C85865"/>
    <w:rsid w:val="00C85D40"/>
    <w:rsid w:val="00C85DCE"/>
    <w:rsid w:val="00C8608A"/>
    <w:rsid w:val="00C860B3"/>
    <w:rsid w:val="00C86504"/>
    <w:rsid w:val="00C8672F"/>
    <w:rsid w:val="00C86AC4"/>
    <w:rsid w:val="00C8707E"/>
    <w:rsid w:val="00C872BF"/>
    <w:rsid w:val="00C87888"/>
    <w:rsid w:val="00C87E59"/>
    <w:rsid w:val="00C87FC2"/>
    <w:rsid w:val="00C9000E"/>
    <w:rsid w:val="00C9019E"/>
    <w:rsid w:val="00C902BA"/>
    <w:rsid w:val="00C90348"/>
    <w:rsid w:val="00C9067C"/>
    <w:rsid w:val="00C90B43"/>
    <w:rsid w:val="00C90BAC"/>
    <w:rsid w:val="00C90D50"/>
    <w:rsid w:val="00C90E5F"/>
    <w:rsid w:val="00C90FB1"/>
    <w:rsid w:val="00C91145"/>
    <w:rsid w:val="00C91340"/>
    <w:rsid w:val="00C9157B"/>
    <w:rsid w:val="00C917C3"/>
    <w:rsid w:val="00C91E4F"/>
    <w:rsid w:val="00C9206C"/>
    <w:rsid w:val="00C920FB"/>
    <w:rsid w:val="00C9237A"/>
    <w:rsid w:val="00C923D5"/>
    <w:rsid w:val="00C9244A"/>
    <w:rsid w:val="00C92671"/>
    <w:rsid w:val="00C927C0"/>
    <w:rsid w:val="00C92867"/>
    <w:rsid w:val="00C92C0C"/>
    <w:rsid w:val="00C93088"/>
    <w:rsid w:val="00C943A5"/>
    <w:rsid w:val="00C94646"/>
    <w:rsid w:val="00C946DB"/>
    <w:rsid w:val="00C9471E"/>
    <w:rsid w:val="00C94869"/>
    <w:rsid w:val="00C94896"/>
    <w:rsid w:val="00C954F5"/>
    <w:rsid w:val="00C955BC"/>
    <w:rsid w:val="00C95DE6"/>
    <w:rsid w:val="00C96086"/>
    <w:rsid w:val="00C96247"/>
    <w:rsid w:val="00C964EE"/>
    <w:rsid w:val="00C96DB0"/>
    <w:rsid w:val="00C9722E"/>
    <w:rsid w:val="00C973CD"/>
    <w:rsid w:val="00C974E2"/>
    <w:rsid w:val="00C97B17"/>
    <w:rsid w:val="00CA008F"/>
    <w:rsid w:val="00CA0118"/>
    <w:rsid w:val="00CA027F"/>
    <w:rsid w:val="00CA0362"/>
    <w:rsid w:val="00CA15F5"/>
    <w:rsid w:val="00CA2150"/>
    <w:rsid w:val="00CA222D"/>
    <w:rsid w:val="00CA261A"/>
    <w:rsid w:val="00CA2B48"/>
    <w:rsid w:val="00CA2D79"/>
    <w:rsid w:val="00CA2FC2"/>
    <w:rsid w:val="00CA3443"/>
    <w:rsid w:val="00CA3566"/>
    <w:rsid w:val="00CA3AD0"/>
    <w:rsid w:val="00CA3C0D"/>
    <w:rsid w:val="00CA3E86"/>
    <w:rsid w:val="00CA3FC9"/>
    <w:rsid w:val="00CA4055"/>
    <w:rsid w:val="00CA413E"/>
    <w:rsid w:val="00CA4499"/>
    <w:rsid w:val="00CA44ED"/>
    <w:rsid w:val="00CA476A"/>
    <w:rsid w:val="00CA47BD"/>
    <w:rsid w:val="00CA49B1"/>
    <w:rsid w:val="00CA4E05"/>
    <w:rsid w:val="00CA4E27"/>
    <w:rsid w:val="00CA51CF"/>
    <w:rsid w:val="00CA5224"/>
    <w:rsid w:val="00CA5281"/>
    <w:rsid w:val="00CA52A8"/>
    <w:rsid w:val="00CA5782"/>
    <w:rsid w:val="00CA5ABD"/>
    <w:rsid w:val="00CA5AF8"/>
    <w:rsid w:val="00CA5D07"/>
    <w:rsid w:val="00CA5E3A"/>
    <w:rsid w:val="00CA6237"/>
    <w:rsid w:val="00CA6297"/>
    <w:rsid w:val="00CA6981"/>
    <w:rsid w:val="00CA6E3B"/>
    <w:rsid w:val="00CA729A"/>
    <w:rsid w:val="00CA747F"/>
    <w:rsid w:val="00CA75A6"/>
    <w:rsid w:val="00CA7790"/>
    <w:rsid w:val="00CA787D"/>
    <w:rsid w:val="00CA79CD"/>
    <w:rsid w:val="00CA7F39"/>
    <w:rsid w:val="00CB041E"/>
    <w:rsid w:val="00CB064F"/>
    <w:rsid w:val="00CB06FE"/>
    <w:rsid w:val="00CB0CB5"/>
    <w:rsid w:val="00CB0F08"/>
    <w:rsid w:val="00CB1229"/>
    <w:rsid w:val="00CB13CA"/>
    <w:rsid w:val="00CB152F"/>
    <w:rsid w:val="00CB153E"/>
    <w:rsid w:val="00CB22D4"/>
    <w:rsid w:val="00CB26D6"/>
    <w:rsid w:val="00CB277C"/>
    <w:rsid w:val="00CB2979"/>
    <w:rsid w:val="00CB2A57"/>
    <w:rsid w:val="00CB2DB7"/>
    <w:rsid w:val="00CB30B2"/>
    <w:rsid w:val="00CB332C"/>
    <w:rsid w:val="00CB34D2"/>
    <w:rsid w:val="00CB3692"/>
    <w:rsid w:val="00CB379A"/>
    <w:rsid w:val="00CB3C7E"/>
    <w:rsid w:val="00CB3F3C"/>
    <w:rsid w:val="00CB3FD0"/>
    <w:rsid w:val="00CB4859"/>
    <w:rsid w:val="00CB4C57"/>
    <w:rsid w:val="00CB56BE"/>
    <w:rsid w:val="00CB589F"/>
    <w:rsid w:val="00CB58E9"/>
    <w:rsid w:val="00CB59AE"/>
    <w:rsid w:val="00CB5B03"/>
    <w:rsid w:val="00CB5B1F"/>
    <w:rsid w:val="00CB5D5A"/>
    <w:rsid w:val="00CB60FB"/>
    <w:rsid w:val="00CB614D"/>
    <w:rsid w:val="00CB67EB"/>
    <w:rsid w:val="00CB6B4E"/>
    <w:rsid w:val="00CB722C"/>
    <w:rsid w:val="00CB7623"/>
    <w:rsid w:val="00CB79C2"/>
    <w:rsid w:val="00CB7D85"/>
    <w:rsid w:val="00CB7E11"/>
    <w:rsid w:val="00CC080F"/>
    <w:rsid w:val="00CC0961"/>
    <w:rsid w:val="00CC0A5F"/>
    <w:rsid w:val="00CC125A"/>
    <w:rsid w:val="00CC1327"/>
    <w:rsid w:val="00CC16BF"/>
    <w:rsid w:val="00CC1E39"/>
    <w:rsid w:val="00CC20D9"/>
    <w:rsid w:val="00CC22A6"/>
    <w:rsid w:val="00CC2590"/>
    <w:rsid w:val="00CC271A"/>
    <w:rsid w:val="00CC2AE9"/>
    <w:rsid w:val="00CC2FFC"/>
    <w:rsid w:val="00CC35EE"/>
    <w:rsid w:val="00CC3615"/>
    <w:rsid w:val="00CC3AB7"/>
    <w:rsid w:val="00CC3BDA"/>
    <w:rsid w:val="00CC3C66"/>
    <w:rsid w:val="00CC3D94"/>
    <w:rsid w:val="00CC3DF9"/>
    <w:rsid w:val="00CC3EAF"/>
    <w:rsid w:val="00CC43CD"/>
    <w:rsid w:val="00CC472F"/>
    <w:rsid w:val="00CC4C1F"/>
    <w:rsid w:val="00CC4FD7"/>
    <w:rsid w:val="00CC5408"/>
    <w:rsid w:val="00CC54E9"/>
    <w:rsid w:val="00CC56E2"/>
    <w:rsid w:val="00CC5723"/>
    <w:rsid w:val="00CC594B"/>
    <w:rsid w:val="00CC640E"/>
    <w:rsid w:val="00CC6907"/>
    <w:rsid w:val="00CC6990"/>
    <w:rsid w:val="00CC69FC"/>
    <w:rsid w:val="00CC6A9B"/>
    <w:rsid w:val="00CC6C8E"/>
    <w:rsid w:val="00CC6F62"/>
    <w:rsid w:val="00CC700F"/>
    <w:rsid w:val="00CC72FE"/>
    <w:rsid w:val="00CC73B4"/>
    <w:rsid w:val="00CC74D5"/>
    <w:rsid w:val="00CC769C"/>
    <w:rsid w:val="00CD0248"/>
    <w:rsid w:val="00CD045A"/>
    <w:rsid w:val="00CD05FB"/>
    <w:rsid w:val="00CD08C8"/>
    <w:rsid w:val="00CD08E9"/>
    <w:rsid w:val="00CD0B5E"/>
    <w:rsid w:val="00CD0EFD"/>
    <w:rsid w:val="00CD107C"/>
    <w:rsid w:val="00CD13D5"/>
    <w:rsid w:val="00CD143B"/>
    <w:rsid w:val="00CD166E"/>
    <w:rsid w:val="00CD1932"/>
    <w:rsid w:val="00CD1C29"/>
    <w:rsid w:val="00CD1C8E"/>
    <w:rsid w:val="00CD1D93"/>
    <w:rsid w:val="00CD1FBC"/>
    <w:rsid w:val="00CD2288"/>
    <w:rsid w:val="00CD2459"/>
    <w:rsid w:val="00CD2560"/>
    <w:rsid w:val="00CD27FF"/>
    <w:rsid w:val="00CD29AF"/>
    <w:rsid w:val="00CD2A47"/>
    <w:rsid w:val="00CD30CC"/>
    <w:rsid w:val="00CD3215"/>
    <w:rsid w:val="00CD3255"/>
    <w:rsid w:val="00CD3309"/>
    <w:rsid w:val="00CD33E7"/>
    <w:rsid w:val="00CD340D"/>
    <w:rsid w:val="00CD3680"/>
    <w:rsid w:val="00CD37CA"/>
    <w:rsid w:val="00CD3C16"/>
    <w:rsid w:val="00CD414B"/>
    <w:rsid w:val="00CD4174"/>
    <w:rsid w:val="00CD4DB0"/>
    <w:rsid w:val="00CD4FCB"/>
    <w:rsid w:val="00CD52CF"/>
    <w:rsid w:val="00CD5E2E"/>
    <w:rsid w:val="00CD5E55"/>
    <w:rsid w:val="00CD5E81"/>
    <w:rsid w:val="00CD5F6F"/>
    <w:rsid w:val="00CD66A2"/>
    <w:rsid w:val="00CD674A"/>
    <w:rsid w:val="00CD69DD"/>
    <w:rsid w:val="00CD6F84"/>
    <w:rsid w:val="00CD7049"/>
    <w:rsid w:val="00CD7768"/>
    <w:rsid w:val="00CD77DE"/>
    <w:rsid w:val="00CD7DAE"/>
    <w:rsid w:val="00CE01BA"/>
    <w:rsid w:val="00CE0434"/>
    <w:rsid w:val="00CE0600"/>
    <w:rsid w:val="00CE0639"/>
    <w:rsid w:val="00CE09BC"/>
    <w:rsid w:val="00CE0B32"/>
    <w:rsid w:val="00CE0BF9"/>
    <w:rsid w:val="00CE0C0D"/>
    <w:rsid w:val="00CE0F9B"/>
    <w:rsid w:val="00CE11AE"/>
    <w:rsid w:val="00CE150A"/>
    <w:rsid w:val="00CE1555"/>
    <w:rsid w:val="00CE1770"/>
    <w:rsid w:val="00CE1AF1"/>
    <w:rsid w:val="00CE20B7"/>
    <w:rsid w:val="00CE277F"/>
    <w:rsid w:val="00CE27E7"/>
    <w:rsid w:val="00CE28B9"/>
    <w:rsid w:val="00CE2A00"/>
    <w:rsid w:val="00CE2C09"/>
    <w:rsid w:val="00CE2D43"/>
    <w:rsid w:val="00CE2FA9"/>
    <w:rsid w:val="00CE31B5"/>
    <w:rsid w:val="00CE3715"/>
    <w:rsid w:val="00CE38CD"/>
    <w:rsid w:val="00CE3DCA"/>
    <w:rsid w:val="00CE3E40"/>
    <w:rsid w:val="00CE4501"/>
    <w:rsid w:val="00CE45C9"/>
    <w:rsid w:val="00CE4ACB"/>
    <w:rsid w:val="00CE52F7"/>
    <w:rsid w:val="00CE5411"/>
    <w:rsid w:val="00CE577A"/>
    <w:rsid w:val="00CE57B5"/>
    <w:rsid w:val="00CE57EF"/>
    <w:rsid w:val="00CE5BF1"/>
    <w:rsid w:val="00CE5C6B"/>
    <w:rsid w:val="00CE6125"/>
    <w:rsid w:val="00CE6139"/>
    <w:rsid w:val="00CE65AC"/>
    <w:rsid w:val="00CE6DCF"/>
    <w:rsid w:val="00CE6E24"/>
    <w:rsid w:val="00CE75F1"/>
    <w:rsid w:val="00CE79B6"/>
    <w:rsid w:val="00CE7E73"/>
    <w:rsid w:val="00CF0427"/>
    <w:rsid w:val="00CF04B8"/>
    <w:rsid w:val="00CF08D0"/>
    <w:rsid w:val="00CF0EA1"/>
    <w:rsid w:val="00CF2082"/>
    <w:rsid w:val="00CF229A"/>
    <w:rsid w:val="00CF29CC"/>
    <w:rsid w:val="00CF29FB"/>
    <w:rsid w:val="00CF2A91"/>
    <w:rsid w:val="00CF2E41"/>
    <w:rsid w:val="00CF318B"/>
    <w:rsid w:val="00CF3404"/>
    <w:rsid w:val="00CF3587"/>
    <w:rsid w:val="00CF36E5"/>
    <w:rsid w:val="00CF441B"/>
    <w:rsid w:val="00CF4BCE"/>
    <w:rsid w:val="00CF4DDD"/>
    <w:rsid w:val="00CF4E62"/>
    <w:rsid w:val="00CF5448"/>
    <w:rsid w:val="00CF5AC0"/>
    <w:rsid w:val="00CF5FFB"/>
    <w:rsid w:val="00CF6310"/>
    <w:rsid w:val="00CF6414"/>
    <w:rsid w:val="00CF6624"/>
    <w:rsid w:val="00CF6DB6"/>
    <w:rsid w:val="00CF79D0"/>
    <w:rsid w:val="00CF7D9C"/>
    <w:rsid w:val="00CF7DF0"/>
    <w:rsid w:val="00CF7EDD"/>
    <w:rsid w:val="00CF7FF6"/>
    <w:rsid w:val="00D0029C"/>
    <w:rsid w:val="00D00517"/>
    <w:rsid w:val="00D006F6"/>
    <w:rsid w:val="00D0094D"/>
    <w:rsid w:val="00D0108A"/>
    <w:rsid w:val="00D01269"/>
    <w:rsid w:val="00D0191C"/>
    <w:rsid w:val="00D01B32"/>
    <w:rsid w:val="00D01BAE"/>
    <w:rsid w:val="00D01BB1"/>
    <w:rsid w:val="00D0225A"/>
    <w:rsid w:val="00D0262E"/>
    <w:rsid w:val="00D03157"/>
    <w:rsid w:val="00D039EB"/>
    <w:rsid w:val="00D03A8B"/>
    <w:rsid w:val="00D03F7C"/>
    <w:rsid w:val="00D03FA6"/>
    <w:rsid w:val="00D044F4"/>
    <w:rsid w:val="00D04896"/>
    <w:rsid w:val="00D04CE2"/>
    <w:rsid w:val="00D04DC1"/>
    <w:rsid w:val="00D04E08"/>
    <w:rsid w:val="00D052DE"/>
    <w:rsid w:val="00D0575C"/>
    <w:rsid w:val="00D05882"/>
    <w:rsid w:val="00D05B18"/>
    <w:rsid w:val="00D05C63"/>
    <w:rsid w:val="00D05F7F"/>
    <w:rsid w:val="00D05FB2"/>
    <w:rsid w:val="00D060D5"/>
    <w:rsid w:val="00D06E5D"/>
    <w:rsid w:val="00D07329"/>
    <w:rsid w:val="00D07817"/>
    <w:rsid w:val="00D07854"/>
    <w:rsid w:val="00D07B8F"/>
    <w:rsid w:val="00D10150"/>
    <w:rsid w:val="00D10165"/>
    <w:rsid w:val="00D108CF"/>
    <w:rsid w:val="00D10BC3"/>
    <w:rsid w:val="00D10C3F"/>
    <w:rsid w:val="00D10E8E"/>
    <w:rsid w:val="00D112CB"/>
    <w:rsid w:val="00D1176A"/>
    <w:rsid w:val="00D11B7F"/>
    <w:rsid w:val="00D11E8C"/>
    <w:rsid w:val="00D121E4"/>
    <w:rsid w:val="00D124DE"/>
    <w:rsid w:val="00D1291B"/>
    <w:rsid w:val="00D12AB2"/>
    <w:rsid w:val="00D12E18"/>
    <w:rsid w:val="00D1324F"/>
    <w:rsid w:val="00D132AC"/>
    <w:rsid w:val="00D13493"/>
    <w:rsid w:val="00D13588"/>
    <w:rsid w:val="00D13BA8"/>
    <w:rsid w:val="00D13F9E"/>
    <w:rsid w:val="00D13FE4"/>
    <w:rsid w:val="00D14444"/>
    <w:rsid w:val="00D145FD"/>
    <w:rsid w:val="00D1491D"/>
    <w:rsid w:val="00D149AB"/>
    <w:rsid w:val="00D14A7C"/>
    <w:rsid w:val="00D14B33"/>
    <w:rsid w:val="00D14D97"/>
    <w:rsid w:val="00D150BC"/>
    <w:rsid w:val="00D15700"/>
    <w:rsid w:val="00D15D41"/>
    <w:rsid w:val="00D15EDF"/>
    <w:rsid w:val="00D160B0"/>
    <w:rsid w:val="00D160B5"/>
    <w:rsid w:val="00D16C34"/>
    <w:rsid w:val="00D17097"/>
    <w:rsid w:val="00D1746A"/>
    <w:rsid w:val="00D17746"/>
    <w:rsid w:val="00D178DC"/>
    <w:rsid w:val="00D17C3E"/>
    <w:rsid w:val="00D17C43"/>
    <w:rsid w:val="00D17DCE"/>
    <w:rsid w:val="00D17E25"/>
    <w:rsid w:val="00D17EB5"/>
    <w:rsid w:val="00D20238"/>
    <w:rsid w:val="00D20259"/>
    <w:rsid w:val="00D20694"/>
    <w:rsid w:val="00D20DFF"/>
    <w:rsid w:val="00D20E19"/>
    <w:rsid w:val="00D20E80"/>
    <w:rsid w:val="00D211D6"/>
    <w:rsid w:val="00D21C55"/>
    <w:rsid w:val="00D22048"/>
    <w:rsid w:val="00D2205B"/>
    <w:rsid w:val="00D2239F"/>
    <w:rsid w:val="00D2240C"/>
    <w:rsid w:val="00D22554"/>
    <w:rsid w:val="00D22593"/>
    <w:rsid w:val="00D2286E"/>
    <w:rsid w:val="00D22883"/>
    <w:rsid w:val="00D22DDE"/>
    <w:rsid w:val="00D23987"/>
    <w:rsid w:val="00D24142"/>
    <w:rsid w:val="00D2422A"/>
    <w:rsid w:val="00D2424E"/>
    <w:rsid w:val="00D24646"/>
    <w:rsid w:val="00D2467E"/>
    <w:rsid w:val="00D248CF"/>
    <w:rsid w:val="00D25836"/>
    <w:rsid w:val="00D258A8"/>
    <w:rsid w:val="00D259EE"/>
    <w:rsid w:val="00D25A1A"/>
    <w:rsid w:val="00D25C14"/>
    <w:rsid w:val="00D25E0A"/>
    <w:rsid w:val="00D264A8"/>
    <w:rsid w:val="00D2677D"/>
    <w:rsid w:val="00D27382"/>
    <w:rsid w:val="00D274C8"/>
    <w:rsid w:val="00D274D0"/>
    <w:rsid w:val="00D304C7"/>
    <w:rsid w:val="00D310C0"/>
    <w:rsid w:val="00D3156D"/>
    <w:rsid w:val="00D316EB"/>
    <w:rsid w:val="00D31761"/>
    <w:rsid w:val="00D31A3C"/>
    <w:rsid w:val="00D31D85"/>
    <w:rsid w:val="00D31DC0"/>
    <w:rsid w:val="00D31F27"/>
    <w:rsid w:val="00D3205F"/>
    <w:rsid w:val="00D3208E"/>
    <w:rsid w:val="00D3225D"/>
    <w:rsid w:val="00D3258A"/>
    <w:rsid w:val="00D32849"/>
    <w:rsid w:val="00D329AD"/>
    <w:rsid w:val="00D32A23"/>
    <w:rsid w:val="00D32A29"/>
    <w:rsid w:val="00D32CBF"/>
    <w:rsid w:val="00D32D17"/>
    <w:rsid w:val="00D333C1"/>
    <w:rsid w:val="00D3365E"/>
    <w:rsid w:val="00D33736"/>
    <w:rsid w:val="00D3390D"/>
    <w:rsid w:val="00D3393B"/>
    <w:rsid w:val="00D33F1D"/>
    <w:rsid w:val="00D33FC7"/>
    <w:rsid w:val="00D34281"/>
    <w:rsid w:val="00D34450"/>
    <w:rsid w:val="00D349E3"/>
    <w:rsid w:val="00D3509A"/>
    <w:rsid w:val="00D35BA2"/>
    <w:rsid w:val="00D35EA9"/>
    <w:rsid w:val="00D35F23"/>
    <w:rsid w:val="00D36073"/>
    <w:rsid w:val="00D362CD"/>
    <w:rsid w:val="00D36391"/>
    <w:rsid w:val="00D363B3"/>
    <w:rsid w:val="00D368FE"/>
    <w:rsid w:val="00D3721D"/>
    <w:rsid w:val="00D373AF"/>
    <w:rsid w:val="00D3743F"/>
    <w:rsid w:val="00D3764A"/>
    <w:rsid w:val="00D3777C"/>
    <w:rsid w:val="00D377FD"/>
    <w:rsid w:val="00D37A64"/>
    <w:rsid w:val="00D37B97"/>
    <w:rsid w:val="00D37C3B"/>
    <w:rsid w:val="00D402D3"/>
    <w:rsid w:val="00D403BC"/>
    <w:rsid w:val="00D4046E"/>
    <w:rsid w:val="00D40531"/>
    <w:rsid w:val="00D40803"/>
    <w:rsid w:val="00D4082B"/>
    <w:rsid w:val="00D40B43"/>
    <w:rsid w:val="00D40E3A"/>
    <w:rsid w:val="00D410D0"/>
    <w:rsid w:val="00D411CE"/>
    <w:rsid w:val="00D412E1"/>
    <w:rsid w:val="00D41342"/>
    <w:rsid w:val="00D413DD"/>
    <w:rsid w:val="00D4193F"/>
    <w:rsid w:val="00D41A3A"/>
    <w:rsid w:val="00D41E37"/>
    <w:rsid w:val="00D42210"/>
    <w:rsid w:val="00D42844"/>
    <w:rsid w:val="00D4306A"/>
    <w:rsid w:val="00D430D9"/>
    <w:rsid w:val="00D43581"/>
    <w:rsid w:val="00D44A6A"/>
    <w:rsid w:val="00D44F01"/>
    <w:rsid w:val="00D45001"/>
    <w:rsid w:val="00D450AE"/>
    <w:rsid w:val="00D455E2"/>
    <w:rsid w:val="00D456FC"/>
    <w:rsid w:val="00D45C0C"/>
    <w:rsid w:val="00D45F6A"/>
    <w:rsid w:val="00D460F6"/>
    <w:rsid w:val="00D46327"/>
    <w:rsid w:val="00D4677B"/>
    <w:rsid w:val="00D46856"/>
    <w:rsid w:val="00D46C08"/>
    <w:rsid w:val="00D46DDD"/>
    <w:rsid w:val="00D4716E"/>
    <w:rsid w:val="00D4741E"/>
    <w:rsid w:val="00D47717"/>
    <w:rsid w:val="00D47736"/>
    <w:rsid w:val="00D477C1"/>
    <w:rsid w:val="00D479A5"/>
    <w:rsid w:val="00D479C1"/>
    <w:rsid w:val="00D47B0B"/>
    <w:rsid w:val="00D47FA5"/>
    <w:rsid w:val="00D47FA7"/>
    <w:rsid w:val="00D50DA0"/>
    <w:rsid w:val="00D51001"/>
    <w:rsid w:val="00D51039"/>
    <w:rsid w:val="00D51129"/>
    <w:rsid w:val="00D5119D"/>
    <w:rsid w:val="00D5133D"/>
    <w:rsid w:val="00D5197A"/>
    <w:rsid w:val="00D519E4"/>
    <w:rsid w:val="00D51B62"/>
    <w:rsid w:val="00D51F53"/>
    <w:rsid w:val="00D52344"/>
    <w:rsid w:val="00D526EC"/>
    <w:rsid w:val="00D529A3"/>
    <w:rsid w:val="00D5315D"/>
    <w:rsid w:val="00D5340B"/>
    <w:rsid w:val="00D53508"/>
    <w:rsid w:val="00D53984"/>
    <w:rsid w:val="00D53E85"/>
    <w:rsid w:val="00D54198"/>
    <w:rsid w:val="00D54270"/>
    <w:rsid w:val="00D544E3"/>
    <w:rsid w:val="00D54656"/>
    <w:rsid w:val="00D548D9"/>
    <w:rsid w:val="00D54EC4"/>
    <w:rsid w:val="00D54EF0"/>
    <w:rsid w:val="00D55298"/>
    <w:rsid w:val="00D553B2"/>
    <w:rsid w:val="00D55721"/>
    <w:rsid w:val="00D5590B"/>
    <w:rsid w:val="00D55BD8"/>
    <w:rsid w:val="00D55FC2"/>
    <w:rsid w:val="00D56083"/>
    <w:rsid w:val="00D56087"/>
    <w:rsid w:val="00D56AC7"/>
    <w:rsid w:val="00D56CBD"/>
    <w:rsid w:val="00D56D74"/>
    <w:rsid w:val="00D572E0"/>
    <w:rsid w:val="00D57589"/>
    <w:rsid w:val="00D57A08"/>
    <w:rsid w:val="00D57ADD"/>
    <w:rsid w:val="00D57C00"/>
    <w:rsid w:val="00D57C62"/>
    <w:rsid w:val="00D57CCD"/>
    <w:rsid w:val="00D57F71"/>
    <w:rsid w:val="00D60254"/>
    <w:rsid w:val="00D602F4"/>
    <w:rsid w:val="00D60763"/>
    <w:rsid w:val="00D60766"/>
    <w:rsid w:val="00D608E3"/>
    <w:rsid w:val="00D60A08"/>
    <w:rsid w:val="00D60A24"/>
    <w:rsid w:val="00D60D17"/>
    <w:rsid w:val="00D60D98"/>
    <w:rsid w:val="00D6191F"/>
    <w:rsid w:val="00D6194F"/>
    <w:rsid w:val="00D61FE3"/>
    <w:rsid w:val="00D62128"/>
    <w:rsid w:val="00D624B9"/>
    <w:rsid w:val="00D626E9"/>
    <w:rsid w:val="00D6275C"/>
    <w:rsid w:val="00D62CCB"/>
    <w:rsid w:val="00D62DBE"/>
    <w:rsid w:val="00D63112"/>
    <w:rsid w:val="00D6325A"/>
    <w:rsid w:val="00D635CA"/>
    <w:rsid w:val="00D637D0"/>
    <w:rsid w:val="00D63976"/>
    <w:rsid w:val="00D639E1"/>
    <w:rsid w:val="00D63E61"/>
    <w:rsid w:val="00D63ED1"/>
    <w:rsid w:val="00D6410A"/>
    <w:rsid w:val="00D64300"/>
    <w:rsid w:val="00D6489C"/>
    <w:rsid w:val="00D6496A"/>
    <w:rsid w:val="00D649A8"/>
    <w:rsid w:val="00D64BE5"/>
    <w:rsid w:val="00D64D2A"/>
    <w:rsid w:val="00D64DEB"/>
    <w:rsid w:val="00D64F37"/>
    <w:rsid w:val="00D66B28"/>
    <w:rsid w:val="00D66D3C"/>
    <w:rsid w:val="00D66D58"/>
    <w:rsid w:val="00D67169"/>
    <w:rsid w:val="00D67372"/>
    <w:rsid w:val="00D67764"/>
    <w:rsid w:val="00D70CC0"/>
    <w:rsid w:val="00D70F79"/>
    <w:rsid w:val="00D7165D"/>
    <w:rsid w:val="00D718FA"/>
    <w:rsid w:val="00D719CC"/>
    <w:rsid w:val="00D71CF5"/>
    <w:rsid w:val="00D71FCF"/>
    <w:rsid w:val="00D725F7"/>
    <w:rsid w:val="00D72F34"/>
    <w:rsid w:val="00D7312D"/>
    <w:rsid w:val="00D732AA"/>
    <w:rsid w:val="00D73EE3"/>
    <w:rsid w:val="00D74058"/>
    <w:rsid w:val="00D74C29"/>
    <w:rsid w:val="00D74F0C"/>
    <w:rsid w:val="00D753AE"/>
    <w:rsid w:val="00D754E0"/>
    <w:rsid w:val="00D75B8B"/>
    <w:rsid w:val="00D75E50"/>
    <w:rsid w:val="00D75FD5"/>
    <w:rsid w:val="00D762D7"/>
    <w:rsid w:val="00D763E4"/>
    <w:rsid w:val="00D765BE"/>
    <w:rsid w:val="00D76625"/>
    <w:rsid w:val="00D76685"/>
    <w:rsid w:val="00D7690B"/>
    <w:rsid w:val="00D769D9"/>
    <w:rsid w:val="00D769FF"/>
    <w:rsid w:val="00D76CFA"/>
    <w:rsid w:val="00D778D3"/>
    <w:rsid w:val="00D77972"/>
    <w:rsid w:val="00D77A8B"/>
    <w:rsid w:val="00D77BB5"/>
    <w:rsid w:val="00D77C67"/>
    <w:rsid w:val="00D77CCA"/>
    <w:rsid w:val="00D8001B"/>
    <w:rsid w:val="00D80541"/>
    <w:rsid w:val="00D8091C"/>
    <w:rsid w:val="00D8095D"/>
    <w:rsid w:val="00D8124E"/>
    <w:rsid w:val="00D8133F"/>
    <w:rsid w:val="00D816ED"/>
    <w:rsid w:val="00D819D2"/>
    <w:rsid w:val="00D81BF2"/>
    <w:rsid w:val="00D81C4F"/>
    <w:rsid w:val="00D81D2B"/>
    <w:rsid w:val="00D8210F"/>
    <w:rsid w:val="00D8217A"/>
    <w:rsid w:val="00D8277C"/>
    <w:rsid w:val="00D827F6"/>
    <w:rsid w:val="00D828B4"/>
    <w:rsid w:val="00D82FA0"/>
    <w:rsid w:val="00D834E4"/>
    <w:rsid w:val="00D834FD"/>
    <w:rsid w:val="00D839DE"/>
    <w:rsid w:val="00D83DF0"/>
    <w:rsid w:val="00D84271"/>
    <w:rsid w:val="00D84420"/>
    <w:rsid w:val="00D8448A"/>
    <w:rsid w:val="00D84598"/>
    <w:rsid w:val="00D84C30"/>
    <w:rsid w:val="00D8514A"/>
    <w:rsid w:val="00D85287"/>
    <w:rsid w:val="00D8529F"/>
    <w:rsid w:val="00D85676"/>
    <w:rsid w:val="00D85966"/>
    <w:rsid w:val="00D85D93"/>
    <w:rsid w:val="00D85DB3"/>
    <w:rsid w:val="00D85F54"/>
    <w:rsid w:val="00D86444"/>
    <w:rsid w:val="00D8668C"/>
    <w:rsid w:val="00D868CB"/>
    <w:rsid w:val="00D86FFE"/>
    <w:rsid w:val="00D870D9"/>
    <w:rsid w:val="00D871F3"/>
    <w:rsid w:val="00D87259"/>
    <w:rsid w:val="00D875B6"/>
    <w:rsid w:val="00D87849"/>
    <w:rsid w:val="00D8797C"/>
    <w:rsid w:val="00D87BF3"/>
    <w:rsid w:val="00D87DCA"/>
    <w:rsid w:val="00D9007B"/>
    <w:rsid w:val="00D90418"/>
    <w:rsid w:val="00D905F1"/>
    <w:rsid w:val="00D90698"/>
    <w:rsid w:val="00D90752"/>
    <w:rsid w:val="00D90A2A"/>
    <w:rsid w:val="00D912EE"/>
    <w:rsid w:val="00D9141D"/>
    <w:rsid w:val="00D9173F"/>
    <w:rsid w:val="00D91D10"/>
    <w:rsid w:val="00D91FF9"/>
    <w:rsid w:val="00D92406"/>
    <w:rsid w:val="00D9263C"/>
    <w:rsid w:val="00D92B49"/>
    <w:rsid w:val="00D9361E"/>
    <w:rsid w:val="00D937B9"/>
    <w:rsid w:val="00D93B3A"/>
    <w:rsid w:val="00D940EB"/>
    <w:rsid w:val="00D941F6"/>
    <w:rsid w:val="00D94357"/>
    <w:rsid w:val="00D944E5"/>
    <w:rsid w:val="00D94614"/>
    <w:rsid w:val="00D94D0C"/>
    <w:rsid w:val="00D94E00"/>
    <w:rsid w:val="00D95379"/>
    <w:rsid w:val="00D95947"/>
    <w:rsid w:val="00D95963"/>
    <w:rsid w:val="00D95998"/>
    <w:rsid w:val="00D95C89"/>
    <w:rsid w:val="00D95EBA"/>
    <w:rsid w:val="00D96025"/>
    <w:rsid w:val="00D9675F"/>
    <w:rsid w:val="00D96AAC"/>
    <w:rsid w:val="00D96B56"/>
    <w:rsid w:val="00D96E2A"/>
    <w:rsid w:val="00D96FC2"/>
    <w:rsid w:val="00D9719F"/>
    <w:rsid w:val="00D972F3"/>
    <w:rsid w:val="00D97395"/>
    <w:rsid w:val="00D97438"/>
    <w:rsid w:val="00D97534"/>
    <w:rsid w:val="00D97585"/>
    <w:rsid w:val="00D97714"/>
    <w:rsid w:val="00D97745"/>
    <w:rsid w:val="00D97C82"/>
    <w:rsid w:val="00DA0182"/>
    <w:rsid w:val="00DA01FB"/>
    <w:rsid w:val="00DA0211"/>
    <w:rsid w:val="00DA03B9"/>
    <w:rsid w:val="00DA03D2"/>
    <w:rsid w:val="00DA060F"/>
    <w:rsid w:val="00DA0631"/>
    <w:rsid w:val="00DA0F82"/>
    <w:rsid w:val="00DA122D"/>
    <w:rsid w:val="00DA14BC"/>
    <w:rsid w:val="00DA14CD"/>
    <w:rsid w:val="00DA1C01"/>
    <w:rsid w:val="00DA2330"/>
    <w:rsid w:val="00DA2BEF"/>
    <w:rsid w:val="00DA2C2F"/>
    <w:rsid w:val="00DA334D"/>
    <w:rsid w:val="00DA364A"/>
    <w:rsid w:val="00DA364C"/>
    <w:rsid w:val="00DA3D5A"/>
    <w:rsid w:val="00DA3DF8"/>
    <w:rsid w:val="00DA3EE5"/>
    <w:rsid w:val="00DA40BA"/>
    <w:rsid w:val="00DA462F"/>
    <w:rsid w:val="00DA4940"/>
    <w:rsid w:val="00DA4DA1"/>
    <w:rsid w:val="00DA522C"/>
    <w:rsid w:val="00DA53E6"/>
    <w:rsid w:val="00DA549E"/>
    <w:rsid w:val="00DA5867"/>
    <w:rsid w:val="00DA5CAF"/>
    <w:rsid w:val="00DA629D"/>
    <w:rsid w:val="00DA6C07"/>
    <w:rsid w:val="00DA6C8C"/>
    <w:rsid w:val="00DA6D1C"/>
    <w:rsid w:val="00DA70A8"/>
    <w:rsid w:val="00DA7339"/>
    <w:rsid w:val="00DA757C"/>
    <w:rsid w:val="00DA77BC"/>
    <w:rsid w:val="00DA7D05"/>
    <w:rsid w:val="00DA7D9E"/>
    <w:rsid w:val="00DB005B"/>
    <w:rsid w:val="00DB008D"/>
    <w:rsid w:val="00DB0181"/>
    <w:rsid w:val="00DB0251"/>
    <w:rsid w:val="00DB02A3"/>
    <w:rsid w:val="00DB0394"/>
    <w:rsid w:val="00DB07AE"/>
    <w:rsid w:val="00DB0CC3"/>
    <w:rsid w:val="00DB0D57"/>
    <w:rsid w:val="00DB1183"/>
    <w:rsid w:val="00DB15AC"/>
    <w:rsid w:val="00DB178D"/>
    <w:rsid w:val="00DB1AF1"/>
    <w:rsid w:val="00DB1CAD"/>
    <w:rsid w:val="00DB1ECD"/>
    <w:rsid w:val="00DB2464"/>
    <w:rsid w:val="00DB26D6"/>
    <w:rsid w:val="00DB2789"/>
    <w:rsid w:val="00DB2A92"/>
    <w:rsid w:val="00DB3105"/>
    <w:rsid w:val="00DB3193"/>
    <w:rsid w:val="00DB31BB"/>
    <w:rsid w:val="00DB3F8F"/>
    <w:rsid w:val="00DB42A5"/>
    <w:rsid w:val="00DB44BB"/>
    <w:rsid w:val="00DB4738"/>
    <w:rsid w:val="00DB4872"/>
    <w:rsid w:val="00DB4AB0"/>
    <w:rsid w:val="00DB4C4A"/>
    <w:rsid w:val="00DB4FD9"/>
    <w:rsid w:val="00DB5231"/>
    <w:rsid w:val="00DB52CE"/>
    <w:rsid w:val="00DB5418"/>
    <w:rsid w:val="00DB58EC"/>
    <w:rsid w:val="00DB6650"/>
    <w:rsid w:val="00DB6802"/>
    <w:rsid w:val="00DB6BF3"/>
    <w:rsid w:val="00DB6CF6"/>
    <w:rsid w:val="00DB6FE4"/>
    <w:rsid w:val="00DB706B"/>
    <w:rsid w:val="00DB722D"/>
    <w:rsid w:val="00DB7D12"/>
    <w:rsid w:val="00DC0040"/>
    <w:rsid w:val="00DC00BF"/>
    <w:rsid w:val="00DC0365"/>
    <w:rsid w:val="00DC041C"/>
    <w:rsid w:val="00DC08BD"/>
    <w:rsid w:val="00DC0D50"/>
    <w:rsid w:val="00DC0D8F"/>
    <w:rsid w:val="00DC1E66"/>
    <w:rsid w:val="00DC2091"/>
    <w:rsid w:val="00DC256D"/>
    <w:rsid w:val="00DC2783"/>
    <w:rsid w:val="00DC2AAB"/>
    <w:rsid w:val="00DC2C59"/>
    <w:rsid w:val="00DC30CA"/>
    <w:rsid w:val="00DC32A2"/>
    <w:rsid w:val="00DC34D1"/>
    <w:rsid w:val="00DC362E"/>
    <w:rsid w:val="00DC374F"/>
    <w:rsid w:val="00DC3801"/>
    <w:rsid w:val="00DC3A74"/>
    <w:rsid w:val="00DC3DD7"/>
    <w:rsid w:val="00DC40FF"/>
    <w:rsid w:val="00DC444E"/>
    <w:rsid w:val="00DC44C6"/>
    <w:rsid w:val="00DC44DB"/>
    <w:rsid w:val="00DC49B5"/>
    <w:rsid w:val="00DC4E44"/>
    <w:rsid w:val="00DC50AE"/>
    <w:rsid w:val="00DC5269"/>
    <w:rsid w:val="00DC5293"/>
    <w:rsid w:val="00DC52A6"/>
    <w:rsid w:val="00DC5615"/>
    <w:rsid w:val="00DC577A"/>
    <w:rsid w:val="00DC57ED"/>
    <w:rsid w:val="00DC5BFF"/>
    <w:rsid w:val="00DC62DD"/>
    <w:rsid w:val="00DC62EF"/>
    <w:rsid w:val="00DC6494"/>
    <w:rsid w:val="00DC663A"/>
    <w:rsid w:val="00DC672F"/>
    <w:rsid w:val="00DC6B4F"/>
    <w:rsid w:val="00DC6C12"/>
    <w:rsid w:val="00DC6DE6"/>
    <w:rsid w:val="00DC76B8"/>
    <w:rsid w:val="00DC78C8"/>
    <w:rsid w:val="00DC79AC"/>
    <w:rsid w:val="00DC7FCB"/>
    <w:rsid w:val="00DD06C4"/>
    <w:rsid w:val="00DD08B7"/>
    <w:rsid w:val="00DD09E2"/>
    <w:rsid w:val="00DD0CC0"/>
    <w:rsid w:val="00DD155E"/>
    <w:rsid w:val="00DD186F"/>
    <w:rsid w:val="00DD1C2C"/>
    <w:rsid w:val="00DD1E98"/>
    <w:rsid w:val="00DD2157"/>
    <w:rsid w:val="00DD2207"/>
    <w:rsid w:val="00DD24B0"/>
    <w:rsid w:val="00DD25A7"/>
    <w:rsid w:val="00DD262B"/>
    <w:rsid w:val="00DD296C"/>
    <w:rsid w:val="00DD2A37"/>
    <w:rsid w:val="00DD2BFF"/>
    <w:rsid w:val="00DD2D50"/>
    <w:rsid w:val="00DD30C0"/>
    <w:rsid w:val="00DD3202"/>
    <w:rsid w:val="00DD33B9"/>
    <w:rsid w:val="00DD3957"/>
    <w:rsid w:val="00DD3FAC"/>
    <w:rsid w:val="00DD463D"/>
    <w:rsid w:val="00DD4811"/>
    <w:rsid w:val="00DD4B50"/>
    <w:rsid w:val="00DD51F5"/>
    <w:rsid w:val="00DD5322"/>
    <w:rsid w:val="00DD53CC"/>
    <w:rsid w:val="00DD5675"/>
    <w:rsid w:val="00DD58DC"/>
    <w:rsid w:val="00DD590A"/>
    <w:rsid w:val="00DD5FE6"/>
    <w:rsid w:val="00DD681D"/>
    <w:rsid w:val="00DD6D09"/>
    <w:rsid w:val="00DD6EF8"/>
    <w:rsid w:val="00DD750E"/>
    <w:rsid w:val="00DD7729"/>
    <w:rsid w:val="00DD7E98"/>
    <w:rsid w:val="00DE018A"/>
    <w:rsid w:val="00DE021F"/>
    <w:rsid w:val="00DE046A"/>
    <w:rsid w:val="00DE058C"/>
    <w:rsid w:val="00DE08EC"/>
    <w:rsid w:val="00DE0B20"/>
    <w:rsid w:val="00DE105D"/>
    <w:rsid w:val="00DE11E2"/>
    <w:rsid w:val="00DE15CB"/>
    <w:rsid w:val="00DE1648"/>
    <w:rsid w:val="00DE1770"/>
    <w:rsid w:val="00DE1821"/>
    <w:rsid w:val="00DE1AA4"/>
    <w:rsid w:val="00DE1B53"/>
    <w:rsid w:val="00DE1E0F"/>
    <w:rsid w:val="00DE1F61"/>
    <w:rsid w:val="00DE213A"/>
    <w:rsid w:val="00DE233D"/>
    <w:rsid w:val="00DE2530"/>
    <w:rsid w:val="00DE27E7"/>
    <w:rsid w:val="00DE287A"/>
    <w:rsid w:val="00DE2958"/>
    <w:rsid w:val="00DE2BD9"/>
    <w:rsid w:val="00DE2D47"/>
    <w:rsid w:val="00DE2E4F"/>
    <w:rsid w:val="00DE34D4"/>
    <w:rsid w:val="00DE34FA"/>
    <w:rsid w:val="00DE3A7C"/>
    <w:rsid w:val="00DE3FA8"/>
    <w:rsid w:val="00DE43A9"/>
    <w:rsid w:val="00DE4A34"/>
    <w:rsid w:val="00DE4AFB"/>
    <w:rsid w:val="00DE4E32"/>
    <w:rsid w:val="00DE502F"/>
    <w:rsid w:val="00DE50BC"/>
    <w:rsid w:val="00DE58A6"/>
    <w:rsid w:val="00DE638A"/>
    <w:rsid w:val="00DE6736"/>
    <w:rsid w:val="00DE6827"/>
    <w:rsid w:val="00DE69B3"/>
    <w:rsid w:val="00DE7119"/>
    <w:rsid w:val="00DE786D"/>
    <w:rsid w:val="00DE7A8B"/>
    <w:rsid w:val="00DE7B57"/>
    <w:rsid w:val="00DE7EE5"/>
    <w:rsid w:val="00DE7F29"/>
    <w:rsid w:val="00DF02E4"/>
    <w:rsid w:val="00DF03EE"/>
    <w:rsid w:val="00DF07AA"/>
    <w:rsid w:val="00DF09CE"/>
    <w:rsid w:val="00DF1563"/>
    <w:rsid w:val="00DF1D88"/>
    <w:rsid w:val="00DF1E8D"/>
    <w:rsid w:val="00DF203F"/>
    <w:rsid w:val="00DF2592"/>
    <w:rsid w:val="00DF2A94"/>
    <w:rsid w:val="00DF2D37"/>
    <w:rsid w:val="00DF2D7C"/>
    <w:rsid w:val="00DF319B"/>
    <w:rsid w:val="00DF3438"/>
    <w:rsid w:val="00DF3815"/>
    <w:rsid w:val="00DF39B2"/>
    <w:rsid w:val="00DF3D71"/>
    <w:rsid w:val="00DF43AF"/>
    <w:rsid w:val="00DF4585"/>
    <w:rsid w:val="00DF4611"/>
    <w:rsid w:val="00DF5137"/>
    <w:rsid w:val="00DF5214"/>
    <w:rsid w:val="00DF5700"/>
    <w:rsid w:val="00DF574A"/>
    <w:rsid w:val="00DF5A04"/>
    <w:rsid w:val="00DF5CD7"/>
    <w:rsid w:val="00DF6099"/>
    <w:rsid w:val="00DF6402"/>
    <w:rsid w:val="00DF6A20"/>
    <w:rsid w:val="00DF755F"/>
    <w:rsid w:val="00DF7612"/>
    <w:rsid w:val="00DF77AB"/>
    <w:rsid w:val="00DF78C3"/>
    <w:rsid w:val="00DF79A6"/>
    <w:rsid w:val="00DF79E7"/>
    <w:rsid w:val="00E000FE"/>
    <w:rsid w:val="00E0029E"/>
    <w:rsid w:val="00E0060A"/>
    <w:rsid w:val="00E00691"/>
    <w:rsid w:val="00E009EC"/>
    <w:rsid w:val="00E00C86"/>
    <w:rsid w:val="00E00D1E"/>
    <w:rsid w:val="00E012ED"/>
    <w:rsid w:val="00E015F8"/>
    <w:rsid w:val="00E01978"/>
    <w:rsid w:val="00E01E54"/>
    <w:rsid w:val="00E026B5"/>
    <w:rsid w:val="00E02952"/>
    <w:rsid w:val="00E02FE4"/>
    <w:rsid w:val="00E0312E"/>
    <w:rsid w:val="00E0336B"/>
    <w:rsid w:val="00E0350D"/>
    <w:rsid w:val="00E03B34"/>
    <w:rsid w:val="00E03E0C"/>
    <w:rsid w:val="00E03F80"/>
    <w:rsid w:val="00E03FC4"/>
    <w:rsid w:val="00E04816"/>
    <w:rsid w:val="00E04C12"/>
    <w:rsid w:val="00E04E6D"/>
    <w:rsid w:val="00E0508F"/>
    <w:rsid w:val="00E051FF"/>
    <w:rsid w:val="00E0525E"/>
    <w:rsid w:val="00E05B2A"/>
    <w:rsid w:val="00E05CDA"/>
    <w:rsid w:val="00E06786"/>
    <w:rsid w:val="00E06855"/>
    <w:rsid w:val="00E06876"/>
    <w:rsid w:val="00E06898"/>
    <w:rsid w:val="00E07940"/>
    <w:rsid w:val="00E07A23"/>
    <w:rsid w:val="00E1000B"/>
    <w:rsid w:val="00E100C3"/>
    <w:rsid w:val="00E106F9"/>
    <w:rsid w:val="00E10B8C"/>
    <w:rsid w:val="00E10C68"/>
    <w:rsid w:val="00E10C9D"/>
    <w:rsid w:val="00E10FC7"/>
    <w:rsid w:val="00E11556"/>
    <w:rsid w:val="00E11659"/>
    <w:rsid w:val="00E11879"/>
    <w:rsid w:val="00E119F0"/>
    <w:rsid w:val="00E11EA6"/>
    <w:rsid w:val="00E11ECE"/>
    <w:rsid w:val="00E11F3D"/>
    <w:rsid w:val="00E121F7"/>
    <w:rsid w:val="00E12AAB"/>
    <w:rsid w:val="00E12B7F"/>
    <w:rsid w:val="00E12EA4"/>
    <w:rsid w:val="00E12FA3"/>
    <w:rsid w:val="00E12FD9"/>
    <w:rsid w:val="00E13681"/>
    <w:rsid w:val="00E13729"/>
    <w:rsid w:val="00E139ED"/>
    <w:rsid w:val="00E13E99"/>
    <w:rsid w:val="00E13F50"/>
    <w:rsid w:val="00E1402D"/>
    <w:rsid w:val="00E14083"/>
    <w:rsid w:val="00E144C2"/>
    <w:rsid w:val="00E148A0"/>
    <w:rsid w:val="00E149C7"/>
    <w:rsid w:val="00E14A9E"/>
    <w:rsid w:val="00E14D61"/>
    <w:rsid w:val="00E14F25"/>
    <w:rsid w:val="00E15836"/>
    <w:rsid w:val="00E15AF3"/>
    <w:rsid w:val="00E15B30"/>
    <w:rsid w:val="00E15EF2"/>
    <w:rsid w:val="00E15F78"/>
    <w:rsid w:val="00E1658A"/>
    <w:rsid w:val="00E165E6"/>
    <w:rsid w:val="00E166B8"/>
    <w:rsid w:val="00E168CA"/>
    <w:rsid w:val="00E16962"/>
    <w:rsid w:val="00E16B9D"/>
    <w:rsid w:val="00E16C31"/>
    <w:rsid w:val="00E172AA"/>
    <w:rsid w:val="00E1757A"/>
    <w:rsid w:val="00E17621"/>
    <w:rsid w:val="00E17899"/>
    <w:rsid w:val="00E17B78"/>
    <w:rsid w:val="00E17F49"/>
    <w:rsid w:val="00E2041E"/>
    <w:rsid w:val="00E20578"/>
    <w:rsid w:val="00E205C6"/>
    <w:rsid w:val="00E20AEB"/>
    <w:rsid w:val="00E20C08"/>
    <w:rsid w:val="00E21178"/>
    <w:rsid w:val="00E2122E"/>
    <w:rsid w:val="00E21273"/>
    <w:rsid w:val="00E218F5"/>
    <w:rsid w:val="00E21AA5"/>
    <w:rsid w:val="00E2229B"/>
    <w:rsid w:val="00E222C2"/>
    <w:rsid w:val="00E22484"/>
    <w:rsid w:val="00E225F6"/>
    <w:rsid w:val="00E22731"/>
    <w:rsid w:val="00E22733"/>
    <w:rsid w:val="00E22CF1"/>
    <w:rsid w:val="00E238C5"/>
    <w:rsid w:val="00E23988"/>
    <w:rsid w:val="00E23FE9"/>
    <w:rsid w:val="00E2418E"/>
    <w:rsid w:val="00E2454C"/>
    <w:rsid w:val="00E245F0"/>
    <w:rsid w:val="00E2476D"/>
    <w:rsid w:val="00E2493E"/>
    <w:rsid w:val="00E24D3E"/>
    <w:rsid w:val="00E24D53"/>
    <w:rsid w:val="00E25163"/>
    <w:rsid w:val="00E251F9"/>
    <w:rsid w:val="00E2570C"/>
    <w:rsid w:val="00E25911"/>
    <w:rsid w:val="00E25B73"/>
    <w:rsid w:val="00E25C09"/>
    <w:rsid w:val="00E25D19"/>
    <w:rsid w:val="00E26177"/>
    <w:rsid w:val="00E26450"/>
    <w:rsid w:val="00E264D1"/>
    <w:rsid w:val="00E2659C"/>
    <w:rsid w:val="00E26715"/>
    <w:rsid w:val="00E26777"/>
    <w:rsid w:val="00E26801"/>
    <w:rsid w:val="00E26F00"/>
    <w:rsid w:val="00E270F5"/>
    <w:rsid w:val="00E274AF"/>
    <w:rsid w:val="00E277DE"/>
    <w:rsid w:val="00E27DFF"/>
    <w:rsid w:val="00E3042C"/>
    <w:rsid w:val="00E30948"/>
    <w:rsid w:val="00E30AD8"/>
    <w:rsid w:val="00E30D01"/>
    <w:rsid w:val="00E31214"/>
    <w:rsid w:val="00E3170F"/>
    <w:rsid w:val="00E317F2"/>
    <w:rsid w:val="00E31C2D"/>
    <w:rsid w:val="00E31D01"/>
    <w:rsid w:val="00E31D5C"/>
    <w:rsid w:val="00E31F08"/>
    <w:rsid w:val="00E322AB"/>
    <w:rsid w:val="00E3255A"/>
    <w:rsid w:val="00E32648"/>
    <w:rsid w:val="00E328B3"/>
    <w:rsid w:val="00E32B12"/>
    <w:rsid w:val="00E32CE4"/>
    <w:rsid w:val="00E32E0D"/>
    <w:rsid w:val="00E33140"/>
    <w:rsid w:val="00E333F2"/>
    <w:rsid w:val="00E3365D"/>
    <w:rsid w:val="00E33771"/>
    <w:rsid w:val="00E3426F"/>
    <w:rsid w:val="00E342E8"/>
    <w:rsid w:val="00E3450F"/>
    <w:rsid w:val="00E345F7"/>
    <w:rsid w:val="00E34704"/>
    <w:rsid w:val="00E34BFE"/>
    <w:rsid w:val="00E34C1C"/>
    <w:rsid w:val="00E34CA1"/>
    <w:rsid w:val="00E3571F"/>
    <w:rsid w:val="00E357C1"/>
    <w:rsid w:val="00E35AD0"/>
    <w:rsid w:val="00E35C0B"/>
    <w:rsid w:val="00E35E00"/>
    <w:rsid w:val="00E36BDE"/>
    <w:rsid w:val="00E36D23"/>
    <w:rsid w:val="00E36FDA"/>
    <w:rsid w:val="00E3706D"/>
    <w:rsid w:val="00E373F4"/>
    <w:rsid w:val="00E37694"/>
    <w:rsid w:val="00E376D9"/>
    <w:rsid w:val="00E37BA3"/>
    <w:rsid w:val="00E37D63"/>
    <w:rsid w:val="00E4197A"/>
    <w:rsid w:val="00E41A54"/>
    <w:rsid w:val="00E41B1F"/>
    <w:rsid w:val="00E41E8B"/>
    <w:rsid w:val="00E4224A"/>
    <w:rsid w:val="00E4294A"/>
    <w:rsid w:val="00E42F96"/>
    <w:rsid w:val="00E434FC"/>
    <w:rsid w:val="00E43953"/>
    <w:rsid w:val="00E43C58"/>
    <w:rsid w:val="00E43CC3"/>
    <w:rsid w:val="00E43DC0"/>
    <w:rsid w:val="00E4404A"/>
    <w:rsid w:val="00E44260"/>
    <w:rsid w:val="00E44C76"/>
    <w:rsid w:val="00E44CA6"/>
    <w:rsid w:val="00E44E6D"/>
    <w:rsid w:val="00E45685"/>
    <w:rsid w:val="00E45912"/>
    <w:rsid w:val="00E45943"/>
    <w:rsid w:val="00E45DCA"/>
    <w:rsid w:val="00E46093"/>
    <w:rsid w:val="00E4609D"/>
    <w:rsid w:val="00E46237"/>
    <w:rsid w:val="00E46E64"/>
    <w:rsid w:val="00E46EE6"/>
    <w:rsid w:val="00E4755D"/>
    <w:rsid w:val="00E4762D"/>
    <w:rsid w:val="00E47700"/>
    <w:rsid w:val="00E478DF"/>
    <w:rsid w:val="00E478EE"/>
    <w:rsid w:val="00E478FB"/>
    <w:rsid w:val="00E47B7C"/>
    <w:rsid w:val="00E47F7C"/>
    <w:rsid w:val="00E50154"/>
    <w:rsid w:val="00E50221"/>
    <w:rsid w:val="00E50780"/>
    <w:rsid w:val="00E5082A"/>
    <w:rsid w:val="00E5088E"/>
    <w:rsid w:val="00E50CCE"/>
    <w:rsid w:val="00E50D39"/>
    <w:rsid w:val="00E50DFB"/>
    <w:rsid w:val="00E51093"/>
    <w:rsid w:val="00E51556"/>
    <w:rsid w:val="00E517C3"/>
    <w:rsid w:val="00E5185A"/>
    <w:rsid w:val="00E51979"/>
    <w:rsid w:val="00E51E8D"/>
    <w:rsid w:val="00E522ED"/>
    <w:rsid w:val="00E524E8"/>
    <w:rsid w:val="00E533FC"/>
    <w:rsid w:val="00E53CE1"/>
    <w:rsid w:val="00E53FEB"/>
    <w:rsid w:val="00E545EB"/>
    <w:rsid w:val="00E548CC"/>
    <w:rsid w:val="00E54BA7"/>
    <w:rsid w:val="00E54CF6"/>
    <w:rsid w:val="00E54D8B"/>
    <w:rsid w:val="00E5502C"/>
    <w:rsid w:val="00E55295"/>
    <w:rsid w:val="00E55F05"/>
    <w:rsid w:val="00E55F0B"/>
    <w:rsid w:val="00E55F1D"/>
    <w:rsid w:val="00E5630D"/>
    <w:rsid w:val="00E56340"/>
    <w:rsid w:val="00E565E5"/>
    <w:rsid w:val="00E567CA"/>
    <w:rsid w:val="00E56B3C"/>
    <w:rsid w:val="00E56F34"/>
    <w:rsid w:val="00E576B6"/>
    <w:rsid w:val="00E577AB"/>
    <w:rsid w:val="00E579B6"/>
    <w:rsid w:val="00E57A86"/>
    <w:rsid w:val="00E57CF3"/>
    <w:rsid w:val="00E57E3C"/>
    <w:rsid w:val="00E6047A"/>
    <w:rsid w:val="00E60600"/>
    <w:rsid w:val="00E606B9"/>
    <w:rsid w:val="00E6075E"/>
    <w:rsid w:val="00E60A54"/>
    <w:rsid w:val="00E60ACA"/>
    <w:rsid w:val="00E60DED"/>
    <w:rsid w:val="00E611E9"/>
    <w:rsid w:val="00E616E9"/>
    <w:rsid w:val="00E61704"/>
    <w:rsid w:val="00E6173B"/>
    <w:rsid w:val="00E61D91"/>
    <w:rsid w:val="00E62228"/>
    <w:rsid w:val="00E623EE"/>
    <w:rsid w:val="00E624B2"/>
    <w:rsid w:val="00E624F4"/>
    <w:rsid w:val="00E62595"/>
    <w:rsid w:val="00E62731"/>
    <w:rsid w:val="00E62A17"/>
    <w:rsid w:val="00E63008"/>
    <w:rsid w:val="00E63366"/>
    <w:rsid w:val="00E63411"/>
    <w:rsid w:val="00E6371A"/>
    <w:rsid w:val="00E63801"/>
    <w:rsid w:val="00E64203"/>
    <w:rsid w:val="00E64773"/>
    <w:rsid w:val="00E649B5"/>
    <w:rsid w:val="00E64C1A"/>
    <w:rsid w:val="00E65503"/>
    <w:rsid w:val="00E65521"/>
    <w:rsid w:val="00E659FA"/>
    <w:rsid w:val="00E65B0F"/>
    <w:rsid w:val="00E662A5"/>
    <w:rsid w:val="00E6683C"/>
    <w:rsid w:val="00E66E63"/>
    <w:rsid w:val="00E671A6"/>
    <w:rsid w:val="00E67376"/>
    <w:rsid w:val="00E677E0"/>
    <w:rsid w:val="00E67917"/>
    <w:rsid w:val="00E710AB"/>
    <w:rsid w:val="00E71344"/>
    <w:rsid w:val="00E71BB1"/>
    <w:rsid w:val="00E71BF6"/>
    <w:rsid w:val="00E720F5"/>
    <w:rsid w:val="00E72410"/>
    <w:rsid w:val="00E7242D"/>
    <w:rsid w:val="00E72651"/>
    <w:rsid w:val="00E7282E"/>
    <w:rsid w:val="00E72BE5"/>
    <w:rsid w:val="00E72DA0"/>
    <w:rsid w:val="00E72E16"/>
    <w:rsid w:val="00E72FB0"/>
    <w:rsid w:val="00E7350D"/>
    <w:rsid w:val="00E73523"/>
    <w:rsid w:val="00E73B50"/>
    <w:rsid w:val="00E73C24"/>
    <w:rsid w:val="00E73C33"/>
    <w:rsid w:val="00E73CE2"/>
    <w:rsid w:val="00E7441C"/>
    <w:rsid w:val="00E749D9"/>
    <w:rsid w:val="00E756E2"/>
    <w:rsid w:val="00E759D1"/>
    <w:rsid w:val="00E75C11"/>
    <w:rsid w:val="00E763A6"/>
    <w:rsid w:val="00E764FC"/>
    <w:rsid w:val="00E7664B"/>
    <w:rsid w:val="00E76927"/>
    <w:rsid w:val="00E76BDC"/>
    <w:rsid w:val="00E76C64"/>
    <w:rsid w:val="00E76E85"/>
    <w:rsid w:val="00E76F17"/>
    <w:rsid w:val="00E77261"/>
    <w:rsid w:val="00E77384"/>
    <w:rsid w:val="00E77A30"/>
    <w:rsid w:val="00E8065E"/>
    <w:rsid w:val="00E809B5"/>
    <w:rsid w:val="00E80C61"/>
    <w:rsid w:val="00E80E1B"/>
    <w:rsid w:val="00E812D1"/>
    <w:rsid w:val="00E81A56"/>
    <w:rsid w:val="00E82760"/>
    <w:rsid w:val="00E82804"/>
    <w:rsid w:val="00E828AB"/>
    <w:rsid w:val="00E82D7F"/>
    <w:rsid w:val="00E832DF"/>
    <w:rsid w:val="00E8360A"/>
    <w:rsid w:val="00E837E1"/>
    <w:rsid w:val="00E83895"/>
    <w:rsid w:val="00E83D8B"/>
    <w:rsid w:val="00E83D91"/>
    <w:rsid w:val="00E84082"/>
    <w:rsid w:val="00E845DA"/>
    <w:rsid w:val="00E847F0"/>
    <w:rsid w:val="00E849F6"/>
    <w:rsid w:val="00E84DDB"/>
    <w:rsid w:val="00E84DF0"/>
    <w:rsid w:val="00E84DFB"/>
    <w:rsid w:val="00E8524F"/>
    <w:rsid w:val="00E852DA"/>
    <w:rsid w:val="00E853BB"/>
    <w:rsid w:val="00E853D2"/>
    <w:rsid w:val="00E854A7"/>
    <w:rsid w:val="00E85633"/>
    <w:rsid w:val="00E859C8"/>
    <w:rsid w:val="00E8609B"/>
    <w:rsid w:val="00E86489"/>
    <w:rsid w:val="00E866AD"/>
    <w:rsid w:val="00E86AB8"/>
    <w:rsid w:val="00E86D86"/>
    <w:rsid w:val="00E86F09"/>
    <w:rsid w:val="00E87119"/>
    <w:rsid w:val="00E87193"/>
    <w:rsid w:val="00E87229"/>
    <w:rsid w:val="00E877F9"/>
    <w:rsid w:val="00E87BC3"/>
    <w:rsid w:val="00E87F20"/>
    <w:rsid w:val="00E904C4"/>
    <w:rsid w:val="00E904D3"/>
    <w:rsid w:val="00E90531"/>
    <w:rsid w:val="00E9084A"/>
    <w:rsid w:val="00E9087F"/>
    <w:rsid w:val="00E90ADE"/>
    <w:rsid w:val="00E90DCB"/>
    <w:rsid w:val="00E9136D"/>
    <w:rsid w:val="00E91CB8"/>
    <w:rsid w:val="00E924F3"/>
    <w:rsid w:val="00E92EA8"/>
    <w:rsid w:val="00E93062"/>
    <w:rsid w:val="00E9309D"/>
    <w:rsid w:val="00E93209"/>
    <w:rsid w:val="00E93505"/>
    <w:rsid w:val="00E93C23"/>
    <w:rsid w:val="00E94123"/>
    <w:rsid w:val="00E945A7"/>
    <w:rsid w:val="00E94768"/>
    <w:rsid w:val="00E9493F"/>
    <w:rsid w:val="00E94AE0"/>
    <w:rsid w:val="00E94D4D"/>
    <w:rsid w:val="00E95649"/>
    <w:rsid w:val="00E95650"/>
    <w:rsid w:val="00E95694"/>
    <w:rsid w:val="00E959C0"/>
    <w:rsid w:val="00E95BD0"/>
    <w:rsid w:val="00E95D9C"/>
    <w:rsid w:val="00E95DF0"/>
    <w:rsid w:val="00E95EED"/>
    <w:rsid w:val="00E96193"/>
    <w:rsid w:val="00E96386"/>
    <w:rsid w:val="00E967EE"/>
    <w:rsid w:val="00E96A42"/>
    <w:rsid w:val="00E96B66"/>
    <w:rsid w:val="00E9711B"/>
    <w:rsid w:val="00E9737D"/>
    <w:rsid w:val="00E9742E"/>
    <w:rsid w:val="00E97F7E"/>
    <w:rsid w:val="00EA0221"/>
    <w:rsid w:val="00EA037B"/>
    <w:rsid w:val="00EA0595"/>
    <w:rsid w:val="00EA05A0"/>
    <w:rsid w:val="00EA0834"/>
    <w:rsid w:val="00EA0971"/>
    <w:rsid w:val="00EA0B13"/>
    <w:rsid w:val="00EA0CA3"/>
    <w:rsid w:val="00EA103F"/>
    <w:rsid w:val="00EA105B"/>
    <w:rsid w:val="00EA1130"/>
    <w:rsid w:val="00EA11AA"/>
    <w:rsid w:val="00EA11D0"/>
    <w:rsid w:val="00EA1B6A"/>
    <w:rsid w:val="00EA1C12"/>
    <w:rsid w:val="00EA1FA6"/>
    <w:rsid w:val="00EA1FBB"/>
    <w:rsid w:val="00EA20EB"/>
    <w:rsid w:val="00EA2937"/>
    <w:rsid w:val="00EA2AE6"/>
    <w:rsid w:val="00EA2B1F"/>
    <w:rsid w:val="00EA31B5"/>
    <w:rsid w:val="00EA332F"/>
    <w:rsid w:val="00EA38E6"/>
    <w:rsid w:val="00EA3B08"/>
    <w:rsid w:val="00EA3CC5"/>
    <w:rsid w:val="00EA3EEF"/>
    <w:rsid w:val="00EA3F49"/>
    <w:rsid w:val="00EA43EE"/>
    <w:rsid w:val="00EA443C"/>
    <w:rsid w:val="00EA462E"/>
    <w:rsid w:val="00EA472D"/>
    <w:rsid w:val="00EA4A9F"/>
    <w:rsid w:val="00EA4F4F"/>
    <w:rsid w:val="00EA543B"/>
    <w:rsid w:val="00EA54F1"/>
    <w:rsid w:val="00EA5825"/>
    <w:rsid w:val="00EA5B74"/>
    <w:rsid w:val="00EA5BBB"/>
    <w:rsid w:val="00EA5DCA"/>
    <w:rsid w:val="00EA5E97"/>
    <w:rsid w:val="00EA5ECE"/>
    <w:rsid w:val="00EA609C"/>
    <w:rsid w:val="00EA65AC"/>
    <w:rsid w:val="00EA6E51"/>
    <w:rsid w:val="00EA7118"/>
    <w:rsid w:val="00EA7431"/>
    <w:rsid w:val="00EA79BB"/>
    <w:rsid w:val="00EA7B74"/>
    <w:rsid w:val="00EB08F2"/>
    <w:rsid w:val="00EB095F"/>
    <w:rsid w:val="00EB0A6A"/>
    <w:rsid w:val="00EB1781"/>
    <w:rsid w:val="00EB18DF"/>
    <w:rsid w:val="00EB18EF"/>
    <w:rsid w:val="00EB219F"/>
    <w:rsid w:val="00EB2328"/>
    <w:rsid w:val="00EB23A4"/>
    <w:rsid w:val="00EB27B2"/>
    <w:rsid w:val="00EB27DA"/>
    <w:rsid w:val="00EB29DB"/>
    <w:rsid w:val="00EB30D9"/>
    <w:rsid w:val="00EB31C8"/>
    <w:rsid w:val="00EB32A2"/>
    <w:rsid w:val="00EB3631"/>
    <w:rsid w:val="00EB38DF"/>
    <w:rsid w:val="00EB39F1"/>
    <w:rsid w:val="00EB3B9B"/>
    <w:rsid w:val="00EB3C8C"/>
    <w:rsid w:val="00EB3F42"/>
    <w:rsid w:val="00EB4B43"/>
    <w:rsid w:val="00EB4E71"/>
    <w:rsid w:val="00EB4ED7"/>
    <w:rsid w:val="00EB4F8A"/>
    <w:rsid w:val="00EB4FA6"/>
    <w:rsid w:val="00EB518F"/>
    <w:rsid w:val="00EB54E4"/>
    <w:rsid w:val="00EB60F8"/>
    <w:rsid w:val="00EB6269"/>
    <w:rsid w:val="00EB66C6"/>
    <w:rsid w:val="00EB67BA"/>
    <w:rsid w:val="00EB6B1F"/>
    <w:rsid w:val="00EB70B1"/>
    <w:rsid w:val="00EB70E8"/>
    <w:rsid w:val="00EB795E"/>
    <w:rsid w:val="00EC081B"/>
    <w:rsid w:val="00EC10B1"/>
    <w:rsid w:val="00EC19A9"/>
    <w:rsid w:val="00EC2EA4"/>
    <w:rsid w:val="00EC2F8F"/>
    <w:rsid w:val="00EC31E6"/>
    <w:rsid w:val="00EC47CC"/>
    <w:rsid w:val="00EC4A9B"/>
    <w:rsid w:val="00EC4B38"/>
    <w:rsid w:val="00EC4C3C"/>
    <w:rsid w:val="00EC4F20"/>
    <w:rsid w:val="00EC4FD8"/>
    <w:rsid w:val="00EC5600"/>
    <w:rsid w:val="00EC5687"/>
    <w:rsid w:val="00EC5881"/>
    <w:rsid w:val="00EC5A41"/>
    <w:rsid w:val="00EC5A66"/>
    <w:rsid w:val="00EC5F14"/>
    <w:rsid w:val="00EC5F7B"/>
    <w:rsid w:val="00EC6143"/>
    <w:rsid w:val="00EC619B"/>
    <w:rsid w:val="00EC6946"/>
    <w:rsid w:val="00EC69EE"/>
    <w:rsid w:val="00EC6C0C"/>
    <w:rsid w:val="00EC71A6"/>
    <w:rsid w:val="00EC782E"/>
    <w:rsid w:val="00EC7A58"/>
    <w:rsid w:val="00EC7D3E"/>
    <w:rsid w:val="00EC7E7A"/>
    <w:rsid w:val="00EC7FC4"/>
    <w:rsid w:val="00ED0306"/>
    <w:rsid w:val="00ED066A"/>
    <w:rsid w:val="00ED0BED"/>
    <w:rsid w:val="00ED102E"/>
    <w:rsid w:val="00ED106F"/>
    <w:rsid w:val="00ED15FA"/>
    <w:rsid w:val="00ED1756"/>
    <w:rsid w:val="00ED1BB5"/>
    <w:rsid w:val="00ED1C8A"/>
    <w:rsid w:val="00ED20C2"/>
    <w:rsid w:val="00ED2158"/>
    <w:rsid w:val="00ED2580"/>
    <w:rsid w:val="00ED26EC"/>
    <w:rsid w:val="00ED2DE8"/>
    <w:rsid w:val="00ED364F"/>
    <w:rsid w:val="00ED371B"/>
    <w:rsid w:val="00ED3C6D"/>
    <w:rsid w:val="00ED3D18"/>
    <w:rsid w:val="00ED3D28"/>
    <w:rsid w:val="00ED3FF9"/>
    <w:rsid w:val="00ED461F"/>
    <w:rsid w:val="00ED48D6"/>
    <w:rsid w:val="00ED4EB1"/>
    <w:rsid w:val="00ED509B"/>
    <w:rsid w:val="00ED56F8"/>
    <w:rsid w:val="00ED5706"/>
    <w:rsid w:val="00ED57F4"/>
    <w:rsid w:val="00ED5AA0"/>
    <w:rsid w:val="00ED5C80"/>
    <w:rsid w:val="00ED5FE1"/>
    <w:rsid w:val="00ED6331"/>
    <w:rsid w:val="00ED6538"/>
    <w:rsid w:val="00ED69E0"/>
    <w:rsid w:val="00ED71AB"/>
    <w:rsid w:val="00ED71DD"/>
    <w:rsid w:val="00ED7257"/>
    <w:rsid w:val="00ED753F"/>
    <w:rsid w:val="00ED754C"/>
    <w:rsid w:val="00ED7D5E"/>
    <w:rsid w:val="00ED7EAE"/>
    <w:rsid w:val="00EE0113"/>
    <w:rsid w:val="00EE0CF2"/>
    <w:rsid w:val="00EE0D81"/>
    <w:rsid w:val="00EE0E23"/>
    <w:rsid w:val="00EE0F84"/>
    <w:rsid w:val="00EE12A1"/>
    <w:rsid w:val="00EE13AD"/>
    <w:rsid w:val="00EE1416"/>
    <w:rsid w:val="00EE147F"/>
    <w:rsid w:val="00EE17E1"/>
    <w:rsid w:val="00EE1813"/>
    <w:rsid w:val="00EE189C"/>
    <w:rsid w:val="00EE1D7A"/>
    <w:rsid w:val="00EE1F35"/>
    <w:rsid w:val="00EE25D0"/>
    <w:rsid w:val="00EE2C21"/>
    <w:rsid w:val="00EE301E"/>
    <w:rsid w:val="00EE3B8B"/>
    <w:rsid w:val="00EE3D05"/>
    <w:rsid w:val="00EE46F8"/>
    <w:rsid w:val="00EE4893"/>
    <w:rsid w:val="00EE48C5"/>
    <w:rsid w:val="00EE4989"/>
    <w:rsid w:val="00EE4B3A"/>
    <w:rsid w:val="00EE5065"/>
    <w:rsid w:val="00EE50CE"/>
    <w:rsid w:val="00EE525E"/>
    <w:rsid w:val="00EE557D"/>
    <w:rsid w:val="00EE5D6E"/>
    <w:rsid w:val="00EE6044"/>
    <w:rsid w:val="00EE673C"/>
    <w:rsid w:val="00EE6A42"/>
    <w:rsid w:val="00EE6F47"/>
    <w:rsid w:val="00EE6F9F"/>
    <w:rsid w:val="00EE76B8"/>
    <w:rsid w:val="00EE79EF"/>
    <w:rsid w:val="00EE7EFC"/>
    <w:rsid w:val="00EF028B"/>
    <w:rsid w:val="00EF062F"/>
    <w:rsid w:val="00EF077D"/>
    <w:rsid w:val="00EF08CA"/>
    <w:rsid w:val="00EF09A6"/>
    <w:rsid w:val="00EF1939"/>
    <w:rsid w:val="00EF19FF"/>
    <w:rsid w:val="00EF1BC6"/>
    <w:rsid w:val="00EF1FED"/>
    <w:rsid w:val="00EF20A6"/>
    <w:rsid w:val="00EF20E6"/>
    <w:rsid w:val="00EF29C1"/>
    <w:rsid w:val="00EF36D0"/>
    <w:rsid w:val="00EF426D"/>
    <w:rsid w:val="00EF4675"/>
    <w:rsid w:val="00EF4D84"/>
    <w:rsid w:val="00EF4EFF"/>
    <w:rsid w:val="00EF5064"/>
    <w:rsid w:val="00EF51BA"/>
    <w:rsid w:val="00EF51E6"/>
    <w:rsid w:val="00EF56D8"/>
    <w:rsid w:val="00EF5F4C"/>
    <w:rsid w:val="00EF6071"/>
    <w:rsid w:val="00EF622A"/>
    <w:rsid w:val="00EF629E"/>
    <w:rsid w:val="00EF6691"/>
    <w:rsid w:val="00EF6F2D"/>
    <w:rsid w:val="00EF741F"/>
    <w:rsid w:val="00EF7E3F"/>
    <w:rsid w:val="00EF7EA6"/>
    <w:rsid w:val="00F00109"/>
    <w:rsid w:val="00F00395"/>
    <w:rsid w:val="00F00722"/>
    <w:rsid w:val="00F00CF9"/>
    <w:rsid w:val="00F01049"/>
    <w:rsid w:val="00F010C5"/>
    <w:rsid w:val="00F0135E"/>
    <w:rsid w:val="00F014A5"/>
    <w:rsid w:val="00F015DE"/>
    <w:rsid w:val="00F01693"/>
    <w:rsid w:val="00F016DC"/>
    <w:rsid w:val="00F01F02"/>
    <w:rsid w:val="00F01F98"/>
    <w:rsid w:val="00F02302"/>
    <w:rsid w:val="00F02332"/>
    <w:rsid w:val="00F02572"/>
    <w:rsid w:val="00F025F0"/>
    <w:rsid w:val="00F02DAA"/>
    <w:rsid w:val="00F02E26"/>
    <w:rsid w:val="00F02E45"/>
    <w:rsid w:val="00F02F70"/>
    <w:rsid w:val="00F030B5"/>
    <w:rsid w:val="00F03698"/>
    <w:rsid w:val="00F03728"/>
    <w:rsid w:val="00F03978"/>
    <w:rsid w:val="00F03A7F"/>
    <w:rsid w:val="00F03CBD"/>
    <w:rsid w:val="00F041BD"/>
    <w:rsid w:val="00F041C2"/>
    <w:rsid w:val="00F041DD"/>
    <w:rsid w:val="00F04B9B"/>
    <w:rsid w:val="00F04E24"/>
    <w:rsid w:val="00F05354"/>
    <w:rsid w:val="00F05809"/>
    <w:rsid w:val="00F05C1B"/>
    <w:rsid w:val="00F05C8C"/>
    <w:rsid w:val="00F0616C"/>
    <w:rsid w:val="00F0627C"/>
    <w:rsid w:val="00F0698B"/>
    <w:rsid w:val="00F06C20"/>
    <w:rsid w:val="00F06E26"/>
    <w:rsid w:val="00F071DA"/>
    <w:rsid w:val="00F071E3"/>
    <w:rsid w:val="00F07497"/>
    <w:rsid w:val="00F0769B"/>
    <w:rsid w:val="00F076DC"/>
    <w:rsid w:val="00F079B4"/>
    <w:rsid w:val="00F07A16"/>
    <w:rsid w:val="00F07BD2"/>
    <w:rsid w:val="00F07E3C"/>
    <w:rsid w:val="00F1041E"/>
    <w:rsid w:val="00F10DE9"/>
    <w:rsid w:val="00F1114F"/>
    <w:rsid w:val="00F11854"/>
    <w:rsid w:val="00F11982"/>
    <w:rsid w:val="00F11B50"/>
    <w:rsid w:val="00F11CF1"/>
    <w:rsid w:val="00F12002"/>
    <w:rsid w:val="00F1282F"/>
    <w:rsid w:val="00F128A0"/>
    <w:rsid w:val="00F12A53"/>
    <w:rsid w:val="00F12F61"/>
    <w:rsid w:val="00F12FB6"/>
    <w:rsid w:val="00F133F0"/>
    <w:rsid w:val="00F135E8"/>
    <w:rsid w:val="00F138CD"/>
    <w:rsid w:val="00F14399"/>
    <w:rsid w:val="00F143F7"/>
    <w:rsid w:val="00F14C9C"/>
    <w:rsid w:val="00F15181"/>
    <w:rsid w:val="00F15194"/>
    <w:rsid w:val="00F154CA"/>
    <w:rsid w:val="00F154D2"/>
    <w:rsid w:val="00F156FD"/>
    <w:rsid w:val="00F1571D"/>
    <w:rsid w:val="00F157D2"/>
    <w:rsid w:val="00F15819"/>
    <w:rsid w:val="00F15A6C"/>
    <w:rsid w:val="00F1609F"/>
    <w:rsid w:val="00F16641"/>
    <w:rsid w:val="00F16C70"/>
    <w:rsid w:val="00F1707B"/>
    <w:rsid w:val="00F174AD"/>
    <w:rsid w:val="00F1763D"/>
    <w:rsid w:val="00F1795B"/>
    <w:rsid w:val="00F17D21"/>
    <w:rsid w:val="00F17E1B"/>
    <w:rsid w:val="00F17FCC"/>
    <w:rsid w:val="00F20307"/>
    <w:rsid w:val="00F20431"/>
    <w:rsid w:val="00F204FE"/>
    <w:rsid w:val="00F2067B"/>
    <w:rsid w:val="00F209BB"/>
    <w:rsid w:val="00F20A02"/>
    <w:rsid w:val="00F20A68"/>
    <w:rsid w:val="00F20B6A"/>
    <w:rsid w:val="00F20F81"/>
    <w:rsid w:val="00F20FA0"/>
    <w:rsid w:val="00F210A7"/>
    <w:rsid w:val="00F211EB"/>
    <w:rsid w:val="00F21990"/>
    <w:rsid w:val="00F21992"/>
    <w:rsid w:val="00F21A7C"/>
    <w:rsid w:val="00F21E75"/>
    <w:rsid w:val="00F22146"/>
    <w:rsid w:val="00F223BE"/>
    <w:rsid w:val="00F22726"/>
    <w:rsid w:val="00F22A97"/>
    <w:rsid w:val="00F22BBF"/>
    <w:rsid w:val="00F22C89"/>
    <w:rsid w:val="00F23682"/>
    <w:rsid w:val="00F23C33"/>
    <w:rsid w:val="00F24187"/>
    <w:rsid w:val="00F24685"/>
    <w:rsid w:val="00F247B0"/>
    <w:rsid w:val="00F24E73"/>
    <w:rsid w:val="00F254B7"/>
    <w:rsid w:val="00F254DB"/>
    <w:rsid w:val="00F25609"/>
    <w:rsid w:val="00F257C6"/>
    <w:rsid w:val="00F258A1"/>
    <w:rsid w:val="00F258AF"/>
    <w:rsid w:val="00F25C5B"/>
    <w:rsid w:val="00F25D8C"/>
    <w:rsid w:val="00F25DF5"/>
    <w:rsid w:val="00F2650B"/>
    <w:rsid w:val="00F2659A"/>
    <w:rsid w:val="00F266E1"/>
    <w:rsid w:val="00F268A6"/>
    <w:rsid w:val="00F26B9A"/>
    <w:rsid w:val="00F26C32"/>
    <w:rsid w:val="00F26E4E"/>
    <w:rsid w:val="00F272DB"/>
    <w:rsid w:val="00F27A81"/>
    <w:rsid w:val="00F27AA9"/>
    <w:rsid w:val="00F27F26"/>
    <w:rsid w:val="00F3005C"/>
    <w:rsid w:val="00F304D3"/>
    <w:rsid w:val="00F305C0"/>
    <w:rsid w:val="00F305F4"/>
    <w:rsid w:val="00F307B7"/>
    <w:rsid w:val="00F30AEB"/>
    <w:rsid w:val="00F30E9B"/>
    <w:rsid w:val="00F3114C"/>
    <w:rsid w:val="00F3125C"/>
    <w:rsid w:val="00F316BB"/>
    <w:rsid w:val="00F31860"/>
    <w:rsid w:val="00F31EE7"/>
    <w:rsid w:val="00F32A86"/>
    <w:rsid w:val="00F32D8A"/>
    <w:rsid w:val="00F32FC2"/>
    <w:rsid w:val="00F33061"/>
    <w:rsid w:val="00F33136"/>
    <w:rsid w:val="00F33462"/>
    <w:rsid w:val="00F33B07"/>
    <w:rsid w:val="00F33B6D"/>
    <w:rsid w:val="00F33E7C"/>
    <w:rsid w:val="00F33ECB"/>
    <w:rsid w:val="00F33EFC"/>
    <w:rsid w:val="00F345DB"/>
    <w:rsid w:val="00F34928"/>
    <w:rsid w:val="00F34BD7"/>
    <w:rsid w:val="00F353C7"/>
    <w:rsid w:val="00F35798"/>
    <w:rsid w:val="00F358A9"/>
    <w:rsid w:val="00F358BC"/>
    <w:rsid w:val="00F35A13"/>
    <w:rsid w:val="00F36176"/>
    <w:rsid w:val="00F366C5"/>
    <w:rsid w:val="00F369F6"/>
    <w:rsid w:val="00F36AE3"/>
    <w:rsid w:val="00F36B6E"/>
    <w:rsid w:val="00F36C8B"/>
    <w:rsid w:val="00F36DCE"/>
    <w:rsid w:val="00F37749"/>
    <w:rsid w:val="00F37759"/>
    <w:rsid w:val="00F37951"/>
    <w:rsid w:val="00F379AC"/>
    <w:rsid w:val="00F37CE0"/>
    <w:rsid w:val="00F40115"/>
    <w:rsid w:val="00F4011B"/>
    <w:rsid w:val="00F401AF"/>
    <w:rsid w:val="00F40323"/>
    <w:rsid w:val="00F40783"/>
    <w:rsid w:val="00F40988"/>
    <w:rsid w:val="00F409E9"/>
    <w:rsid w:val="00F41484"/>
    <w:rsid w:val="00F419B3"/>
    <w:rsid w:val="00F41F3A"/>
    <w:rsid w:val="00F4205D"/>
    <w:rsid w:val="00F424D1"/>
    <w:rsid w:val="00F42775"/>
    <w:rsid w:val="00F42EFE"/>
    <w:rsid w:val="00F43537"/>
    <w:rsid w:val="00F4353B"/>
    <w:rsid w:val="00F43B5F"/>
    <w:rsid w:val="00F43BD2"/>
    <w:rsid w:val="00F44C05"/>
    <w:rsid w:val="00F44D03"/>
    <w:rsid w:val="00F44D43"/>
    <w:rsid w:val="00F44FDE"/>
    <w:rsid w:val="00F45547"/>
    <w:rsid w:val="00F45DAF"/>
    <w:rsid w:val="00F46268"/>
    <w:rsid w:val="00F4629F"/>
    <w:rsid w:val="00F463A2"/>
    <w:rsid w:val="00F46480"/>
    <w:rsid w:val="00F46814"/>
    <w:rsid w:val="00F46EC3"/>
    <w:rsid w:val="00F47306"/>
    <w:rsid w:val="00F476C1"/>
    <w:rsid w:val="00F47843"/>
    <w:rsid w:val="00F47EC5"/>
    <w:rsid w:val="00F47FDF"/>
    <w:rsid w:val="00F500A8"/>
    <w:rsid w:val="00F501EB"/>
    <w:rsid w:val="00F503C5"/>
    <w:rsid w:val="00F50DC6"/>
    <w:rsid w:val="00F51003"/>
    <w:rsid w:val="00F512EF"/>
    <w:rsid w:val="00F51378"/>
    <w:rsid w:val="00F51693"/>
    <w:rsid w:val="00F517FE"/>
    <w:rsid w:val="00F51CF7"/>
    <w:rsid w:val="00F51D13"/>
    <w:rsid w:val="00F51E76"/>
    <w:rsid w:val="00F51F41"/>
    <w:rsid w:val="00F51F51"/>
    <w:rsid w:val="00F5233F"/>
    <w:rsid w:val="00F52410"/>
    <w:rsid w:val="00F52A42"/>
    <w:rsid w:val="00F52E25"/>
    <w:rsid w:val="00F52EE0"/>
    <w:rsid w:val="00F5307B"/>
    <w:rsid w:val="00F536CB"/>
    <w:rsid w:val="00F53732"/>
    <w:rsid w:val="00F53D21"/>
    <w:rsid w:val="00F53FA8"/>
    <w:rsid w:val="00F543B6"/>
    <w:rsid w:val="00F543D5"/>
    <w:rsid w:val="00F548F4"/>
    <w:rsid w:val="00F54AC6"/>
    <w:rsid w:val="00F54E86"/>
    <w:rsid w:val="00F55248"/>
    <w:rsid w:val="00F553E2"/>
    <w:rsid w:val="00F55491"/>
    <w:rsid w:val="00F55949"/>
    <w:rsid w:val="00F55B50"/>
    <w:rsid w:val="00F55BA9"/>
    <w:rsid w:val="00F5602E"/>
    <w:rsid w:val="00F568B5"/>
    <w:rsid w:val="00F56AF0"/>
    <w:rsid w:val="00F56CD9"/>
    <w:rsid w:val="00F56CE5"/>
    <w:rsid w:val="00F572B6"/>
    <w:rsid w:val="00F5771D"/>
    <w:rsid w:val="00F578B8"/>
    <w:rsid w:val="00F57D0E"/>
    <w:rsid w:val="00F57EA1"/>
    <w:rsid w:val="00F57F7A"/>
    <w:rsid w:val="00F57F98"/>
    <w:rsid w:val="00F60110"/>
    <w:rsid w:val="00F60600"/>
    <w:rsid w:val="00F608D4"/>
    <w:rsid w:val="00F60BCC"/>
    <w:rsid w:val="00F60D4A"/>
    <w:rsid w:val="00F60F13"/>
    <w:rsid w:val="00F613BE"/>
    <w:rsid w:val="00F61997"/>
    <w:rsid w:val="00F61AA5"/>
    <w:rsid w:val="00F6200B"/>
    <w:rsid w:val="00F62063"/>
    <w:rsid w:val="00F621E3"/>
    <w:rsid w:val="00F6249B"/>
    <w:rsid w:val="00F6265C"/>
    <w:rsid w:val="00F626B6"/>
    <w:rsid w:val="00F627AE"/>
    <w:rsid w:val="00F6294F"/>
    <w:rsid w:val="00F62D7E"/>
    <w:rsid w:val="00F63142"/>
    <w:rsid w:val="00F631BE"/>
    <w:rsid w:val="00F632C0"/>
    <w:rsid w:val="00F63881"/>
    <w:rsid w:val="00F63C08"/>
    <w:rsid w:val="00F646EB"/>
    <w:rsid w:val="00F64876"/>
    <w:rsid w:val="00F64A60"/>
    <w:rsid w:val="00F64ED8"/>
    <w:rsid w:val="00F65194"/>
    <w:rsid w:val="00F657A1"/>
    <w:rsid w:val="00F659E0"/>
    <w:rsid w:val="00F65BA9"/>
    <w:rsid w:val="00F65BDE"/>
    <w:rsid w:val="00F65D1B"/>
    <w:rsid w:val="00F66584"/>
    <w:rsid w:val="00F66593"/>
    <w:rsid w:val="00F6676F"/>
    <w:rsid w:val="00F667BE"/>
    <w:rsid w:val="00F66A20"/>
    <w:rsid w:val="00F66C31"/>
    <w:rsid w:val="00F66CA1"/>
    <w:rsid w:val="00F66CDA"/>
    <w:rsid w:val="00F675E9"/>
    <w:rsid w:val="00F67668"/>
    <w:rsid w:val="00F6788F"/>
    <w:rsid w:val="00F67C33"/>
    <w:rsid w:val="00F67D7A"/>
    <w:rsid w:val="00F67D95"/>
    <w:rsid w:val="00F67DC8"/>
    <w:rsid w:val="00F67EAC"/>
    <w:rsid w:val="00F702E6"/>
    <w:rsid w:val="00F708EC"/>
    <w:rsid w:val="00F7095D"/>
    <w:rsid w:val="00F70E17"/>
    <w:rsid w:val="00F71169"/>
    <w:rsid w:val="00F71505"/>
    <w:rsid w:val="00F71518"/>
    <w:rsid w:val="00F718E8"/>
    <w:rsid w:val="00F71ABC"/>
    <w:rsid w:val="00F71BA3"/>
    <w:rsid w:val="00F71C2D"/>
    <w:rsid w:val="00F72123"/>
    <w:rsid w:val="00F7238B"/>
    <w:rsid w:val="00F7283F"/>
    <w:rsid w:val="00F72985"/>
    <w:rsid w:val="00F72DC7"/>
    <w:rsid w:val="00F73358"/>
    <w:rsid w:val="00F73673"/>
    <w:rsid w:val="00F73FE1"/>
    <w:rsid w:val="00F74083"/>
    <w:rsid w:val="00F7412F"/>
    <w:rsid w:val="00F742B6"/>
    <w:rsid w:val="00F74686"/>
    <w:rsid w:val="00F75033"/>
    <w:rsid w:val="00F75050"/>
    <w:rsid w:val="00F75147"/>
    <w:rsid w:val="00F75708"/>
    <w:rsid w:val="00F7661B"/>
    <w:rsid w:val="00F7776F"/>
    <w:rsid w:val="00F77990"/>
    <w:rsid w:val="00F800EB"/>
    <w:rsid w:val="00F80160"/>
    <w:rsid w:val="00F80295"/>
    <w:rsid w:val="00F80387"/>
    <w:rsid w:val="00F80D02"/>
    <w:rsid w:val="00F80FB4"/>
    <w:rsid w:val="00F8117C"/>
    <w:rsid w:val="00F816CB"/>
    <w:rsid w:val="00F81810"/>
    <w:rsid w:val="00F81D5B"/>
    <w:rsid w:val="00F820F8"/>
    <w:rsid w:val="00F823A5"/>
    <w:rsid w:val="00F8288A"/>
    <w:rsid w:val="00F82A94"/>
    <w:rsid w:val="00F82B7F"/>
    <w:rsid w:val="00F82F2D"/>
    <w:rsid w:val="00F82FA0"/>
    <w:rsid w:val="00F830B0"/>
    <w:rsid w:val="00F831E8"/>
    <w:rsid w:val="00F83439"/>
    <w:rsid w:val="00F83C91"/>
    <w:rsid w:val="00F84DB3"/>
    <w:rsid w:val="00F84EA8"/>
    <w:rsid w:val="00F84F71"/>
    <w:rsid w:val="00F85088"/>
    <w:rsid w:val="00F852D8"/>
    <w:rsid w:val="00F856E9"/>
    <w:rsid w:val="00F858CB"/>
    <w:rsid w:val="00F85E68"/>
    <w:rsid w:val="00F85F80"/>
    <w:rsid w:val="00F864B1"/>
    <w:rsid w:val="00F865D6"/>
    <w:rsid w:val="00F86819"/>
    <w:rsid w:val="00F86AD2"/>
    <w:rsid w:val="00F86DF5"/>
    <w:rsid w:val="00F86EDF"/>
    <w:rsid w:val="00F8716F"/>
    <w:rsid w:val="00F87381"/>
    <w:rsid w:val="00F87772"/>
    <w:rsid w:val="00F87AF9"/>
    <w:rsid w:val="00F87F55"/>
    <w:rsid w:val="00F9049E"/>
    <w:rsid w:val="00F9058F"/>
    <w:rsid w:val="00F9059B"/>
    <w:rsid w:val="00F90784"/>
    <w:rsid w:val="00F907F1"/>
    <w:rsid w:val="00F91EAA"/>
    <w:rsid w:val="00F92256"/>
    <w:rsid w:val="00F9228E"/>
    <w:rsid w:val="00F92438"/>
    <w:rsid w:val="00F926A3"/>
    <w:rsid w:val="00F928C3"/>
    <w:rsid w:val="00F92A8C"/>
    <w:rsid w:val="00F92B67"/>
    <w:rsid w:val="00F93325"/>
    <w:rsid w:val="00F93389"/>
    <w:rsid w:val="00F9369F"/>
    <w:rsid w:val="00F93958"/>
    <w:rsid w:val="00F93DE3"/>
    <w:rsid w:val="00F94E0C"/>
    <w:rsid w:val="00F9502C"/>
    <w:rsid w:val="00F9537B"/>
    <w:rsid w:val="00F955EC"/>
    <w:rsid w:val="00F95844"/>
    <w:rsid w:val="00F95882"/>
    <w:rsid w:val="00F958AB"/>
    <w:rsid w:val="00F95C2A"/>
    <w:rsid w:val="00F9608F"/>
    <w:rsid w:val="00F962CA"/>
    <w:rsid w:val="00F963D4"/>
    <w:rsid w:val="00F96B1E"/>
    <w:rsid w:val="00F96C1B"/>
    <w:rsid w:val="00F97530"/>
    <w:rsid w:val="00F976A6"/>
    <w:rsid w:val="00F9799D"/>
    <w:rsid w:val="00FA026A"/>
    <w:rsid w:val="00FA06DF"/>
    <w:rsid w:val="00FA0F76"/>
    <w:rsid w:val="00FA14F1"/>
    <w:rsid w:val="00FA17C9"/>
    <w:rsid w:val="00FA1A53"/>
    <w:rsid w:val="00FA1E68"/>
    <w:rsid w:val="00FA22B1"/>
    <w:rsid w:val="00FA2323"/>
    <w:rsid w:val="00FA2682"/>
    <w:rsid w:val="00FA28C1"/>
    <w:rsid w:val="00FA3131"/>
    <w:rsid w:val="00FA334F"/>
    <w:rsid w:val="00FA364C"/>
    <w:rsid w:val="00FA36E3"/>
    <w:rsid w:val="00FA3A5F"/>
    <w:rsid w:val="00FA3B15"/>
    <w:rsid w:val="00FA3EA1"/>
    <w:rsid w:val="00FA3F73"/>
    <w:rsid w:val="00FA4458"/>
    <w:rsid w:val="00FA4485"/>
    <w:rsid w:val="00FA4A2F"/>
    <w:rsid w:val="00FA51E3"/>
    <w:rsid w:val="00FA52C0"/>
    <w:rsid w:val="00FA5311"/>
    <w:rsid w:val="00FA5626"/>
    <w:rsid w:val="00FA5A6F"/>
    <w:rsid w:val="00FA5E52"/>
    <w:rsid w:val="00FA5FEF"/>
    <w:rsid w:val="00FA61DC"/>
    <w:rsid w:val="00FA63FC"/>
    <w:rsid w:val="00FA664D"/>
    <w:rsid w:val="00FA673B"/>
    <w:rsid w:val="00FA67D1"/>
    <w:rsid w:val="00FA68A0"/>
    <w:rsid w:val="00FA68CB"/>
    <w:rsid w:val="00FA6A57"/>
    <w:rsid w:val="00FA6D07"/>
    <w:rsid w:val="00FA6EAE"/>
    <w:rsid w:val="00FA7418"/>
    <w:rsid w:val="00FA7D39"/>
    <w:rsid w:val="00FA7E52"/>
    <w:rsid w:val="00FB0067"/>
    <w:rsid w:val="00FB02F2"/>
    <w:rsid w:val="00FB0AB7"/>
    <w:rsid w:val="00FB0ED9"/>
    <w:rsid w:val="00FB10C1"/>
    <w:rsid w:val="00FB113A"/>
    <w:rsid w:val="00FB1270"/>
    <w:rsid w:val="00FB136F"/>
    <w:rsid w:val="00FB15AE"/>
    <w:rsid w:val="00FB170E"/>
    <w:rsid w:val="00FB1780"/>
    <w:rsid w:val="00FB1B2E"/>
    <w:rsid w:val="00FB1BB7"/>
    <w:rsid w:val="00FB1FFE"/>
    <w:rsid w:val="00FB20BB"/>
    <w:rsid w:val="00FB237C"/>
    <w:rsid w:val="00FB23B4"/>
    <w:rsid w:val="00FB24FF"/>
    <w:rsid w:val="00FB2810"/>
    <w:rsid w:val="00FB2962"/>
    <w:rsid w:val="00FB2A02"/>
    <w:rsid w:val="00FB2A26"/>
    <w:rsid w:val="00FB2C3C"/>
    <w:rsid w:val="00FB2F48"/>
    <w:rsid w:val="00FB3046"/>
    <w:rsid w:val="00FB319D"/>
    <w:rsid w:val="00FB3522"/>
    <w:rsid w:val="00FB36C2"/>
    <w:rsid w:val="00FB3B22"/>
    <w:rsid w:val="00FB3CB9"/>
    <w:rsid w:val="00FB41DF"/>
    <w:rsid w:val="00FB4598"/>
    <w:rsid w:val="00FB4939"/>
    <w:rsid w:val="00FB4AE9"/>
    <w:rsid w:val="00FB4FC5"/>
    <w:rsid w:val="00FB5232"/>
    <w:rsid w:val="00FB556F"/>
    <w:rsid w:val="00FB5B02"/>
    <w:rsid w:val="00FB6688"/>
    <w:rsid w:val="00FB6849"/>
    <w:rsid w:val="00FB69E2"/>
    <w:rsid w:val="00FB6A68"/>
    <w:rsid w:val="00FB6D84"/>
    <w:rsid w:val="00FB6FD5"/>
    <w:rsid w:val="00FB72C8"/>
    <w:rsid w:val="00FB7590"/>
    <w:rsid w:val="00FB78A2"/>
    <w:rsid w:val="00FC072F"/>
    <w:rsid w:val="00FC0AA5"/>
    <w:rsid w:val="00FC0B27"/>
    <w:rsid w:val="00FC0E2A"/>
    <w:rsid w:val="00FC111B"/>
    <w:rsid w:val="00FC1177"/>
    <w:rsid w:val="00FC14DC"/>
    <w:rsid w:val="00FC16B0"/>
    <w:rsid w:val="00FC191B"/>
    <w:rsid w:val="00FC1B28"/>
    <w:rsid w:val="00FC1BFD"/>
    <w:rsid w:val="00FC1F9C"/>
    <w:rsid w:val="00FC2095"/>
    <w:rsid w:val="00FC210C"/>
    <w:rsid w:val="00FC25A8"/>
    <w:rsid w:val="00FC264A"/>
    <w:rsid w:val="00FC292D"/>
    <w:rsid w:val="00FC2A67"/>
    <w:rsid w:val="00FC2A8C"/>
    <w:rsid w:val="00FC3500"/>
    <w:rsid w:val="00FC36D9"/>
    <w:rsid w:val="00FC37CD"/>
    <w:rsid w:val="00FC3A98"/>
    <w:rsid w:val="00FC4179"/>
    <w:rsid w:val="00FC4835"/>
    <w:rsid w:val="00FC4C0D"/>
    <w:rsid w:val="00FC4DDA"/>
    <w:rsid w:val="00FC6833"/>
    <w:rsid w:val="00FC6BF4"/>
    <w:rsid w:val="00FC6C27"/>
    <w:rsid w:val="00FC6EA4"/>
    <w:rsid w:val="00FC7043"/>
    <w:rsid w:val="00FC73F6"/>
    <w:rsid w:val="00FC76A2"/>
    <w:rsid w:val="00FC770C"/>
    <w:rsid w:val="00FC7F0C"/>
    <w:rsid w:val="00FD0426"/>
    <w:rsid w:val="00FD0A0E"/>
    <w:rsid w:val="00FD0A2F"/>
    <w:rsid w:val="00FD0DD8"/>
    <w:rsid w:val="00FD1011"/>
    <w:rsid w:val="00FD1565"/>
    <w:rsid w:val="00FD15F4"/>
    <w:rsid w:val="00FD1639"/>
    <w:rsid w:val="00FD182D"/>
    <w:rsid w:val="00FD19F9"/>
    <w:rsid w:val="00FD1D31"/>
    <w:rsid w:val="00FD1D63"/>
    <w:rsid w:val="00FD20EA"/>
    <w:rsid w:val="00FD288B"/>
    <w:rsid w:val="00FD2D08"/>
    <w:rsid w:val="00FD2E5A"/>
    <w:rsid w:val="00FD367C"/>
    <w:rsid w:val="00FD3B3B"/>
    <w:rsid w:val="00FD3F60"/>
    <w:rsid w:val="00FD4011"/>
    <w:rsid w:val="00FD42B4"/>
    <w:rsid w:val="00FD43C7"/>
    <w:rsid w:val="00FD473F"/>
    <w:rsid w:val="00FD47DB"/>
    <w:rsid w:val="00FD48A2"/>
    <w:rsid w:val="00FD4C47"/>
    <w:rsid w:val="00FD4D13"/>
    <w:rsid w:val="00FD4F28"/>
    <w:rsid w:val="00FD5313"/>
    <w:rsid w:val="00FD5495"/>
    <w:rsid w:val="00FD564C"/>
    <w:rsid w:val="00FD5783"/>
    <w:rsid w:val="00FD5D0B"/>
    <w:rsid w:val="00FD63F7"/>
    <w:rsid w:val="00FD6C0D"/>
    <w:rsid w:val="00FD6DB1"/>
    <w:rsid w:val="00FD7831"/>
    <w:rsid w:val="00FD7B4B"/>
    <w:rsid w:val="00FE008E"/>
    <w:rsid w:val="00FE0094"/>
    <w:rsid w:val="00FE0186"/>
    <w:rsid w:val="00FE02CF"/>
    <w:rsid w:val="00FE0559"/>
    <w:rsid w:val="00FE0584"/>
    <w:rsid w:val="00FE0ABA"/>
    <w:rsid w:val="00FE0ADC"/>
    <w:rsid w:val="00FE10AA"/>
    <w:rsid w:val="00FE1157"/>
    <w:rsid w:val="00FE11F5"/>
    <w:rsid w:val="00FE1628"/>
    <w:rsid w:val="00FE19CB"/>
    <w:rsid w:val="00FE1DED"/>
    <w:rsid w:val="00FE2624"/>
    <w:rsid w:val="00FE276C"/>
    <w:rsid w:val="00FE2BE7"/>
    <w:rsid w:val="00FE3008"/>
    <w:rsid w:val="00FE303F"/>
    <w:rsid w:val="00FE30B3"/>
    <w:rsid w:val="00FE334F"/>
    <w:rsid w:val="00FE33E9"/>
    <w:rsid w:val="00FE3421"/>
    <w:rsid w:val="00FE3846"/>
    <w:rsid w:val="00FE3900"/>
    <w:rsid w:val="00FE3DF5"/>
    <w:rsid w:val="00FE4397"/>
    <w:rsid w:val="00FE4490"/>
    <w:rsid w:val="00FE44FA"/>
    <w:rsid w:val="00FE4578"/>
    <w:rsid w:val="00FE45D8"/>
    <w:rsid w:val="00FE4695"/>
    <w:rsid w:val="00FE4850"/>
    <w:rsid w:val="00FE487C"/>
    <w:rsid w:val="00FE4A6C"/>
    <w:rsid w:val="00FE4CA7"/>
    <w:rsid w:val="00FE4EAC"/>
    <w:rsid w:val="00FE51BC"/>
    <w:rsid w:val="00FE5551"/>
    <w:rsid w:val="00FE57C9"/>
    <w:rsid w:val="00FE5827"/>
    <w:rsid w:val="00FE596F"/>
    <w:rsid w:val="00FE5BA8"/>
    <w:rsid w:val="00FE63DC"/>
    <w:rsid w:val="00FE6586"/>
    <w:rsid w:val="00FE7DF6"/>
    <w:rsid w:val="00FE7F35"/>
    <w:rsid w:val="00FF052A"/>
    <w:rsid w:val="00FF05D5"/>
    <w:rsid w:val="00FF0761"/>
    <w:rsid w:val="00FF0775"/>
    <w:rsid w:val="00FF1120"/>
    <w:rsid w:val="00FF1357"/>
    <w:rsid w:val="00FF1410"/>
    <w:rsid w:val="00FF1946"/>
    <w:rsid w:val="00FF1E34"/>
    <w:rsid w:val="00FF2365"/>
    <w:rsid w:val="00FF245D"/>
    <w:rsid w:val="00FF24EE"/>
    <w:rsid w:val="00FF2A66"/>
    <w:rsid w:val="00FF330A"/>
    <w:rsid w:val="00FF3430"/>
    <w:rsid w:val="00FF343D"/>
    <w:rsid w:val="00FF374C"/>
    <w:rsid w:val="00FF37FF"/>
    <w:rsid w:val="00FF3CA1"/>
    <w:rsid w:val="00FF3E64"/>
    <w:rsid w:val="00FF4329"/>
    <w:rsid w:val="00FF4795"/>
    <w:rsid w:val="00FF48B1"/>
    <w:rsid w:val="00FF4A64"/>
    <w:rsid w:val="00FF4A91"/>
    <w:rsid w:val="00FF5051"/>
    <w:rsid w:val="00FF5566"/>
    <w:rsid w:val="00FF562A"/>
    <w:rsid w:val="00FF5FEF"/>
    <w:rsid w:val="00FF6435"/>
    <w:rsid w:val="00FF65A6"/>
    <w:rsid w:val="00FF67F0"/>
    <w:rsid w:val="00FF6951"/>
    <w:rsid w:val="00FF698D"/>
    <w:rsid w:val="00FF69FB"/>
    <w:rsid w:val="00FF6CD5"/>
    <w:rsid w:val="00FF6D8A"/>
    <w:rsid w:val="00FF6E57"/>
    <w:rsid w:val="00FF74B8"/>
    <w:rsid w:val="00FF7799"/>
    <w:rsid w:val="00FF7B15"/>
    <w:rsid w:val="00FF7EE7"/>
    <w:rsid w:val="0134D8AD"/>
    <w:rsid w:val="01540AB9"/>
    <w:rsid w:val="028B47ED"/>
    <w:rsid w:val="02D2A247"/>
    <w:rsid w:val="035415F1"/>
    <w:rsid w:val="035ED708"/>
    <w:rsid w:val="044607B2"/>
    <w:rsid w:val="04AA0D5E"/>
    <w:rsid w:val="04DE7F02"/>
    <w:rsid w:val="077EBAC4"/>
    <w:rsid w:val="07AEE732"/>
    <w:rsid w:val="085A331C"/>
    <w:rsid w:val="08E12973"/>
    <w:rsid w:val="08E6CCAB"/>
    <w:rsid w:val="08EC7B53"/>
    <w:rsid w:val="0941E770"/>
    <w:rsid w:val="0970103D"/>
    <w:rsid w:val="0A5EAC9A"/>
    <w:rsid w:val="0A777584"/>
    <w:rsid w:val="0A9CDDCF"/>
    <w:rsid w:val="0B1C8E95"/>
    <w:rsid w:val="0CBE7B7C"/>
    <w:rsid w:val="0D0A62D7"/>
    <w:rsid w:val="0E3D3D9C"/>
    <w:rsid w:val="0FD89DC3"/>
    <w:rsid w:val="105A7598"/>
    <w:rsid w:val="108994D6"/>
    <w:rsid w:val="10C0AF33"/>
    <w:rsid w:val="11452334"/>
    <w:rsid w:val="11BE52A9"/>
    <w:rsid w:val="11F908FC"/>
    <w:rsid w:val="122FAFF5"/>
    <w:rsid w:val="1235D6C0"/>
    <w:rsid w:val="123D3A8E"/>
    <w:rsid w:val="125ED833"/>
    <w:rsid w:val="12A453C3"/>
    <w:rsid w:val="12A86F5C"/>
    <w:rsid w:val="12D67544"/>
    <w:rsid w:val="13591ABE"/>
    <w:rsid w:val="135E2CB9"/>
    <w:rsid w:val="13A2DAD4"/>
    <w:rsid w:val="14399E3E"/>
    <w:rsid w:val="143B2BF6"/>
    <w:rsid w:val="154029C0"/>
    <w:rsid w:val="15EC1DDB"/>
    <w:rsid w:val="188B3131"/>
    <w:rsid w:val="18FAC461"/>
    <w:rsid w:val="194C4AB6"/>
    <w:rsid w:val="19BE980D"/>
    <w:rsid w:val="19E9C558"/>
    <w:rsid w:val="1A71C2DA"/>
    <w:rsid w:val="1A85B692"/>
    <w:rsid w:val="1B54F637"/>
    <w:rsid w:val="1C55EFAF"/>
    <w:rsid w:val="1CAA48C5"/>
    <w:rsid w:val="1CB94BDA"/>
    <w:rsid w:val="1CFEC79D"/>
    <w:rsid w:val="1D46B2AA"/>
    <w:rsid w:val="1D726249"/>
    <w:rsid w:val="1DA13A38"/>
    <w:rsid w:val="1EA2C9FE"/>
    <w:rsid w:val="1EBDDAA6"/>
    <w:rsid w:val="1EEEB159"/>
    <w:rsid w:val="1FA4D270"/>
    <w:rsid w:val="1FB41509"/>
    <w:rsid w:val="1FD2E79C"/>
    <w:rsid w:val="1FE7D121"/>
    <w:rsid w:val="202E9B2B"/>
    <w:rsid w:val="208A714A"/>
    <w:rsid w:val="20CAA85F"/>
    <w:rsid w:val="21479438"/>
    <w:rsid w:val="21AA52C3"/>
    <w:rsid w:val="21DBC678"/>
    <w:rsid w:val="22440D04"/>
    <w:rsid w:val="2272CD70"/>
    <w:rsid w:val="23A94252"/>
    <w:rsid w:val="241B2E14"/>
    <w:rsid w:val="24DE1D94"/>
    <w:rsid w:val="24E15C0D"/>
    <w:rsid w:val="25B1621C"/>
    <w:rsid w:val="2665BDC6"/>
    <w:rsid w:val="2668E4F4"/>
    <w:rsid w:val="267BD35C"/>
    <w:rsid w:val="296100FE"/>
    <w:rsid w:val="29BDF15A"/>
    <w:rsid w:val="29F0E60D"/>
    <w:rsid w:val="2A0DA1F3"/>
    <w:rsid w:val="2A15B404"/>
    <w:rsid w:val="2A71461B"/>
    <w:rsid w:val="2B4341AB"/>
    <w:rsid w:val="2C5C1CC0"/>
    <w:rsid w:val="2C6C2654"/>
    <w:rsid w:val="2C90A9A2"/>
    <w:rsid w:val="2D18B7AD"/>
    <w:rsid w:val="2D361D8B"/>
    <w:rsid w:val="2DA3821D"/>
    <w:rsid w:val="2DB03158"/>
    <w:rsid w:val="2DE62CAA"/>
    <w:rsid w:val="2E06921E"/>
    <w:rsid w:val="2E597949"/>
    <w:rsid w:val="2E7BB18E"/>
    <w:rsid w:val="2EB64D6D"/>
    <w:rsid w:val="2F5F9A70"/>
    <w:rsid w:val="2F60F657"/>
    <w:rsid w:val="2F935688"/>
    <w:rsid w:val="2FFC9425"/>
    <w:rsid w:val="301FBCEF"/>
    <w:rsid w:val="30874B51"/>
    <w:rsid w:val="30EE03D0"/>
    <w:rsid w:val="31F3FBE2"/>
    <w:rsid w:val="3442E877"/>
    <w:rsid w:val="3462AA3F"/>
    <w:rsid w:val="347EF2EE"/>
    <w:rsid w:val="35873E47"/>
    <w:rsid w:val="36B47867"/>
    <w:rsid w:val="3713556E"/>
    <w:rsid w:val="371848F2"/>
    <w:rsid w:val="372A161C"/>
    <w:rsid w:val="376094BB"/>
    <w:rsid w:val="3769228D"/>
    <w:rsid w:val="37715770"/>
    <w:rsid w:val="37C47B0A"/>
    <w:rsid w:val="37C66DC1"/>
    <w:rsid w:val="387539C5"/>
    <w:rsid w:val="387EECB8"/>
    <w:rsid w:val="38AF25CF"/>
    <w:rsid w:val="38CCDB1F"/>
    <w:rsid w:val="3929BC0B"/>
    <w:rsid w:val="395FAE6C"/>
    <w:rsid w:val="396885C7"/>
    <w:rsid w:val="39EF5DC6"/>
    <w:rsid w:val="3ABA9854"/>
    <w:rsid w:val="3B712FD1"/>
    <w:rsid w:val="3BEB7A2C"/>
    <w:rsid w:val="3CFE6B92"/>
    <w:rsid w:val="3D4E84F0"/>
    <w:rsid w:val="3DA02A9D"/>
    <w:rsid w:val="3DD3E4B5"/>
    <w:rsid w:val="3DDF459F"/>
    <w:rsid w:val="3E06C354"/>
    <w:rsid w:val="3E602F08"/>
    <w:rsid w:val="3F341B0D"/>
    <w:rsid w:val="3FC3AE19"/>
    <w:rsid w:val="40493593"/>
    <w:rsid w:val="40848EF1"/>
    <w:rsid w:val="40C742ED"/>
    <w:rsid w:val="41AD6EC2"/>
    <w:rsid w:val="4295658F"/>
    <w:rsid w:val="43439A1B"/>
    <w:rsid w:val="43B160A7"/>
    <w:rsid w:val="43DC8EF7"/>
    <w:rsid w:val="43E4F664"/>
    <w:rsid w:val="445CAC8E"/>
    <w:rsid w:val="44FC020B"/>
    <w:rsid w:val="451AEB78"/>
    <w:rsid w:val="466AC9D4"/>
    <w:rsid w:val="46EB0FD2"/>
    <w:rsid w:val="471A6C54"/>
    <w:rsid w:val="474D2A32"/>
    <w:rsid w:val="47C15665"/>
    <w:rsid w:val="48BC95A9"/>
    <w:rsid w:val="48F96089"/>
    <w:rsid w:val="48FD91A9"/>
    <w:rsid w:val="494A5959"/>
    <w:rsid w:val="49F9786E"/>
    <w:rsid w:val="4A235BFB"/>
    <w:rsid w:val="4A966C8D"/>
    <w:rsid w:val="4B17DE1C"/>
    <w:rsid w:val="4BD07A82"/>
    <w:rsid w:val="4BD63BFE"/>
    <w:rsid w:val="4BEFC902"/>
    <w:rsid w:val="4C35DA8E"/>
    <w:rsid w:val="4C7431D2"/>
    <w:rsid w:val="4C84A35B"/>
    <w:rsid w:val="4CB97323"/>
    <w:rsid w:val="4D9987E9"/>
    <w:rsid w:val="4E1AC78C"/>
    <w:rsid w:val="4E5D1B9F"/>
    <w:rsid w:val="4EDC0E46"/>
    <w:rsid w:val="4F546746"/>
    <w:rsid w:val="4F590780"/>
    <w:rsid w:val="4F733FFC"/>
    <w:rsid w:val="4F8B928D"/>
    <w:rsid w:val="4FFDC39E"/>
    <w:rsid w:val="507A055E"/>
    <w:rsid w:val="5202E473"/>
    <w:rsid w:val="520450CC"/>
    <w:rsid w:val="5263AAC0"/>
    <w:rsid w:val="526F7F20"/>
    <w:rsid w:val="5272AD67"/>
    <w:rsid w:val="527F87D8"/>
    <w:rsid w:val="52C52DA8"/>
    <w:rsid w:val="5323CB06"/>
    <w:rsid w:val="532CD7C6"/>
    <w:rsid w:val="53AAB588"/>
    <w:rsid w:val="53CB641D"/>
    <w:rsid w:val="5426B727"/>
    <w:rsid w:val="547BE2D1"/>
    <w:rsid w:val="54A94244"/>
    <w:rsid w:val="54B1F918"/>
    <w:rsid w:val="54E2CE78"/>
    <w:rsid w:val="5546538A"/>
    <w:rsid w:val="5596462A"/>
    <w:rsid w:val="55A23BEE"/>
    <w:rsid w:val="561A7854"/>
    <w:rsid w:val="564484BE"/>
    <w:rsid w:val="5688F1BA"/>
    <w:rsid w:val="56C5C69E"/>
    <w:rsid w:val="57DBFE5D"/>
    <w:rsid w:val="5802183B"/>
    <w:rsid w:val="59073226"/>
    <w:rsid w:val="59AD4756"/>
    <w:rsid w:val="5B6DB96F"/>
    <w:rsid w:val="5B799C37"/>
    <w:rsid w:val="5BBF9517"/>
    <w:rsid w:val="5BD8DC73"/>
    <w:rsid w:val="5C67D556"/>
    <w:rsid w:val="5C73EBDE"/>
    <w:rsid w:val="5D280F40"/>
    <w:rsid w:val="5D53DD94"/>
    <w:rsid w:val="5D77BCA4"/>
    <w:rsid w:val="5E49814B"/>
    <w:rsid w:val="5EC822AA"/>
    <w:rsid w:val="5EEA6FEC"/>
    <w:rsid w:val="5F362101"/>
    <w:rsid w:val="5F7FB5F5"/>
    <w:rsid w:val="6011CF30"/>
    <w:rsid w:val="602BA4A5"/>
    <w:rsid w:val="60488A3D"/>
    <w:rsid w:val="6116401A"/>
    <w:rsid w:val="6126D20C"/>
    <w:rsid w:val="6411DCDA"/>
    <w:rsid w:val="6469FD96"/>
    <w:rsid w:val="6493E94C"/>
    <w:rsid w:val="64DB34EA"/>
    <w:rsid w:val="651B0E1B"/>
    <w:rsid w:val="666E77A8"/>
    <w:rsid w:val="668BDE73"/>
    <w:rsid w:val="66923B09"/>
    <w:rsid w:val="66F5C472"/>
    <w:rsid w:val="6737EA8E"/>
    <w:rsid w:val="677D8A7B"/>
    <w:rsid w:val="68119A9A"/>
    <w:rsid w:val="68C2D122"/>
    <w:rsid w:val="69052BF1"/>
    <w:rsid w:val="699B58D0"/>
    <w:rsid w:val="6A2D5597"/>
    <w:rsid w:val="6B02194F"/>
    <w:rsid w:val="6B62C851"/>
    <w:rsid w:val="6B8CAF52"/>
    <w:rsid w:val="6BF73A40"/>
    <w:rsid w:val="6C0EABB0"/>
    <w:rsid w:val="6C5F2F41"/>
    <w:rsid w:val="6CB8B257"/>
    <w:rsid w:val="6D377ECE"/>
    <w:rsid w:val="6E263D6B"/>
    <w:rsid w:val="6E58AF7D"/>
    <w:rsid w:val="6F83E19B"/>
    <w:rsid w:val="6FAA852E"/>
    <w:rsid w:val="6FF66726"/>
    <w:rsid w:val="700D287C"/>
    <w:rsid w:val="70102C5E"/>
    <w:rsid w:val="705AB2F3"/>
    <w:rsid w:val="7064A471"/>
    <w:rsid w:val="706C8542"/>
    <w:rsid w:val="70D24CF1"/>
    <w:rsid w:val="721E88A8"/>
    <w:rsid w:val="7235A4F5"/>
    <w:rsid w:val="726E6C12"/>
    <w:rsid w:val="73CA9EED"/>
    <w:rsid w:val="73DC5739"/>
    <w:rsid w:val="76AE4AE8"/>
    <w:rsid w:val="76D8E23B"/>
    <w:rsid w:val="773D7C7F"/>
    <w:rsid w:val="77CDCE61"/>
    <w:rsid w:val="780E3151"/>
    <w:rsid w:val="783FF462"/>
    <w:rsid w:val="785A243F"/>
    <w:rsid w:val="785F722A"/>
    <w:rsid w:val="78E8F420"/>
    <w:rsid w:val="7966436A"/>
    <w:rsid w:val="796735D2"/>
    <w:rsid w:val="79AD9B35"/>
    <w:rsid w:val="7A3DCD4A"/>
    <w:rsid w:val="7AD5EC97"/>
    <w:rsid w:val="7B283234"/>
    <w:rsid w:val="7B37F13B"/>
    <w:rsid w:val="7B7F286C"/>
    <w:rsid w:val="7CBC451C"/>
    <w:rsid w:val="7D43582D"/>
    <w:rsid w:val="7DC97CCD"/>
    <w:rsid w:val="7E1CB93B"/>
    <w:rsid w:val="7E422ED9"/>
    <w:rsid w:val="7E6F7464"/>
    <w:rsid w:val="7F3D3F78"/>
    <w:rsid w:val="7F7987F5"/>
    <w:rsid w:val="7FA09DDD"/>
    <w:rsid w:val="7FEE15E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o:shapedefaults>
    <o:shapelayout v:ext="edit">
      <o:idmap v:ext="edit" data="2"/>
    </o:shapelayout>
  </w:shapeDefaults>
  <w:decimalSymbol w:val="."/>
  <w:listSeparator w:val=","/>
  <w14:docId w14:val="65A66AF5"/>
  <w15:chartTrackingRefBased/>
  <w15:docId w15:val="{62F01E4F-9F1E-433B-B0A7-D20B56690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GB" w:eastAsia="en-GB" w:bidi="th-TH"/>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lsdException w:name="annotation text" w:uiPriority="99"/>
    <w:lsdException w:name="header" w:uiPriority="99"/>
    <w:lsdException w:name="caption" w:qFormat="1"/>
    <w:lsdException w:name="envelope return" w:uiPriority="99"/>
    <w:lsdException w:name="annotation reference" w:uiPriority="99"/>
    <w:lsdException w:name="Title"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FollowedHyperlink" w:uiPriority="99"/>
    <w:lsdException w:name="Strong" w:qFormat="1"/>
    <w:lsdException w:name="Emphasis" w:qFormat="1"/>
    <w:lsdException w:name="Document Map"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6C8"/>
    <w:rPr>
      <w:sz w:val="24"/>
      <w:szCs w:val="28"/>
      <w:lang w:eastAsia="en-US"/>
    </w:rPr>
  </w:style>
  <w:style w:type="paragraph" w:styleId="Heading1">
    <w:name w:val="heading 1"/>
    <w:basedOn w:val="Normal"/>
    <w:next w:val="Normal"/>
    <w:link w:val="Heading1Char"/>
    <w:uiPriority w:val="99"/>
    <w:qFormat/>
    <w:rsid w:val="00DF2D7C"/>
    <w:pPr>
      <w:keepNext/>
      <w:ind w:right="-96"/>
      <w:jc w:val="right"/>
      <w:outlineLvl w:val="0"/>
    </w:pPr>
    <w:rPr>
      <w:sz w:val="20"/>
      <w:szCs w:val="20"/>
      <w:u w:val="single"/>
      <w:lang w:val="en-US"/>
    </w:rPr>
  </w:style>
  <w:style w:type="paragraph" w:styleId="Heading2">
    <w:name w:val="heading 2"/>
    <w:basedOn w:val="Normal"/>
    <w:next w:val="Normal"/>
    <w:link w:val="Heading2Char"/>
    <w:uiPriority w:val="99"/>
    <w:qFormat/>
    <w:rsid w:val="00DF2D7C"/>
    <w:pPr>
      <w:keepNext/>
      <w:ind w:right="-96"/>
      <w:jc w:val="both"/>
      <w:outlineLvl w:val="1"/>
    </w:pPr>
    <w:rPr>
      <w:b/>
      <w:bCs/>
      <w:sz w:val="20"/>
      <w:szCs w:val="20"/>
      <w:lang w:val="en-US"/>
    </w:rPr>
  </w:style>
  <w:style w:type="paragraph" w:styleId="Heading3">
    <w:name w:val="heading 3"/>
    <w:basedOn w:val="Normal"/>
    <w:next w:val="Normal"/>
    <w:link w:val="Heading3Char"/>
    <w:uiPriority w:val="99"/>
    <w:qFormat/>
    <w:rsid w:val="00DF2D7C"/>
    <w:pPr>
      <w:keepNext/>
      <w:ind w:right="-96"/>
      <w:jc w:val="right"/>
      <w:outlineLvl w:val="2"/>
    </w:pPr>
    <w:rPr>
      <w:b/>
      <w:bCs/>
      <w:sz w:val="20"/>
      <w:szCs w:val="20"/>
      <w:lang w:val="en-US"/>
    </w:rPr>
  </w:style>
  <w:style w:type="paragraph" w:styleId="Heading4">
    <w:name w:val="heading 4"/>
    <w:basedOn w:val="Normal"/>
    <w:next w:val="Normal"/>
    <w:link w:val="Heading4Char"/>
    <w:uiPriority w:val="99"/>
    <w:qFormat/>
    <w:rsid w:val="00DF2D7C"/>
    <w:pPr>
      <w:keepNext/>
      <w:ind w:right="-96"/>
      <w:outlineLvl w:val="3"/>
    </w:pPr>
    <w:rPr>
      <w:b/>
      <w:bCs/>
      <w:sz w:val="18"/>
      <w:szCs w:val="18"/>
      <w:lang w:val="x-none" w:eastAsia="x-none"/>
    </w:rPr>
  </w:style>
  <w:style w:type="paragraph" w:styleId="Heading5">
    <w:name w:val="heading 5"/>
    <w:basedOn w:val="Normal"/>
    <w:next w:val="Normal"/>
    <w:link w:val="Heading5Char"/>
    <w:uiPriority w:val="99"/>
    <w:qFormat/>
    <w:rsid w:val="00DF2D7C"/>
    <w:pPr>
      <w:keepNext/>
      <w:ind w:right="-96"/>
      <w:jc w:val="both"/>
      <w:outlineLvl w:val="4"/>
    </w:pPr>
    <w:rPr>
      <w:b/>
      <w:bCs/>
      <w:sz w:val="16"/>
      <w:szCs w:val="16"/>
      <w:lang w:val="en-US"/>
    </w:rPr>
  </w:style>
  <w:style w:type="paragraph" w:styleId="Heading6">
    <w:name w:val="heading 6"/>
    <w:basedOn w:val="Normal"/>
    <w:next w:val="Normal"/>
    <w:link w:val="Heading6Char"/>
    <w:uiPriority w:val="99"/>
    <w:qFormat/>
    <w:rsid w:val="00DF2D7C"/>
    <w:pPr>
      <w:keepNext/>
      <w:ind w:left="-108" w:right="-96"/>
      <w:jc w:val="center"/>
      <w:outlineLvl w:val="5"/>
    </w:pPr>
    <w:rPr>
      <w:b/>
      <w:bCs/>
      <w:sz w:val="20"/>
      <w:szCs w:val="20"/>
      <w:lang w:val="en-US"/>
    </w:rPr>
  </w:style>
  <w:style w:type="paragraph" w:styleId="Heading7">
    <w:name w:val="heading 7"/>
    <w:basedOn w:val="Normal"/>
    <w:next w:val="Normal"/>
    <w:link w:val="Heading7Char"/>
    <w:uiPriority w:val="99"/>
    <w:qFormat/>
    <w:rsid w:val="00DF2D7C"/>
    <w:pPr>
      <w:keepNext/>
      <w:pBdr>
        <w:bottom w:val="single" w:sz="4" w:space="1" w:color="auto"/>
      </w:pBdr>
      <w:ind w:right="-96"/>
      <w:jc w:val="center"/>
      <w:outlineLvl w:val="6"/>
    </w:pPr>
    <w:rPr>
      <w:b/>
      <w:bCs/>
      <w:color w:val="FF0000"/>
      <w:sz w:val="20"/>
      <w:szCs w:val="20"/>
      <w:lang w:val="en-US"/>
    </w:rPr>
  </w:style>
  <w:style w:type="paragraph" w:styleId="Heading8">
    <w:name w:val="heading 8"/>
    <w:basedOn w:val="Normal"/>
    <w:next w:val="Normal"/>
    <w:link w:val="Heading8Char"/>
    <w:uiPriority w:val="99"/>
    <w:qFormat/>
    <w:rsid w:val="00DF2D7C"/>
    <w:pPr>
      <w:keepNext/>
      <w:pBdr>
        <w:bottom w:val="single" w:sz="4" w:space="1" w:color="auto"/>
      </w:pBdr>
      <w:ind w:right="-57"/>
      <w:jc w:val="right"/>
      <w:outlineLvl w:val="7"/>
    </w:pPr>
    <w:rPr>
      <w:b/>
      <w:bCs/>
      <w:color w:val="000000"/>
      <w:sz w:val="20"/>
      <w:szCs w:val="20"/>
      <w:lang w:val="en-US"/>
    </w:rPr>
  </w:style>
  <w:style w:type="paragraph" w:styleId="Heading9">
    <w:name w:val="heading 9"/>
    <w:basedOn w:val="Normal"/>
    <w:next w:val="Normal"/>
    <w:link w:val="Heading9Char"/>
    <w:uiPriority w:val="99"/>
    <w:qFormat/>
    <w:rsid w:val="00DF2D7C"/>
    <w:pPr>
      <w:keepNext/>
      <w:ind w:left="1276" w:right="-452"/>
      <w:jc w:val="both"/>
      <w:outlineLvl w:val="8"/>
    </w:pPr>
    <w:rPr>
      <w:b/>
      <w:bCs/>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A5D98"/>
    <w:rPr>
      <w:u w:val="single"/>
      <w:lang w:val="en-US" w:eastAsia="en-US"/>
    </w:rPr>
  </w:style>
  <w:style w:type="character" w:customStyle="1" w:styleId="Heading2Char">
    <w:name w:val="Heading 2 Char"/>
    <w:link w:val="Heading2"/>
    <w:uiPriority w:val="99"/>
    <w:locked/>
    <w:rsid w:val="006A5D98"/>
    <w:rPr>
      <w:b/>
      <w:bCs/>
      <w:lang w:val="en-US" w:eastAsia="en-US"/>
    </w:rPr>
  </w:style>
  <w:style w:type="character" w:customStyle="1" w:styleId="Heading3Char">
    <w:name w:val="Heading 3 Char"/>
    <w:link w:val="Heading3"/>
    <w:uiPriority w:val="99"/>
    <w:locked/>
    <w:rsid w:val="006A5D98"/>
    <w:rPr>
      <w:b/>
      <w:bCs/>
      <w:lang w:val="en-US" w:eastAsia="en-US"/>
    </w:rPr>
  </w:style>
  <w:style w:type="character" w:customStyle="1" w:styleId="Heading4Char">
    <w:name w:val="Heading 4 Char"/>
    <w:link w:val="Heading4"/>
    <w:uiPriority w:val="99"/>
    <w:locked/>
    <w:rsid w:val="0051399B"/>
    <w:rPr>
      <w:b/>
      <w:bCs/>
      <w:sz w:val="18"/>
      <w:szCs w:val="18"/>
    </w:rPr>
  </w:style>
  <w:style w:type="character" w:customStyle="1" w:styleId="Heading5Char">
    <w:name w:val="Heading 5 Char"/>
    <w:link w:val="Heading5"/>
    <w:uiPriority w:val="99"/>
    <w:locked/>
    <w:rsid w:val="006A5D98"/>
    <w:rPr>
      <w:b/>
      <w:bCs/>
      <w:sz w:val="16"/>
      <w:szCs w:val="16"/>
      <w:lang w:val="en-US" w:eastAsia="en-US"/>
    </w:rPr>
  </w:style>
  <w:style w:type="character" w:customStyle="1" w:styleId="Heading6Char">
    <w:name w:val="Heading 6 Char"/>
    <w:link w:val="Heading6"/>
    <w:uiPriority w:val="99"/>
    <w:locked/>
    <w:rsid w:val="006A5D98"/>
    <w:rPr>
      <w:b/>
      <w:bCs/>
      <w:lang w:val="en-US" w:eastAsia="en-US"/>
    </w:rPr>
  </w:style>
  <w:style w:type="character" w:customStyle="1" w:styleId="Heading7Char">
    <w:name w:val="Heading 7 Char"/>
    <w:link w:val="Heading7"/>
    <w:uiPriority w:val="99"/>
    <w:locked/>
    <w:rsid w:val="006A5D98"/>
    <w:rPr>
      <w:b/>
      <w:bCs/>
      <w:color w:val="FF0000"/>
      <w:lang w:val="en-US" w:eastAsia="en-US"/>
    </w:rPr>
  </w:style>
  <w:style w:type="character" w:customStyle="1" w:styleId="Heading8Char">
    <w:name w:val="Heading 8 Char"/>
    <w:link w:val="Heading8"/>
    <w:uiPriority w:val="99"/>
    <w:locked/>
    <w:rsid w:val="006A5D98"/>
    <w:rPr>
      <w:b/>
      <w:bCs/>
      <w:color w:val="000000"/>
      <w:lang w:val="en-US" w:eastAsia="en-US"/>
    </w:rPr>
  </w:style>
  <w:style w:type="character" w:customStyle="1" w:styleId="Heading9Char">
    <w:name w:val="Heading 9 Char"/>
    <w:link w:val="Heading9"/>
    <w:uiPriority w:val="99"/>
    <w:locked/>
    <w:rsid w:val="006A5D98"/>
    <w:rPr>
      <w:b/>
      <w:bCs/>
      <w:lang w:eastAsia="en-US"/>
    </w:rPr>
  </w:style>
  <w:style w:type="paragraph" w:styleId="MacroText">
    <w:name w:val="macro"/>
    <w:link w:val="MacroTextChar"/>
    <w:rsid w:val="00DF2D7C"/>
    <w:pPr>
      <w:tabs>
        <w:tab w:val="left" w:pos="480"/>
        <w:tab w:val="left" w:pos="960"/>
        <w:tab w:val="left" w:pos="1440"/>
        <w:tab w:val="left" w:pos="1920"/>
        <w:tab w:val="left" w:pos="2400"/>
        <w:tab w:val="left" w:pos="2880"/>
        <w:tab w:val="left" w:pos="3360"/>
        <w:tab w:val="left" w:pos="3840"/>
        <w:tab w:val="left" w:pos="4320"/>
      </w:tabs>
      <w:jc w:val="both"/>
    </w:pPr>
    <w:rPr>
      <w:rFonts w:ascii="Arial" w:eastAsia="Cordia New" w:hAnsi="Arial"/>
      <w:lang w:val="en-US" w:eastAsia="en-US"/>
    </w:rPr>
  </w:style>
  <w:style w:type="character" w:customStyle="1" w:styleId="MacroTextChar">
    <w:name w:val="Macro Text Char"/>
    <w:link w:val="MacroText"/>
    <w:rsid w:val="004D374D"/>
    <w:rPr>
      <w:rFonts w:ascii="Arial" w:eastAsia="Cordia New" w:hAnsi="Arial"/>
      <w:lang w:val="en-US" w:eastAsia="en-US" w:bidi="th-TH"/>
    </w:rPr>
  </w:style>
  <w:style w:type="paragraph" w:styleId="BlockText">
    <w:name w:val="Block Text"/>
    <w:basedOn w:val="Normal"/>
    <w:uiPriority w:val="99"/>
    <w:rsid w:val="00DF2D7C"/>
    <w:pPr>
      <w:ind w:left="720" w:right="-428"/>
      <w:jc w:val="both"/>
    </w:pPr>
    <w:rPr>
      <w:rFonts w:eastAsia="Cordia New" w:cs="Cordia New"/>
      <w:sz w:val="20"/>
      <w:szCs w:val="20"/>
    </w:rPr>
  </w:style>
  <w:style w:type="paragraph" w:styleId="Header">
    <w:name w:val="header"/>
    <w:basedOn w:val="Normal"/>
    <w:link w:val="HeaderChar"/>
    <w:uiPriority w:val="99"/>
    <w:rsid w:val="00DF2D7C"/>
    <w:pPr>
      <w:tabs>
        <w:tab w:val="center" w:pos="4320"/>
        <w:tab w:val="right" w:pos="8640"/>
      </w:tabs>
      <w:jc w:val="both"/>
    </w:pPr>
    <w:rPr>
      <w:rFonts w:eastAsia="Cordia New"/>
      <w:szCs w:val="24"/>
    </w:rPr>
  </w:style>
  <w:style w:type="character" w:customStyle="1" w:styleId="HeaderChar">
    <w:name w:val="Header Char"/>
    <w:link w:val="Header"/>
    <w:uiPriority w:val="99"/>
    <w:locked/>
    <w:rsid w:val="0087068A"/>
    <w:rPr>
      <w:rFonts w:eastAsia="Cordia New" w:cs="Angsana New"/>
      <w:sz w:val="24"/>
      <w:szCs w:val="24"/>
      <w:lang w:val="en-GB" w:eastAsia="en-US" w:bidi="th-TH"/>
    </w:rPr>
  </w:style>
  <w:style w:type="paragraph" w:styleId="Caption">
    <w:name w:val="caption"/>
    <w:basedOn w:val="Normal"/>
    <w:next w:val="Normal"/>
    <w:qFormat/>
    <w:rsid w:val="00DF2D7C"/>
    <w:pPr>
      <w:ind w:left="720" w:right="-442"/>
      <w:jc w:val="both"/>
    </w:pPr>
    <w:rPr>
      <w:rFonts w:eastAsia="Cordia New"/>
      <w:b/>
      <w:bCs/>
      <w:color w:val="0000FF"/>
      <w:sz w:val="20"/>
      <w:szCs w:val="20"/>
      <w:u w:val="single"/>
      <w:lang w:val="en-US"/>
    </w:rPr>
  </w:style>
  <w:style w:type="paragraph" w:styleId="BodyText">
    <w:name w:val="Body Text"/>
    <w:basedOn w:val="Normal"/>
    <w:link w:val="BodyTextChar"/>
    <w:uiPriority w:val="99"/>
    <w:rsid w:val="00DF2D7C"/>
    <w:pPr>
      <w:ind w:right="257"/>
      <w:jc w:val="both"/>
    </w:pPr>
    <w:rPr>
      <w:rFonts w:eastAsia="Cordia New"/>
      <w:sz w:val="20"/>
      <w:szCs w:val="20"/>
      <w:lang w:val="x-none"/>
    </w:rPr>
  </w:style>
  <w:style w:type="character" w:customStyle="1" w:styleId="BodyTextChar">
    <w:name w:val="Body Text Char"/>
    <w:link w:val="BodyText"/>
    <w:uiPriority w:val="99"/>
    <w:locked/>
    <w:rsid w:val="006A5D98"/>
    <w:rPr>
      <w:rFonts w:eastAsia="Cordia New" w:cs="Cordia New"/>
      <w:lang w:eastAsia="en-US"/>
    </w:rPr>
  </w:style>
  <w:style w:type="paragraph" w:styleId="BodyTextIndent2">
    <w:name w:val="Body Text Indent 2"/>
    <w:basedOn w:val="Normal"/>
    <w:link w:val="BodyTextIndent2Char"/>
    <w:uiPriority w:val="99"/>
    <w:rsid w:val="00DF2D7C"/>
    <w:pPr>
      <w:spacing w:line="240" w:lineRule="exact"/>
      <w:ind w:left="720"/>
      <w:jc w:val="both"/>
    </w:pPr>
    <w:rPr>
      <w:rFonts w:eastAsia="Cordia New"/>
      <w:snapToGrid w:val="0"/>
      <w:color w:val="000000"/>
      <w:sz w:val="20"/>
      <w:szCs w:val="20"/>
      <w:lang w:val="en-US" w:eastAsia="th-TH"/>
    </w:rPr>
  </w:style>
  <w:style w:type="character" w:customStyle="1" w:styleId="BodyTextIndent2Char">
    <w:name w:val="Body Text Indent 2 Char"/>
    <w:link w:val="BodyTextIndent2"/>
    <w:uiPriority w:val="99"/>
    <w:locked/>
    <w:rsid w:val="006A5D98"/>
    <w:rPr>
      <w:rFonts w:eastAsia="Cordia New" w:cs="Cordia New"/>
      <w:snapToGrid w:val="0"/>
      <w:color w:val="000000"/>
      <w:lang w:val="en-US" w:eastAsia="th-TH"/>
    </w:rPr>
  </w:style>
  <w:style w:type="paragraph" w:styleId="BodyText2">
    <w:name w:val="Body Text 2"/>
    <w:basedOn w:val="Normal"/>
    <w:link w:val="BodyText2Char"/>
    <w:uiPriority w:val="99"/>
    <w:rsid w:val="00DF2D7C"/>
    <w:pPr>
      <w:ind w:right="-121"/>
      <w:jc w:val="center"/>
    </w:pPr>
    <w:rPr>
      <w:rFonts w:eastAsia="Cordia New"/>
      <w:b/>
      <w:bCs/>
      <w:sz w:val="20"/>
      <w:szCs w:val="20"/>
      <w:lang w:val="en-US"/>
    </w:rPr>
  </w:style>
  <w:style w:type="character" w:customStyle="1" w:styleId="BodyText2Char">
    <w:name w:val="Body Text 2 Char"/>
    <w:link w:val="BodyText2"/>
    <w:uiPriority w:val="99"/>
    <w:locked/>
    <w:rsid w:val="006A5D98"/>
    <w:rPr>
      <w:rFonts w:eastAsia="Cordia New" w:cs="Cordia New"/>
      <w:b/>
      <w:bCs/>
      <w:lang w:val="en-US" w:eastAsia="en-US"/>
    </w:rPr>
  </w:style>
  <w:style w:type="paragraph" w:styleId="BodyText3">
    <w:name w:val="Body Text 3"/>
    <w:basedOn w:val="Normal"/>
    <w:link w:val="BodyText3Char"/>
    <w:uiPriority w:val="99"/>
    <w:rsid w:val="00DF2D7C"/>
    <w:pPr>
      <w:ind w:right="-144"/>
      <w:jc w:val="center"/>
    </w:pPr>
    <w:rPr>
      <w:rFonts w:eastAsia="Cordia New"/>
      <w:b/>
      <w:bCs/>
      <w:sz w:val="20"/>
      <w:szCs w:val="20"/>
      <w:lang w:val="en-US"/>
    </w:rPr>
  </w:style>
  <w:style w:type="character" w:customStyle="1" w:styleId="BodyText3Char">
    <w:name w:val="Body Text 3 Char"/>
    <w:link w:val="BodyText3"/>
    <w:uiPriority w:val="99"/>
    <w:locked/>
    <w:rsid w:val="006A5D98"/>
    <w:rPr>
      <w:rFonts w:eastAsia="Cordia New" w:cs="Cordia New"/>
      <w:b/>
      <w:bCs/>
      <w:lang w:val="en-US" w:eastAsia="en-US"/>
    </w:rPr>
  </w:style>
  <w:style w:type="paragraph" w:styleId="EnvelopeReturn">
    <w:name w:val="envelope return"/>
    <w:basedOn w:val="Normal"/>
    <w:uiPriority w:val="99"/>
    <w:rsid w:val="00DF2D7C"/>
    <w:pPr>
      <w:jc w:val="both"/>
    </w:pPr>
    <w:rPr>
      <w:rFonts w:eastAsia="Cordia New"/>
      <w:szCs w:val="24"/>
    </w:rPr>
  </w:style>
  <w:style w:type="paragraph" w:styleId="Footer">
    <w:name w:val="footer"/>
    <w:basedOn w:val="Normal"/>
    <w:link w:val="FooterChar"/>
    <w:rsid w:val="00DF2D7C"/>
    <w:pPr>
      <w:tabs>
        <w:tab w:val="center" w:pos="4320"/>
        <w:tab w:val="right" w:pos="8640"/>
      </w:tabs>
      <w:jc w:val="both"/>
    </w:pPr>
    <w:rPr>
      <w:rFonts w:eastAsia="Cordia New"/>
      <w:szCs w:val="24"/>
      <w:lang w:eastAsia="x-none"/>
    </w:rPr>
  </w:style>
  <w:style w:type="character" w:customStyle="1" w:styleId="FooterChar">
    <w:name w:val="Footer Char"/>
    <w:link w:val="Footer"/>
    <w:locked/>
    <w:rsid w:val="00657604"/>
    <w:rPr>
      <w:rFonts w:eastAsia="Cordia New"/>
      <w:sz w:val="24"/>
      <w:szCs w:val="24"/>
      <w:lang w:val="en-GB"/>
    </w:rPr>
  </w:style>
  <w:style w:type="paragraph" w:styleId="BodyTextIndent">
    <w:name w:val="Body Text Indent"/>
    <w:basedOn w:val="Normal"/>
    <w:link w:val="BodyTextIndentChar"/>
    <w:uiPriority w:val="99"/>
    <w:rsid w:val="00DF2D7C"/>
    <w:pPr>
      <w:ind w:left="720"/>
      <w:jc w:val="thaiDistribute"/>
    </w:pPr>
    <w:rPr>
      <w:rFonts w:eastAsia="Cordia New"/>
      <w:sz w:val="22"/>
      <w:szCs w:val="22"/>
      <w:lang w:val="en-US"/>
    </w:rPr>
  </w:style>
  <w:style w:type="character" w:customStyle="1" w:styleId="BodyTextIndentChar">
    <w:name w:val="Body Text Indent Char"/>
    <w:link w:val="BodyTextIndent"/>
    <w:uiPriority w:val="99"/>
    <w:locked/>
    <w:rsid w:val="006A5D98"/>
    <w:rPr>
      <w:rFonts w:eastAsia="Cordia New" w:cs="Cordia New"/>
      <w:sz w:val="22"/>
      <w:szCs w:val="22"/>
      <w:lang w:val="en-US" w:eastAsia="en-US"/>
    </w:rPr>
  </w:style>
  <w:style w:type="character" w:styleId="PageNumber">
    <w:name w:val="page number"/>
    <w:rsid w:val="00DF2D7C"/>
    <w:rPr>
      <w:rFonts w:ascii="Arial" w:hAnsi="Arial"/>
      <w:sz w:val="20"/>
      <w:szCs w:val="20"/>
    </w:rPr>
  </w:style>
  <w:style w:type="paragraph" w:styleId="DocumentMap">
    <w:name w:val="Document Map"/>
    <w:basedOn w:val="Normal"/>
    <w:link w:val="DocumentMapChar"/>
    <w:uiPriority w:val="99"/>
    <w:semiHidden/>
    <w:rsid w:val="00DF2D7C"/>
    <w:pPr>
      <w:shd w:val="clear" w:color="auto" w:fill="000080"/>
    </w:pPr>
    <w:rPr>
      <w:rFonts w:ascii="Tahoma" w:hAnsi="Tahoma"/>
      <w:lang w:val="x-none"/>
    </w:rPr>
  </w:style>
  <w:style w:type="character" w:customStyle="1" w:styleId="DocumentMapChar">
    <w:name w:val="Document Map Char"/>
    <w:link w:val="DocumentMap"/>
    <w:uiPriority w:val="99"/>
    <w:semiHidden/>
    <w:locked/>
    <w:rsid w:val="006A5D98"/>
    <w:rPr>
      <w:rFonts w:ascii="Tahoma" w:hAnsi="Tahoma"/>
      <w:sz w:val="24"/>
      <w:szCs w:val="28"/>
      <w:shd w:val="clear" w:color="auto" w:fill="000080"/>
      <w:lang w:eastAsia="en-US"/>
    </w:rPr>
  </w:style>
  <w:style w:type="paragraph" w:styleId="BodyTextIndent3">
    <w:name w:val="Body Text Indent 3"/>
    <w:basedOn w:val="Normal"/>
    <w:link w:val="BodyTextIndent3Char"/>
    <w:uiPriority w:val="99"/>
    <w:rsid w:val="00DF2D7C"/>
    <w:pPr>
      <w:tabs>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ind w:left="720"/>
      <w:jc w:val="both"/>
    </w:pPr>
    <w:rPr>
      <w:color w:val="FF0000"/>
      <w:sz w:val="20"/>
      <w:szCs w:val="20"/>
      <w:lang w:val="x-none"/>
    </w:rPr>
  </w:style>
  <w:style w:type="character" w:customStyle="1" w:styleId="BodyTextIndent3Char">
    <w:name w:val="Body Text Indent 3 Char"/>
    <w:link w:val="BodyTextIndent3"/>
    <w:uiPriority w:val="99"/>
    <w:locked/>
    <w:rsid w:val="006A5D98"/>
    <w:rPr>
      <w:color w:val="FF0000"/>
      <w:lang w:eastAsia="en-US"/>
    </w:rPr>
  </w:style>
  <w:style w:type="paragraph" w:customStyle="1" w:styleId="7I-7H-">
    <w:name w:val="@7I-@#7H-"/>
    <w:basedOn w:val="Normal"/>
    <w:next w:val="Normal"/>
    <w:uiPriority w:val="99"/>
    <w:rsid w:val="00DF2D7C"/>
    <w:rPr>
      <w:rFonts w:ascii="Arial" w:eastAsia="Cordia New" w:hAnsi="Arial"/>
      <w:b/>
      <w:bCs/>
      <w:snapToGrid w:val="0"/>
      <w:szCs w:val="24"/>
      <w:lang w:val="th-TH" w:eastAsia="th-TH"/>
    </w:rPr>
  </w:style>
  <w:style w:type="paragraph" w:customStyle="1" w:styleId="Style2">
    <w:name w:val="Style2"/>
    <w:basedOn w:val="Normal"/>
    <w:uiPriority w:val="99"/>
    <w:rsid w:val="00DF2D7C"/>
    <w:pPr>
      <w:tabs>
        <w:tab w:val="left" w:pos="1134"/>
        <w:tab w:val="left" w:pos="1276"/>
        <w:tab w:val="center" w:pos="3402"/>
        <w:tab w:val="center" w:pos="4536"/>
        <w:tab w:val="center" w:pos="5670"/>
        <w:tab w:val="center" w:pos="6804"/>
        <w:tab w:val="right" w:pos="7655"/>
      </w:tabs>
      <w:spacing w:line="240" w:lineRule="exact"/>
      <w:ind w:hanging="567"/>
    </w:pPr>
    <w:rPr>
      <w:rFonts w:ascii="Arial" w:hAnsi="Arial"/>
      <w:b/>
      <w:bCs/>
      <w:caps/>
      <w:sz w:val="18"/>
      <w:szCs w:val="18"/>
    </w:rPr>
  </w:style>
  <w:style w:type="paragraph" w:customStyle="1" w:styleId="Style3">
    <w:name w:val="Style3"/>
    <w:basedOn w:val="Normal"/>
    <w:rsid w:val="00DF2D7C"/>
    <w:pPr>
      <w:pBdr>
        <w:bottom w:val="single" w:sz="6" w:space="1" w:color="C0C0C0"/>
      </w:pBdr>
      <w:tabs>
        <w:tab w:val="left" w:pos="709"/>
        <w:tab w:val="center" w:pos="3402"/>
        <w:tab w:val="center" w:pos="4253"/>
        <w:tab w:val="center" w:pos="5103"/>
        <w:tab w:val="center" w:pos="5954"/>
        <w:tab w:val="center" w:pos="6804"/>
        <w:tab w:val="center" w:pos="7655"/>
      </w:tabs>
      <w:spacing w:line="240" w:lineRule="exact"/>
    </w:pPr>
    <w:rPr>
      <w:rFonts w:ascii="Arial" w:hAnsi="Arial"/>
      <w:sz w:val="16"/>
      <w:szCs w:val="16"/>
    </w:rPr>
  </w:style>
  <w:style w:type="paragraph" w:customStyle="1" w:styleId="Hang9">
    <w:name w:val="Hang9"/>
    <w:basedOn w:val="Normal"/>
    <w:rsid w:val="00DF2D7C"/>
    <w:pPr>
      <w:spacing w:before="40" w:after="60" w:line="200" w:lineRule="exact"/>
      <w:ind w:left="284" w:hanging="284"/>
    </w:pPr>
    <w:rPr>
      <w:rFonts w:ascii="Times" w:eastAsia="Times" w:hAnsi="Times" w:cs="Times New Roman"/>
      <w:sz w:val="18"/>
      <w:szCs w:val="20"/>
      <w:lang w:bidi="ar-SA"/>
    </w:rPr>
  </w:style>
  <w:style w:type="character" w:styleId="Strong">
    <w:name w:val="Strong"/>
    <w:qFormat/>
    <w:rsid w:val="00DF2D7C"/>
    <w:rPr>
      <w:b/>
      <w:bCs/>
    </w:rPr>
  </w:style>
  <w:style w:type="paragraph" w:styleId="Index1">
    <w:name w:val="index 1"/>
    <w:basedOn w:val="Normal"/>
    <w:next w:val="Normal"/>
    <w:autoRedefine/>
    <w:uiPriority w:val="99"/>
    <w:rsid w:val="00910E0B"/>
    <w:pPr>
      <w:ind w:left="240" w:hanging="240"/>
    </w:pPr>
  </w:style>
  <w:style w:type="character" w:styleId="Hyperlink">
    <w:name w:val="Hyperlink"/>
    <w:rsid w:val="00DF2D7C"/>
    <w:rPr>
      <w:color w:val="0000FF"/>
      <w:u w:val="single"/>
    </w:rPr>
  </w:style>
  <w:style w:type="paragraph" w:styleId="IndexHeading">
    <w:name w:val="index heading"/>
    <w:basedOn w:val="Normal"/>
    <w:next w:val="Index1"/>
    <w:rsid w:val="00910E0B"/>
    <w:pPr>
      <w:autoSpaceDE w:val="0"/>
      <w:autoSpaceDN w:val="0"/>
      <w:jc w:val="both"/>
    </w:pPr>
    <w:rPr>
      <w:rFonts w:eastAsia="MS Mincho"/>
      <w:b/>
      <w:bCs/>
      <w:sz w:val="20"/>
      <w:szCs w:val="24"/>
    </w:rPr>
  </w:style>
  <w:style w:type="paragraph" w:styleId="BalloonText">
    <w:name w:val="Balloon Text"/>
    <w:basedOn w:val="Normal"/>
    <w:link w:val="BalloonTextChar"/>
    <w:uiPriority w:val="99"/>
    <w:semiHidden/>
    <w:rsid w:val="00ED5AA0"/>
    <w:rPr>
      <w:rFonts w:ascii="Tahoma" w:hAnsi="Tahoma"/>
      <w:sz w:val="16"/>
      <w:szCs w:val="18"/>
      <w:lang w:val="x-none"/>
    </w:rPr>
  </w:style>
  <w:style w:type="character" w:customStyle="1" w:styleId="BalloonTextChar">
    <w:name w:val="Balloon Text Char"/>
    <w:link w:val="BalloonText"/>
    <w:uiPriority w:val="99"/>
    <w:semiHidden/>
    <w:locked/>
    <w:rsid w:val="006A5D98"/>
    <w:rPr>
      <w:rFonts w:ascii="Tahoma" w:hAnsi="Tahoma"/>
      <w:sz w:val="16"/>
      <w:szCs w:val="18"/>
      <w:lang w:eastAsia="en-US"/>
    </w:rPr>
  </w:style>
  <w:style w:type="paragraph" w:customStyle="1" w:styleId="a">
    <w:name w:val="à¹×éÍàÃ×èÍ§"/>
    <w:basedOn w:val="Normal"/>
    <w:uiPriority w:val="99"/>
    <w:rsid w:val="00FA026A"/>
    <w:pPr>
      <w:autoSpaceDE w:val="0"/>
      <w:autoSpaceDN w:val="0"/>
      <w:ind w:right="386"/>
    </w:pPr>
    <w:rPr>
      <w:rFonts w:ascii="Cordia New" w:hAnsi="Arial" w:cs="Cordia New"/>
      <w:sz w:val="28"/>
      <w:lang w:val="en-US"/>
    </w:rPr>
  </w:style>
  <w:style w:type="character" w:styleId="CommentReference">
    <w:name w:val="annotation reference"/>
    <w:uiPriority w:val="99"/>
    <w:rsid w:val="0016456A"/>
    <w:rPr>
      <w:sz w:val="16"/>
      <w:szCs w:val="16"/>
    </w:rPr>
  </w:style>
  <w:style w:type="paragraph" w:styleId="CommentText">
    <w:name w:val="annotation text"/>
    <w:basedOn w:val="Normal"/>
    <w:link w:val="CommentTextChar"/>
    <w:uiPriority w:val="99"/>
    <w:rsid w:val="0016456A"/>
    <w:rPr>
      <w:sz w:val="20"/>
      <w:szCs w:val="25"/>
      <w:lang w:val="x-none"/>
    </w:rPr>
  </w:style>
  <w:style w:type="character" w:customStyle="1" w:styleId="CommentTextChar">
    <w:name w:val="Comment Text Char"/>
    <w:link w:val="CommentText"/>
    <w:uiPriority w:val="99"/>
    <w:rsid w:val="0016456A"/>
    <w:rPr>
      <w:szCs w:val="25"/>
      <w:lang w:eastAsia="en-US"/>
    </w:rPr>
  </w:style>
  <w:style w:type="paragraph" w:styleId="CommentSubject">
    <w:name w:val="annotation subject"/>
    <w:basedOn w:val="CommentText"/>
    <w:next w:val="CommentText"/>
    <w:link w:val="CommentSubjectChar"/>
    <w:uiPriority w:val="99"/>
    <w:rsid w:val="0016456A"/>
    <w:rPr>
      <w:b/>
      <w:bCs/>
    </w:rPr>
  </w:style>
  <w:style w:type="character" w:customStyle="1" w:styleId="CommentSubjectChar">
    <w:name w:val="Comment Subject Char"/>
    <w:link w:val="CommentSubject"/>
    <w:uiPriority w:val="99"/>
    <w:rsid w:val="0016456A"/>
    <w:rPr>
      <w:b/>
      <w:bCs/>
      <w:szCs w:val="25"/>
      <w:lang w:eastAsia="en-US"/>
    </w:rPr>
  </w:style>
  <w:style w:type="paragraph" w:styleId="Revision">
    <w:name w:val="Revision"/>
    <w:hidden/>
    <w:uiPriority w:val="99"/>
    <w:semiHidden/>
    <w:rsid w:val="005D429F"/>
    <w:rPr>
      <w:sz w:val="24"/>
      <w:szCs w:val="28"/>
      <w:lang w:eastAsia="en-US"/>
    </w:rPr>
  </w:style>
  <w:style w:type="character" w:customStyle="1" w:styleId="longtext">
    <w:name w:val="long_text"/>
    <w:basedOn w:val="DefaultParagraphFont"/>
    <w:rsid w:val="0065667C"/>
  </w:style>
  <w:style w:type="paragraph" w:customStyle="1" w:styleId="NormalComplexHelv">
    <w:name w:val="Normal + (Complex) Helv"/>
    <w:aliases w:val="10 pt,Condensed by  0.2 pt"/>
    <w:basedOn w:val="Normal"/>
    <w:rsid w:val="00005705"/>
    <w:pPr>
      <w:tabs>
        <w:tab w:val="left" w:pos="900"/>
      </w:tabs>
      <w:spacing w:line="240" w:lineRule="atLeast"/>
      <w:ind w:left="540"/>
      <w:jc w:val="thaiDistribute"/>
    </w:pPr>
    <w:rPr>
      <w:rFonts w:cs="Helv"/>
      <w:spacing w:val="-4"/>
      <w:sz w:val="20"/>
      <w:szCs w:val="20"/>
      <w:lang w:val="en-US"/>
    </w:rPr>
  </w:style>
  <w:style w:type="paragraph" w:styleId="ListParagraph">
    <w:name w:val="List Paragraph"/>
    <w:basedOn w:val="Normal"/>
    <w:uiPriority w:val="34"/>
    <w:qFormat/>
    <w:rsid w:val="00D44F01"/>
    <w:pPr>
      <w:spacing w:after="200" w:line="276" w:lineRule="auto"/>
      <w:ind w:left="720"/>
      <w:contextualSpacing/>
    </w:pPr>
    <w:rPr>
      <w:rFonts w:ascii="Calibri" w:eastAsia="Calibri" w:hAnsi="Calibri" w:cs="Cordia New"/>
      <w:sz w:val="22"/>
      <w:lang w:val="en-US"/>
    </w:rPr>
  </w:style>
  <w:style w:type="paragraph" w:customStyle="1" w:styleId="acctfourfigures">
    <w:name w:val="acct four figures"/>
    <w:aliases w:val="a4 + 8 pt,(Complex) + 8 pt,(Complex),Thai Distribute...,a4"/>
    <w:basedOn w:val="Normal"/>
    <w:rsid w:val="008F486B"/>
    <w:pPr>
      <w:tabs>
        <w:tab w:val="decimal" w:pos="765"/>
      </w:tabs>
      <w:spacing w:line="260" w:lineRule="atLeast"/>
    </w:pPr>
    <w:rPr>
      <w:rFonts w:cs="Times New Roman"/>
      <w:sz w:val="22"/>
      <w:szCs w:val="20"/>
      <w:lang w:bidi="ar-SA"/>
    </w:rPr>
  </w:style>
  <w:style w:type="paragraph" w:customStyle="1" w:styleId="3">
    <w:name w:val="?????3????"/>
    <w:basedOn w:val="Normal"/>
    <w:uiPriority w:val="99"/>
    <w:rsid w:val="006A5D98"/>
    <w:pPr>
      <w:tabs>
        <w:tab w:val="left" w:pos="360"/>
        <w:tab w:val="left" w:pos="720"/>
      </w:tabs>
    </w:pPr>
    <w:rPr>
      <w:rFonts w:ascii="Book Antiqua" w:hAnsi="Book Antiqua"/>
      <w:sz w:val="22"/>
      <w:szCs w:val="22"/>
      <w:lang w:val="th-TH"/>
    </w:rPr>
  </w:style>
  <w:style w:type="paragraph" w:customStyle="1" w:styleId="acctcolumnheading">
    <w:name w:val="acct column heading"/>
    <w:aliases w:val="ac"/>
    <w:basedOn w:val="Normal"/>
    <w:rsid w:val="006A5D98"/>
    <w:pPr>
      <w:spacing w:after="260" w:line="260" w:lineRule="atLeast"/>
      <w:jc w:val="center"/>
    </w:pPr>
    <w:rPr>
      <w:rFonts w:cs="Times New Roman"/>
      <w:sz w:val="22"/>
      <w:szCs w:val="20"/>
      <w:lang w:bidi="ar-SA"/>
    </w:rPr>
  </w:style>
  <w:style w:type="paragraph" w:styleId="Subtitle">
    <w:name w:val="Subtitle"/>
    <w:basedOn w:val="Normal"/>
    <w:link w:val="SubtitleChar"/>
    <w:uiPriority w:val="99"/>
    <w:qFormat/>
    <w:rsid w:val="006A5D98"/>
    <w:pPr>
      <w:jc w:val="center"/>
    </w:pPr>
    <w:rPr>
      <w:rFonts w:eastAsia="MS Mincho"/>
      <w:b/>
      <w:bCs/>
      <w:sz w:val="28"/>
      <w:lang w:val="th-TH"/>
    </w:rPr>
  </w:style>
  <w:style w:type="character" w:customStyle="1" w:styleId="SubtitleChar">
    <w:name w:val="Subtitle Char"/>
    <w:link w:val="Subtitle"/>
    <w:uiPriority w:val="99"/>
    <w:rsid w:val="006A5D98"/>
    <w:rPr>
      <w:rFonts w:eastAsia="MS Mincho" w:cs="Cordia New"/>
      <w:b/>
      <w:bCs/>
      <w:sz w:val="28"/>
      <w:szCs w:val="28"/>
      <w:lang w:val="th-TH" w:eastAsia="en-US"/>
    </w:rPr>
  </w:style>
  <w:style w:type="paragraph" w:customStyle="1" w:styleId="a0">
    <w:name w:val="เนื้อเรื่อง"/>
    <w:basedOn w:val="Normal"/>
    <w:rsid w:val="006A5D98"/>
    <w:pPr>
      <w:ind w:right="386"/>
    </w:pPr>
    <w:rPr>
      <w:rFonts w:eastAsia="MS Mincho" w:cs="Times New Roman"/>
      <w:color w:val="000080"/>
      <w:sz w:val="28"/>
      <w:lang w:val="th-TH"/>
    </w:rPr>
  </w:style>
  <w:style w:type="character" w:customStyle="1" w:styleId="shorttext">
    <w:name w:val="short_text"/>
    <w:rsid w:val="006A5D98"/>
  </w:style>
  <w:style w:type="character" w:customStyle="1" w:styleId="hps">
    <w:name w:val="hps"/>
    <w:rsid w:val="006A5D98"/>
  </w:style>
  <w:style w:type="paragraph" w:customStyle="1" w:styleId="1">
    <w:name w:val="รายการย่อหน้า1"/>
    <w:basedOn w:val="Normal"/>
    <w:rsid w:val="00217E8A"/>
    <w:pPr>
      <w:suppressAutoHyphens/>
      <w:spacing w:after="200" w:line="276" w:lineRule="auto"/>
      <w:ind w:left="720"/>
    </w:pPr>
    <w:rPr>
      <w:rFonts w:ascii="Calibri" w:eastAsia="Calibri" w:hAnsi="Calibri" w:cs="Calibri"/>
      <w:sz w:val="22"/>
      <w:lang w:val="en-US" w:eastAsia="th-TH"/>
    </w:rPr>
  </w:style>
  <w:style w:type="character" w:styleId="Emphasis">
    <w:name w:val="Emphasis"/>
    <w:qFormat/>
    <w:rsid w:val="00FE44FA"/>
    <w:rPr>
      <w:i/>
      <w:iCs/>
    </w:rPr>
  </w:style>
  <w:style w:type="table" w:customStyle="1" w:styleId="PwCTableText">
    <w:name w:val="PwC Table Text"/>
    <w:basedOn w:val="TableNormal"/>
    <w:uiPriority w:val="99"/>
    <w:qFormat/>
    <w:rsid w:val="006704EE"/>
    <w:pPr>
      <w:spacing w:before="60" w:after="60"/>
    </w:pPr>
    <w:rPr>
      <w:rFonts w:ascii="Georgia" w:eastAsia="Calibri" w:hAnsi="Georgia" w:cs="Cordia New"/>
      <w:lang w:bidi="ar-SA"/>
    </w:rPr>
    <w:tblPr>
      <w:tblStyleRowBandSize w:val="1"/>
      <w:tblBorders>
        <w:insideH w:val="dotted" w:sz="4" w:space="0" w:color="1F497D"/>
      </w:tblBorders>
    </w:tblPr>
    <w:tblStylePr w:type="firstRow">
      <w:rPr>
        <w:b/>
      </w:rPr>
      <w:tblPr/>
      <w:tcPr>
        <w:tcBorders>
          <w:top w:val="single" w:sz="6" w:space="0" w:color="1F497D"/>
          <w:bottom w:val="single" w:sz="6" w:space="0" w:color="1F497D"/>
        </w:tcBorders>
      </w:tcPr>
    </w:tblStylePr>
    <w:tblStylePr w:type="lastRow">
      <w:rPr>
        <w:b/>
      </w:rPr>
      <w:tblPr/>
      <w:tcPr>
        <w:tcBorders>
          <w:top w:val="single" w:sz="6" w:space="0" w:color="1F497D"/>
          <w:bottom w:val="single" w:sz="6" w:space="0" w:color="1F497D"/>
        </w:tcBorders>
      </w:tcPr>
    </w:tblStylePr>
    <w:tblStylePr w:type="band1Horz">
      <w:tblPr/>
      <w:tcPr>
        <w:tcBorders>
          <w:bottom w:val="nil"/>
        </w:tcBorders>
      </w:tcPr>
    </w:tblStylePr>
  </w:style>
  <w:style w:type="paragraph" w:customStyle="1" w:styleId="2">
    <w:name w:val="อักขระ อักขระ2"/>
    <w:basedOn w:val="Normal"/>
    <w:rsid w:val="00EE557D"/>
    <w:pPr>
      <w:spacing w:after="160" w:line="240" w:lineRule="exact"/>
    </w:pPr>
    <w:rPr>
      <w:rFonts w:ascii="Verdana" w:hAnsi="Verdana"/>
      <w:sz w:val="20"/>
      <w:szCs w:val="20"/>
      <w:lang w:val="en-US" w:bidi="ar-SA"/>
    </w:rPr>
  </w:style>
  <w:style w:type="paragraph" w:styleId="PlainText">
    <w:name w:val="Plain Text"/>
    <w:basedOn w:val="Normal"/>
    <w:link w:val="PlainTextChar1"/>
    <w:rsid w:val="00F15819"/>
    <w:rPr>
      <w:rFonts w:ascii="Tms Rmn" w:hAnsi="Tms Rmn"/>
      <w:sz w:val="28"/>
      <w:lang w:val="en-US"/>
    </w:rPr>
  </w:style>
  <w:style w:type="character" w:customStyle="1" w:styleId="PlainTextChar">
    <w:name w:val="Plain Text Char"/>
    <w:uiPriority w:val="99"/>
    <w:rsid w:val="00F15819"/>
    <w:rPr>
      <w:rFonts w:ascii="Courier New" w:hAnsi="Courier New"/>
      <w:szCs w:val="25"/>
      <w:lang w:eastAsia="en-US"/>
    </w:rPr>
  </w:style>
  <w:style w:type="character" w:customStyle="1" w:styleId="PlainTextChar1">
    <w:name w:val="Plain Text Char1"/>
    <w:link w:val="PlainText"/>
    <w:locked/>
    <w:rsid w:val="00F15819"/>
    <w:rPr>
      <w:rFonts w:ascii="Tms Rmn" w:hAnsi="Tms Rmn"/>
      <w:sz w:val="28"/>
      <w:szCs w:val="28"/>
      <w:lang w:val="en-US" w:eastAsia="en-US"/>
    </w:rPr>
  </w:style>
  <w:style w:type="paragraph" w:styleId="NormalWeb">
    <w:name w:val="Normal (Web)"/>
    <w:basedOn w:val="Normal"/>
    <w:uiPriority w:val="99"/>
    <w:unhideWhenUsed/>
    <w:rsid w:val="009F10FD"/>
    <w:pPr>
      <w:spacing w:before="100" w:beforeAutospacing="1" w:after="100" w:afterAutospacing="1"/>
    </w:pPr>
    <w:rPr>
      <w:rFonts w:ascii="Tahoma" w:hAnsi="Tahoma" w:cs="Tahoma"/>
      <w:szCs w:val="24"/>
      <w:lang w:val="en-US"/>
    </w:rPr>
  </w:style>
  <w:style w:type="paragraph" w:styleId="Title">
    <w:name w:val="Title"/>
    <w:basedOn w:val="Normal"/>
    <w:link w:val="TitleChar"/>
    <w:qFormat/>
    <w:rsid w:val="001B4131"/>
    <w:pPr>
      <w:widowControl w:val="0"/>
      <w:jc w:val="center"/>
    </w:pPr>
    <w:rPr>
      <w:rFonts w:ascii="BrowalliaUPC" w:hAnsi="BrowalliaUPC"/>
      <w:sz w:val="30"/>
      <w:szCs w:val="30"/>
      <w:lang w:val="en-US"/>
    </w:rPr>
  </w:style>
  <w:style w:type="character" w:customStyle="1" w:styleId="TitleChar">
    <w:name w:val="Title Char"/>
    <w:link w:val="Title"/>
    <w:rsid w:val="001B4131"/>
    <w:rPr>
      <w:rFonts w:ascii="BrowalliaUPC" w:hAnsi="BrowalliaUPC" w:cs="BrowalliaUPC"/>
      <w:sz w:val="30"/>
      <w:szCs w:val="30"/>
      <w:lang w:val="en-US" w:eastAsia="en-US"/>
    </w:rPr>
  </w:style>
  <w:style w:type="paragraph" w:customStyle="1" w:styleId="2CharChar">
    <w:name w:val="อักขระ อักขระ2 Char Char"/>
    <w:basedOn w:val="Normal"/>
    <w:rsid w:val="0030663A"/>
    <w:pPr>
      <w:spacing w:after="160" w:line="240" w:lineRule="exact"/>
    </w:pPr>
    <w:rPr>
      <w:rFonts w:ascii="Verdana" w:hAnsi="Verdana"/>
      <w:sz w:val="20"/>
      <w:szCs w:val="20"/>
      <w:lang w:val="en-US" w:bidi="ar-SA"/>
    </w:rPr>
  </w:style>
  <w:style w:type="paragraph" w:customStyle="1" w:styleId="a1">
    <w:name w:val="อักขระ อักขระ"/>
    <w:basedOn w:val="Normal"/>
    <w:rsid w:val="00420759"/>
    <w:pPr>
      <w:spacing w:after="160" w:line="240" w:lineRule="exact"/>
    </w:pPr>
    <w:rPr>
      <w:rFonts w:ascii="Verdana" w:hAnsi="Verdana"/>
      <w:sz w:val="20"/>
      <w:szCs w:val="20"/>
      <w:lang w:val="en-US" w:bidi="ar-SA"/>
    </w:rPr>
  </w:style>
  <w:style w:type="character" w:customStyle="1" w:styleId="CharChar3">
    <w:name w:val="Char Char3"/>
    <w:locked/>
    <w:rsid w:val="00420759"/>
    <w:rPr>
      <w:rFonts w:ascii="Tms Rmn" w:hAnsi="Tms Rmn" w:cs="CordiaUPC"/>
      <w:sz w:val="28"/>
      <w:szCs w:val="28"/>
      <w:lang w:val="en-US" w:eastAsia="en-US" w:bidi="th-TH"/>
    </w:rPr>
  </w:style>
  <w:style w:type="paragraph" w:styleId="HTMLPreformatted">
    <w:name w:val="HTML Preformatted"/>
    <w:basedOn w:val="Normal"/>
    <w:link w:val="HTMLPreformattedChar"/>
    <w:rsid w:val="00754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ahoma" w:hAnsi="Tahoma"/>
      <w:sz w:val="20"/>
      <w:szCs w:val="20"/>
      <w:lang w:val="en-US"/>
    </w:rPr>
  </w:style>
  <w:style w:type="character" w:customStyle="1" w:styleId="HTMLPreformattedChar">
    <w:name w:val="HTML Preformatted Char"/>
    <w:link w:val="HTMLPreformatted"/>
    <w:rsid w:val="0075492C"/>
    <w:rPr>
      <w:rFonts w:ascii="Tahoma" w:hAnsi="Tahoma" w:cs="Tahoma"/>
      <w:lang w:val="en-US" w:eastAsia="en-US"/>
    </w:rPr>
  </w:style>
  <w:style w:type="paragraph" w:styleId="NoSpacing">
    <w:name w:val="No Spacing"/>
    <w:uiPriority w:val="1"/>
    <w:qFormat/>
    <w:rsid w:val="003B07B8"/>
    <w:rPr>
      <w:rFonts w:ascii="Arial" w:eastAsia="MS Mincho" w:hAnsi="Arial"/>
      <w:szCs w:val="25"/>
      <w:lang w:eastAsia="en-US"/>
    </w:rPr>
  </w:style>
  <w:style w:type="table" w:styleId="TableGrid">
    <w:name w:val="Table Grid"/>
    <w:basedOn w:val="TableNormal"/>
    <w:uiPriority w:val="59"/>
    <w:rsid w:val="003B07B8"/>
    <w:pPr>
      <w:spacing w:line="240" w:lineRule="atLeas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4523"/>
    <w:pPr>
      <w:autoSpaceDE w:val="0"/>
      <w:autoSpaceDN w:val="0"/>
      <w:adjustRightInd w:val="0"/>
    </w:pPr>
    <w:rPr>
      <w:rFonts w:ascii="Cordia New" w:eastAsia="Cordia New" w:hAnsi="Cordia New" w:cs="Cordia New"/>
      <w:color w:val="000000"/>
      <w:sz w:val="24"/>
      <w:szCs w:val="24"/>
      <w:lang w:val="en-US" w:eastAsia="en-US"/>
    </w:rPr>
  </w:style>
  <w:style w:type="paragraph" w:customStyle="1" w:styleId="acctmergecolhdg">
    <w:name w:val="acct merge col hdg"/>
    <w:aliases w:val="mh"/>
    <w:basedOn w:val="Normal"/>
    <w:rsid w:val="000F3F68"/>
    <w:pPr>
      <w:spacing w:line="260" w:lineRule="atLeast"/>
      <w:ind w:right="-101"/>
      <w:jc w:val="center"/>
    </w:pPr>
    <w:rPr>
      <w:rFonts w:cs="Times New Roman"/>
      <w:b/>
      <w:sz w:val="22"/>
      <w:szCs w:val="20"/>
      <w:lang w:bidi="ar-SA"/>
    </w:rPr>
  </w:style>
  <w:style w:type="character" w:customStyle="1" w:styleId="left">
    <w:name w:val="left"/>
    <w:rsid w:val="00712E56"/>
  </w:style>
  <w:style w:type="paragraph" w:customStyle="1" w:styleId="EAHEAD">
    <w:name w:val="EAHEAD"/>
    <w:basedOn w:val="Heading1"/>
    <w:link w:val="EAHEADChar"/>
    <w:qFormat/>
    <w:rsid w:val="006744ED"/>
    <w:pPr>
      <w:ind w:left="547" w:hanging="547"/>
      <w:jc w:val="both"/>
    </w:pPr>
    <w:rPr>
      <w:rFonts w:ascii="Arial" w:hAnsi="Arial" w:cs="Arial"/>
      <w:b/>
      <w:bCs/>
      <w:sz w:val="18"/>
      <w:szCs w:val="18"/>
      <w:u w:val="none"/>
    </w:rPr>
  </w:style>
  <w:style w:type="character" w:customStyle="1" w:styleId="EAHEADChar">
    <w:name w:val="EAHEAD Char"/>
    <w:link w:val="EAHEAD"/>
    <w:rsid w:val="006744ED"/>
    <w:rPr>
      <w:rFonts w:ascii="Arial" w:hAnsi="Arial" w:cs="Arial"/>
      <w:b/>
      <w:bCs/>
      <w:sz w:val="18"/>
      <w:szCs w:val="18"/>
    </w:rPr>
  </w:style>
  <w:style w:type="paragraph" w:customStyle="1" w:styleId="qowt-stl-normal">
    <w:name w:val="qowt-stl-normal"/>
    <w:basedOn w:val="Normal"/>
    <w:rsid w:val="00B376FC"/>
    <w:pPr>
      <w:spacing w:before="100" w:beforeAutospacing="1" w:after="100" w:afterAutospacing="1"/>
    </w:pPr>
    <w:rPr>
      <w:rFonts w:cs="Times New Roman"/>
      <w:szCs w:val="24"/>
      <w:lang w:eastAsia="en-GB"/>
    </w:rPr>
  </w:style>
  <w:style w:type="character" w:customStyle="1" w:styleId="qowt-font3-arial">
    <w:name w:val="qowt-font3-arial"/>
    <w:rsid w:val="00B376FC"/>
  </w:style>
  <w:style w:type="paragraph" w:customStyle="1" w:styleId="CharChar">
    <w:name w:val="อักขระ อักขระ Char Char อักขระ อักขระ"/>
    <w:basedOn w:val="Normal"/>
    <w:uiPriority w:val="99"/>
    <w:rsid w:val="008068E7"/>
    <w:pPr>
      <w:spacing w:after="160" w:line="240" w:lineRule="exact"/>
    </w:pPr>
    <w:rPr>
      <w:rFonts w:ascii="Verdana" w:hAnsi="Verdana"/>
      <w:sz w:val="20"/>
      <w:szCs w:val="20"/>
      <w:lang w:val="en-US" w:bidi="ar-SA"/>
    </w:rPr>
  </w:style>
  <w:style w:type="paragraph" w:styleId="FootnoteText">
    <w:name w:val="footnote text"/>
    <w:basedOn w:val="Normal"/>
    <w:link w:val="FootnoteTextChar"/>
    <w:rsid w:val="008068E7"/>
    <w:rPr>
      <w:sz w:val="20"/>
      <w:szCs w:val="25"/>
    </w:rPr>
  </w:style>
  <w:style w:type="character" w:customStyle="1" w:styleId="FootnoteTextChar">
    <w:name w:val="Footnote Text Char"/>
    <w:link w:val="FootnoteText"/>
    <w:rsid w:val="008068E7"/>
    <w:rPr>
      <w:szCs w:val="25"/>
      <w:lang w:eastAsia="en-US"/>
    </w:rPr>
  </w:style>
  <w:style w:type="character" w:styleId="FootnoteReference">
    <w:name w:val="footnote reference"/>
    <w:rsid w:val="008068E7"/>
    <w:rPr>
      <w:vertAlign w:val="superscript"/>
    </w:rPr>
  </w:style>
  <w:style w:type="character" w:styleId="FollowedHyperlink">
    <w:name w:val="FollowedHyperlink"/>
    <w:uiPriority w:val="99"/>
    <w:unhideWhenUsed/>
    <w:rsid w:val="008068E7"/>
    <w:rPr>
      <w:color w:val="954F72"/>
      <w:u w:val="single"/>
    </w:rPr>
  </w:style>
  <w:style w:type="paragraph" w:customStyle="1" w:styleId="EASUBHEAD6">
    <w:name w:val="EASUBHEAD6+"/>
    <w:basedOn w:val="Heading2"/>
    <w:link w:val="EASUBHEAD6Char"/>
    <w:qFormat/>
    <w:rsid w:val="006570A3"/>
    <w:pPr>
      <w:ind w:left="540" w:hanging="540"/>
    </w:pPr>
    <w:rPr>
      <w:rFonts w:ascii="Arial" w:hAnsi="Arial" w:cs="Arial"/>
      <w:b w:val="0"/>
      <w:bCs w:val="0"/>
      <w:sz w:val="18"/>
      <w:szCs w:val="18"/>
      <w:lang w:val="en-GB" w:eastAsia="en-GB"/>
    </w:rPr>
  </w:style>
  <w:style w:type="character" w:customStyle="1" w:styleId="EASUBHEAD6Char">
    <w:name w:val="EASUBHEAD6+ Char"/>
    <w:link w:val="EASUBHEAD6"/>
    <w:rsid w:val="006570A3"/>
    <w:rPr>
      <w:rFonts w:ascii="Arial" w:hAnsi="Arial" w:cs="Arial"/>
      <w:sz w:val="18"/>
      <w:szCs w:val="18"/>
      <w:lang w:val="en-GB" w:eastAsia="en-GB"/>
    </w:rPr>
  </w:style>
  <w:style w:type="paragraph" w:customStyle="1" w:styleId="HeadSub6EA">
    <w:name w:val="HeadSub6+EA"/>
    <w:basedOn w:val="Heading2"/>
    <w:next w:val="Heading2"/>
    <w:link w:val="HeadSub6EAChar"/>
    <w:qFormat/>
    <w:rsid w:val="005B7785"/>
    <w:pPr>
      <w:ind w:left="540" w:right="0" w:hanging="540"/>
      <w:jc w:val="thaiDistribute"/>
    </w:pPr>
    <w:rPr>
      <w:rFonts w:ascii="Angsana New" w:eastAsia="MS Mincho" w:hAnsi="Angsana New"/>
      <w:b w:val="0"/>
      <w:bCs w:val="0"/>
      <w:sz w:val="26"/>
      <w:szCs w:val="26"/>
      <w:lang w:val="en-GB" w:eastAsia="en-GB"/>
    </w:rPr>
  </w:style>
  <w:style w:type="character" w:customStyle="1" w:styleId="HeadSub6EAChar">
    <w:name w:val="HeadSub6+EA Char"/>
    <w:link w:val="HeadSub6EA"/>
    <w:rsid w:val="005B7785"/>
    <w:rPr>
      <w:rFonts w:ascii="Angsana New" w:eastAsia="MS Mincho" w:hAnsi="Angsana New"/>
      <w:sz w:val="26"/>
      <w:szCs w:val="26"/>
      <w:lang w:val="en-GB" w:eastAsia="en-GB"/>
    </w:rPr>
  </w:style>
  <w:style w:type="paragraph" w:customStyle="1" w:styleId="HeadSub1-5EA">
    <w:name w:val="HeadSub1-5EA"/>
    <w:basedOn w:val="Heading2"/>
    <w:next w:val="Heading2"/>
    <w:link w:val="HeadSub1-5EAChar"/>
    <w:qFormat/>
    <w:rsid w:val="005B7785"/>
    <w:pPr>
      <w:ind w:left="547" w:right="0" w:hanging="547"/>
      <w:jc w:val="thaiDistribute"/>
    </w:pPr>
    <w:rPr>
      <w:rFonts w:ascii="Angsana New" w:eastAsia="MS Mincho" w:hAnsi="Angsana New"/>
      <w:sz w:val="26"/>
      <w:szCs w:val="26"/>
      <w:lang w:val="en-GB" w:eastAsia="en-GB"/>
    </w:rPr>
  </w:style>
  <w:style w:type="character" w:customStyle="1" w:styleId="HeadSub1-5EAChar">
    <w:name w:val="HeadSub1-5EA Char"/>
    <w:link w:val="HeadSub1-5EA"/>
    <w:rsid w:val="005B7785"/>
    <w:rPr>
      <w:rFonts w:ascii="Angsana New" w:eastAsia="MS Mincho" w:hAnsi="Angsana New"/>
      <w:b/>
      <w:bCs/>
      <w:sz w:val="26"/>
      <w:szCs w:val="26"/>
      <w:lang w:val="en-GB" w:eastAsia="en-GB"/>
    </w:rPr>
  </w:style>
  <w:style w:type="character" w:customStyle="1" w:styleId="normaltextrun">
    <w:name w:val="normaltextrun"/>
    <w:basedOn w:val="DefaultParagraphFont"/>
    <w:rsid w:val="00FB2C3C"/>
  </w:style>
  <w:style w:type="character" w:customStyle="1" w:styleId="eop">
    <w:name w:val="eop"/>
    <w:basedOn w:val="DefaultParagraphFont"/>
    <w:rsid w:val="00FB2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7">
      <w:bodyDiv w:val="1"/>
      <w:marLeft w:val="0"/>
      <w:marRight w:val="0"/>
      <w:marTop w:val="0"/>
      <w:marBottom w:val="0"/>
      <w:divBdr>
        <w:top w:val="none" w:sz="0" w:space="0" w:color="auto"/>
        <w:left w:val="none" w:sz="0" w:space="0" w:color="auto"/>
        <w:bottom w:val="none" w:sz="0" w:space="0" w:color="auto"/>
        <w:right w:val="none" w:sz="0" w:space="0" w:color="auto"/>
      </w:divBdr>
    </w:div>
    <w:div w:id="82723023">
      <w:bodyDiv w:val="1"/>
      <w:marLeft w:val="0"/>
      <w:marRight w:val="0"/>
      <w:marTop w:val="0"/>
      <w:marBottom w:val="0"/>
      <w:divBdr>
        <w:top w:val="none" w:sz="0" w:space="0" w:color="auto"/>
        <w:left w:val="none" w:sz="0" w:space="0" w:color="auto"/>
        <w:bottom w:val="none" w:sz="0" w:space="0" w:color="auto"/>
        <w:right w:val="none" w:sz="0" w:space="0" w:color="auto"/>
      </w:divBdr>
    </w:div>
    <w:div w:id="118381294">
      <w:bodyDiv w:val="1"/>
      <w:marLeft w:val="0"/>
      <w:marRight w:val="0"/>
      <w:marTop w:val="0"/>
      <w:marBottom w:val="0"/>
      <w:divBdr>
        <w:top w:val="none" w:sz="0" w:space="0" w:color="auto"/>
        <w:left w:val="none" w:sz="0" w:space="0" w:color="auto"/>
        <w:bottom w:val="none" w:sz="0" w:space="0" w:color="auto"/>
        <w:right w:val="none" w:sz="0" w:space="0" w:color="auto"/>
      </w:divBdr>
    </w:div>
    <w:div w:id="124277794">
      <w:bodyDiv w:val="1"/>
      <w:marLeft w:val="0"/>
      <w:marRight w:val="0"/>
      <w:marTop w:val="0"/>
      <w:marBottom w:val="0"/>
      <w:divBdr>
        <w:top w:val="none" w:sz="0" w:space="0" w:color="auto"/>
        <w:left w:val="none" w:sz="0" w:space="0" w:color="auto"/>
        <w:bottom w:val="none" w:sz="0" w:space="0" w:color="auto"/>
        <w:right w:val="none" w:sz="0" w:space="0" w:color="auto"/>
      </w:divBdr>
    </w:div>
    <w:div w:id="186598729">
      <w:bodyDiv w:val="1"/>
      <w:marLeft w:val="0"/>
      <w:marRight w:val="0"/>
      <w:marTop w:val="0"/>
      <w:marBottom w:val="0"/>
      <w:divBdr>
        <w:top w:val="none" w:sz="0" w:space="0" w:color="auto"/>
        <w:left w:val="none" w:sz="0" w:space="0" w:color="auto"/>
        <w:bottom w:val="none" w:sz="0" w:space="0" w:color="auto"/>
        <w:right w:val="none" w:sz="0" w:space="0" w:color="auto"/>
      </w:divBdr>
    </w:div>
    <w:div w:id="188959516">
      <w:bodyDiv w:val="1"/>
      <w:marLeft w:val="0"/>
      <w:marRight w:val="0"/>
      <w:marTop w:val="0"/>
      <w:marBottom w:val="0"/>
      <w:divBdr>
        <w:top w:val="none" w:sz="0" w:space="0" w:color="auto"/>
        <w:left w:val="none" w:sz="0" w:space="0" w:color="auto"/>
        <w:bottom w:val="none" w:sz="0" w:space="0" w:color="auto"/>
        <w:right w:val="none" w:sz="0" w:space="0" w:color="auto"/>
      </w:divBdr>
    </w:div>
    <w:div w:id="213392749">
      <w:bodyDiv w:val="1"/>
      <w:marLeft w:val="0"/>
      <w:marRight w:val="0"/>
      <w:marTop w:val="0"/>
      <w:marBottom w:val="0"/>
      <w:divBdr>
        <w:top w:val="none" w:sz="0" w:space="0" w:color="auto"/>
        <w:left w:val="none" w:sz="0" w:space="0" w:color="auto"/>
        <w:bottom w:val="none" w:sz="0" w:space="0" w:color="auto"/>
        <w:right w:val="none" w:sz="0" w:space="0" w:color="auto"/>
      </w:divBdr>
    </w:div>
    <w:div w:id="224801361">
      <w:bodyDiv w:val="1"/>
      <w:marLeft w:val="0"/>
      <w:marRight w:val="0"/>
      <w:marTop w:val="0"/>
      <w:marBottom w:val="0"/>
      <w:divBdr>
        <w:top w:val="none" w:sz="0" w:space="0" w:color="auto"/>
        <w:left w:val="none" w:sz="0" w:space="0" w:color="auto"/>
        <w:bottom w:val="none" w:sz="0" w:space="0" w:color="auto"/>
        <w:right w:val="none" w:sz="0" w:space="0" w:color="auto"/>
      </w:divBdr>
    </w:div>
    <w:div w:id="269244775">
      <w:bodyDiv w:val="1"/>
      <w:marLeft w:val="0"/>
      <w:marRight w:val="0"/>
      <w:marTop w:val="0"/>
      <w:marBottom w:val="0"/>
      <w:divBdr>
        <w:top w:val="none" w:sz="0" w:space="0" w:color="auto"/>
        <w:left w:val="none" w:sz="0" w:space="0" w:color="auto"/>
        <w:bottom w:val="none" w:sz="0" w:space="0" w:color="auto"/>
        <w:right w:val="none" w:sz="0" w:space="0" w:color="auto"/>
      </w:divBdr>
    </w:div>
    <w:div w:id="405224425">
      <w:bodyDiv w:val="1"/>
      <w:marLeft w:val="0"/>
      <w:marRight w:val="0"/>
      <w:marTop w:val="0"/>
      <w:marBottom w:val="0"/>
      <w:divBdr>
        <w:top w:val="none" w:sz="0" w:space="0" w:color="auto"/>
        <w:left w:val="none" w:sz="0" w:space="0" w:color="auto"/>
        <w:bottom w:val="none" w:sz="0" w:space="0" w:color="auto"/>
        <w:right w:val="none" w:sz="0" w:space="0" w:color="auto"/>
      </w:divBdr>
    </w:div>
    <w:div w:id="434600338">
      <w:bodyDiv w:val="1"/>
      <w:marLeft w:val="0"/>
      <w:marRight w:val="0"/>
      <w:marTop w:val="0"/>
      <w:marBottom w:val="0"/>
      <w:divBdr>
        <w:top w:val="none" w:sz="0" w:space="0" w:color="auto"/>
        <w:left w:val="none" w:sz="0" w:space="0" w:color="auto"/>
        <w:bottom w:val="none" w:sz="0" w:space="0" w:color="auto"/>
        <w:right w:val="none" w:sz="0" w:space="0" w:color="auto"/>
      </w:divBdr>
    </w:div>
    <w:div w:id="546375414">
      <w:bodyDiv w:val="1"/>
      <w:marLeft w:val="0"/>
      <w:marRight w:val="0"/>
      <w:marTop w:val="0"/>
      <w:marBottom w:val="0"/>
      <w:divBdr>
        <w:top w:val="none" w:sz="0" w:space="0" w:color="auto"/>
        <w:left w:val="none" w:sz="0" w:space="0" w:color="auto"/>
        <w:bottom w:val="none" w:sz="0" w:space="0" w:color="auto"/>
        <w:right w:val="none" w:sz="0" w:space="0" w:color="auto"/>
      </w:divBdr>
    </w:div>
    <w:div w:id="552473504">
      <w:bodyDiv w:val="1"/>
      <w:marLeft w:val="0"/>
      <w:marRight w:val="0"/>
      <w:marTop w:val="0"/>
      <w:marBottom w:val="0"/>
      <w:divBdr>
        <w:top w:val="none" w:sz="0" w:space="0" w:color="auto"/>
        <w:left w:val="none" w:sz="0" w:space="0" w:color="auto"/>
        <w:bottom w:val="none" w:sz="0" w:space="0" w:color="auto"/>
        <w:right w:val="none" w:sz="0" w:space="0" w:color="auto"/>
      </w:divBdr>
    </w:div>
    <w:div w:id="627516075">
      <w:bodyDiv w:val="1"/>
      <w:marLeft w:val="0"/>
      <w:marRight w:val="0"/>
      <w:marTop w:val="0"/>
      <w:marBottom w:val="0"/>
      <w:divBdr>
        <w:top w:val="none" w:sz="0" w:space="0" w:color="auto"/>
        <w:left w:val="none" w:sz="0" w:space="0" w:color="auto"/>
        <w:bottom w:val="none" w:sz="0" w:space="0" w:color="auto"/>
        <w:right w:val="none" w:sz="0" w:space="0" w:color="auto"/>
      </w:divBdr>
    </w:div>
    <w:div w:id="711928133">
      <w:bodyDiv w:val="1"/>
      <w:marLeft w:val="0"/>
      <w:marRight w:val="0"/>
      <w:marTop w:val="0"/>
      <w:marBottom w:val="0"/>
      <w:divBdr>
        <w:top w:val="none" w:sz="0" w:space="0" w:color="auto"/>
        <w:left w:val="none" w:sz="0" w:space="0" w:color="auto"/>
        <w:bottom w:val="none" w:sz="0" w:space="0" w:color="auto"/>
        <w:right w:val="none" w:sz="0" w:space="0" w:color="auto"/>
      </w:divBdr>
    </w:div>
    <w:div w:id="735054152">
      <w:bodyDiv w:val="1"/>
      <w:marLeft w:val="0"/>
      <w:marRight w:val="0"/>
      <w:marTop w:val="0"/>
      <w:marBottom w:val="0"/>
      <w:divBdr>
        <w:top w:val="none" w:sz="0" w:space="0" w:color="auto"/>
        <w:left w:val="none" w:sz="0" w:space="0" w:color="auto"/>
        <w:bottom w:val="none" w:sz="0" w:space="0" w:color="auto"/>
        <w:right w:val="none" w:sz="0" w:space="0" w:color="auto"/>
      </w:divBdr>
    </w:div>
    <w:div w:id="778376620">
      <w:bodyDiv w:val="1"/>
      <w:marLeft w:val="0"/>
      <w:marRight w:val="0"/>
      <w:marTop w:val="0"/>
      <w:marBottom w:val="0"/>
      <w:divBdr>
        <w:top w:val="none" w:sz="0" w:space="0" w:color="auto"/>
        <w:left w:val="none" w:sz="0" w:space="0" w:color="auto"/>
        <w:bottom w:val="none" w:sz="0" w:space="0" w:color="auto"/>
        <w:right w:val="none" w:sz="0" w:space="0" w:color="auto"/>
      </w:divBdr>
    </w:div>
    <w:div w:id="937568358">
      <w:bodyDiv w:val="1"/>
      <w:marLeft w:val="0"/>
      <w:marRight w:val="0"/>
      <w:marTop w:val="0"/>
      <w:marBottom w:val="0"/>
      <w:divBdr>
        <w:top w:val="none" w:sz="0" w:space="0" w:color="auto"/>
        <w:left w:val="none" w:sz="0" w:space="0" w:color="auto"/>
        <w:bottom w:val="none" w:sz="0" w:space="0" w:color="auto"/>
        <w:right w:val="none" w:sz="0" w:space="0" w:color="auto"/>
      </w:divBdr>
    </w:div>
    <w:div w:id="1068845205">
      <w:bodyDiv w:val="1"/>
      <w:marLeft w:val="0"/>
      <w:marRight w:val="0"/>
      <w:marTop w:val="0"/>
      <w:marBottom w:val="0"/>
      <w:divBdr>
        <w:top w:val="none" w:sz="0" w:space="0" w:color="auto"/>
        <w:left w:val="none" w:sz="0" w:space="0" w:color="auto"/>
        <w:bottom w:val="none" w:sz="0" w:space="0" w:color="auto"/>
        <w:right w:val="none" w:sz="0" w:space="0" w:color="auto"/>
      </w:divBdr>
    </w:div>
    <w:div w:id="1080447641">
      <w:bodyDiv w:val="1"/>
      <w:marLeft w:val="0"/>
      <w:marRight w:val="0"/>
      <w:marTop w:val="0"/>
      <w:marBottom w:val="0"/>
      <w:divBdr>
        <w:top w:val="none" w:sz="0" w:space="0" w:color="auto"/>
        <w:left w:val="none" w:sz="0" w:space="0" w:color="auto"/>
        <w:bottom w:val="none" w:sz="0" w:space="0" w:color="auto"/>
        <w:right w:val="none" w:sz="0" w:space="0" w:color="auto"/>
      </w:divBdr>
    </w:div>
    <w:div w:id="1081024001">
      <w:bodyDiv w:val="1"/>
      <w:marLeft w:val="0"/>
      <w:marRight w:val="0"/>
      <w:marTop w:val="0"/>
      <w:marBottom w:val="0"/>
      <w:divBdr>
        <w:top w:val="none" w:sz="0" w:space="0" w:color="auto"/>
        <w:left w:val="none" w:sz="0" w:space="0" w:color="auto"/>
        <w:bottom w:val="none" w:sz="0" w:space="0" w:color="auto"/>
        <w:right w:val="none" w:sz="0" w:space="0" w:color="auto"/>
      </w:divBdr>
    </w:div>
    <w:div w:id="1085684458">
      <w:bodyDiv w:val="1"/>
      <w:marLeft w:val="0"/>
      <w:marRight w:val="0"/>
      <w:marTop w:val="0"/>
      <w:marBottom w:val="0"/>
      <w:divBdr>
        <w:top w:val="none" w:sz="0" w:space="0" w:color="auto"/>
        <w:left w:val="none" w:sz="0" w:space="0" w:color="auto"/>
        <w:bottom w:val="none" w:sz="0" w:space="0" w:color="auto"/>
        <w:right w:val="none" w:sz="0" w:space="0" w:color="auto"/>
      </w:divBdr>
    </w:div>
    <w:div w:id="1110010587">
      <w:bodyDiv w:val="1"/>
      <w:marLeft w:val="0"/>
      <w:marRight w:val="0"/>
      <w:marTop w:val="0"/>
      <w:marBottom w:val="0"/>
      <w:divBdr>
        <w:top w:val="none" w:sz="0" w:space="0" w:color="auto"/>
        <w:left w:val="none" w:sz="0" w:space="0" w:color="auto"/>
        <w:bottom w:val="none" w:sz="0" w:space="0" w:color="auto"/>
        <w:right w:val="none" w:sz="0" w:space="0" w:color="auto"/>
      </w:divBdr>
      <w:divsChild>
        <w:div w:id="173109014">
          <w:marLeft w:val="0"/>
          <w:marRight w:val="0"/>
          <w:marTop w:val="0"/>
          <w:marBottom w:val="0"/>
          <w:divBdr>
            <w:top w:val="none" w:sz="0" w:space="0" w:color="auto"/>
            <w:left w:val="none" w:sz="0" w:space="0" w:color="auto"/>
            <w:bottom w:val="none" w:sz="0" w:space="0" w:color="auto"/>
            <w:right w:val="none" w:sz="0" w:space="0" w:color="auto"/>
          </w:divBdr>
          <w:divsChild>
            <w:div w:id="1627153919">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 w:id="1270967478">
      <w:bodyDiv w:val="1"/>
      <w:marLeft w:val="0"/>
      <w:marRight w:val="0"/>
      <w:marTop w:val="0"/>
      <w:marBottom w:val="0"/>
      <w:divBdr>
        <w:top w:val="none" w:sz="0" w:space="0" w:color="auto"/>
        <w:left w:val="none" w:sz="0" w:space="0" w:color="auto"/>
        <w:bottom w:val="none" w:sz="0" w:space="0" w:color="auto"/>
        <w:right w:val="none" w:sz="0" w:space="0" w:color="auto"/>
      </w:divBdr>
    </w:div>
    <w:div w:id="1299336416">
      <w:bodyDiv w:val="1"/>
      <w:marLeft w:val="0"/>
      <w:marRight w:val="0"/>
      <w:marTop w:val="0"/>
      <w:marBottom w:val="0"/>
      <w:divBdr>
        <w:top w:val="none" w:sz="0" w:space="0" w:color="auto"/>
        <w:left w:val="none" w:sz="0" w:space="0" w:color="auto"/>
        <w:bottom w:val="none" w:sz="0" w:space="0" w:color="auto"/>
        <w:right w:val="none" w:sz="0" w:space="0" w:color="auto"/>
      </w:divBdr>
    </w:div>
    <w:div w:id="1308902484">
      <w:bodyDiv w:val="1"/>
      <w:marLeft w:val="0"/>
      <w:marRight w:val="0"/>
      <w:marTop w:val="0"/>
      <w:marBottom w:val="0"/>
      <w:divBdr>
        <w:top w:val="none" w:sz="0" w:space="0" w:color="auto"/>
        <w:left w:val="none" w:sz="0" w:space="0" w:color="auto"/>
        <w:bottom w:val="none" w:sz="0" w:space="0" w:color="auto"/>
        <w:right w:val="none" w:sz="0" w:space="0" w:color="auto"/>
      </w:divBdr>
    </w:div>
    <w:div w:id="1459453167">
      <w:bodyDiv w:val="1"/>
      <w:marLeft w:val="0"/>
      <w:marRight w:val="0"/>
      <w:marTop w:val="0"/>
      <w:marBottom w:val="0"/>
      <w:divBdr>
        <w:top w:val="none" w:sz="0" w:space="0" w:color="auto"/>
        <w:left w:val="none" w:sz="0" w:space="0" w:color="auto"/>
        <w:bottom w:val="none" w:sz="0" w:space="0" w:color="auto"/>
        <w:right w:val="none" w:sz="0" w:space="0" w:color="auto"/>
      </w:divBdr>
    </w:div>
    <w:div w:id="1511868823">
      <w:bodyDiv w:val="1"/>
      <w:marLeft w:val="0"/>
      <w:marRight w:val="0"/>
      <w:marTop w:val="0"/>
      <w:marBottom w:val="0"/>
      <w:divBdr>
        <w:top w:val="none" w:sz="0" w:space="0" w:color="auto"/>
        <w:left w:val="none" w:sz="0" w:space="0" w:color="auto"/>
        <w:bottom w:val="none" w:sz="0" w:space="0" w:color="auto"/>
        <w:right w:val="none" w:sz="0" w:space="0" w:color="auto"/>
      </w:divBdr>
    </w:div>
    <w:div w:id="1571572062">
      <w:bodyDiv w:val="1"/>
      <w:marLeft w:val="0"/>
      <w:marRight w:val="0"/>
      <w:marTop w:val="0"/>
      <w:marBottom w:val="0"/>
      <w:divBdr>
        <w:top w:val="none" w:sz="0" w:space="0" w:color="auto"/>
        <w:left w:val="none" w:sz="0" w:space="0" w:color="auto"/>
        <w:bottom w:val="none" w:sz="0" w:space="0" w:color="auto"/>
        <w:right w:val="none" w:sz="0" w:space="0" w:color="auto"/>
      </w:divBdr>
    </w:div>
    <w:div w:id="1573394580">
      <w:bodyDiv w:val="1"/>
      <w:marLeft w:val="0"/>
      <w:marRight w:val="0"/>
      <w:marTop w:val="0"/>
      <w:marBottom w:val="0"/>
      <w:divBdr>
        <w:top w:val="none" w:sz="0" w:space="0" w:color="auto"/>
        <w:left w:val="none" w:sz="0" w:space="0" w:color="auto"/>
        <w:bottom w:val="none" w:sz="0" w:space="0" w:color="auto"/>
        <w:right w:val="none" w:sz="0" w:space="0" w:color="auto"/>
      </w:divBdr>
    </w:div>
    <w:div w:id="1625965418">
      <w:bodyDiv w:val="1"/>
      <w:marLeft w:val="0"/>
      <w:marRight w:val="0"/>
      <w:marTop w:val="0"/>
      <w:marBottom w:val="0"/>
      <w:divBdr>
        <w:top w:val="none" w:sz="0" w:space="0" w:color="auto"/>
        <w:left w:val="none" w:sz="0" w:space="0" w:color="auto"/>
        <w:bottom w:val="none" w:sz="0" w:space="0" w:color="auto"/>
        <w:right w:val="none" w:sz="0" w:space="0" w:color="auto"/>
      </w:divBdr>
    </w:div>
    <w:div w:id="1636788614">
      <w:bodyDiv w:val="1"/>
      <w:marLeft w:val="0"/>
      <w:marRight w:val="0"/>
      <w:marTop w:val="0"/>
      <w:marBottom w:val="0"/>
      <w:divBdr>
        <w:top w:val="none" w:sz="0" w:space="0" w:color="auto"/>
        <w:left w:val="none" w:sz="0" w:space="0" w:color="auto"/>
        <w:bottom w:val="none" w:sz="0" w:space="0" w:color="auto"/>
        <w:right w:val="none" w:sz="0" w:space="0" w:color="auto"/>
      </w:divBdr>
    </w:div>
    <w:div w:id="1657877434">
      <w:bodyDiv w:val="1"/>
      <w:marLeft w:val="0"/>
      <w:marRight w:val="0"/>
      <w:marTop w:val="0"/>
      <w:marBottom w:val="0"/>
      <w:divBdr>
        <w:top w:val="none" w:sz="0" w:space="0" w:color="auto"/>
        <w:left w:val="none" w:sz="0" w:space="0" w:color="auto"/>
        <w:bottom w:val="none" w:sz="0" w:space="0" w:color="auto"/>
        <w:right w:val="none" w:sz="0" w:space="0" w:color="auto"/>
      </w:divBdr>
    </w:div>
    <w:div w:id="1662394100">
      <w:bodyDiv w:val="1"/>
      <w:marLeft w:val="0"/>
      <w:marRight w:val="0"/>
      <w:marTop w:val="0"/>
      <w:marBottom w:val="0"/>
      <w:divBdr>
        <w:top w:val="none" w:sz="0" w:space="0" w:color="auto"/>
        <w:left w:val="none" w:sz="0" w:space="0" w:color="auto"/>
        <w:bottom w:val="none" w:sz="0" w:space="0" w:color="auto"/>
        <w:right w:val="none" w:sz="0" w:space="0" w:color="auto"/>
      </w:divBdr>
    </w:div>
    <w:div w:id="1741246942">
      <w:bodyDiv w:val="1"/>
      <w:marLeft w:val="0"/>
      <w:marRight w:val="0"/>
      <w:marTop w:val="0"/>
      <w:marBottom w:val="0"/>
      <w:divBdr>
        <w:top w:val="none" w:sz="0" w:space="0" w:color="auto"/>
        <w:left w:val="none" w:sz="0" w:space="0" w:color="auto"/>
        <w:bottom w:val="none" w:sz="0" w:space="0" w:color="auto"/>
        <w:right w:val="none" w:sz="0" w:space="0" w:color="auto"/>
      </w:divBdr>
    </w:div>
    <w:div w:id="1774860483">
      <w:bodyDiv w:val="1"/>
      <w:marLeft w:val="0"/>
      <w:marRight w:val="0"/>
      <w:marTop w:val="0"/>
      <w:marBottom w:val="0"/>
      <w:divBdr>
        <w:top w:val="none" w:sz="0" w:space="0" w:color="auto"/>
        <w:left w:val="none" w:sz="0" w:space="0" w:color="auto"/>
        <w:bottom w:val="none" w:sz="0" w:space="0" w:color="auto"/>
        <w:right w:val="none" w:sz="0" w:space="0" w:color="auto"/>
      </w:divBdr>
    </w:div>
    <w:div w:id="1827043588">
      <w:bodyDiv w:val="1"/>
      <w:marLeft w:val="0"/>
      <w:marRight w:val="0"/>
      <w:marTop w:val="0"/>
      <w:marBottom w:val="0"/>
      <w:divBdr>
        <w:top w:val="none" w:sz="0" w:space="0" w:color="auto"/>
        <w:left w:val="none" w:sz="0" w:space="0" w:color="auto"/>
        <w:bottom w:val="none" w:sz="0" w:space="0" w:color="auto"/>
        <w:right w:val="none" w:sz="0" w:space="0" w:color="auto"/>
      </w:divBdr>
    </w:div>
    <w:div w:id="1849952094">
      <w:bodyDiv w:val="1"/>
      <w:marLeft w:val="0"/>
      <w:marRight w:val="0"/>
      <w:marTop w:val="0"/>
      <w:marBottom w:val="0"/>
      <w:divBdr>
        <w:top w:val="none" w:sz="0" w:space="0" w:color="auto"/>
        <w:left w:val="none" w:sz="0" w:space="0" w:color="auto"/>
        <w:bottom w:val="none" w:sz="0" w:space="0" w:color="auto"/>
        <w:right w:val="none" w:sz="0" w:space="0" w:color="auto"/>
      </w:divBdr>
    </w:div>
    <w:div w:id="1881165378">
      <w:bodyDiv w:val="1"/>
      <w:marLeft w:val="0"/>
      <w:marRight w:val="0"/>
      <w:marTop w:val="0"/>
      <w:marBottom w:val="0"/>
      <w:divBdr>
        <w:top w:val="none" w:sz="0" w:space="0" w:color="auto"/>
        <w:left w:val="none" w:sz="0" w:space="0" w:color="auto"/>
        <w:bottom w:val="none" w:sz="0" w:space="0" w:color="auto"/>
        <w:right w:val="none" w:sz="0" w:space="0" w:color="auto"/>
      </w:divBdr>
    </w:div>
    <w:div w:id="1916235536">
      <w:bodyDiv w:val="1"/>
      <w:marLeft w:val="0"/>
      <w:marRight w:val="0"/>
      <w:marTop w:val="0"/>
      <w:marBottom w:val="0"/>
      <w:divBdr>
        <w:top w:val="none" w:sz="0" w:space="0" w:color="auto"/>
        <w:left w:val="none" w:sz="0" w:space="0" w:color="auto"/>
        <w:bottom w:val="none" w:sz="0" w:space="0" w:color="auto"/>
        <w:right w:val="none" w:sz="0" w:space="0" w:color="auto"/>
      </w:divBdr>
    </w:div>
    <w:div w:id="1923446102">
      <w:bodyDiv w:val="1"/>
      <w:marLeft w:val="0"/>
      <w:marRight w:val="0"/>
      <w:marTop w:val="0"/>
      <w:marBottom w:val="0"/>
      <w:divBdr>
        <w:top w:val="none" w:sz="0" w:space="0" w:color="auto"/>
        <w:left w:val="none" w:sz="0" w:space="0" w:color="auto"/>
        <w:bottom w:val="none" w:sz="0" w:space="0" w:color="auto"/>
        <w:right w:val="none" w:sz="0" w:space="0" w:color="auto"/>
      </w:divBdr>
      <w:divsChild>
        <w:div w:id="257832920">
          <w:marLeft w:val="446"/>
          <w:marRight w:val="0"/>
          <w:marTop w:val="0"/>
          <w:marBottom w:val="0"/>
          <w:divBdr>
            <w:top w:val="none" w:sz="0" w:space="0" w:color="auto"/>
            <w:left w:val="none" w:sz="0" w:space="0" w:color="auto"/>
            <w:bottom w:val="none" w:sz="0" w:space="0" w:color="auto"/>
            <w:right w:val="none" w:sz="0" w:space="0" w:color="auto"/>
          </w:divBdr>
        </w:div>
      </w:divsChild>
    </w:div>
    <w:div w:id="1924103525">
      <w:bodyDiv w:val="1"/>
      <w:marLeft w:val="0"/>
      <w:marRight w:val="0"/>
      <w:marTop w:val="0"/>
      <w:marBottom w:val="0"/>
      <w:divBdr>
        <w:top w:val="none" w:sz="0" w:space="0" w:color="auto"/>
        <w:left w:val="none" w:sz="0" w:space="0" w:color="auto"/>
        <w:bottom w:val="none" w:sz="0" w:space="0" w:color="auto"/>
        <w:right w:val="none" w:sz="0" w:space="0" w:color="auto"/>
      </w:divBdr>
    </w:div>
    <w:div w:id="205064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26739-559D-4CE9-883A-2AB02D0FA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TotalTime>
  <Pages>30</Pages>
  <Words>8606</Words>
  <Characters>49059</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AUDITOR’S REPORT</vt:lpstr>
    </vt:vector>
  </TitlesOfParts>
  <Company>PriceWaterHouseCoopers</Company>
  <LinksUpToDate>false</LinksUpToDate>
  <CharactersWithSpaces>57550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AUDITOR’S REPORT</dc:title>
  <dc:subject/>
  <dc:creator>PwC User</dc:creator>
  <cp:keywords/>
  <dc:description/>
  <cp:lastModifiedBy>Sahachai Chatanantawej (TH)</cp:lastModifiedBy>
  <cp:revision>245</cp:revision>
  <cp:lastPrinted>2023-11-07T14:47:00Z</cp:lastPrinted>
  <dcterms:created xsi:type="dcterms:W3CDTF">2023-11-06T21:31:00Z</dcterms:created>
  <dcterms:modified xsi:type="dcterms:W3CDTF">2023-11-10T10:40:00Z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dedcc35bb4e367ff9bb33d50c2fe2adafe42aac133dd0283b66740054c97293a</vt:lpwstr>
  </property>
</Properties>
</file>