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F390" w14:textId="77777777" w:rsidR="008068E7" w:rsidRPr="00B512BA" w:rsidRDefault="008068E7">
      <w:pPr>
        <w:rPr>
          <w:rFonts w:ascii="Arial" w:hAnsi="Arial" w:cs="Cordia New"/>
          <w:sz w:val="20"/>
          <w:szCs w:val="20"/>
        </w:rPr>
      </w:pPr>
    </w:p>
    <w:p w14:paraId="3BA0F4AF" w14:textId="31E53773" w:rsidR="00FD0DD8" w:rsidRPr="006C3A47"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General information</w:t>
      </w:r>
    </w:p>
    <w:p w14:paraId="1188B54A" w14:textId="77777777" w:rsidR="00217E8A" w:rsidRPr="006C3A47" w:rsidRDefault="00217E8A" w:rsidP="00FC770C">
      <w:pPr>
        <w:rPr>
          <w:rFonts w:ascii="Arial" w:hAnsi="Arial" w:cs="Arial"/>
          <w:color w:val="000000"/>
          <w:sz w:val="20"/>
          <w:szCs w:val="20"/>
        </w:rPr>
      </w:pPr>
    </w:p>
    <w:p w14:paraId="449F88A9" w14:textId="413E9F6D" w:rsidR="00217E8A" w:rsidRPr="006C3A47" w:rsidRDefault="001C7258" w:rsidP="00FC770C">
      <w:pPr>
        <w:jc w:val="both"/>
        <w:rPr>
          <w:rFonts w:ascii="Arial" w:hAnsi="Arial" w:cs="Arial"/>
          <w:color w:val="000000"/>
          <w:sz w:val="20"/>
          <w:szCs w:val="20"/>
        </w:rPr>
      </w:pPr>
      <w:r w:rsidRPr="006C3A47">
        <w:rPr>
          <w:rFonts w:ascii="Arial" w:hAnsi="Arial" w:cs="Arial"/>
          <w:color w:val="000000"/>
          <w:sz w:val="20"/>
          <w:szCs w:val="20"/>
        </w:rPr>
        <w:t xml:space="preserve">Energy Absolute Public Company Limited </w:t>
      </w:r>
      <w:r w:rsidR="007977BA" w:rsidRPr="006C3A47">
        <w:rPr>
          <w:rFonts w:ascii="Arial" w:hAnsi="Arial" w:cs="Arial"/>
          <w:color w:val="000000"/>
          <w:sz w:val="20"/>
          <w:szCs w:val="20"/>
        </w:rPr>
        <w:t>(the Company</w:t>
      </w:r>
      <w:r w:rsidR="00217E8A" w:rsidRPr="006C3A47">
        <w:rPr>
          <w:rFonts w:ascii="Arial" w:hAnsi="Arial" w:cs="Arial"/>
          <w:color w:val="000000"/>
          <w:sz w:val="20"/>
          <w:szCs w:val="20"/>
        </w:rPr>
        <w:t>) is a public limited company, incorpor</w:t>
      </w:r>
      <w:r w:rsidR="00972336" w:rsidRPr="006C3A47">
        <w:rPr>
          <w:rFonts w:ascii="Arial" w:hAnsi="Arial" w:cs="Arial"/>
          <w:color w:val="000000"/>
          <w:sz w:val="20"/>
          <w:szCs w:val="20"/>
        </w:rPr>
        <w:t>ated and reside</w:t>
      </w:r>
      <w:r w:rsidR="00472ED1">
        <w:rPr>
          <w:rFonts w:ascii="Arial" w:hAnsi="Arial" w:cs="Arial"/>
          <w:color w:val="000000"/>
          <w:sz w:val="20"/>
          <w:szCs w:val="20"/>
        </w:rPr>
        <w:t>d</w:t>
      </w:r>
      <w:r w:rsidR="00972336" w:rsidRPr="006C3A47">
        <w:rPr>
          <w:rFonts w:ascii="Arial" w:hAnsi="Arial" w:cs="Arial"/>
          <w:color w:val="000000"/>
          <w:sz w:val="20"/>
          <w:szCs w:val="20"/>
        </w:rPr>
        <w:t xml:space="preserve"> in Thailand. </w:t>
      </w:r>
      <w:r w:rsidR="00217E8A" w:rsidRPr="006C3A47">
        <w:rPr>
          <w:rFonts w:ascii="Arial" w:hAnsi="Arial" w:cs="Arial"/>
          <w:color w:val="000000"/>
          <w:sz w:val="20"/>
          <w:szCs w:val="20"/>
        </w:rPr>
        <w:t>The address of its registered office is</w:t>
      </w:r>
      <w:r w:rsidRPr="006C3A47">
        <w:rPr>
          <w:rFonts w:ascii="Arial" w:hAnsi="Arial" w:cs="Arial"/>
          <w:color w:val="000000"/>
          <w:sz w:val="20"/>
          <w:szCs w:val="20"/>
        </w:rPr>
        <w:t xml:space="preserve"> </w:t>
      </w:r>
      <w:r w:rsidR="008C470A" w:rsidRPr="008C470A">
        <w:rPr>
          <w:rFonts w:ascii="Arial" w:hAnsi="Arial" w:cs="Arial"/>
          <w:color w:val="000000"/>
          <w:sz w:val="20"/>
          <w:szCs w:val="20"/>
        </w:rPr>
        <w:t>89</w:t>
      </w:r>
      <w:r w:rsidR="00532A5B" w:rsidRPr="006C3A47">
        <w:rPr>
          <w:rFonts w:ascii="Arial" w:hAnsi="Arial" w:cs="Arial"/>
          <w:color w:val="000000"/>
          <w:sz w:val="20"/>
          <w:szCs w:val="20"/>
        </w:rPr>
        <w:t xml:space="preserve">, AIA Capital Center Building, </w:t>
      </w:r>
      <w:r w:rsidR="008C470A" w:rsidRPr="008C470A">
        <w:rPr>
          <w:rFonts w:ascii="Arial" w:hAnsi="Arial" w:cs="Arial"/>
          <w:color w:val="000000"/>
          <w:sz w:val="20"/>
          <w:szCs w:val="20"/>
        </w:rPr>
        <w:t>16</w:t>
      </w:r>
      <w:r w:rsidR="00532A5B" w:rsidRPr="006C3A47">
        <w:rPr>
          <w:rFonts w:ascii="Arial" w:hAnsi="Arial" w:cs="Arial"/>
          <w:color w:val="000000"/>
          <w:sz w:val="20"/>
          <w:szCs w:val="20"/>
        </w:rPr>
        <w:t>th Floor, Ratchadaphisek Road, Dindaeng, Bangkok</w:t>
      </w:r>
      <w:r w:rsidRPr="006C3A47">
        <w:rPr>
          <w:rFonts w:ascii="Arial" w:hAnsi="Arial" w:cs="Arial"/>
          <w:color w:val="000000"/>
          <w:sz w:val="20"/>
          <w:szCs w:val="20"/>
        </w:rPr>
        <w:t>.</w:t>
      </w:r>
    </w:p>
    <w:p w14:paraId="374A9EC0" w14:textId="77777777" w:rsidR="001C7258" w:rsidRPr="006C3A47" w:rsidRDefault="001C7258" w:rsidP="00FC770C">
      <w:pPr>
        <w:jc w:val="both"/>
        <w:rPr>
          <w:rFonts w:ascii="Arial" w:hAnsi="Arial" w:cs="Arial"/>
          <w:color w:val="000000"/>
          <w:sz w:val="20"/>
          <w:szCs w:val="20"/>
          <w:cs/>
        </w:rPr>
      </w:pPr>
    </w:p>
    <w:p w14:paraId="44B9000B" w14:textId="4A16802D" w:rsidR="00217E8A" w:rsidRPr="006C3A47" w:rsidRDefault="003672AD" w:rsidP="00FC770C">
      <w:pPr>
        <w:jc w:val="both"/>
        <w:rPr>
          <w:rFonts w:ascii="Arial" w:hAnsi="Arial" w:cs="Arial"/>
          <w:color w:val="000000"/>
          <w:sz w:val="20"/>
          <w:szCs w:val="20"/>
        </w:rPr>
      </w:pPr>
      <w:r w:rsidRPr="006C3A47">
        <w:rPr>
          <w:rFonts w:ascii="Arial" w:hAnsi="Arial" w:cs="Arial"/>
          <w:color w:val="000000"/>
          <w:sz w:val="20"/>
          <w:szCs w:val="20"/>
        </w:rPr>
        <w:t>The Company</w:t>
      </w:r>
      <w:r w:rsidR="009F2FC9" w:rsidRPr="006C3A47">
        <w:rPr>
          <w:rFonts w:ascii="Arial" w:hAnsi="Arial" w:cs="Arial"/>
          <w:color w:val="000000"/>
          <w:sz w:val="20"/>
          <w:szCs w:val="20"/>
        </w:rPr>
        <w:t xml:space="preserve"> is</w:t>
      </w:r>
      <w:r w:rsidRPr="006C3A47">
        <w:rPr>
          <w:rFonts w:ascii="Arial" w:hAnsi="Arial" w:cs="Arial"/>
          <w:color w:val="000000"/>
          <w:sz w:val="20"/>
          <w:szCs w:val="20"/>
        </w:rPr>
        <w:t xml:space="preserve"> </w:t>
      </w:r>
      <w:r w:rsidR="00217E8A" w:rsidRPr="006C3A47">
        <w:rPr>
          <w:rFonts w:ascii="Arial" w:hAnsi="Arial" w:cs="Arial"/>
          <w:color w:val="000000"/>
          <w:sz w:val="20"/>
          <w:szCs w:val="20"/>
        </w:rPr>
        <w:t xml:space="preserve">listed on </w:t>
      </w:r>
      <w:r w:rsidR="00B326CE" w:rsidRPr="006C3A47">
        <w:rPr>
          <w:rFonts w:ascii="Arial" w:hAnsi="Arial" w:cs="Arial"/>
          <w:color w:val="000000"/>
          <w:sz w:val="20"/>
          <w:szCs w:val="20"/>
        </w:rPr>
        <w:t>The Stock Exchange of Thailand</w:t>
      </w:r>
      <w:r w:rsidR="00F36B6E" w:rsidRPr="006C3A47">
        <w:rPr>
          <w:rFonts w:ascii="Arial" w:hAnsi="Arial" w:cs="Arial"/>
          <w:color w:val="000000"/>
          <w:sz w:val="20"/>
          <w:szCs w:val="20"/>
        </w:rPr>
        <w:t xml:space="preserve">. </w:t>
      </w:r>
      <w:r w:rsidR="00217E8A" w:rsidRPr="006C3A47">
        <w:rPr>
          <w:rFonts w:ascii="Arial" w:hAnsi="Arial" w:cs="Arial"/>
          <w:color w:val="000000"/>
          <w:sz w:val="20"/>
          <w:szCs w:val="20"/>
        </w:rPr>
        <w:t xml:space="preserve">For reporting purposes, the Company and </w:t>
      </w:r>
      <w:r w:rsidR="000D37B2" w:rsidRPr="006C3A47">
        <w:rPr>
          <w:rFonts w:ascii="Arial" w:hAnsi="Arial" w:cs="Arial"/>
          <w:color w:val="000000"/>
          <w:sz w:val="20"/>
          <w:szCs w:val="20"/>
        </w:rPr>
        <w:br/>
      </w:r>
      <w:r w:rsidR="00217E8A" w:rsidRPr="006C3A47">
        <w:rPr>
          <w:rFonts w:ascii="Arial" w:hAnsi="Arial" w:cs="Arial"/>
          <w:color w:val="000000"/>
          <w:sz w:val="20"/>
          <w:szCs w:val="20"/>
        </w:rPr>
        <w:t>its subsidiaries are referred to as “the Group”.</w:t>
      </w:r>
    </w:p>
    <w:p w14:paraId="08438D1A" w14:textId="77777777" w:rsidR="00217E8A" w:rsidRPr="006C3A47" w:rsidRDefault="00217E8A" w:rsidP="00FC770C">
      <w:pPr>
        <w:jc w:val="both"/>
        <w:rPr>
          <w:rFonts w:ascii="Arial" w:hAnsi="Arial" w:cs="Arial"/>
          <w:color w:val="000000"/>
          <w:sz w:val="20"/>
          <w:szCs w:val="20"/>
        </w:rPr>
      </w:pPr>
    </w:p>
    <w:p w14:paraId="2288CF87" w14:textId="07AC8B2F" w:rsidR="001C7258" w:rsidRPr="006C3A47" w:rsidRDefault="00217E8A" w:rsidP="00FC770C">
      <w:pPr>
        <w:pStyle w:val="BodyText"/>
        <w:tabs>
          <w:tab w:val="left" w:pos="851"/>
        </w:tabs>
        <w:ind w:right="0"/>
        <w:rPr>
          <w:rFonts w:ascii="Arial" w:hAnsi="Arial" w:cs="Arial"/>
          <w:color w:val="000000"/>
          <w:lang w:val="en-GB"/>
        </w:rPr>
      </w:pPr>
      <w:r w:rsidRPr="006C3A47">
        <w:rPr>
          <w:rFonts w:ascii="Arial" w:hAnsi="Arial" w:cs="Arial"/>
          <w:color w:val="000000"/>
        </w:rPr>
        <w:t xml:space="preserve">The </w:t>
      </w:r>
      <w:r w:rsidR="005847AA" w:rsidRPr="006C3A47">
        <w:rPr>
          <w:rFonts w:ascii="Arial" w:hAnsi="Arial" w:cs="Arial"/>
          <w:color w:val="000000"/>
        </w:rPr>
        <w:t>Group</w:t>
      </w:r>
      <w:r w:rsidR="00054018" w:rsidRPr="006C3A47">
        <w:rPr>
          <w:rFonts w:ascii="Arial" w:hAnsi="Arial" w:cs="Arial"/>
          <w:color w:val="000000"/>
        </w:rPr>
        <w:t xml:space="preserve"> engages</w:t>
      </w:r>
      <w:r w:rsidRPr="006C3A47">
        <w:rPr>
          <w:rFonts w:ascii="Arial" w:hAnsi="Arial" w:cs="Arial"/>
          <w:color w:val="000000"/>
        </w:rPr>
        <w:t xml:space="preserve"> in business of</w:t>
      </w:r>
      <w:r w:rsidR="00667818" w:rsidRPr="006C3A47">
        <w:rPr>
          <w:rFonts w:ascii="Arial" w:hAnsi="Arial" w:cs="Arial"/>
          <w:color w:val="000000"/>
        </w:rPr>
        <w:t xml:space="preserve"> </w:t>
      </w:r>
      <w:r w:rsidR="001C7258" w:rsidRPr="006C3A47">
        <w:rPr>
          <w:rFonts w:ascii="Arial" w:hAnsi="Arial" w:cs="Arial"/>
          <w:color w:val="000000"/>
        </w:rPr>
        <w:t xml:space="preserve">manufacturing and distributing </w:t>
      </w:r>
      <w:r w:rsidR="004C4852" w:rsidRPr="006C3A47">
        <w:rPr>
          <w:rFonts w:ascii="Arial" w:hAnsi="Arial" w:cs="Arial"/>
          <w:color w:val="000000"/>
          <w:lang w:val="en-GB"/>
        </w:rPr>
        <w:t xml:space="preserve">crude palm oil, </w:t>
      </w:r>
      <w:r w:rsidR="004C4852" w:rsidRPr="006C3A47">
        <w:rPr>
          <w:rFonts w:ascii="Arial" w:hAnsi="Arial" w:cs="Arial"/>
          <w:color w:val="000000"/>
        </w:rPr>
        <w:t>biodiesel</w:t>
      </w:r>
      <w:r w:rsidR="007B68CD" w:rsidRPr="006C3A47">
        <w:rPr>
          <w:rFonts w:ascii="Arial" w:hAnsi="Arial" w:cs="Arial"/>
          <w:color w:val="000000"/>
        </w:rPr>
        <w:t xml:space="preserve"> products and </w:t>
      </w:r>
      <w:r w:rsidR="004C4852" w:rsidRPr="006C3A47">
        <w:rPr>
          <w:rFonts w:ascii="Arial" w:hAnsi="Arial" w:cs="Arial"/>
          <w:color w:val="000000"/>
        </w:rPr>
        <w:t>glycerol</w:t>
      </w:r>
      <w:r w:rsidR="007D6CC6" w:rsidRPr="006C3A47">
        <w:rPr>
          <w:rFonts w:ascii="Arial" w:hAnsi="Arial" w:cs="Arial"/>
          <w:color w:val="000000"/>
          <w:lang w:val="en-GB"/>
        </w:rPr>
        <w:t xml:space="preserve">, </w:t>
      </w:r>
      <w:r w:rsidR="00FE3846" w:rsidRPr="006C3A47">
        <w:rPr>
          <w:rFonts w:ascii="Arial" w:hAnsi="Arial" w:cs="Arial"/>
          <w:color w:val="000000"/>
          <w:lang w:val="en-US"/>
        </w:rPr>
        <w:t>operating</w:t>
      </w:r>
      <w:r w:rsidR="001C7258" w:rsidRPr="006C3A47">
        <w:rPr>
          <w:rFonts w:ascii="Arial" w:hAnsi="Arial" w:cs="Arial"/>
          <w:color w:val="000000"/>
        </w:rPr>
        <w:t xml:space="preserve"> </w:t>
      </w:r>
      <w:r w:rsidR="009F2FC9" w:rsidRPr="006C3A47">
        <w:rPr>
          <w:rFonts w:ascii="Arial" w:hAnsi="Arial" w:cs="Arial"/>
          <w:color w:val="000000"/>
          <w:lang w:val="en-GB"/>
        </w:rPr>
        <w:t>renewable power plants</w:t>
      </w:r>
      <w:r w:rsidR="007D6CC6" w:rsidRPr="006C3A47">
        <w:rPr>
          <w:rFonts w:ascii="Arial" w:hAnsi="Arial" w:cs="Arial"/>
          <w:color w:val="000000"/>
        </w:rPr>
        <w:t xml:space="preserve"> and </w:t>
      </w:r>
      <w:r w:rsidR="007D6CC6" w:rsidRPr="006C3A47">
        <w:rPr>
          <w:rFonts w:ascii="Arial" w:hAnsi="Arial" w:cs="Arial"/>
          <w:color w:val="000000"/>
          <w:lang w:val="en-GB"/>
        </w:rPr>
        <w:t>develop</w:t>
      </w:r>
      <w:r w:rsidR="0075325E" w:rsidRPr="006C3A47">
        <w:rPr>
          <w:rFonts w:ascii="Arial" w:hAnsi="Arial" w:cs="Arial"/>
          <w:color w:val="000000"/>
          <w:lang w:val="en-GB"/>
        </w:rPr>
        <w:t>ing</w:t>
      </w:r>
      <w:r w:rsidR="007D6CC6" w:rsidRPr="006C3A47">
        <w:rPr>
          <w:rFonts w:ascii="Arial" w:hAnsi="Arial" w:cs="Arial"/>
          <w:color w:val="000000"/>
          <w:lang w:val="en-GB"/>
        </w:rPr>
        <w:t>, manufactur</w:t>
      </w:r>
      <w:r w:rsidR="0075325E" w:rsidRPr="006C3A47">
        <w:rPr>
          <w:rFonts w:ascii="Arial" w:hAnsi="Arial" w:cs="Arial"/>
          <w:color w:val="000000"/>
          <w:lang w:val="en-GB"/>
        </w:rPr>
        <w:t>ing</w:t>
      </w:r>
      <w:r w:rsidR="007D6CC6" w:rsidRPr="006C3A47">
        <w:rPr>
          <w:rFonts w:ascii="Arial" w:hAnsi="Arial" w:cs="Arial"/>
          <w:color w:val="000000"/>
          <w:lang w:val="en-GB"/>
        </w:rPr>
        <w:t xml:space="preserve"> and distribut</w:t>
      </w:r>
      <w:r w:rsidR="0075325E" w:rsidRPr="006C3A47">
        <w:rPr>
          <w:rFonts w:ascii="Arial" w:hAnsi="Arial" w:cs="Arial"/>
          <w:color w:val="000000"/>
          <w:lang w:val="en-GB"/>
        </w:rPr>
        <w:t>ing</w:t>
      </w:r>
      <w:r w:rsidR="00176113" w:rsidRPr="006C3A47">
        <w:rPr>
          <w:rFonts w:ascii="Arial" w:hAnsi="Arial" w:cs="Arial"/>
          <w:color w:val="000000"/>
          <w:lang w:val="en-GB"/>
        </w:rPr>
        <w:t xml:space="preserve"> electric vehicle</w:t>
      </w:r>
      <w:r w:rsidR="0052039B" w:rsidRPr="006C3A47">
        <w:rPr>
          <w:rFonts w:ascii="Arial" w:hAnsi="Arial" w:cs="Arial"/>
          <w:color w:val="000000"/>
          <w:lang w:val="en-GB"/>
        </w:rPr>
        <w:t>s</w:t>
      </w:r>
      <w:r w:rsidR="00176113" w:rsidRPr="006C3A47">
        <w:rPr>
          <w:rFonts w:ascii="Arial" w:hAnsi="Arial" w:cs="Arial"/>
          <w:color w:val="000000"/>
          <w:lang w:val="en-GB"/>
        </w:rPr>
        <w:t xml:space="preserve"> and</w:t>
      </w:r>
      <w:r w:rsidR="007D6CC6" w:rsidRPr="006C3A47">
        <w:rPr>
          <w:rFonts w:ascii="Arial" w:hAnsi="Arial" w:cs="Arial"/>
          <w:color w:val="000000"/>
          <w:lang w:val="en-GB"/>
        </w:rPr>
        <w:t xml:space="preserve"> </w:t>
      </w:r>
      <w:r w:rsidR="007601A4" w:rsidRPr="006C3A47">
        <w:rPr>
          <w:rFonts w:ascii="Arial" w:hAnsi="Arial" w:cs="Arial"/>
          <w:color w:val="000000"/>
          <w:lang w:val="en-GB"/>
        </w:rPr>
        <w:t>electric</w:t>
      </w:r>
      <w:r w:rsidR="007D6CC6" w:rsidRPr="006C3A47">
        <w:rPr>
          <w:rFonts w:ascii="Arial" w:hAnsi="Arial" w:cs="Arial"/>
          <w:color w:val="000000"/>
          <w:lang w:val="en-GB"/>
        </w:rPr>
        <w:t xml:space="preserve"> battery.</w:t>
      </w:r>
    </w:p>
    <w:p w14:paraId="758E208B" w14:textId="77777777" w:rsidR="007D6CC6" w:rsidRPr="006C3A47" w:rsidRDefault="007D6CC6" w:rsidP="00FC770C">
      <w:pPr>
        <w:pStyle w:val="BodyText"/>
        <w:tabs>
          <w:tab w:val="left" w:pos="851"/>
        </w:tabs>
        <w:ind w:right="0"/>
        <w:rPr>
          <w:rFonts w:ascii="Arial" w:hAnsi="Arial" w:cs="Arial"/>
          <w:color w:val="000000"/>
          <w:lang w:val="en-GB"/>
        </w:rPr>
      </w:pPr>
    </w:p>
    <w:p w14:paraId="5DE5986E" w14:textId="1AF52464" w:rsidR="00217E8A" w:rsidRPr="006C3A47" w:rsidRDefault="00217E8A" w:rsidP="00FC770C">
      <w:pPr>
        <w:jc w:val="both"/>
        <w:rPr>
          <w:rFonts w:ascii="Arial" w:hAnsi="Arial" w:cs="Arial"/>
          <w:color w:val="000000"/>
          <w:sz w:val="20"/>
          <w:szCs w:val="20"/>
          <w:cs/>
        </w:rPr>
      </w:pPr>
      <w:r w:rsidRPr="006C3A47">
        <w:rPr>
          <w:rFonts w:ascii="Arial" w:hAnsi="Arial" w:cs="Arial"/>
          <w:color w:val="000000"/>
          <w:spacing w:val="-4"/>
          <w:sz w:val="20"/>
          <w:szCs w:val="20"/>
        </w:rPr>
        <w:t>Th</w:t>
      </w:r>
      <w:r w:rsidR="006C6764" w:rsidRPr="006C3A47">
        <w:rPr>
          <w:rFonts w:ascii="Arial" w:hAnsi="Arial" w:cs="Arial"/>
          <w:color w:val="000000"/>
          <w:spacing w:val="-4"/>
          <w:sz w:val="20"/>
          <w:szCs w:val="20"/>
        </w:rPr>
        <w:t>is</w:t>
      </w:r>
      <w:r w:rsidR="0058298D" w:rsidRPr="006C3A47">
        <w:rPr>
          <w:rFonts w:ascii="Arial" w:hAnsi="Arial" w:cs="Arial"/>
          <w:color w:val="000000"/>
          <w:spacing w:val="-4"/>
          <w:sz w:val="20"/>
          <w:szCs w:val="20"/>
        </w:rPr>
        <w:t xml:space="preserve"> interim consolidated and separate</w:t>
      </w:r>
      <w:r w:rsidRPr="006C3A47">
        <w:rPr>
          <w:rFonts w:ascii="Arial" w:hAnsi="Arial" w:cs="Arial"/>
          <w:color w:val="000000"/>
          <w:spacing w:val="-4"/>
          <w:sz w:val="20"/>
          <w:szCs w:val="20"/>
        </w:rPr>
        <w:t xml:space="preserve"> financial information </w:t>
      </w:r>
      <w:r w:rsidR="009F2FC9" w:rsidRPr="006C3A47">
        <w:rPr>
          <w:rFonts w:ascii="Arial" w:hAnsi="Arial" w:cs="Arial"/>
          <w:color w:val="000000"/>
          <w:spacing w:val="-4"/>
          <w:sz w:val="20"/>
          <w:szCs w:val="20"/>
        </w:rPr>
        <w:t>was</w:t>
      </w:r>
      <w:r w:rsidRPr="006C3A47">
        <w:rPr>
          <w:rFonts w:ascii="Arial" w:hAnsi="Arial" w:cs="Arial"/>
          <w:color w:val="000000"/>
          <w:spacing w:val="-4"/>
          <w:sz w:val="20"/>
          <w:szCs w:val="20"/>
        </w:rPr>
        <w:t xml:space="preserve"> authorised for issue by the </w:t>
      </w:r>
      <w:r w:rsidR="00CC73B4" w:rsidRPr="006C3A47">
        <w:rPr>
          <w:rFonts w:ascii="Arial" w:hAnsi="Arial" w:cs="Arial"/>
          <w:color w:val="000000"/>
          <w:spacing w:val="-4"/>
          <w:sz w:val="20"/>
          <w:szCs w:val="20"/>
        </w:rPr>
        <w:t>Board of Directors</w:t>
      </w:r>
      <w:r w:rsidR="00CC73B4" w:rsidRPr="006C3A47">
        <w:rPr>
          <w:rFonts w:ascii="Arial" w:hAnsi="Arial" w:cs="Arial"/>
          <w:color w:val="000000"/>
          <w:sz w:val="20"/>
          <w:szCs w:val="20"/>
        </w:rPr>
        <w:t xml:space="preserve"> </w:t>
      </w:r>
      <w:r w:rsidRPr="006C3A47">
        <w:rPr>
          <w:rFonts w:ascii="Arial" w:hAnsi="Arial" w:cs="Arial"/>
          <w:color w:val="000000"/>
          <w:sz w:val="20"/>
          <w:szCs w:val="20"/>
        </w:rPr>
        <w:t>on</w:t>
      </w:r>
      <w:r w:rsidR="0094404F" w:rsidRPr="006C3A47">
        <w:rPr>
          <w:rFonts w:ascii="Arial" w:hAnsi="Arial" w:cs="Arial"/>
          <w:color w:val="000000"/>
          <w:sz w:val="20"/>
          <w:szCs w:val="20"/>
        </w:rPr>
        <w:t xml:space="preserve"> </w:t>
      </w:r>
      <w:r w:rsidR="00CD3215">
        <w:rPr>
          <w:rFonts w:ascii="Arial" w:hAnsi="Arial" w:cs="Arial"/>
          <w:color w:val="000000"/>
          <w:sz w:val="20"/>
          <w:szCs w:val="20"/>
        </w:rPr>
        <w:t>11 August</w:t>
      </w:r>
      <w:r w:rsidR="00703AAB" w:rsidRPr="006C3A47">
        <w:rPr>
          <w:rFonts w:ascii="Arial" w:hAnsi="Arial" w:cs="Arial"/>
          <w:color w:val="000000"/>
          <w:sz w:val="20"/>
          <w:szCs w:val="20"/>
        </w:rPr>
        <w:t xml:space="preserve"> </w:t>
      </w:r>
      <w:r w:rsidR="008C470A" w:rsidRPr="008C470A">
        <w:rPr>
          <w:rFonts w:ascii="Arial" w:hAnsi="Arial" w:cs="Arial"/>
          <w:color w:val="000000"/>
          <w:sz w:val="20"/>
          <w:szCs w:val="20"/>
        </w:rPr>
        <w:t>2023</w:t>
      </w:r>
      <w:r w:rsidR="00D24142" w:rsidRPr="006C3A47">
        <w:rPr>
          <w:rFonts w:ascii="Arial" w:hAnsi="Arial" w:cs="Arial"/>
          <w:color w:val="000000"/>
          <w:sz w:val="20"/>
          <w:szCs w:val="20"/>
          <w:lang w:val="en-US"/>
        </w:rPr>
        <w:t>.</w:t>
      </w:r>
    </w:p>
    <w:p w14:paraId="425E9E1D" w14:textId="07545787" w:rsidR="00774411" w:rsidRDefault="00774411" w:rsidP="00FD0DD8">
      <w:pPr>
        <w:rPr>
          <w:rFonts w:ascii="Arial" w:hAnsi="Arial" w:cs="Arial"/>
          <w:sz w:val="20"/>
          <w:szCs w:val="20"/>
          <w:lang w:val="en-US"/>
        </w:rPr>
      </w:pPr>
    </w:p>
    <w:p w14:paraId="49AE9C2D" w14:textId="77777777" w:rsidR="00066E01" w:rsidRPr="006C3A47" w:rsidRDefault="00066E01" w:rsidP="00FD0DD8">
      <w:pPr>
        <w:rPr>
          <w:rFonts w:ascii="Arial" w:hAnsi="Arial" w:cs="Arial"/>
          <w:sz w:val="20"/>
          <w:szCs w:val="20"/>
          <w:lang w:val="en-US"/>
        </w:rPr>
      </w:pPr>
    </w:p>
    <w:p w14:paraId="3708FDB8" w14:textId="26FF50C1" w:rsidR="00FD0DD8" w:rsidRPr="006C3A47"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2</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Basis of preparation of interim financial information</w:t>
      </w:r>
    </w:p>
    <w:p w14:paraId="495305B9" w14:textId="77777777" w:rsidR="00111C7F" w:rsidRPr="006C3A47" w:rsidRDefault="00111C7F" w:rsidP="00FD0DD8">
      <w:pPr>
        <w:rPr>
          <w:rFonts w:ascii="Arial" w:hAnsi="Arial" w:cs="Arial"/>
          <w:color w:val="000000"/>
          <w:sz w:val="20"/>
          <w:szCs w:val="20"/>
        </w:rPr>
      </w:pPr>
    </w:p>
    <w:p w14:paraId="110F5F41" w14:textId="74FBA8A1" w:rsidR="00854EF4" w:rsidRPr="006C3A47" w:rsidRDefault="00854EF4" w:rsidP="00FC770C">
      <w:pPr>
        <w:jc w:val="both"/>
        <w:rPr>
          <w:rFonts w:ascii="Arial" w:hAnsi="Arial" w:cs="Arial"/>
          <w:color w:val="000000"/>
          <w:sz w:val="20"/>
          <w:szCs w:val="20"/>
        </w:rPr>
      </w:pPr>
      <w:r w:rsidRPr="006C3A47">
        <w:rPr>
          <w:rFonts w:ascii="Arial" w:hAnsi="Arial" w:cs="Arial"/>
          <w:color w:val="000000"/>
          <w:sz w:val="20"/>
          <w:szCs w:val="20"/>
        </w:rPr>
        <w:t xml:space="preserve">The interim </w:t>
      </w:r>
      <w:r w:rsidR="00D90698" w:rsidRPr="006C3A47">
        <w:rPr>
          <w:rFonts w:ascii="Arial" w:hAnsi="Arial" w:cs="Arial"/>
          <w:color w:val="000000"/>
          <w:sz w:val="20"/>
          <w:szCs w:val="20"/>
        </w:rPr>
        <w:t>consolidated and separate</w:t>
      </w:r>
      <w:r w:rsidR="00FA0F76" w:rsidRPr="006C3A47">
        <w:rPr>
          <w:rFonts w:ascii="Arial" w:hAnsi="Arial" w:cs="Arial"/>
          <w:color w:val="000000"/>
          <w:sz w:val="20"/>
          <w:szCs w:val="20"/>
        </w:rPr>
        <w:t xml:space="preserve"> </w:t>
      </w:r>
      <w:r w:rsidRPr="006C3A47">
        <w:rPr>
          <w:rFonts w:ascii="Arial" w:hAnsi="Arial" w:cs="Arial"/>
          <w:color w:val="000000"/>
          <w:sz w:val="20"/>
          <w:szCs w:val="20"/>
        </w:rPr>
        <w:t xml:space="preserve">financial information has been prepared in accordance with </w:t>
      </w:r>
      <w:r w:rsidR="00AC62C9" w:rsidRPr="006C3A47">
        <w:rPr>
          <w:rFonts w:ascii="Arial" w:hAnsi="Arial" w:cs="Arial"/>
          <w:color w:val="000000"/>
          <w:sz w:val="20"/>
          <w:szCs w:val="20"/>
        </w:rPr>
        <w:br/>
      </w:r>
      <w:r w:rsidRPr="006C3A47">
        <w:rPr>
          <w:rFonts w:ascii="Arial" w:hAnsi="Arial" w:cs="Arial"/>
          <w:color w:val="000000"/>
          <w:sz w:val="20"/>
          <w:szCs w:val="20"/>
        </w:rPr>
        <w:t>Thai Accounting Standard</w:t>
      </w:r>
      <w:r w:rsidR="00A64F36">
        <w:rPr>
          <w:rFonts w:ascii="Arial" w:hAnsi="Arial" w:cs="Arial"/>
          <w:color w:val="000000"/>
          <w:sz w:val="20"/>
          <w:szCs w:val="20"/>
        </w:rPr>
        <w:t xml:space="preserve"> No.</w:t>
      </w:r>
      <w:r w:rsidRPr="006C3A47">
        <w:rPr>
          <w:rFonts w:ascii="Arial" w:hAnsi="Arial" w:cs="Arial"/>
          <w:color w:val="000000"/>
          <w:sz w:val="20"/>
          <w:szCs w:val="20"/>
        </w:rPr>
        <w:t xml:space="preserve"> </w:t>
      </w:r>
      <w:r w:rsidR="008C470A" w:rsidRPr="008C470A">
        <w:rPr>
          <w:rFonts w:ascii="Arial" w:hAnsi="Arial" w:cs="Arial"/>
          <w:color w:val="000000"/>
          <w:sz w:val="20"/>
          <w:szCs w:val="20"/>
        </w:rPr>
        <w:t>34</w:t>
      </w:r>
      <w:r w:rsidR="00C47D89" w:rsidRPr="006C3A47">
        <w:rPr>
          <w:rFonts w:ascii="Arial" w:hAnsi="Arial" w:cs="Arial"/>
          <w:color w:val="000000"/>
          <w:sz w:val="20"/>
          <w:szCs w:val="20"/>
        </w:rPr>
        <w:t xml:space="preserve"> </w:t>
      </w:r>
      <w:r w:rsidR="00E05B2A" w:rsidRPr="006C3A47">
        <w:rPr>
          <w:rFonts w:ascii="Arial" w:hAnsi="Arial" w:cs="Arial"/>
          <w:color w:val="000000"/>
          <w:sz w:val="20"/>
          <w:szCs w:val="20"/>
        </w:rPr>
        <w:t>“</w:t>
      </w:r>
      <w:r w:rsidRPr="006C3A47">
        <w:rPr>
          <w:rFonts w:ascii="Arial" w:hAnsi="Arial" w:cs="Arial"/>
          <w:color w:val="000000"/>
          <w:sz w:val="20"/>
          <w:szCs w:val="20"/>
        </w:rPr>
        <w:t>Interim Financial Reporting</w:t>
      </w:r>
      <w:r w:rsidR="00E05B2A" w:rsidRPr="006C3A47">
        <w:rPr>
          <w:rFonts w:ascii="Arial" w:hAnsi="Arial" w:cs="Arial"/>
          <w:color w:val="000000"/>
          <w:sz w:val="20"/>
          <w:szCs w:val="20"/>
        </w:rPr>
        <w:t>”</w:t>
      </w:r>
      <w:r w:rsidRPr="006C3A47">
        <w:rPr>
          <w:rFonts w:ascii="Arial" w:hAnsi="Arial" w:cs="Arial"/>
          <w:color w:val="000000"/>
          <w:sz w:val="20"/>
          <w:szCs w:val="20"/>
        </w:rPr>
        <w:t>. Additional notes are presented as required by the Securities and Exchange Commission under the Securities and Exchange Act</w:t>
      </w:r>
      <w:r w:rsidR="00E05B2A" w:rsidRPr="006C3A47">
        <w:rPr>
          <w:rFonts w:ascii="Arial" w:hAnsi="Arial" w:cs="Arial"/>
          <w:color w:val="000000"/>
          <w:sz w:val="20"/>
          <w:szCs w:val="20"/>
        </w:rPr>
        <w:t>.</w:t>
      </w:r>
    </w:p>
    <w:p w14:paraId="15C5FA50" w14:textId="77777777" w:rsidR="00854EF4" w:rsidRPr="006C3A47" w:rsidRDefault="00854EF4" w:rsidP="00FC770C">
      <w:pPr>
        <w:jc w:val="both"/>
        <w:rPr>
          <w:rFonts w:ascii="Arial" w:hAnsi="Arial" w:cs="Arial"/>
          <w:color w:val="000000"/>
          <w:sz w:val="20"/>
          <w:szCs w:val="20"/>
        </w:rPr>
      </w:pPr>
    </w:p>
    <w:p w14:paraId="67207D4B" w14:textId="4E241609" w:rsidR="00217E8A" w:rsidRPr="006C3A47" w:rsidRDefault="00217E8A" w:rsidP="00FC770C">
      <w:pPr>
        <w:jc w:val="both"/>
        <w:rPr>
          <w:rFonts w:ascii="Arial" w:hAnsi="Arial" w:cs="Arial"/>
          <w:color w:val="000000"/>
          <w:sz w:val="20"/>
          <w:szCs w:val="20"/>
        </w:rPr>
      </w:pPr>
      <w:r w:rsidRPr="006C3A47">
        <w:rPr>
          <w:rFonts w:ascii="Arial" w:hAnsi="Arial" w:cs="Arial"/>
          <w:color w:val="000000"/>
          <w:sz w:val="20"/>
          <w:szCs w:val="20"/>
        </w:rPr>
        <w:t xml:space="preserve">This interim financial information </w:t>
      </w:r>
      <w:r w:rsidR="00433D0C" w:rsidRPr="006C3A47">
        <w:rPr>
          <w:rFonts w:ascii="Arial" w:hAnsi="Arial" w:cs="Arial"/>
          <w:color w:val="000000"/>
          <w:sz w:val="20"/>
          <w:szCs w:val="20"/>
        </w:rPr>
        <w:t xml:space="preserve">should be </w:t>
      </w:r>
      <w:r w:rsidRPr="006C3A47">
        <w:rPr>
          <w:rFonts w:ascii="Arial" w:hAnsi="Arial" w:cs="Arial"/>
          <w:color w:val="000000"/>
          <w:sz w:val="20"/>
          <w:szCs w:val="20"/>
        </w:rPr>
        <w:t xml:space="preserve">read in conjunction with the annual financial </w:t>
      </w:r>
      <w:r w:rsidR="00BD7E09">
        <w:rPr>
          <w:rFonts w:ascii="Arial" w:hAnsi="Arial" w:cs="Arial"/>
          <w:color w:val="000000"/>
          <w:sz w:val="20"/>
          <w:szCs w:val="20"/>
        </w:rPr>
        <w:t>statements</w:t>
      </w:r>
      <w:r w:rsidRPr="006C3A47">
        <w:rPr>
          <w:rFonts w:ascii="Arial" w:hAnsi="Arial" w:cs="Arial"/>
          <w:color w:val="000000"/>
          <w:sz w:val="20"/>
          <w:szCs w:val="20"/>
        </w:rPr>
        <w:t xml:space="preserve"> for</w:t>
      </w:r>
      <w:r w:rsidR="00A75DB2" w:rsidRPr="006C3A47">
        <w:rPr>
          <w:rFonts w:ascii="Arial" w:hAnsi="Arial" w:cs="Arial"/>
          <w:color w:val="000000"/>
          <w:sz w:val="20"/>
          <w:szCs w:val="20"/>
        </w:rPr>
        <w:t xml:space="preserve"> </w:t>
      </w:r>
      <w:r w:rsidR="002315F1" w:rsidRPr="006C3A47">
        <w:rPr>
          <w:rFonts w:ascii="Arial" w:hAnsi="Arial" w:cs="Arial"/>
          <w:color w:val="000000"/>
          <w:sz w:val="20"/>
          <w:szCs w:val="20"/>
        </w:rPr>
        <w:br/>
      </w:r>
      <w:r w:rsidR="00A75DB2" w:rsidRPr="006C3A47">
        <w:rPr>
          <w:rFonts w:ascii="Arial" w:hAnsi="Arial" w:cs="Arial"/>
          <w:color w:val="000000"/>
          <w:sz w:val="20"/>
          <w:szCs w:val="20"/>
        </w:rPr>
        <w:t xml:space="preserve">the year ended </w:t>
      </w:r>
      <w:r w:rsidR="008C470A" w:rsidRPr="008C470A">
        <w:rPr>
          <w:rFonts w:ascii="Arial" w:hAnsi="Arial" w:cs="Arial"/>
          <w:color w:val="000000"/>
          <w:sz w:val="20"/>
          <w:szCs w:val="20"/>
        </w:rPr>
        <w:t>31</w:t>
      </w:r>
      <w:r w:rsidR="00A75DB2" w:rsidRPr="006C3A47">
        <w:rPr>
          <w:rFonts w:ascii="Arial" w:hAnsi="Arial" w:cs="Arial"/>
          <w:color w:val="000000"/>
          <w:sz w:val="20"/>
          <w:szCs w:val="20"/>
        </w:rPr>
        <w:t xml:space="preserve"> December </w:t>
      </w:r>
      <w:r w:rsidR="008C470A" w:rsidRPr="008C470A">
        <w:rPr>
          <w:rFonts w:ascii="Arial" w:hAnsi="Arial" w:cs="Arial"/>
          <w:color w:val="000000"/>
          <w:sz w:val="20"/>
          <w:szCs w:val="20"/>
        </w:rPr>
        <w:t>2022</w:t>
      </w:r>
      <w:r w:rsidRPr="006C3A47">
        <w:rPr>
          <w:rFonts w:ascii="Arial" w:hAnsi="Arial" w:cs="Arial"/>
          <w:color w:val="000000"/>
          <w:sz w:val="20"/>
          <w:szCs w:val="20"/>
        </w:rPr>
        <w:t>.</w:t>
      </w:r>
    </w:p>
    <w:p w14:paraId="647382DB" w14:textId="77777777" w:rsidR="00217E8A" w:rsidRPr="006C3A47" w:rsidRDefault="00217E8A" w:rsidP="00FC770C">
      <w:pPr>
        <w:jc w:val="both"/>
        <w:rPr>
          <w:rFonts w:ascii="Arial" w:hAnsi="Arial" w:cs="Arial"/>
          <w:color w:val="000000"/>
          <w:sz w:val="20"/>
          <w:szCs w:val="20"/>
        </w:rPr>
      </w:pPr>
    </w:p>
    <w:p w14:paraId="3E6FF8E1" w14:textId="4AC66A45" w:rsidR="00217E8A" w:rsidRPr="006C3A47" w:rsidRDefault="00217E8A" w:rsidP="00FC770C">
      <w:pPr>
        <w:jc w:val="both"/>
        <w:rPr>
          <w:rFonts w:ascii="Arial" w:hAnsi="Arial" w:cs="Arial"/>
          <w:color w:val="000000"/>
          <w:sz w:val="20"/>
          <w:szCs w:val="20"/>
        </w:rPr>
      </w:pPr>
      <w:r w:rsidRPr="006C3A47">
        <w:rPr>
          <w:rFonts w:ascii="Arial" w:hAnsi="Arial" w:cs="Arial"/>
          <w:color w:val="000000"/>
          <w:spacing w:val="-4"/>
          <w:sz w:val="20"/>
          <w:szCs w:val="20"/>
        </w:rPr>
        <w:t xml:space="preserve">An English </w:t>
      </w:r>
      <w:r w:rsidR="00C47D89" w:rsidRPr="006C3A47">
        <w:rPr>
          <w:rFonts w:ascii="Arial" w:hAnsi="Arial" w:cs="Arial"/>
          <w:color w:val="000000"/>
          <w:spacing w:val="-4"/>
          <w:sz w:val="20"/>
          <w:szCs w:val="20"/>
        </w:rPr>
        <w:t xml:space="preserve">language </w:t>
      </w:r>
      <w:r w:rsidRPr="006C3A47">
        <w:rPr>
          <w:rFonts w:ascii="Arial" w:hAnsi="Arial" w:cs="Arial"/>
          <w:color w:val="000000"/>
          <w:spacing w:val="-4"/>
          <w:sz w:val="20"/>
          <w:szCs w:val="20"/>
        </w:rPr>
        <w:t xml:space="preserve">version of the interim </w:t>
      </w:r>
      <w:r w:rsidR="000F5038" w:rsidRPr="006C3A47">
        <w:rPr>
          <w:rFonts w:ascii="Arial" w:hAnsi="Arial" w:cs="Arial"/>
          <w:color w:val="000000"/>
          <w:spacing w:val="-4"/>
          <w:sz w:val="20"/>
          <w:szCs w:val="20"/>
        </w:rPr>
        <w:t xml:space="preserve">consolidated and separate </w:t>
      </w:r>
      <w:r w:rsidRPr="006C3A47">
        <w:rPr>
          <w:rFonts w:ascii="Arial" w:hAnsi="Arial" w:cs="Arial"/>
          <w:color w:val="000000"/>
          <w:spacing w:val="-4"/>
          <w:sz w:val="20"/>
          <w:szCs w:val="20"/>
        </w:rPr>
        <w:t>financial information has been prepared</w:t>
      </w:r>
      <w:r w:rsidRPr="006C3A47">
        <w:rPr>
          <w:rFonts w:ascii="Arial" w:hAnsi="Arial" w:cs="Arial"/>
          <w:color w:val="000000"/>
          <w:sz w:val="20"/>
          <w:szCs w:val="20"/>
        </w:rPr>
        <w:t xml:space="preserve"> from the interim financial information tha</w:t>
      </w:r>
      <w:r w:rsidR="00B760BA" w:rsidRPr="006C3A47">
        <w:rPr>
          <w:rFonts w:ascii="Arial" w:hAnsi="Arial" w:cs="Arial"/>
          <w:color w:val="000000"/>
          <w:sz w:val="20"/>
          <w:szCs w:val="20"/>
        </w:rPr>
        <w:t xml:space="preserve">t is in the Thai language. </w:t>
      </w:r>
      <w:r w:rsidRPr="006C3A47">
        <w:rPr>
          <w:rFonts w:ascii="Arial" w:hAnsi="Arial" w:cs="Arial"/>
          <w:color w:val="000000"/>
          <w:sz w:val="20"/>
          <w:szCs w:val="20"/>
        </w:rPr>
        <w:t>In the event of a conflict or a difference in interpretation between the two languages, the Thai language interim financial information shall prevail</w:t>
      </w:r>
      <w:r w:rsidR="00BA062E" w:rsidRPr="006C3A47">
        <w:rPr>
          <w:rFonts w:ascii="Arial" w:hAnsi="Arial" w:cs="Arial"/>
          <w:color w:val="000000"/>
          <w:sz w:val="20"/>
          <w:szCs w:val="20"/>
        </w:rPr>
        <w:t>.</w:t>
      </w:r>
    </w:p>
    <w:p w14:paraId="1CA98389" w14:textId="7996FF26" w:rsidR="00FC770C" w:rsidRPr="006C3A47" w:rsidRDefault="00FC770C" w:rsidP="00FC770C">
      <w:pPr>
        <w:jc w:val="both"/>
        <w:rPr>
          <w:rFonts w:ascii="Arial" w:hAnsi="Arial" w:cs="Arial"/>
          <w:color w:val="000000"/>
          <w:sz w:val="20"/>
          <w:szCs w:val="20"/>
        </w:rPr>
      </w:pPr>
    </w:p>
    <w:p w14:paraId="30C742CD" w14:textId="77777777" w:rsidR="005C6EC6" w:rsidRPr="006C3A47" w:rsidRDefault="005C6EC6" w:rsidP="00FD0DD8">
      <w:pPr>
        <w:rPr>
          <w:rFonts w:ascii="Arial" w:hAnsi="Arial" w:cs="Arial"/>
          <w:sz w:val="20"/>
          <w:szCs w:val="20"/>
          <w:lang w:val="en-US"/>
        </w:rPr>
      </w:pPr>
    </w:p>
    <w:p w14:paraId="6950796D" w14:textId="730E5476" w:rsidR="00FD0DD8" w:rsidRPr="006C3A47"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3</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 xml:space="preserve">Accounting policies </w:t>
      </w:r>
    </w:p>
    <w:p w14:paraId="0FC6E890" w14:textId="77777777" w:rsidR="007E62D6" w:rsidRPr="006C3A47" w:rsidRDefault="007E62D6" w:rsidP="008F2579">
      <w:pPr>
        <w:tabs>
          <w:tab w:val="left" w:pos="567"/>
        </w:tabs>
        <w:suppressAutoHyphens/>
        <w:jc w:val="thaiDistribute"/>
        <w:rPr>
          <w:rFonts w:ascii="Arial" w:eastAsia="Arial Unicode MS" w:hAnsi="Arial" w:cs="Arial"/>
          <w:b/>
          <w:bCs/>
          <w:color w:val="ED7D31"/>
          <w:sz w:val="20"/>
          <w:szCs w:val="20"/>
        </w:rPr>
      </w:pPr>
    </w:p>
    <w:p w14:paraId="5CD49808" w14:textId="196D4B8C" w:rsidR="007E62D6" w:rsidRPr="006C3A47" w:rsidRDefault="007E62D6" w:rsidP="008F2579">
      <w:pPr>
        <w:tabs>
          <w:tab w:val="left" w:pos="5760"/>
        </w:tabs>
        <w:suppressAutoHyphens/>
        <w:jc w:val="thaiDistribute"/>
        <w:rPr>
          <w:rFonts w:ascii="Arial" w:hAnsi="Arial" w:cs="Arial"/>
        </w:rPr>
      </w:pPr>
      <w:r w:rsidRPr="006C3A47">
        <w:rPr>
          <w:rFonts w:ascii="Arial" w:eastAsia="Arial Unicode MS" w:hAnsi="Arial" w:cs="Arial"/>
          <w:spacing w:val="-4"/>
          <w:sz w:val="20"/>
          <w:szCs w:val="20"/>
        </w:rPr>
        <w:t xml:space="preserve">The accounting policies used in the preparation of the interim financial information are consistent with those used in the annual financial </w:t>
      </w:r>
      <w:r w:rsidR="00BD7E09">
        <w:rPr>
          <w:rFonts w:ascii="Arial" w:eastAsia="Arial Unicode MS" w:hAnsi="Arial" w:cs="Arial"/>
          <w:spacing w:val="-4"/>
          <w:sz w:val="20"/>
          <w:szCs w:val="20"/>
        </w:rPr>
        <w:t>statements</w:t>
      </w:r>
      <w:r w:rsidRPr="006C3A47">
        <w:rPr>
          <w:rFonts w:ascii="Arial" w:eastAsia="Arial Unicode MS" w:hAnsi="Arial" w:cs="Arial"/>
          <w:spacing w:val="-4"/>
          <w:sz w:val="20"/>
          <w:szCs w:val="20"/>
        </w:rPr>
        <w:t xml:space="preserve"> for the year ended </w:t>
      </w:r>
      <w:r w:rsidR="008C470A" w:rsidRPr="008C470A">
        <w:rPr>
          <w:rFonts w:ascii="Arial" w:eastAsia="Arial Unicode MS" w:hAnsi="Arial" w:cs="Arial"/>
          <w:spacing w:val="-4"/>
          <w:sz w:val="20"/>
          <w:szCs w:val="20"/>
        </w:rPr>
        <w:t>31</w:t>
      </w:r>
      <w:r w:rsidRPr="006C3A47">
        <w:rPr>
          <w:rFonts w:ascii="Arial" w:eastAsia="Arial Unicode MS" w:hAnsi="Arial" w:cs="Arial"/>
          <w:spacing w:val="-4"/>
          <w:sz w:val="20"/>
          <w:szCs w:val="20"/>
        </w:rPr>
        <w:t xml:space="preserve"> December </w:t>
      </w:r>
      <w:r w:rsidR="008C470A" w:rsidRPr="008C470A">
        <w:rPr>
          <w:rFonts w:ascii="Arial" w:eastAsia="Arial Unicode MS" w:hAnsi="Arial" w:cs="Arial"/>
          <w:spacing w:val="-4"/>
          <w:sz w:val="20"/>
          <w:szCs w:val="20"/>
        </w:rPr>
        <w:t>2022</w:t>
      </w:r>
      <w:r w:rsidRPr="006C3A47">
        <w:rPr>
          <w:rFonts w:ascii="Arial" w:eastAsia="Arial Unicode MS" w:hAnsi="Arial" w:cs="Arial"/>
          <w:spacing w:val="-4"/>
          <w:sz w:val="20"/>
          <w:szCs w:val="20"/>
        </w:rPr>
        <w:t>.</w:t>
      </w:r>
    </w:p>
    <w:p w14:paraId="62D94754" w14:textId="77777777" w:rsidR="007E62D6" w:rsidRPr="006C3A47" w:rsidRDefault="007E62D6" w:rsidP="006C3A47">
      <w:pPr>
        <w:tabs>
          <w:tab w:val="left" w:pos="5760"/>
        </w:tabs>
        <w:suppressAutoHyphens/>
        <w:jc w:val="thaiDistribute"/>
        <w:rPr>
          <w:rFonts w:ascii="Arial" w:eastAsia="Arial Unicode MS" w:hAnsi="Arial" w:cs="Arial"/>
          <w:spacing w:val="-4"/>
          <w:sz w:val="20"/>
          <w:szCs w:val="20"/>
        </w:rPr>
      </w:pPr>
    </w:p>
    <w:p w14:paraId="4492508F" w14:textId="0C0BC63A" w:rsidR="007E62D6" w:rsidRPr="006C3A47" w:rsidRDefault="007E62D6" w:rsidP="008F2579">
      <w:pPr>
        <w:tabs>
          <w:tab w:val="left" w:pos="5760"/>
        </w:tabs>
        <w:suppressAutoHyphens/>
        <w:jc w:val="thaiDistribute"/>
        <w:rPr>
          <w:rFonts w:ascii="Arial" w:hAnsi="Arial" w:cs="Arial"/>
        </w:rPr>
      </w:pPr>
      <w:r w:rsidRPr="006C3A47">
        <w:rPr>
          <w:rFonts w:ascii="Arial" w:eastAsia="Arial Unicode MS" w:hAnsi="Arial" w:cs="Arial"/>
          <w:spacing w:val="-4"/>
          <w:sz w:val="20"/>
          <w:szCs w:val="20"/>
        </w:rPr>
        <w:t xml:space="preserve">Commencing from </w:t>
      </w:r>
      <w:r w:rsidR="008C470A" w:rsidRPr="008C470A">
        <w:rPr>
          <w:rFonts w:ascii="Arial" w:eastAsia="Arial Unicode MS" w:hAnsi="Arial" w:cs="Arial"/>
          <w:spacing w:val="-4"/>
          <w:sz w:val="20"/>
          <w:szCs w:val="20"/>
        </w:rPr>
        <w:t>1</w:t>
      </w:r>
      <w:r w:rsidRPr="006C3A47">
        <w:rPr>
          <w:rFonts w:ascii="Arial" w:eastAsia="Arial Unicode MS" w:hAnsi="Arial" w:cs="Arial"/>
          <w:spacing w:val="-4"/>
          <w:sz w:val="20"/>
          <w:szCs w:val="20"/>
        </w:rPr>
        <w:t xml:space="preserve"> January </w:t>
      </w:r>
      <w:r w:rsidR="008C470A" w:rsidRPr="008C470A">
        <w:rPr>
          <w:rFonts w:ascii="Arial" w:eastAsia="Arial Unicode MS" w:hAnsi="Arial" w:cs="Arial"/>
          <w:spacing w:val="-4"/>
          <w:sz w:val="20"/>
          <w:szCs w:val="20"/>
        </w:rPr>
        <w:t>2023</w:t>
      </w:r>
      <w:r w:rsidRPr="006C3A47">
        <w:rPr>
          <w:rFonts w:ascii="Arial" w:eastAsia="Arial Unicode MS" w:hAnsi="Arial" w:cs="Arial"/>
          <w:spacing w:val="-4"/>
          <w:sz w:val="20"/>
          <w:szCs w:val="20"/>
        </w:rPr>
        <w:t xml:space="preserve">, the Group adopted the revised financial reporting standards effective for annual periods beginning on or after </w:t>
      </w:r>
      <w:r w:rsidR="008C470A" w:rsidRPr="008C470A">
        <w:rPr>
          <w:rFonts w:ascii="Arial" w:eastAsia="Arial Unicode MS" w:hAnsi="Arial" w:cs="Arial"/>
          <w:spacing w:val="-4"/>
          <w:sz w:val="20"/>
          <w:szCs w:val="20"/>
        </w:rPr>
        <w:t>1</w:t>
      </w:r>
      <w:r w:rsidRPr="006C3A47">
        <w:rPr>
          <w:rFonts w:ascii="Arial" w:eastAsia="Arial Unicode MS" w:hAnsi="Arial" w:cs="Arial"/>
          <w:spacing w:val="-4"/>
          <w:sz w:val="20"/>
          <w:szCs w:val="20"/>
        </w:rPr>
        <w:t xml:space="preserve"> January </w:t>
      </w:r>
      <w:r w:rsidR="008C470A" w:rsidRPr="008C470A">
        <w:rPr>
          <w:rFonts w:ascii="Arial" w:eastAsia="Arial Unicode MS" w:hAnsi="Arial" w:cs="Arial"/>
          <w:spacing w:val="-4"/>
          <w:sz w:val="20"/>
          <w:szCs w:val="20"/>
        </w:rPr>
        <w:t>2023</w:t>
      </w:r>
      <w:r w:rsidRPr="006C3A47">
        <w:rPr>
          <w:rFonts w:ascii="Arial" w:eastAsia="Arial Unicode MS" w:hAnsi="Arial" w:cs="Arial"/>
          <w:spacing w:val="-4"/>
          <w:sz w:val="20"/>
          <w:szCs w:val="20"/>
        </w:rPr>
        <w:t>. The adoption of these standards does not have significant impact on the Group</w:t>
      </w:r>
      <w:r w:rsidRPr="006C3A47">
        <w:rPr>
          <w:rFonts w:ascii="Arial" w:eastAsia="Arial Unicode MS" w:hAnsi="Arial" w:cs="Arial"/>
          <w:sz w:val="20"/>
          <w:szCs w:val="20"/>
        </w:rPr>
        <w:t>.</w:t>
      </w:r>
    </w:p>
    <w:p w14:paraId="5E5BE6C9" w14:textId="25F3B9F7" w:rsidR="00541CEE" w:rsidRDefault="00541CEE" w:rsidP="008F2579">
      <w:pPr>
        <w:suppressAutoHyphens/>
        <w:jc w:val="both"/>
        <w:rPr>
          <w:rFonts w:ascii="Arial" w:eastAsia="Arial Unicode MS" w:hAnsi="Arial" w:cs="Arial"/>
          <w:sz w:val="20"/>
          <w:szCs w:val="20"/>
        </w:rPr>
      </w:pPr>
    </w:p>
    <w:p w14:paraId="1231ECCF" w14:textId="77777777" w:rsidR="006C3A47" w:rsidRPr="006C3A47" w:rsidRDefault="006C3A47" w:rsidP="008F2579">
      <w:pPr>
        <w:suppressAutoHyphens/>
        <w:jc w:val="both"/>
        <w:rPr>
          <w:rFonts w:ascii="Arial" w:eastAsia="Arial Unicode MS" w:hAnsi="Arial" w:cs="Arial"/>
          <w:sz w:val="20"/>
          <w:szCs w:val="20"/>
        </w:rPr>
      </w:pPr>
    </w:p>
    <w:p w14:paraId="4927C695" w14:textId="7314CD4F"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4</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Estimation</w:t>
      </w:r>
    </w:p>
    <w:p w14:paraId="1112188D" w14:textId="77777777" w:rsidR="00A62539" w:rsidRPr="006C3A47" w:rsidRDefault="00A62539" w:rsidP="009E2268">
      <w:pPr>
        <w:rPr>
          <w:rFonts w:ascii="Arial" w:hAnsi="Arial" w:cs="Arial"/>
          <w:color w:val="000000"/>
          <w:sz w:val="20"/>
          <w:szCs w:val="20"/>
        </w:rPr>
      </w:pPr>
    </w:p>
    <w:p w14:paraId="7E44971C" w14:textId="48E7CE88" w:rsidR="00947A12" w:rsidRPr="006C3A47" w:rsidRDefault="00947A12" w:rsidP="00F81810">
      <w:pPr>
        <w:tabs>
          <w:tab w:val="left" w:pos="5760"/>
        </w:tabs>
        <w:suppressAutoHyphens/>
        <w:jc w:val="thaiDistribute"/>
        <w:rPr>
          <w:rFonts w:ascii="Arial" w:eastAsia="Arial Unicode MS" w:hAnsi="Arial" w:cs="Arial"/>
          <w:spacing w:val="-4"/>
          <w:sz w:val="20"/>
          <w:szCs w:val="20"/>
        </w:rPr>
      </w:pPr>
      <w:r w:rsidRPr="006C3A47">
        <w:rPr>
          <w:rFonts w:ascii="Arial" w:eastAsia="Arial Unicode MS" w:hAnsi="Arial" w:cs="Arial"/>
          <w:spacing w:val="-4"/>
          <w:sz w:val="20"/>
          <w:szCs w:val="20"/>
        </w:rPr>
        <w:t xml:space="preserve">The preparation of interim financial information requires management to make judgements, estimates and assumptions that affect the application of accounting policies and the reported amounts of assets and liabilities, </w:t>
      </w:r>
      <w:r w:rsidR="00C87888" w:rsidRPr="006C3A47">
        <w:rPr>
          <w:rFonts w:ascii="Arial" w:eastAsia="Arial Unicode MS" w:hAnsi="Arial" w:cs="Arial"/>
          <w:spacing w:val="-4"/>
          <w:sz w:val="20"/>
          <w:szCs w:val="20"/>
        </w:rPr>
        <w:t>income,</w:t>
      </w:r>
      <w:r w:rsidRPr="006C3A47">
        <w:rPr>
          <w:rFonts w:ascii="Arial" w:eastAsia="Arial Unicode MS" w:hAnsi="Arial" w:cs="Arial"/>
          <w:spacing w:val="-4"/>
          <w:sz w:val="20"/>
          <w:szCs w:val="20"/>
        </w:rPr>
        <w:t xml:space="preserve"> and expense. Actual results may differ from these estimates.</w:t>
      </w:r>
    </w:p>
    <w:p w14:paraId="28660EBA" w14:textId="77777777" w:rsidR="00947A12" w:rsidRPr="006C3A47" w:rsidRDefault="00947A12" w:rsidP="00F81810">
      <w:pPr>
        <w:tabs>
          <w:tab w:val="left" w:pos="5760"/>
        </w:tabs>
        <w:suppressAutoHyphens/>
        <w:jc w:val="thaiDistribute"/>
        <w:rPr>
          <w:rFonts w:ascii="Arial" w:eastAsia="Arial Unicode MS" w:hAnsi="Arial" w:cs="Arial"/>
          <w:spacing w:val="-4"/>
          <w:sz w:val="20"/>
          <w:szCs w:val="20"/>
        </w:rPr>
      </w:pPr>
    </w:p>
    <w:p w14:paraId="016B3F28" w14:textId="02535232" w:rsidR="008E21AD" w:rsidRPr="006C3A47" w:rsidRDefault="00947A12" w:rsidP="00F81810">
      <w:pPr>
        <w:tabs>
          <w:tab w:val="left" w:pos="5760"/>
        </w:tabs>
        <w:suppressAutoHyphens/>
        <w:jc w:val="thaiDistribute"/>
        <w:rPr>
          <w:rFonts w:ascii="Arial" w:eastAsia="Arial Unicode MS" w:hAnsi="Arial" w:cs="Arial"/>
          <w:spacing w:val="-4"/>
          <w:sz w:val="20"/>
          <w:szCs w:val="20"/>
        </w:rPr>
      </w:pPr>
      <w:r w:rsidRPr="006C3A47">
        <w:rPr>
          <w:rFonts w:ascii="Arial" w:eastAsia="Arial Unicode MS" w:hAnsi="Arial" w:cs="Arial"/>
          <w:spacing w:val="-4"/>
          <w:sz w:val="20"/>
          <w:szCs w:val="20"/>
        </w:rPr>
        <w:t xml:space="preserve">In preparing this interim financial information, the significant judgements made by </w:t>
      </w:r>
      <w:r w:rsidR="002B6CB4" w:rsidRPr="006C3A47">
        <w:rPr>
          <w:rFonts w:ascii="Arial" w:eastAsia="Arial Unicode MS" w:hAnsi="Arial" w:cs="Arial"/>
          <w:spacing w:val="-4"/>
          <w:sz w:val="20"/>
          <w:szCs w:val="20"/>
        </w:rPr>
        <w:t xml:space="preserve">the </w:t>
      </w:r>
      <w:r w:rsidRPr="006C3A47">
        <w:rPr>
          <w:rFonts w:ascii="Arial" w:eastAsia="Arial Unicode MS" w:hAnsi="Arial" w:cs="Arial"/>
          <w:spacing w:val="-4"/>
          <w:sz w:val="20"/>
          <w:szCs w:val="20"/>
        </w:rPr>
        <w:t>management in applying</w:t>
      </w:r>
      <w:r w:rsidR="00FC770C" w:rsidRPr="006C3A47">
        <w:rPr>
          <w:rFonts w:ascii="Arial" w:eastAsia="Arial Unicode MS" w:hAnsi="Arial" w:cs="Arial"/>
          <w:spacing w:val="-4"/>
          <w:sz w:val="20"/>
          <w:szCs w:val="20"/>
        </w:rPr>
        <w:t xml:space="preserve"> </w:t>
      </w:r>
      <w:r w:rsidR="00F61997" w:rsidRPr="006C3A47">
        <w:rPr>
          <w:rFonts w:ascii="Arial" w:eastAsia="Arial Unicode MS" w:hAnsi="Arial" w:cs="Arial"/>
          <w:spacing w:val="-4"/>
          <w:sz w:val="20"/>
          <w:szCs w:val="20"/>
        </w:rPr>
        <w:t>the G</w:t>
      </w:r>
      <w:r w:rsidRPr="006C3A47">
        <w:rPr>
          <w:rFonts w:ascii="Arial" w:eastAsia="Arial Unicode MS" w:hAnsi="Arial" w:cs="Arial"/>
          <w:spacing w:val="-4"/>
          <w:sz w:val="20"/>
          <w:szCs w:val="20"/>
        </w:rPr>
        <w:t xml:space="preserve">roup’s accounting policies and the key sources of estimation uncertainty were the same as those that applied to the </w:t>
      </w:r>
      <w:r w:rsidR="00D90698" w:rsidRPr="006C3A47">
        <w:rPr>
          <w:rFonts w:ascii="Arial" w:eastAsia="Arial Unicode MS" w:hAnsi="Arial" w:cs="Arial"/>
          <w:spacing w:val="-4"/>
          <w:sz w:val="20"/>
          <w:szCs w:val="20"/>
        </w:rPr>
        <w:t>consolidated and separate</w:t>
      </w:r>
      <w:r w:rsidR="003E5EAA" w:rsidRPr="006C3A47">
        <w:rPr>
          <w:rFonts w:ascii="Arial" w:eastAsia="Arial Unicode MS" w:hAnsi="Arial" w:cs="Arial"/>
          <w:spacing w:val="-4"/>
          <w:sz w:val="20"/>
          <w:szCs w:val="20"/>
        </w:rPr>
        <w:t xml:space="preserve"> </w:t>
      </w:r>
      <w:r w:rsidRPr="006C3A47">
        <w:rPr>
          <w:rFonts w:ascii="Arial" w:eastAsia="Arial Unicode MS" w:hAnsi="Arial" w:cs="Arial"/>
          <w:spacing w:val="-4"/>
          <w:sz w:val="20"/>
          <w:szCs w:val="20"/>
        </w:rPr>
        <w:t xml:space="preserve">financial </w:t>
      </w:r>
      <w:r w:rsidR="008966EC">
        <w:rPr>
          <w:rFonts w:ascii="Arial" w:eastAsia="Arial Unicode MS" w:hAnsi="Arial" w:cs="Arial"/>
          <w:spacing w:val="-4"/>
          <w:sz w:val="20"/>
          <w:szCs w:val="20"/>
        </w:rPr>
        <w:t>statements</w:t>
      </w:r>
      <w:r w:rsidRPr="006C3A47">
        <w:rPr>
          <w:rFonts w:ascii="Arial" w:eastAsia="Arial Unicode MS" w:hAnsi="Arial" w:cs="Arial"/>
          <w:spacing w:val="-4"/>
          <w:sz w:val="20"/>
          <w:szCs w:val="20"/>
        </w:rPr>
        <w:t xml:space="preserve"> for the year ended </w:t>
      </w:r>
      <w:r w:rsidR="008C470A" w:rsidRPr="008C470A">
        <w:rPr>
          <w:rFonts w:ascii="Arial" w:eastAsia="Arial Unicode MS" w:hAnsi="Arial" w:cs="Arial"/>
          <w:spacing w:val="-4"/>
          <w:sz w:val="20"/>
          <w:szCs w:val="20"/>
        </w:rPr>
        <w:t>31</w:t>
      </w:r>
      <w:r w:rsidRPr="006C3A47">
        <w:rPr>
          <w:rFonts w:ascii="Arial" w:eastAsia="Arial Unicode MS" w:hAnsi="Arial" w:cs="Arial"/>
          <w:spacing w:val="-4"/>
          <w:sz w:val="20"/>
          <w:szCs w:val="20"/>
        </w:rPr>
        <w:t xml:space="preserve"> December </w:t>
      </w:r>
      <w:r w:rsidR="008C470A" w:rsidRPr="008C470A">
        <w:rPr>
          <w:rFonts w:ascii="Arial" w:eastAsia="Arial Unicode MS" w:hAnsi="Arial" w:cs="Arial"/>
          <w:spacing w:val="-4"/>
          <w:sz w:val="20"/>
          <w:szCs w:val="20"/>
        </w:rPr>
        <w:t>2022</w:t>
      </w:r>
      <w:r w:rsidRPr="006C3A47">
        <w:rPr>
          <w:rFonts w:ascii="Arial" w:eastAsia="Arial Unicode MS" w:hAnsi="Arial" w:cs="Arial"/>
          <w:spacing w:val="-4"/>
          <w:sz w:val="20"/>
          <w:szCs w:val="20"/>
        </w:rPr>
        <w:t>.</w:t>
      </w:r>
    </w:p>
    <w:p w14:paraId="4896D9FD" w14:textId="77777777" w:rsidR="00420731" w:rsidRPr="006C3A47" w:rsidRDefault="00420731" w:rsidP="008E21AD">
      <w:pPr>
        <w:jc w:val="both"/>
        <w:rPr>
          <w:rFonts w:ascii="Arial" w:hAnsi="Arial" w:cs="Arial"/>
          <w:color w:val="000000"/>
          <w:sz w:val="20"/>
          <w:szCs w:val="20"/>
        </w:rPr>
      </w:pPr>
    </w:p>
    <w:p w14:paraId="0A628C05" w14:textId="4C21D28A" w:rsidR="002724C1" w:rsidRPr="006C3A47" w:rsidRDefault="002724C1" w:rsidP="008E21AD">
      <w:pPr>
        <w:jc w:val="both"/>
        <w:rPr>
          <w:rFonts w:ascii="Arial" w:hAnsi="Arial" w:cs="Arial"/>
          <w:color w:val="000000"/>
          <w:sz w:val="20"/>
          <w:szCs w:val="20"/>
        </w:rPr>
        <w:sectPr w:rsidR="002724C1" w:rsidRPr="006C3A47" w:rsidSect="00516967">
          <w:headerReference w:type="even" r:id="rId8"/>
          <w:headerReference w:type="default" r:id="rId9"/>
          <w:footerReference w:type="even" r:id="rId10"/>
          <w:footerReference w:type="default" r:id="rId11"/>
          <w:headerReference w:type="first" r:id="rId12"/>
          <w:footerReference w:type="first" r:id="rId13"/>
          <w:pgSz w:w="11906" w:h="16838" w:code="9"/>
          <w:pgMar w:top="1440" w:right="720" w:bottom="720" w:left="1728" w:header="706" w:footer="706" w:gutter="0"/>
          <w:pgNumType w:start="14"/>
          <w:cols w:space="720"/>
        </w:sectPr>
      </w:pPr>
    </w:p>
    <w:p w14:paraId="01A24EEC" w14:textId="77777777" w:rsidR="00420731" w:rsidRPr="006C3A47" w:rsidRDefault="00420731" w:rsidP="009E2268">
      <w:pPr>
        <w:rPr>
          <w:rFonts w:ascii="Arial" w:hAnsi="Arial" w:cs="Arial"/>
          <w:sz w:val="20"/>
          <w:szCs w:val="20"/>
          <w:lang w:val="en-US"/>
        </w:rPr>
      </w:pPr>
    </w:p>
    <w:p w14:paraId="09D21AE0" w14:textId="7FB7592E"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5</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Segment information - Consolidated financial information</w:t>
      </w:r>
    </w:p>
    <w:p w14:paraId="19D758C6" w14:textId="77777777" w:rsidR="00D816ED" w:rsidRPr="006C3A47" w:rsidRDefault="00D816ED" w:rsidP="00D816ED">
      <w:pPr>
        <w:rPr>
          <w:rFonts w:ascii="Arial" w:eastAsia="Cordia New" w:hAnsi="Arial" w:cs="Arial"/>
          <w:color w:val="000000"/>
          <w:sz w:val="20"/>
          <w:szCs w:val="20"/>
        </w:rPr>
      </w:pPr>
    </w:p>
    <w:p w14:paraId="320914C6" w14:textId="7392CE19" w:rsidR="00673579" w:rsidRDefault="00673579" w:rsidP="00673579">
      <w:pPr>
        <w:tabs>
          <w:tab w:val="left" w:pos="240"/>
          <w:tab w:val="left" w:pos="840"/>
        </w:tabs>
        <w:jc w:val="both"/>
        <w:rPr>
          <w:rFonts w:ascii="Arial" w:hAnsi="Arial" w:cs="Arial"/>
          <w:spacing w:val="-4"/>
          <w:sz w:val="20"/>
          <w:szCs w:val="20"/>
          <w:lang w:eastAsia="en-GB"/>
        </w:rPr>
      </w:pPr>
      <w:r>
        <w:rPr>
          <w:rFonts w:ascii="Arial" w:hAnsi="Arial" w:cs="Arial"/>
          <w:spacing w:val="-4"/>
          <w:sz w:val="20"/>
          <w:szCs w:val="20"/>
          <w:lang w:eastAsia="en-GB"/>
        </w:rPr>
        <w:t>The Group has five reportable segments. The chief operating decision-maker evaluates the segment’s performance by using profit before income tax which is measured in the same basis as profit before income tax in the financial information. The details of each reportable segments are as follows:</w:t>
      </w:r>
    </w:p>
    <w:p w14:paraId="61F97D75" w14:textId="77777777" w:rsidR="00673579" w:rsidRDefault="00673579" w:rsidP="00673579">
      <w:pPr>
        <w:tabs>
          <w:tab w:val="left" w:pos="240"/>
          <w:tab w:val="left" w:pos="840"/>
        </w:tabs>
        <w:jc w:val="both"/>
        <w:rPr>
          <w:rFonts w:ascii="Arial" w:hAnsi="Arial" w:cs="Arial"/>
          <w:spacing w:val="-4"/>
          <w:sz w:val="20"/>
          <w:szCs w:val="20"/>
          <w:lang w:eastAsia="en-GB"/>
        </w:rPr>
      </w:pPr>
    </w:p>
    <w:tbl>
      <w:tblPr>
        <w:tblW w:w="14520" w:type="dxa"/>
        <w:tblInd w:w="128" w:type="dxa"/>
        <w:tblLayout w:type="fixed"/>
        <w:tblLook w:val="04A0" w:firstRow="1" w:lastRow="0" w:firstColumn="1" w:lastColumn="0" w:noHBand="0" w:noVBand="1"/>
      </w:tblPr>
      <w:tblGrid>
        <w:gridCol w:w="2444"/>
        <w:gridCol w:w="848"/>
        <w:gridCol w:w="707"/>
        <w:gridCol w:w="750"/>
        <w:gridCol w:w="751"/>
        <w:gridCol w:w="750"/>
        <w:gridCol w:w="751"/>
        <w:gridCol w:w="750"/>
        <w:gridCol w:w="751"/>
        <w:gridCol w:w="750"/>
        <w:gridCol w:w="751"/>
        <w:gridCol w:w="750"/>
        <w:gridCol w:w="751"/>
        <w:gridCol w:w="750"/>
        <w:gridCol w:w="751"/>
        <w:gridCol w:w="750"/>
        <w:gridCol w:w="765"/>
      </w:tblGrid>
      <w:tr w:rsidR="00673579" w14:paraId="14D610DA" w14:textId="77777777" w:rsidTr="00516967">
        <w:tc>
          <w:tcPr>
            <w:tcW w:w="2446" w:type="dxa"/>
          </w:tcPr>
          <w:p w14:paraId="33F0818D" w14:textId="77777777" w:rsidR="00673579" w:rsidRDefault="00673579">
            <w:pPr>
              <w:ind w:left="72"/>
              <w:rPr>
                <w:rFonts w:ascii="Arial" w:hAnsi="Arial" w:cs="Arial"/>
                <w:sz w:val="16"/>
                <w:szCs w:val="16"/>
                <w:lang w:eastAsia="en-GB"/>
              </w:rPr>
            </w:pPr>
          </w:p>
        </w:tc>
        <w:tc>
          <w:tcPr>
            <w:tcW w:w="12078" w:type="dxa"/>
            <w:gridSpan w:val="16"/>
            <w:tcBorders>
              <w:top w:val="single" w:sz="4" w:space="0" w:color="auto"/>
              <w:left w:val="nil"/>
              <w:bottom w:val="single" w:sz="4" w:space="0" w:color="auto"/>
              <w:right w:val="nil"/>
            </w:tcBorders>
            <w:hideMark/>
          </w:tcPr>
          <w:p w14:paraId="2CA6C4BB" w14:textId="77777777" w:rsidR="00673579" w:rsidRDefault="00673579">
            <w:pPr>
              <w:widowControl w:val="0"/>
              <w:ind w:right="-72"/>
              <w:jc w:val="right"/>
              <w:rPr>
                <w:rFonts w:ascii="Arial" w:hAnsi="Arial" w:cs="Arial"/>
                <w:b/>
                <w:bCs/>
                <w:sz w:val="16"/>
                <w:szCs w:val="16"/>
                <w:lang w:eastAsia="en-GB"/>
              </w:rPr>
            </w:pPr>
            <w:r>
              <w:rPr>
                <w:rFonts w:ascii="Arial" w:eastAsia="Calibri" w:hAnsi="Arial" w:cs="Arial"/>
                <w:b/>
                <w:bCs/>
                <w:sz w:val="16"/>
                <w:szCs w:val="16"/>
                <w:lang w:eastAsia="en-GB"/>
              </w:rPr>
              <w:t>Unit: Million Baht</w:t>
            </w:r>
          </w:p>
        </w:tc>
      </w:tr>
      <w:tr w:rsidR="00673579" w14:paraId="116016B6" w14:textId="77777777" w:rsidTr="00673579">
        <w:trPr>
          <w:trHeight w:val="64"/>
        </w:trPr>
        <w:tc>
          <w:tcPr>
            <w:tcW w:w="2446" w:type="dxa"/>
          </w:tcPr>
          <w:p w14:paraId="735149A4" w14:textId="77777777" w:rsidR="00673579" w:rsidRDefault="00673579">
            <w:pPr>
              <w:ind w:left="72"/>
              <w:rPr>
                <w:rFonts w:ascii="Arial" w:hAnsi="Arial" w:cs="Arial"/>
                <w:sz w:val="16"/>
                <w:szCs w:val="16"/>
                <w:cs/>
                <w:lang w:eastAsia="en-GB"/>
              </w:rPr>
            </w:pPr>
          </w:p>
        </w:tc>
        <w:tc>
          <w:tcPr>
            <w:tcW w:w="12078" w:type="dxa"/>
            <w:gridSpan w:val="16"/>
            <w:tcBorders>
              <w:top w:val="single" w:sz="4" w:space="0" w:color="auto"/>
              <w:left w:val="nil"/>
              <w:bottom w:val="single" w:sz="4" w:space="0" w:color="auto"/>
              <w:right w:val="nil"/>
            </w:tcBorders>
            <w:hideMark/>
          </w:tcPr>
          <w:p w14:paraId="10831F9A" w14:textId="77777777" w:rsidR="00673579" w:rsidRDefault="00673579">
            <w:pPr>
              <w:widowControl w:val="0"/>
              <w:ind w:right="-72"/>
              <w:jc w:val="right"/>
              <w:rPr>
                <w:rFonts w:ascii="Arial" w:eastAsia="Calibri" w:hAnsi="Arial" w:cs="Arial"/>
                <w:b/>
                <w:bCs/>
                <w:sz w:val="16"/>
                <w:szCs w:val="16"/>
                <w:lang w:eastAsia="en-GB"/>
              </w:rPr>
            </w:pPr>
            <w:r>
              <w:rPr>
                <w:rFonts w:ascii="Arial" w:eastAsia="Calibri" w:hAnsi="Arial" w:cs="Arial"/>
                <w:b/>
                <w:bCs/>
                <w:sz w:val="16"/>
                <w:szCs w:val="16"/>
                <w:lang w:eastAsia="en-GB"/>
              </w:rPr>
              <w:t>Consolidated financial information</w:t>
            </w:r>
          </w:p>
        </w:tc>
      </w:tr>
      <w:tr w:rsidR="00673579" w14:paraId="791930F6" w14:textId="77777777" w:rsidTr="00673579">
        <w:trPr>
          <w:trHeight w:val="83"/>
        </w:trPr>
        <w:tc>
          <w:tcPr>
            <w:tcW w:w="2446" w:type="dxa"/>
          </w:tcPr>
          <w:p w14:paraId="2E540DB3" w14:textId="77777777" w:rsidR="00673579" w:rsidRDefault="00673579">
            <w:pPr>
              <w:ind w:left="72"/>
              <w:rPr>
                <w:rFonts w:ascii="Arial" w:hAnsi="Arial" w:cs="Arial"/>
                <w:sz w:val="16"/>
                <w:szCs w:val="16"/>
                <w:lang w:eastAsia="en-GB"/>
              </w:rPr>
            </w:pPr>
          </w:p>
        </w:tc>
        <w:tc>
          <w:tcPr>
            <w:tcW w:w="12078" w:type="dxa"/>
            <w:gridSpan w:val="16"/>
            <w:hideMark/>
          </w:tcPr>
          <w:p w14:paraId="699E4DBD" w14:textId="190585B0" w:rsidR="00673579" w:rsidRDefault="00673579">
            <w:pPr>
              <w:widowControl w:val="0"/>
              <w:ind w:right="-72"/>
              <w:jc w:val="right"/>
              <w:rPr>
                <w:rFonts w:ascii="Arial" w:hAnsi="Arial" w:cs="Arial"/>
                <w:b/>
                <w:bCs/>
                <w:sz w:val="16"/>
                <w:szCs w:val="16"/>
                <w:lang w:eastAsia="en-GB"/>
              </w:rPr>
            </w:pPr>
            <w:r>
              <w:rPr>
                <w:rFonts w:ascii="Arial" w:eastAsia="Calibri" w:hAnsi="Arial" w:cs="Arial"/>
                <w:b/>
                <w:bCs/>
                <w:sz w:val="16"/>
                <w:szCs w:val="16"/>
                <w:lang w:eastAsia="en-GB"/>
              </w:rPr>
              <w:t xml:space="preserve">For the six-month periods ended 30 June   </w:t>
            </w:r>
          </w:p>
        </w:tc>
      </w:tr>
      <w:tr w:rsidR="00673579" w14:paraId="0D28F7BB" w14:textId="77777777" w:rsidTr="00673579">
        <w:tc>
          <w:tcPr>
            <w:tcW w:w="2446" w:type="dxa"/>
          </w:tcPr>
          <w:p w14:paraId="56783D62" w14:textId="77777777" w:rsidR="00673579" w:rsidRDefault="00673579">
            <w:pPr>
              <w:ind w:left="72"/>
              <w:rPr>
                <w:rFonts w:ascii="Arial" w:hAnsi="Arial" w:cs="Arial"/>
                <w:sz w:val="16"/>
                <w:szCs w:val="16"/>
                <w:cs/>
                <w:lang w:eastAsia="en-GB"/>
              </w:rPr>
            </w:pPr>
          </w:p>
        </w:tc>
        <w:tc>
          <w:tcPr>
            <w:tcW w:w="1557" w:type="dxa"/>
            <w:gridSpan w:val="2"/>
            <w:tcBorders>
              <w:top w:val="single" w:sz="4" w:space="0" w:color="auto"/>
              <w:left w:val="nil"/>
              <w:bottom w:val="nil"/>
              <w:right w:val="nil"/>
            </w:tcBorders>
            <w:hideMark/>
          </w:tcPr>
          <w:p w14:paraId="5DD7C7B8"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 xml:space="preserve">Manufacturing </w:t>
            </w:r>
          </w:p>
        </w:tc>
        <w:tc>
          <w:tcPr>
            <w:tcW w:w="1501" w:type="dxa"/>
            <w:gridSpan w:val="2"/>
            <w:tcBorders>
              <w:top w:val="single" w:sz="4" w:space="0" w:color="auto"/>
              <w:left w:val="nil"/>
              <w:bottom w:val="nil"/>
              <w:right w:val="nil"/>
            </w:tcBorders>
            <w:hideMark/>
          </w:tcPr>
          <w:p w14:paraId="3A15C5FF"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 xml:space="preserve">Manufacturing </w:t>
            </w:r>
          </w:p>
        </w:tc>
        <w:tc>
          <w:tcPr>
            <w:tcW w:w="1501" w:type="dxa"/>
            <w:gridSpan w:val="2"/>
            <w:tcBorders>
              <w:top w:val="single" w:sz="4" w:space="0" w:color="auto"/>
              <w:left w:val="nil"/>
              <w:bottom w:val="nil"/>
              <w:right w:val="nil"/>
            </w:tcBorders>
          </w:tcPr>
          <w:p w14:paraId="70598D8B" w14:textId="77777777" w:rsidR="00673579" w:rsidRDefault="00673579">
            <w:pPr>
              <w:widowControl w:val="0"/>
              <w:ind w:left="-61" w:right="-72"/>
              <w:jc w:val="right"/>
              <w:rPr>
                <w:rFonts w:ascii="Arial" w:hAnsi="Arial" w:cs="Arial"/>
                <w:b/>
                <w:bCs/>
                <w:sz w:val="16"/>
                <w:szCs w:val="16"/>
                <w:cs/>
                <w:lang w:eastAsia="en-GB"/>
              </w:rPr>
            </w:pPr>
          </w:p>
        </w:tc>
        <w:tc>
          <w:tcPr>
            <w:tcW w:w="1501" w:type="dxa"/>
            <w:gridSpan w:val="2"/>
            <w:tcBorders>
              <w:top w:val="single" w:sz="4" w:space="0" w:color="auto"/>
              <w:left w:val="nil"/>
              <w:bottom w:val="nil"/>
              <w:right w:val="nil"/>
            </w:tcBorders>
          </w:tcPr>
          <w:p w14:paraId="3697F965" w14:textId="77777777" w:rsidR="00673579" w:rsidRDefault="00673579">
            <w:pPr>
              <w:widowControl w:val="0"/>
              <w:ind w:left="-61" w:right="-72"/>
              <w:jc w:val="right"/>
              <w:rPr>
                <w:rFonts w:ascii="Arial" w:hAnsi="Arial" w:cs="Arial"/>
                <w:b/>
                <w:bCs/>
                <w:sz w:val="16"/>
                <w:szCs w:val="16"/>
                <w:cs/>
                <w:lang w:eastAsia="en-GB"/>
              </w:rPr>
            </w:pPr>
          </w:p>
        </w:tc>
        <w:tc>
          <w:tcPr>
            <w:tcW w:w="1501" w:type="dxa"/>
            <w:gridSpan w:val="2"/>
            <w:tcBorders>
              <w:top w:val="single" w:sz="4" w:space="0" w:color="auto"/>
              <w:left w:val="nil"/>
              <w:bottom w:val="nil"/>
              <w:right w:val="nil"/>
            </w:tcBorders>
          </w:tcPr>
          <w:p w14:paraId="7F4760BE" w14:textId="77777777" w:rsidR="00673579" w:rsidRDefault="00673579">
            <w:pPr>
              <w:widowControl w:val="0"/>
              <w:ind w:left="-61" w:right="-72"/>
              <w:jc w:val="right"/>
              <w:rPr>
                <w:rFonts w:ascii="Arial" w:hAnsi="Arial" w:cs="Arial"/>
                <w:b/>
                <w:bCs/>
                <w:sz w:val="16"/>
                <w:szCs w:val="16"/>
                <w:cs/>
                <w:lang w:eastAsia="en-GB"/>
              </w:rPr>
            </w:pPr>
          </w:p>
        </w:tc>
        <w:tc>
          <w:tcPr>
            <w:tcW w:w="1501" w:type="dxa"/>
            <w:gridSpan w:val="2"/>
            <w:tcBorders>
              <w:top w:val="single" w:sz="4" w:space="0" w:color="auto"/>
              <w:left w:val="nil"/>
              <w:bottom w:val="nil"/>
              <w:right w:val="nil"/>
            </w:tcBorders>
          </w:tcPr>
          <w:p w14:paraId="70575D0B" w14:textId="77777777" w:rsidR="00673579" w:rsidRDefault="00673579">
            <w:pPr>
              <w:widowControl w:val="0"/>
              <w:ind w:left="-61" w:right="-72"/>
              <w:jc w:val="right"/>
              <w:rPr>
                <w:rFonts w:ascii="Arial" w:hAnsi="Arial" w:cs="Arial"/>
                <w:b/>
                <w:bCs/>
                <w:sz w:val="16"/>
                <w:szCs w:val="16"/>
                <w:cs/>
                <w:lang w:eastAsia="en-GB"/>
              </w:rPr>
            </w:pPr>
          </w:p>
        </w:tc>
        <w:tc>
          <w:tcPr>
            <w:tcW w:w="1501" w:type="dxa"/>
            <w:gridSpan w:val="2"/>
            <w:tcBorders>
              <w:top w:val="single" w:sz="4" w:space="0" w:color="auto"/>
              <w:left w:val="nil"/>
              <w:bottom w:val="nil"/>
              <w:right w:val="nil"/>
            </w:tcBorders>
          </w:tcPr>
          <w:p w14:paraId="6299714B" w14:textId="77777777" w:rsidR="00673579" w:rsidRDefault="00673579">
            <w:pPr>
              <w:widowControl w:val="0"/>
              <w:ind w:left="-61" w:right="-72"/>
              <w:jc w:val="right"/>
              <w:rPr>
                <w:rFonts w:ascii="Arial" w:hAnsi="Arial" w:cs="Arial"/>
                <w:b/>
                <w:bCs/>
                <w:sz w:val="16"/>
                <w:szCs w:val="16"/>
                <w:cs/>
                <w:lang w:eastAsia="en-GB"/>
              </w:rPr>
            </w:pPr>
          </w:p>
        </w:tc>
        <w:tc>
          <w:tcPr>
            <w:tcW w:w="1515" w:type="dxa"/>
            <w:gridSpan w:val="2"/>
            <w:tcBorders>
              <w:top w:val="single" w:sz="4" w:space="0" w:color="auto"/>
              <w:left w:val="nil"/>
              <w:bottom w:val="nil"/>
              <w:right w:val="nil"/>
            </w:tcBorders>
          </w:tcPr>
          <w:p w14:paraId="339C45A7" w14:textId="77777777" w:rsidR="00673579" w:rsidRDefault="00673579">
            <w:pPr>
              <w:widowControl w:val="0"/>
              <w:ind w:left="-61" w:right="-72"/>
              <w:jc w:val="right"/>
              <w:rPr>
                <w:rFonts w:ascii="Arial" w:hAnsi="Arial" w:cs="Arial"/>
                <w:b/>
                <w:bCs/>
                <w:sz w:val="16"/>
                <w:szCs w:val="16"/>
                <w:cs/>
                <w:lang w:eastAsia="en-GB"/>
              </w:rPr>
            </w:pPr>
          </w:p>
        </w:tc>
      </w:tr>
      <w:tr w:rsidR="00673579" w14:paraId="28885A69" w14:textId="77777777" w:rsidTr="00673579">
        <w:tc>
          <w:tcPr>
            <w:tcW w:w="2446" w:type="dxa"/>
          </w:tcPr>
          <w:p w14:paraId="77B46F29" w14:textId="77777777" w:rsidR="00673579" w:rsidRDefault="00673579">
            <w:pPr>
              <w:ind w:left="72"/>
              <w:rPr>
                <w:rFonts w:ascii="Arial" w:hAnsi="Arial" w:cs="Arial"/>
                <w:sz w:val="16"/>
                <w:szCs w:val="16"/>
                <w:cs/>
                <w:lang w:eastAsia="en-GB"/>
              </w:rPr>
            </w:pPr>
          </w:p>
        </w:tc>
        <w:tc>
          <w:tcPr>
            <w:tcW w:w="1557" w:type="dxa"/>
            <w:gridSpan w:val="2"/>
            <w:hideMark/>
          </w:tcPr>
          <w:p w14:paraId="60197ADE"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and distributing</w:t>
            </w:r>
          </w:p>
        </w:tc>
        <w:tc>
          <w:tcPr>
            <w:tcW w:w="1501" w:type="dxa"/>
            <w:gridSpan w:val="2"/>
            <w:hideMark/>
          </w:tcPr>
          <w:p w14:paraId="4C8B83F8"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and distributing</w:t>
            </w:r>
          </w:p>
        </w:tc>
        <w:tc>
          <w:tcPr>
            <w:tcW w:w="1501" w:type="dxa"/>
            <w:gridSpan w:val="2"/>
            <w:hideMark/>
          </w:tcPr>
          <w:p w14:paraId="1F529B76"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Consulting in</w:t>
            </w:r>
          </w:p>
        </w:tc>
        <w:tc>
          <w:tcPr>
            <w:tcW w:w="1501" w:type="dxa"/>
            <w:gridSpan w:val="2"/>
          </w:tcPr>
          <w:p w14:paraId="3F22B397"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31508AC3"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79E82BAF"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5AE0D867" w14:textId="77777777" w:rsidR="00673579" w:rsidRDefault="00673579">
            <w:pPr>
              <w:widowControl w:val="0"/>
              <w:ind w:left="-61" w:right="-72"/>
              <w:jc w:val="right"/>
              <w:rPr>
                <w:rFonts w:ascii="Arial" w:hAnsi="Arial" w:cs="Arial"/>
                <w:b/>
                <w:bCs/>
                <w:sz w:val="16"/>
                <w:szCs w:val="16"/>
                <w:lang w:eastAsia="en-GB"/>
              </w:rPr>
            </w:pPr>
          </w:p>
        </w:tc>
        <w:tc>
          <w:tcPr>
            <w:tcW w:w="1515" w:type="dxa"/>
            <w:gridSpan w:val="2"/>
          </w:tcPr>
          <w:p w14:paraId="7EDABCC2" w14:textId="77777777" w:rsidR="00673579" w:rsidRDefault="00673579">
            <w:pPr>
              <w:widowControl w:val="0"/>
              <w:ind w:left="-61" w:right="-72"/>
              <w:jc w:val="right"/>
              <w:rPr>
                <w:rFonts w:ascii="Arial" w:hAnsi="Arial" w:cs="Arial"/>
                <w:b/>
                <w:bCs/>
                <w:sz w:val="16"/>
                <w:szCs w:val="16"/>
                <w:lang w:eastAsia="en-GB"/>
              </w:rPr>
            </w:pPr>
          </w:p>
        </w:tc>
      </w:tr>
      <w:tr w:rsidR="00673579" w14:paraId="09E91C1B" w14:textId="77777777" w:rsidTr="00673579">
        <w:tc>
          <w:tcPr>
            <w:tcW w:w="2446" w:type="dxa"/>
          </w:tcPr>
          <w:p w14:paraId="12013268" w14:textId="77777777" w:rsidR="00673579" w:rsidRDefault="00673579">
            <w:pPr>
              <w:ind w:left="72"/>
              <w:rPr>
                <w:rFonts w:ascii="Arial" w:hAnsi="Arial" w:cs="Arial"/>
                <w:sz w:val="16"/>
                <w:szCs w:val="16"/>
                <w:lang w:eastAsia="en-GB"/>
              </w:rPr>
            </w:pPr>
          </w:p>
        </w:tc>
        <w:tc>
          <w:tcPr>
            <w:tcW w:w="1557" w:type="dxa"/>
            <w:gridSpan w:val="2"/>
            <w:hideMark/>
          </w:tcPr>
          <w:p w14:paraId="52F78577"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crude palm oil,</w:t>
            </w:r>
          </w:p>
        </w:tc>
        <w:tc>
          <w:tcPr>
            <w:tcW w:w="1501" w:type="dxa"/>
            <w:gridSpan w:val="2"/>
            <w:hideMark/>
          </w:tcPr>
          <w:p w14:paraId="7CC7FD38"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electricity from</w:t>
            </w:r>
          </w:p>
        </w:tc>
        <w:tc>
          <w:tcPr>
            <w:tcW w:w="1501" w:type="dxa"/>
            <w:gridSpan w:val="2"/>
            <w:hideMark/>
          </w:tcPr>
          <w:p w14:paraId="1F4A4921"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the project</w:t>
            </w:r>
          </w:p>
        </w:tc>
        <w:tc>
          <w:tcPr>
            <w:tcW w:w="1501" w:type="dxa"/>
            <w:gridSpan w:val="2"/>
          </w:tcPr>
          <w:p w14:paraId="7FE42D28"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6FA5643E"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3703A386"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21A50F0B" w14:textId="77777777" w:rsidR="00673579" w:rsidRDefault="00673579">
            <w:pPr>
              <w:widowControl w:val="0"/>
              <w:ind w:left="-61" w:right="-72"/>
              <w:jc w:val="right"/>
              <w:rPr>
                <w:rFonts w:ascii="Arial" w:hAnsi="Arial" w:cs="Arial"/>
                <w:b/>
                <w:bCs/>
                <w:sz w:val="16"/>
                <w:szCs w:val="16"/>
                <w:lang w:eastAsia="en-GB"/>
              </w:rPr>
            </w:pPr>
          </w:p>
        </w:tc>
        <w:tc>
          <w:tcPr>
            <w:tcW w:w="1515" w:type="dxa"/>
            <w:gridSpan w:val="2"/>
          </w:tcPr>
          <w:p w14:paraId="543ED7C9" w14:textId="77777777" w:rsidR="00673579" w:rsidRDefault="00673579">
            <w:pPr>
              <w:widowControl w:val="0"/>
              <w:ind w:left="-61" w:right="-72"/>
              <w:jc w:val="right"/>
              <w:rPr>
                <w:rFonts w:ascii="Arial" w:hAnsi="Arial" w:cs="Arial"/>
                <w:b/>
                <w:bCs/>
                <w:sz w:val="16"/>
                <w:szCs w:val="16"/>
                <w:lang w:eastAsia="en-GB"/>
              </w:rPr>
            </w:pPr>
          </w:p>
        </w:tc>
      </w:tr>
      <w:tr w:rsidR="00673579" w14:paraId="11C699C1" w14:textId="77777777" w:rsidTr="00673579">
        <w:tc>
          <w:tcPr>
            <w:tcW w:w="2446" w:type="dxa"/>
          </w:tcPr>
          <w:p w14:paraId="4EE7E25E" w14:textId="77777777" w:rsidR="00673579" w:rsidRDefault="00673579">
            <w:pPr>
              <w:ind w:left="72"/>
              <w:rPr>
                <w:rFonts w:ascii="Arial" w:hAnsi="Arial" w:cs="Arial"/>
                <w:sz w:val="16"/>
                <w:szCs w:val="16"/>
                <w:lang w:eastAsia="en-GB"/>
              </w:rPr>
            </w:pPr>
          </w:p>
        </w:tc>
        <w:tc>
          <w:tcPr>
            <w:tcW w:w="1557" w:type="dxa"/>
            <w:gridSpan w:val="2"/>
            <w:hideMark/>
          </w:tcPr>
          <w:p w14:paraId="30E41095"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biodiesel products</w:t>
            </w:r>
          </w:p>
        </w:tc>
        <w:tc>
          <w:tcPr>
            <w:tcW w:w="1501" w:type="dxa"/>
            <w:gridSpan w:val="2"/>
            <w:hideMark/>
          </w:tcPr>
          <w:p w14:paraId="385CF534"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 xml:space="preserve">solar and </w:t>
            </w:r>
          </w:p>
        </w:tc>
        <w:tc>
          <w:tcPr>
            <w:tcW w:w="1501" w:type="dxa"/>
            <w:gridSpan w:val="2"/>
            <w:hideMark/>
          </w:tcPr>
          <w:p w14:paraId="613793E5"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regarding</w:t>
            </w:r>
          </w:p>
        </w:tc>
        <w:tc>
          <w:tcPr>
            <w:tcW w:w="1501" w:type="dxa"/>
            <w:gridSpan w:val="2"/>
            <w:hideMark/>
          </w:tcPr>
          <w:p w14:paraId="2C31A763"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 xml:space="preserve">Manufacturing </w:t>
            </w:r>
          </w:p>
        </w:tc>
        <w:tc>
          <w:tcPr>
            <w:tcW w:w="1501" w:type="dxa"/>
            <w:gridSpan w:val="2"/>
            <w:hideMark/>
          </w:tcPr>
          <w:p w14:paraId="07EF49B9"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 xml:space="preserve">Manufacturing </w:t>
            </w:r>
          </w:p>
        </w:tc>
        <w:tc>
          <w:tcPr>
            <w:tcW w:w="1501" w:type="dxa"/>
            <w:gridSpan w:val="2"/>
          </w:tcPr>
          <w:p w14:paraId="01EC0000" w14:textId="77777777" w:rsidR="00673579" w:rsidRDefault="00673579">
            <w:pPr>
              <w:widowControl w:val="0"/>
              <w:ind w:left="-61" w:right="-72"/>
              <w:jc w:val="right"/>
              <w:rPr>
                <w:rFonts w:ascii="Arial" w:hAnsi="Arial" w:cs="Arial"/>
                <w:b/>
                <w:bCs/>
                <w:sz w:val="16"/>
                <w:szCs w:val="16"/>
                <w:lang w:eastAsia="en-GB"/>
              </w:rPr>
            </w:pPr>
          </w:p>
        </w:tc>
        <w:tc>
          <w:tcPr>
            <w:tcW w:w="1501" w:type="dxa"/>
            <w:gridSpan w:val="2"/>
          </w:tcPr>
          <w:p w14:paraId="55C89F8B" w14:textId="77777777" w:rsidR="00673579" w:rsidRDefault="00673579">
            <w:pPr>
              <w:widowControl w:val="0"/>
              <w:ind w:left="-61" w:right="-72"/>
              <w:jc w:val="right"/>
              <w:rPr>
                <w:rFonts w:ascii="Arial" w:hAnsi="Arial" w:cs="Arial"/>
                <w:b/>
                <w:bCs/>
                <w:sz w:val="16"/>
                <w:szCs w:val="16"/>
                <w:lang w:eastAsia="en-GB"/>
              </w:rPr>
            </w:pPr>
          </w:p>
        </w:tc>
        <w:tc>
          <w:tcPr>
            <w:tcW w:w="1515" w:type="dxa"/>
            <w:gridSpan w:val="2"/>
          </w:tcPr>
          <w:p w14:paraId="0C9D8366" w14:textId="77777777" w:rsidR="00673579" w:rsidRDefault="00673579">
            <w:pPr>
              <w:widowControl w:val="0"/>
              <w:ind w:left="-61" w:right="-72"/>
              <w:jc w:val="right"/>
              <w:rPr>
                <w:rFonts w:ascii="Arial" w:hAnsi="Arial" w:cs="Arial"/>
                <w:b/>
                <w:bCs/>
                <w:sz w:val="16"/>
                <w:szCs w:val="16"/>
                <w:lang w:eastAsia="en-GB"/>
              </w:rPr>
            </w:pPr>
          </w:p>
        </w:tc>
      </w:tr>
      <w:tr w:rsidR="00673579" w14:paraId="2B8B80DF" w14:textId="77777777" w:rsidTr="00673579">
        <w:tc>
          <w:tcPr>
            <w:tcW w:w="2446" w:type="dxa"/>
          </w:tcPr>
          <w:p w14:paraId="0B052F59" w14:textId="77777777" w:rsidR="00673579" w:rsidRDefault="00673579">
            <w:pPr>
              <w:ind w:left="72"/>
              <w:rPr>
                <w:rFonts w:ascii="Arial" w:hAnsi="Arial" w:cs="Arial"/>
                <w:sz w:val="16"/>
                <w:szCs w:val="16"/>
                <w:lang w:eastAsia="en-GB"/>
              </w:rPr>
            </w:pPr>
          </w:p>
        </w:tc>
        <w:tc>
          <w:tcPr>
            <w:tcW w:w="1557" w:type="dxa"/>
            <w:gridSpan w:val="2"/>
            <w:hideMark/>
          </w:tcPr>
          <w:p w14:paraId="60F61F94"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and pure glycerine</w:t>
            </w:r>
          </w:p>
        </w:tc>
        <w:tc>
          <w:tcPr>
            <w:tcW w:w="1501" w:type="dxa"/>
            <w:gridSpan w:val="2"/>
            <w:hideMark/>
          </w:tcPr>
          <w:p w14:paraId="5D265E16"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wind power</w:t>
            </w:r>
          </w:p>
        </w:tc>
        <w:tc>
          <w:tcPr>
            <w:tcW w:w="1501" w:type="dxa"/>
            <w:gridSpan w:val="2"/>
            <w:hideMark/>
          </w:tcPr>
          <w:p w14:paraId="23F44C5C"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alternative</w:t>
            </w:r>
          </w:p>
        </w:tc>
        <w:tc>
          <w:tcPr>
            <w:tcW w:w="1501" w:type="dxa"/>
            <w:gridSpan w:val="2"/>
            <w:hideMark/>
          </w:tcPr>
          <w:p w14:paraId="6E221B25"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and distributing</w:t>
            </w:r>
          </w:p>
        </w:tc>
        <w:tc>
          <w:tcPr>
            <w:tcW w:w="1501" w:type="dxa"/>
            <w:gridSpan w:val="2"/>
            <w:hideMark/>
          </w:tcPr>
          <w:p w14:paraId="2D783D59"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and distributing</w:t>
            </w:r>
          </w:p>
        </w:tc>
        <w:tc>
          <w:tcPr>
            <w:tcW w:w="1501" w:type="dxa"/>
            <w:gridSpan w:val="2"/>
            <w:hideMark/>
          </w:tcPr>
          <w:p w14:paraId="78D6502D"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Head office</w:t>
            </w:r>
          </w:p>
        </w:tc>
        <w:tc>
          <w:tcPr>
            <w:tcW w:w="1501" w:type="dxa"/>
            <w:gridSpan w:val="2"/>
            <w:hideMark/>
          </w:tcPr>
          <w:p w14:paraId="50CECE2D" w14:textId="77777777" w:rsidR="00673579" w:rsidRDefault="00673579">
            <w:pPr>
              <w:widowControl w:val="0"/>
              <w:ind w:left="-61" w:right="-72"/>
              <w:jc w:val="right"/>
              <w:rPr>
                <w:rFonts w:ascii="Arial" w:hAnsi="Arial" w:cs="Arial"/>
                <w:b/>
                <w:bCs/>
                <w:sz w:val="16"/>
                <w:szCs w:val="16"/>
                <w:cs/>
                <w:lang w:eastAsia="en-GB"/>
              </w:rPr>
            </w:pPr>
            <w:r>
              <w:rPr>
                <w:rFonts w:ascii="Arial" w:hAnsi="Arial" w:cs="Arial"/>
                <w:b/>
                <w:bCs/>
                <w:sz w:val="16"/>
                <w:szCs w:val="16"/>
                <w:lang w:eastAsia="en-GB"/>
              </w:rPr>
              <w:t>Intercompany</w:t>
            </w:r>
          </w:p>
        </w:tc>
        <w:tc>
          <w:tcPr>
            <w:tcW w:w="1515" w:type="dxa"/>
            <w:gridSpan w:val="2"/>
          </w:tcPr>
          <w:p w14:paraId="28C869B1" w14:textId="77777777" w:rsidR="00673579" w:rsidRDefault="00673579">
            <w:pPr>
              <w:widowControl w:val="0"/>
              <w:ind w:left="-61" w:right="-72"/>
              <w:jc w:val="right"/>
              <w:rPr>
                <w:rFonts w:ascii="Arial" w:hAnsi="Arial" w:cs="Arial"/>
                <w:b/>
                <w:bCs/>
                <w:sz w:val="16"/>
                <w:szCs w:val="16"/>
                <w:lang w:eastAsia="en-GB"/>
              </w:rPr>
            </w:pPr>
          </w:p>
        </w:tc>
      </w:tr>
      <w:tr w:rsidR="00673579" w14:paraId="3DD0189F" w14:textId="77777777" w:rsidTr="00673579">
        <w:tc>
          <w:tcPr>
            <w:tcW w:w="2446" w:type="dxa"/>
          </w:tcPr>
          <w:p w14:paraId="21DBAF20" w14:textId="77777777" w:rsidR="00673579" w:rsidRDefault="00673579">
            <w:pPr>
              <w:ind w:left="72"/>
              <w:rPr>
                <w:rFonts w:ascii="Arial" w:hAnsi="Arial" w:cs="Arial"/>
                <w:sz w:val="16"/>
                <w:szCs w:val="16"/>
                <w:cs/>
                <w:lang w:eastAsia="en-GB"/>
              </w:rPr>
            </w:pPr>
          </w:p>
        </w:tc>
        <w:tc>
          <w:tcPr>
            <w:tcW w:w="1557" w:type="dxa"/>
            <w:gridSpan w:val="2"/>
            <w:tcBorders>
              <w:top w:val="nil"/>
              <w:left w:val="nil"/>
              <w:bottom w:val="single" w:sz="4" w:space="0" w:color="auto"/>
              <w:right w:val="nil"/>
            </w:tcBorders>
            <w:hideMark/>
          </w:tcPr>
          <w:p w14:paraId="03DA1660"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products</w:t>
            </w:r>
          </w:p>
        </w:tc>
        <w:tc>
          <w:tcPr>
            <w:tcW w:w="1501" w:type="dxa"/>
            <w:gridSpan w:val="2"/>
            <w:tcBorders>
              <w:top w:val="nil"/>
              <w:left w:val="nil"/>
              <w:bottom w:val="single" w:sz="4" w:space="0" w:color="auto"/>
              <w:right w:val="nil"/>
            </w:tcBorders>
            <w:hideMark/>
          </w:tcPr>
          <w:p w14:paraId="609919BE"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 xml:space="preserve">and biomass </w:t>
            </w:r>
          </w:p>
        </w:tc>
        <w:tc>
          <w:tcPr>
            <w:tcW w:w="1501" w:type="dxa"/>
            <w:gridSpan w:val="2"/>
            <w:tcBorders>
              <w:top w:val="nil"/>
              <w:left w:val="nil"/>
              <w:bottom w:val="single" w:sz="4" w:space="0" w:color="auto"/>
              <w:right w:val="nil"/>
            </w:tcBorders>
            <w:hideMark/>
          </w:tcPr>
          <w:p w14:paraId="6C7D890E"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electric energy</w:t>
            </w:r>
          </w:p>
        </w:tc>
        <w:tc>
          <w:tcPr>
            <w:tcW w:w="1501" w:type="dxa"/>
            <w:gridSpan w:val="2"/>
            <w:tcBorders>
              <w:top w:val="nil"/>
              <w:left w:val="nil"/>
              <w:bottom w:val="single" w:sz="4" w:space="0" w:color="auto"/>
              <w:right w:val="nil"/>
            </w:tcBorders>
            <w:hideMark/>
          </w:tcPr>
          <w:p w14:paraId="26FFC1AB"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electric vehicles</w:t>
            </w:r>
          </w:p>
        </w:tc>
        <w:tc>
          <w:tcPr>
            <w:tcW w:w="1501" w:type="dxa"/>
            <w:gridSpan w:val="2"/>
            <w:tcBorders>
              <w:top w:val="nil"/>
              <w:left w:val="nil"/>
              <w:bottom w:val="single" w:sz="4" w:space="0" w:color="auto"/>
              <w:right w:val="nil"/>
            </w:tcBorders>
            <w:hideMark/>
          </w:tcPr>
          <w:p w14:paraId="3CB58008"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battery</w:t>
            </w:r>
          </w:p>
        </w:tc>
        <w:tc>
          <w:tcPr>
            <w:tcW w:w="1501" w:type="dxa"/>
            <w:gridSpan w:val="2"/>
            <w:tcBorders>
              <w:top w:val="nil"/>
              <w:left w:val="nil"/>
              <w:bottom w:val="single" w:sz="4" w:space="0" w:color="auto"/>
              <w:right w:val="nil"/>
            </w:tcBorders>
            <w:hideMark/>
          </w:tcPr>
          <w:p w14:paraId="19FD949E"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and others</w:t>
            </w:r>
          </w:p>
        </w:tc>
        <w:tc>
          <w:tcPr>
            <w:tcW w:w="1501" w:type="dxa"/>
            <w:gridSpan w:val="2"/>
            <w:tcBorders>
              <w:top w:val="nil"/>
              <w:left w:val="nil"/>
              <w:bottom w:val="single" w:sz="4" w:space="0" w:color="auto"/>
              <w:right w:val="nil"/>
            </w:tcBorders>
            <w:hideMark/>
          </w:tcPr>
          <w:p w14:paraId="303B1F7B"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elimination</w:t>
            </w:r>
          </w:p>
        </w:tc>
        <w:tc>
          <w:tcPr>
            <w:tcW w:w="1515" w:type="dxa"/>
            <w:gridSpan w:val="2"/>
            <w:tcBorders>
              <w:top w:val="nil"/>
              <w:left w:val="nil"/>
              <w:bottom w:val="single" w:sz="4" w:space="0" w:color="auto"/>
              <w:right w:val="nil"/>
            </w:tcBorders>
            <w:hideMark/>
          </w:tcPr>
          <w:p w14:paraId="6733805B" w14:textId="77777777" w:rsidR="00673579" w:rsidRDefault="00673579">
            <w:pPr>
              <w:widowControl w:val="0"/>
              <w:ind w:left="-61" w:right="-72"/>
              <w:jc w:val="right"/>
              <w:rPr>
                <w:rFonts w:ascii="Arial" w:hAnsi="Arial" w:cs="Arial"/>
                <w:b/>
                <w:bCs/>
                <w:sz w:val="16"/>
                <w:szCs w:val="16"/>
                <w:lang w:eastAsia="en-GB"/>
              </w:rPr>
            </w:pPr>
            <w:r>
              <w:rPr>
                <w:rFonts w:ascii="Arial" w:hAnsi="Arial" w:cs="Arial"/>
                <w:b/>
                <w:bCs/>
                <w:sz w:val="16"/>
                <w:szCs w:val="16"/>
                <w:lang w:eastAsia="en-GB"/>
              </w:rPr>
              <w:t>Total</w:t>
            </w:r>
          </w:p>
        </w:tc>
      </w:tr>
      <w:tr w:rsidR="00673579" w14:paraId="6216629B" w14:textId="77777777" w:rsidTr="00673579">
        <w:tc>
          <w:tcPr>
            <w:tcW w:w="2446" w:type="dxa"/>
          </w:tcPr>
          <w:p w14:paraId="734D6560" w14:textId="77777777" w:rsidR="00673579" w:rsidRDefault="00673579">
            <w:pPr>
              <w:ind w:left="72"/>
              <w:rPr>
                <w:rFonts w:ascii="Arial" w:hAnsi="Arial" w:cs="Arial"/>
                <w:sz w:val="16"/>
                <w:szCs w:val="16"/>
                <w:lang w:eastAsia="en-GB"/>
              </w:rPr>
            </w:pPr>
          </w:p>
        </w:tc>
        <w:tc>
          <w:tcPr>
            <w:tcW w:w="849" w:type="dxa"/>
            <w:tcBorders>
              <w:top w:val="single" w:sz="4" w:space="0" w:color="auto"/>
              <w:left w:val="nil"/>
              <w:bottom w:val="single" w:sz="4" w:space="0" w:color="auto"/>
              <w:right w:val="nil"/>
            </w:tcBorders>
            <w:hideMark/>
          </w:tcPr>
          <w:p w14:paraId="7B36F700"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08" w:type="dxa"/>
            <w:tcBorders>
              <w:top w:val="single" w:sz="4" w:space="0" w:color="auto"/>
              <w:left w:val="nil"/>
              <w:bottom w:val="single" w:sz="4" w:space="0" w:color="auto"/>
              <w:right w:val="nil"/>
            </w:tcBorders>
            <w:hideMark/>
          </w:tcPr>
          <w:p w14:paraId="06AEC732"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7A1C76F1"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51" w:type="dxa"/>
            <w:tcBorders>
              <w:top w:val="single" w:sz="4" w:space="0" w:color="auto"/>
              <w:left w:val="nil"/>
              <w:bottom w:val="single" w:sz="4" w:space="0" w:color="auto"/>
              <w:right w:val="nil"/>
            </w:tcBorders>
            <w:vAlign w:val="bottom"/>
            <w:hideMark/>
          </w:tcPr>
          <w:p w14:paraId="310BFB14"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33AC0E1A"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51" w:type="dxa"/>
            <w:tcBorders>
              <w:top w:val="single" w:sz="4" w:space="0" w:color="auto"/>
              <w:left w:val="nil"/>
              <w:bottom w:val="single" w:sz="4" w:space="0" w:color="auto"/>
              <w:right w:val="nil"/>
            </w:tcBorders>
            <w:vAlign w:val="bottom"/>
            <w:hideMark/>
          </w:tcPr>
          <w:p w14:paraId="6AA5BB22"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7308F053"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51" w:type="dxa"/>
            <w:tcBorders>
              <w:top w:val="single" w:sz="4" w:space="0" w:color="auto"/>
              <w:left w:val="nil"/>
              <w:bottom w:val="single" w:sz="4" w:space="0" w:color="auto"/>
              <w:right w:val="nil"/>
            </w:tcBorders>
            <w:vAlign w:val="bottom"/>
            <w:hideMark/>
          </w:tcPr>
          <w:p w14:paraId="38F88C59"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322D1743"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51" w:type="dxa"/>
            <w:tcBorders>
              <w:top w:val="single" w:sz="4" w:space="0" w:color="auto"/>
              <w:left w:val="nil"/>
              <w:bottom w:val="single" w:sz="4" w:space="0" w:color="auto"/>
              <w:right w:val="nil"/>
            </w:tcBorders>
            <w:vAlign w:val="bottom"/>
            <w:hideMark/>
          </w:tcPr>
          <w:p w14:paraId="06E23285"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2EB8CF3D"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51" w:type="dxa"/>
            <w:tcBorders>
              <w:top w:val="single" w:sz="4" w:space="0" w:color="auto"/>
              <w:left w:val="nil"/>
              <w:bottom w:val="single" w:sz="4" w:space="0" w:color="auto"/>
              <w:right w:val="nil"/>
            </w:tcBorders>
            <w:vAlign w:val="bottom"/>
            <w:hideMark/>
          </w:tcPr>
          <w:p w14:paraId="02F33679"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477D753B"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51" w:type="dxa"/>
            <w:tcBorders>
              <w:top w:val="single" w:sz="4" w:space="0" w:color="auto"/>
              <w:left w:val="nil"/>
              <w:bottom w:val="single" w:sz="4" w:space="0" w:color="auto"/>
              <w:right w:val="nil"/>
            </w:tcBorders>
            <w:vAlign w:val="bottom"/>
            <w:hideMark/>
          </w:tcPr>
          <w:p w14:paraId="330737E5"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c>
          <w:tcPr>
            <w:tcW w:w="750" w:type="dxa"/>
            <w:tcBorders>
              <w:top w:val="single" w:sz="4" w:space="0" w:color="auto"/>
              <w:left w:val="nil"/>
              <w:bottom w:val="single" w:sz="4" w:space="0" w:color="auto"/>
              <w:right w:val="nil"/>
            </w:tcBorders>
            <w:vAlign w:val="bottom"/>
            <w:hideMark/>
          </w:tcPr>
          <w:p w14:paraId="36F82668"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2023</w:t>
            </w:r>
          </w:p>
        </w:tc>
        <w:tc>
          <w:tcPr>
            <w:tcW w:w="765" w:type="dxa"/>
            <w:tcBorders>
              <w:top w:val="single" w:sz="4" w:space="0" w:color="auto"/>
              <w:left w:val="nil"/>
              <w:bottom w:val="single" w:sz="4" w:space="0" w:color="auto"/>
              <w:right w:val="nil"/>
            </w:tcBorders>
            <w:vAlign w:val="bottom"/>
            <w:hideMark/>
          </w:tcPr>
          <w:p w14:paraId="68E631EE" w14:textId="77777777" w:rsidR="00673579" w:rsidRDefault="00673579">
            <w:pPr>
              <w:widowControl w:val="0"/>
              <w:ind w:right="-72"/>
              <w:jc w:val="right"/>
              <w:rPr>
                <w:rFonts w:ascii="Arial" w:hAnsi="Arial" w:cs="Arial"/>
                <w:b/>
                <w:bCs/>
                <w:sz w:val="16"/>
                <w:szCs w:val="16"/>
                <w:lang w:eastAsia="en-GB"/>
              </w:rPr>
            </w:pPr>
            <w:r>
              <w:rPr>
                <w:rFonts w:ascii="Arial" w:hAnsi="Arial" w:cs="Arial"/>
                <w:b/>
                <w:bCs/>
                <w:sz w:val="16"/>
                <w:szCs w:val="16"/>
                <w:lang w:eastAsia="en-GB"/>
              </w:rPr>
              <w:t>2022</w:t>
            </w:r>
          </w:p>
        </w:tc>
      </w:tr>
      <w:tr w:rsidR="00673579" w14:paraId="638ED139" w14:textId="77777777" w:rsidTr="00673579">
        <w:trPr>
          <w:trHeight w:val="47"/>
        </w:trPr>
        <w:tc>
          <w:tcPr>
            <w:tcW w:w="2446" w:type="dxa"/>
          </w:tcPr>
          <w:p w14:paraId="0FD1CAC6" w14:textId="77777777" w:rsidR="00673579" w:rsidRDefault="00673579">
            <w:pPr>
              <w:ind w:left="72"/>
              <w:rPr>
                <w:rFonts w:ascii="Arial" w:hAnsi="Arial" w:cs="Arial"/>
                <w:sz w:val="16"/>
                <w:szCs w:val="16"/>
                <w:lang w:eastAsia="en-GB"/>
              </w:rPr>
            </w:pPr>
          </w:p>
        </w:tc>
        <w:tc>
          <w:tcPr>
            <w:tcW w:w="849" w:type="dxa"/>
            <w:tcBorders>
              <w:top w:val="single" w:sz="4" w:space="0" w:color="auto"/>
              <w:left w:val="nil"/>
              <w:bottom w:val="nil"/>
              <w:right w:val="nil"/>
            </w:tcBorders>
            <w:shd w:val="clear" w:color="auto" w:fill="FAFAFA"/>
          </w:tcPr>
          <w:p w14:paraId="7E5CC812" w14:textId="77777777" w:rsidR="00673579" w:rsidRDefault="00673579">
            <w:pPr>
              <w:widowControl w:val="0"/>
              <w:ind w:left="-64" w:right="-72"/>
              <w:jc w:val="right"/>
              <w:rPr>
                <w:rFonts w:ascii="Arial" w:hAnsi="Arial" w:cs="Arial"/>
                <w:b/>
                <w:bCs/>
                <w:sz w:val="16"/>
                <w:szCs w:val="16"/>
                <w:lang w:eastAsia="en-GB"/>
              </w:rPr>
            </w:pPr>
          </w:p>
        </w:tc>
        <w:tc>
          <w:tcPr>
            <w:tcW w:w="708" w:type="dxa"/>
            <w:tcBorders>
              <w:top w:val="single" w:sz="4" w:space="0" w:color="auto"/>
              <w:left w:val="nil"/>
              <w:bottom w:val="nil"/>
              <w:right w:val="nil"/>
            </w:tcBorders>
          </w:tcPr>
          <w:p w14:paraId="487458F1"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3284FFE0"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3359048D"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79105655"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02CCF52A"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0BE61085"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14148401"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7218E1FC"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3FA26404"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53E3B90E"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623F327D"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2D80CE89"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4180318A"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6DF957D1" w14:textId="77777777" w:rsidR="00673579" w:rsidRDefault="00673579">
            <w:pPr>
              <w:widowControl w:val="0"/>
              <w:ind w:left="-64" w:right="-72"/>
              <w:jc w:val="right"/>
              <w:rPr>
                <w:rFonts w:ascii="Arial" w:hAnsi="Arial" w:cs="Arial"/>
                <w:b/>
                <w:bCs/>
                <w:sz w:val="16"/>
                <w:szCs w:val="16"/>
                <w:cs/>
                <w:lang w:eastAsia="en-GB"/>
              </w:rPr>
            </w:pPr>
          </w:p>
        </w:tc>
        <w:tc>
          <w:tcPr>
            <w:tcW w:w="765" w:type="dxa"/>
            <w:tcBorders>
              <w:top w:val="single" w:sz="4" w:space="0" w:color="auto"/>
              <w:left w:val="nil"/>
              <w:bottom w:val="nil"/>
              <w:right w:val="nil"/>
            </w:tcBorders>
            <w:vAlign w:val="bottom"/>
          </w:tcPr>
          <w:p w14:paraId="11AAE138" w14:textId="77777777" w:rsidR="00673579" w:rsidRDefault="00673579">
            <w:pPr>
              <w:widowControl w:val="0"/>
              <w:ind w:left="-64" w:right="-72"/>
              <w:jc w:val="right"/>
              <w:rPr>
                <w:rFonts w:ascii="Arial" w:hAnsi="Arial" w:cs="Arial"/>
                <w:b/>
                <w:bCs/>
                <w:sz w:val="16"/>
                <w:szCs w:val="16"/>
                <w:cs/>
                <w:lang w:eastAsia="en-GB"/>
              </w:rPr>
            </w:pPr>
          </w:p>
        </w:tc>
      </w:tr>
      <w:tr w:rsidR="00673579" w14:paraId="60D66AFF" w14:textId="77777777" w:rsidTr="00673579">
        <w:trPr>
          <w:trHeight w:val="131"/>
        </w:trPr>
        <w:tc>
          <w:tcPr>
            <w:tcW w:w="2446" w:type="dxa"/>
            <w:hideMark/>
          </w:tcPr>
          <w:p w14:paraId="78FD542A" w14:textId="77777777" w:rsidR="00673579" w:rsidRDefault="00673579">
            <w:pPr>
              <w:widowControl w:val="0"/>
              <w:ind w:left="44" w:right="-76" w:hanging="140"/>
              <w:rPr>
                <w:rFonts w:ascii="Arial" w:hAnsi="Arial" w:cs="Arial"/>
                <w:sz w:val="16"/>
                <w:szCs w:val="16"/>
                <w:cs/>
                <w:lang w:eastAsia="en-GB"/>
              </w:rPr>
            </w:pPr>
            <w:r>
              <w:rPr>
                <w:rFonts w:ascii="Arial" w:hAnsi="Arial" w:cs="Arial"/>
                <w:sz w:val="16"/>
                <w:szCs w:val="16"/>
                <w:lang w:eastAsia="en-GB"/>
              </w:rPr>
              <w:t>Segment revenue</w:t>
            </w:r>
          </w:p>
        </w:tc>
        <w:tc>
          <w:tcPr>
            <w:tcW w:w="849" w:type="dxa"/>
            <w:shd w:val="clear" w:color="auto" w:fill="FAFAFA"/>
            <w:vAlign w:val="bottom"/>
          </w:tcPr>
          <w:p w14:paraId="2992D502" w14:textId="61B4214D" w:rsidR="00673579" w:rsidRDefault="007B1BA9">
            <w:pPr>
              <w:widowControl w:val="0"/>
              <w:ind w:left="-64" w:right="-72"/>
              <w:jc w:val="right"/>
              <w:rPr>
                <w:rFonts w:ascii="Arial" w:hAnsi="Arial" w:cs="Cordia New"/>
                <w:sz w:val="16"/>
                <w:szCs w:val="16"/>
                <w:lang w:eastAsia="en-GB"/>
              </w:rPr>
            </w:pPr>
            <w:r>
              <w:rPr>
                <w:rFonts w:ascii="Arial" w:hAnsi="Arial" w:cs="Cordia New"/>
                <w:sz w:val="16"/>
                <w:szCs w:val="16"/>
                <w:lang w:eastAsia="en-GB"/>
              </w:rPr>
              <w:t>2,607</w:t>
            </w:r>
          </w:p>
        </w:tc>
        <w:tc>
          <w:tcPr>
            <w:tcW w:w="708" w:type="dxa"/>
            <w:vAlign w:val="bottom"/>
          </w:tcPr>
          <w:p w14:paraId="01026A0C" w14:textId="48236BEE"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4,297</w:t>
            </w:r>
          </w:p>
        </w:tc>
        <w:tc>
          <w:tcPr>
            <w:tcW w:w="750" w:type="dxa"/>
            <w:shd w:val="clear" w:color="auto" w:fill="FAFAFA"/>
            <w:vAlign w:val="bottom"/>
          </w:tcPr>
          <w:p w14:paraId="54AB0A4D" w14:textId="26E97215" w:rsidR="00673579" w:rsidRDefault="006B2CF1">
            <w:pPr>
              <w:widowControl w:val="0"/>
              <w:ind w:left="-64" w:right="-72"/>
              <w:jc w:val="right"/>
              <w:rPr>
                <w:rFonts w:ascii="Arial" w:hAnsi="Arial" w:cs="Arial"/>
                <w:sz w:val="16"/>
                <w:szCs w:val="16"/>
                <w:lang w:eastAsia="en-GB"/>
              </w:rPr>
            </w:pPr>
            <w:r>
              <w:rPr>
                <w:rFonts w:ascii="Arial" w:hAnsi="Arial" w:cs="Arial"/>
                <w:sz w:val="16"/>
                <w:szCs w:val="16"/>
                <w:lang w:eastAsia="en-GB"/>
              </w:rPr>
              <w:t>6,678</w:t>
            </w:r>
          </w:p>
        </w:tc>
        <w:tc>
          <w:tcPr>
            <w:tcW w:w="751" w:type="dxa"/>
            <w:vAlign w:val="bottom"/>
          </w:tcPr>
          <w:p w14:paraId="40B711CD" w14:textId="5B9330F2" w:rsidR="00673579" w:rsidRDefault="00F800EB">
            <w:pPr>
              <w:ind w:left="-64" w:right="-72"/>
              <w:jc w:val="right"/>
              <w:rPr>
                <w:rFonts w:ascii="Arial" w:hAnsi="Arial" w:cs="Arial"/>
                <w:sz w:val="16"/>
                <w:szCs w:val="16"/>
                <w:lang w:eastAsia="en-GB"/>
              </w:rPr>
            </w:pPr>
            <w:r>
              <w:rPr>
                <w:rFonts w:ascii="Arial" w:hAnsi="Arial" w:cs="Arial"/>
                <w:sz w:val="16"/>
                <w:szCs w:val="16"/>
                <w:lang w:eastAsia="en-GB"/>
              </w:rPr>
              <w:t>5,483</w:t>
            </w:r>
          </w:p>
        </w:tc>
        <w:tc>
          <w:tcPr>
            <w:tcW w:w="750" w:type="dxa"/>
            <w:shd w:val="clear" w:color="auto" w:fill="FAFAFA"/>
            <w:vAlign w:val="bottom"/>
          </w:tcPr>
          <w:p w14:paraId="4A32C502" w14:textId="689F602E" w:rsidR="00673579" w:rsidRDefault="00731023">
            <w:pPr>
              <w:ind w:left="-64" w:right="-72"/>
              <w:jc w:val="right"/>
              <w:rPr>
                <w:rFonts w:ascii="Arial" w:hAnsi="Arial" w:cs="Arial"/>
                <w:sz w:val="16"/>
                <w:szCs w:val="16"/>
                <w:lang w:eastAsia="en-GB"/>
              </w:rPr>
            </w:pPr>
            <w:r>
              <w:rPr>
                <w:rFonts w:ascii="Arial" w:hAnsi="Arial" w:cs="Arial"/>
                <w:sz w:val="16"/>
                <w:szCs w:val="16"/>
                <w:lang w:eastAsia="en-GB"/>
              </w:rPr>
              <w:t>86</w:t>
            </w:r>
          </w:p>
        </w:tc>
        <w:tc>
          <w:tcPr>
            <w:tcW w:w="751" w:type="dxa"/>
            <w:vAlign w:val="bottom"/>
          </w:tcPr>
          <w:p w14:paraId="18BCA7E9" w14:textId="3B99BFA7" w:rsidR="00673579" w:rsidRDefault="00796709">
            <w:pPr>
              <w:ind w:left="-64" w:right="-72"/>
              <w:jc w:val="right"/>
              <w:rPr>
                <w:rFonts w:ascii="Arial" w:hAnsi="Arial" w:cs="Arial"/>
                <w:sz w:val="16"/>
                <w:szCs w:val="16"/>
                <w:lang w:eastAsia="en-GB"/>
              </w:rPr>
            </w:pPr>
            <w:r>
              <w:rPr>
                <w:rFonts w:ascii="Arial" w:hAnsi="Arial" w:cs="Arial"/>
                <w:sz w:val="16"/>
                <w:szCs w:val="16"/>
                <w:lang w:eastAsia="en-GB"/>
              </w:rPr>
              <w:t>90</w:t>
            </w:r>
          </w:p>
        </w:tc>
        <w:tc>
          <w:tcPr>
            <w:tcW w:w="750" w:type="dxa"/>
            <w:shd w:val="clear" w:color="auto" w:fill="FAFAFA"/>
            <w:vAlign w:val="bottom"/>
          </w:tcPr>
          <w:p w14:paraId="18824261" w14:textId="1F8DECA8" w:rsidR="00673579" w:rsidRDefault="00730CAA">
            <w:pPr>
              <w:ind w:left="-64" w:right="-72"/>
              <w:jc w:val="right"/>
              <w:rPr>
                <w:rFonts w:ascii="Arial" w:hAnsi="Arial" w:cs="Arial"/>
                <w:sz w:val="16"/>
                <w:szCs w:val="16"/>
                <w:lang w:eastAsia="en-GB"/>
              </w:rPr>
            </w:pPr>
            <w:r>
              <w:rPr>
                <w:rFonts w:ascii="Arial" w:hAnsi="Arial" w:cs="Arial"/>
                <w:sz w:val="16"/>
                <w:szCs w:val="16"/>
                <w:lang w:eastAsia="en-GB"/>
              </w:rPr>
              <w:t>7,500</w:t>
            </w:r>
          </w:p>
        </w:tc>
        <w:tc>
          <w:tcPr>
            <w:tcW w:w="751" w:type="dxa"/>
            <w:vAlign w:val="bottom"/>
          </w:tcPr>
          <w:p w14:paraId="58394792" w14:textId="404FB5FF" w:rsidR="00673579" w:rsidRDefault="00730CAA">
            <w:pPr>
              <w:ind w:left="-64" w:right="-72"/>
              <w:jc w:val="right"/>
              <w:rPr>
                <w:rFonts w:ascii="Arial" w:hAnsi="Arial" w:cs="Arial"/>
                <w:sz w:val="16"/>
                <w:szCs w:val="16"/>
                <w:lang w:eastAsia="en-GB"/>
              </w:rPr>
            </w:pPr>
            <w:r>
              <w:rPr>
                <w:rFonts w:ascii="Arial" w:hAnsi="Arial" w:cs="Arial"/>
                <w:sz w:val="16"/>
                <w:szCs w:val="16"/>
                <w:lang w:eastAsia="en-GB"/>
              </w:rPr>
              <w:t>173</w:t>
            </w:r>
          </w:p>
        </w:tc>
        <w:tc>
          <w:tcPr>
            <w:tcW w:w="750" w:type="dxa"/>
            <w:shd w:val="clear" w:color="auto" w:fill="FAFAFA"/>
            <w:vAlign w:val="bottom"/>
          </w:tcPr>
          <w:p w14:paraId="287B9F0E" w14:textId="5932F04B" w:rsidR="00673579" w:rsidRDefault="006F5A58">
            <w:pPr>
              <w:ind w:left="-64" w:right="-72"/>
              <w:jc w:val="right"/>
              <w:rPr>
                <w:rFonts w:ascii="Arial" w:hAnsi="Arial" w:cs="Arial"/>
                <w:sz w:val="16"/>
                <w:szCs w:val="16"/>
                <w:lang w:eastAsia="en-GB"/>
              </w:rPr>
            </w:pPr>
            <w:r>
              <w:rPr>
                <w:rFonts w:ascii="Arial" w:hAnsi="Arial" w:cs="Arial"/>
                <w:sz w:val="16"/>
                <w:szCs w:val="16"/>
                <w:lang w:eastAsia="en-GB"/>
              </w:rPr>
              <w:t>2,965</w:t>
            </w:r>
          </w:p>
        </w:tc>
        <w:tc>
          <w:tcPr>
            <w:tcW w:w="751" w:type="dxa"/>
            <w:vAlign w:val="bottom"/>
          </w:tcPr>
          <w:p w14:paraId="2991AEF5" w14:textId="06779F1F" w:rsidR="00673579" w:rsidRDefault="00A9626A">
            <w:pPr>
              <w:ind w:left="-64" w:right="-72"/>
              <w:jc w:val="right"/>
              <w:rPr>
                <w:rFonts w:ascii="Arial" w:hAnsi="Arial" w:cs="Arial"/>
                <w:sz w:val="16"/>
                <w:szCs w:val="16"/>
                <w:lang w:eastAsia="en-GB"/>
              </w:rPr>
            </w:pPr>
            <w:r>
              <w:rPr>
                <w:rFonts w:ascii="Arial" w:hAnsi="Arial" w:cs="Arial"/>
                <w:sz w:val="16"/>
                <w:szCs w:val="16"/>
                <w:lang w:eastAsia="en-GB"/>
              </w:rPr>
              <w:t>300</w:t>
            </w:r>
          </w:p>
        </w:tc>
        <w:tc>
          <w:tcPr>
            <w:tcW w:w="750" w:type="dxa"/>
            <w:shd w:val="clear" w:color="auto" w:fill="FAFAFA"/>
            <w:vAlign w:val="bottom"/>
          </w:tcPr>
          <w:p w14:paraId="54F1C2CC" w14:textId="1558329B" w:rsidR="00673579" w:rsidRDefault="008E0DD1">
            <w:pPr>
              <w:ind w:left="-64" w:right="-72"/>
              <w:jc w:val="right"/>
              <w:rPr>
                <w:rFonts w:ascii="Arial" w:hAnsi="Arial" w:cs="Arial"/>
                <w:sz w:val="16"/>
                <w:szCs w:val="16"/>
                <w:lang w:eastAsia="en-GB"/>
              </w:rPr>
            </w:pPr>
            <w:r>
              <w:rPr>
                <w:rFonts w:ascii="Arial" w:hAnsi="Arial" w:cs="Arial"/>
                <w:sz w:val="16"/>
                <w:szCs w:val="16"/>
                <w:lang w:eastAsia="en-GB"/>
              </w:rPr>
              <w:t>209</w:t>
            </w:r>
          </w:p>
        </w:tc>
        <w:tc>
          <w:tcPr>
            <w:tcW w:w="751" w:type="dxa"/>
            <w:vAlign w:val="bottom"/>
          </w:tcPr>
          <w:p w14:paraId="59CAE51F" w14:textId="35026BBD" w:rsidR="00673579" w:rsidRDefault="00370731">
            <w:pPr>
              <w:ind w:left="-64" w:right="-72"/>
              <w:jc w:val="right"/>
              <w:rPr>
                <w:rFonts w:ascii="Arial" w:hAnsi="Arial" w:cs="Arial"/>
                <w:sz w:val="16"/>
                <w:szCs w:val="16"/>
                <w:lang w:eastAsia="en-GB"/>
              </w:rPr>
            </w:pPr>
            <w:r>
              <w:rPr>
                <w:rFonts w:ascii="Arial" w:hAnsi="Arial" w:cs="Arial"/>
                <w:sz w:val="16"/>
                <w:szCs w:val="16"/>
                <w:lang w:eastAsia="en-GB"/>
              </w:rPr>
              <w:t>37</w:t>
            </w:r>
          </w:p>
        </w:tc>
        <w:tc>
          <w:tcPr>
            <w:tcW w:w="750" w:type="dxa"/>
            <w:shd w:val="clear" w:color="auto" w:fill="FAFAFA"/>
            <w:vAlign w:val="bottom"/>
          </w:tcPr>
          <w:p w14:paraId="57C4CE5F" w14:textId="710576C2" w:rsidR="00673579" w:rsidRDefault="00AB4F8E">
            <w:pPr>
              <w:ind w:left="-64" w:right="-72"/>
              <w:jc w:val="right"/>
              <w:rPr>
                <w:rFonts w:ascii="Arial" w:hAnsi="Arial" w:cs="Arial"/>
                <w:sz w:val="16"/>
                <w:szCs w:val="16"/>
                <w:lang w:eastAsia="en-GB"/>
              </w:rPr>
            </w:pPr>
            <w:r>
              <w:rPr>
                <w:rFonts w:ascii="Arial" w:hAnsi="Arial" w:cs="Arial"/>
                <w:sz w:val="16"/>
                <w:szCs w:val="16"/>
                <w:lang w:eastAsia="en-GB"/>
              </w:rPr>
              <w:t>(3,27</w:t>
            </w:r>
            <w:r w:rsidR="00CD3215">
              <w:rPr>
                <w:rFonts w:ascii="Arial" w:hAnsi="Arial" w:cs="Arial"/>
                <w:sz w:val="16"/>
                <w:szCs w:val="16"/>
                <w:lang w:eastAsia="en-GB"/>
              </w:rPr>
              <w:t>0</w:t>
            </w:r>
            <w:r>
              <w:rPr>
                <w:rFonts w:ascii="Arial" w:hAnsi="Arial" w:cs="Arial"/>
                <w:sz w:val="16"/>
                <w:szCs w:val="16"/>
                <w:lang w:eastAsia="en-GB"/>
              </w:rPr>
              <w:t>)</w:t>
            </w:r>
          </w:p>
        </w:tc>
        <w:tc>
          <w:tcPr>
            <w:tcW w:w="751" w:type="dxa"/>
            <w:vAlign w:val="bottom"/>
          </w:tcPr>
          <w:p w14:paraId="342DF2DF" w14:textId="7FD66AFB" w:rsidR="00673579" w:rsidRDefault="00D52344">
            <w:pPr>
              <w:ind w:left="-64" w:right="-72"/>
              <w:jc w:val="right"/>
              <w:rPr>
                <w:rFonts w:ascii="Arial" w:hAnsi="Arial" w:cs="Arial"/>
                <w:sz w:val="16"/>
                <w:szCs w:val="16"/>
                <w:lang w:eastAsia="en-GB"/>
              </w:rPr>
            </w:pPr>
            <w:r>
              <w:rPr>
                <w:rFonts w:ascii="Arial" w:hAnsi="Arial" w:cs="Arial"/>
                <w:sz w:val="16"/>
                <w:szCs w:val="16"/>
                <w:lang w:eastAsia="en-GB"/>
              </w:rPr>
              <w:t>(24</w:t>
            </w:r>
            <w:r w:rsidR="00CD3215">
              <w:rPr>
                <w:rFonts w:ascii="Arial" w:hAnsi="Arial" w:cs="Arial"/>
                <w:sz w:val="16"/>
                <w:szCs w:val="16"/>
                <w:lang w:eastAsia="en-GB"/>
              </w:rPr>
              <w:t>4</w:t>
            </w:r>
            <w:r>
              <w:rPr>
                <w:rFonts w:ascii="Arial" w:hAnsi="Arial" w:cs="Arial"/>
                <w:sz w:val="16"/>
                <w:szCs w:val="16"/>
                <w:lang w:eastAsia="en-GB"/>
              </w:rPr>
              <w:t>)</w:t>
            </w:r>
          </w:p>
        </w:tc>
        <w:tc>
          <w:tcPr>
            <w:tcW w:w="750" w:type="dxa"/>
            <w:shd w:val="clear" w:color="auto" w:fill="FAFAFA"/>
            <w:vAlign w:val="bottom"/>
          </w:tcPr>
          <w:p w14:paraId="61CB1F1D" w14:textId="38475A24" w:rsidR="00673579" w:rsidRDefault="00354BF0">
            <w:pPr>
              <w:ind w:left="-64" w:right="-72"/>
              <w:jc w:val="right"/>
              <w:rPr>
                <w:rFonts w:ascii="Arial" w:hAnsi="Arial" w:cs="Arial"/>
                <w:sz w:val="16"/>
                <w:szCs w:val="16"/>
                <w:lang w:eastAsia="en-GB"/>
              </w:rPr>
            </w:pPr>
            <w:r>
              <w:rPr>
                <w:rFonts w:ascii="Arial" w:hAnsi="Arial" w:cs="Arial"/>
                <w:sz w:val="16"/>
                <w:szCs w:val="16"/>
                <w:lang w:eastAsia="en-GB"/>
              </w:rPr>
              <w:t>16,77</w:t>
            </w:r>
            <w:r w:rsidR="00CD3215">
              <w:rPr>
                <w:rFonts w:ascii="Arial" w:hAnsi="Arial" w:cs="Arial"/>
                <w:sz w:val="16"/>
                <w:szCs w:val="16"/>
                <w:lang w:eastAsia="en-GB"/>
              </w:rPr>
              <w:t>5</w:t>
            </w:r>
          </w:p>
        </w:tc>
        <w:tc>
          <w:tcPr>
            <w:tcW w:w="765" w:type="dxa"/>
            <w:vAlign w:val="bottom"/>
          </w:tcPr>
          <w:p w14:paraId="48758E07" w14:textId="23D12B8D" w:rsidR="00673579" w:rsidRDefault="00B66310">
            <w:pPr>
              <w:ind w:left="-64" w:right="-72"/>
              <w:jc w:val="right"/>
              <w:rPr>
                <w:rFonts w:ascii="Arial" w:hAnsi="Arial" w:cs="Arial"/>
                <w:sz w:val="16"/>
                <w:szCs w:val="16"/>
                <w:lang w:eastAsia="en-GB"/>
              </w:rPr>
            </w:pPr>
            <w:r>
              <w:rPr>
                <w:rFonts w:ascii="Arial" w:hAnsi="Arial" w:cs="Arial"/>
                <w:sz w:val="16"/>
                <w:szCs w:val="16"/>
                <w:lang w:eastAsia="en-GB"/>
              </w:rPr>
              <w:t>10,</w:t>
            </w:r>
            <w:r w:rsidR="006B468E">
              <w:rPr>
                <w:rFonts w:ascii="Arial" w:hAnsi="Arial" w:cs="Arial"/>
                <w:sz w:val="16"/>
                <w:szCs w:val="16"/>
                <w:lang w:eastAsia="en-GB"/>
              </w:rPr>
              <w:t>136</w:t>
            </w:r>
          </w:p>
        </w:tc>
      </w:tr>
      <w:tr w:rsidR="00673579" w14:paraId="0F49B9BB" w14:textId="77777777" w:rsidTr="00673579">
        <w:trPr>
          <w:trHeight w:val="57"/>
        </w:trPr>
        <w:tc>
          <w:tcPr>
            <w:tcW w:w="2446" w:type="dxa"/>
            <w:hideMark/>
          </w:tcPr>
          <w:p w14:paraId="1CD3AB48" w14:textId="77777777" w:rsidR="00673579" w:rsidRDefault="00673579">
            <w:pPr>
              <w:widowControl w:val="0"/>
              <w:ind w:left="44" w:right="-76" w:hanging="140"/>
              <w:rPr>
                <w:rFonts w:ascii="Arial" w:hAnsi="Arial" w:cs="Arial"/>
                <w:sz w:val="16"/>
                <w:szCs w:val="16"/>
                <w:lang w:eastAsia="en-GB"/>
              </w:rPr>
            </w:pPr>
            <w:r>
              <w:rPr>
                <w:rFonts w:ascii="Arial" w:hAnsi="Arial" w:cs="Arial"/>
                <w:sz w:val="16"/>
                <w:szCs w:val="16"/>
                <w:lang w:eastAsia="en-GB"/>
              </w:rPr>
              <w:t>Other segment revenue</w:t>
            </w:r>
          </w:p>
        </w:tc>
        <w:tc>
          <w:tcPr>
            <w:tcW w:w="849" w:type="dxa"/>
            <w:shd w:val="clear" w:color="auto" w:fill="FAFAFA"/>
            <w:vAlign w:val="bottom"/>
          </w:tcPr>
          <w:p w14:paraId="7F5E992F" w14:textId="566E6A54"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w:t>
            </w:r>
          </w:p>
        </w:tc>
        <w:tc>
          <w:tcPr>
            <w:tcW w:w="708" w:type="dxa"/>
            <w:vAlign w:val="bottom"/>
          </w:tcPr>
          <w:p w14:paraId="6B278A78" w14:textId="11F05B96"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66F81B19" w14:textId="64CA5F47" w:rsidR="00673579" w:rsidRDefault="006B2CF1">
            <w:pPr>
              <w:widowControl w:val="0"/>
              <w:ind w:left="-64" w:right="-72"/>
              <w:jc w:val="right"/>
              <w:rPr>
                <w:rFonts w:ascii="Arial" w:hAnsi="Arial" w:cs="Arial"/>
                <w:sz w:val="16"/>
                <w:szCs w:val="16"/>
                <w:lang w:eastAsia="en-GB"/>
              </w:rPr>
            </w:pPr>
            <w:r>
              <w:rPr>
                <w:rFonts w:ascii="Arial" w:hAnsi="Arial" w:cs="Arial"/>
                <w:sz w:val="16"/>
                <w:szCs w:val="16"/>
                <w:lang w:eastAsia="en-GB"/>
              </w:rPr>
              <w:t>-</w:t>
            </w:r>
          </w:p>
        </w:tc>
        <w:tc>
          <w:tcPr>
            <w:tcW w:w="751" w:type="dxa"/>
            <w:vAlign w:val="bottom"/>
          </w:tcPr>
          <w:p w14:paraId="57347183" w14:textId="38C9A8BA" w:rsidR="00673579" w:rsidRDefault="00F800EB">
            <w:pPr>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11F389DB" w14:textId="4539A06C" w:rsidR="00673579" w:rsidRDefault="00731023">
            <w:pPr>
              <w:ind w:left="-64" w:right="-72"/>
              <w:jc w:val="right"/>
              <w:rPr>
                <w:rFonts w:ascii="Arial" w:hAnsi="Arial" w:cs="Arial"/>
                <w:sz w:val="16"/>
                <w:szCs w:val="16"/>
                <w:lang w:eastAsia="en-GB"/>
              </w:rPr>
            </w:pPr>
            <w:r>
              <w:rPr>
                <w:rFonts w:ascii="Arial" w:hAnsi="Arial" w:cs="Arial"/>
                <w:sz w:val="16"/>
                <w:szCs w:val="16"/>
                <w:lang w:eastAsia="en-GB"/>
              </w:rPr>
              <w:t>-</w:t>
            </w:r>
          </w:p>
        </w:tc>
        <w:tc>
          <w:tcPr>
            <w:tcW w:w="751" w:type="dxa"/>
            <w:vAlign w:val="bottom"/>
          </w:tcPr>
          <w:p w14:paraId="46FC532D" w14:textId="145A4DDA" w:rsidR="00673579" w:rsidRDefault="00796709">
            <w:pPr>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590FBD2A" w14:textId="22BCB04A" w:rsidR="00673579" w:rsidRDefault="00730CAA">
            <w:pPr>
              <w:ind w:left="-64" w:right="-72"/>
              <w:jc w:val="right"/>
              <w:rPr>
                <w:rFonts w:ascii="Arial" w:hAnsi="Arial" w:cs="Arial"/>
                <w:sz w:val="16"/>
                <w:szCs w:val="16"/>
                <w:lang w:eastAsia="en-GB"/>
              </w:rPr>
            </w:pPr>
            <w:r>
              <w:rPr>
                <w:rFonts w:ascii="Arial" w:hAnsi="Arial" w:cs="Arial"/>
                <w:sz w:val="16"/>
                <w:szCs w:val="16"/>
                <w:lang w:eastAsia="en-GB"/>
              </w:rPr>
              <w:t>-</w:t>
            </w:r>
          </w:p>
        </w:tc>
        <w:tc>
          <w:tcPr>
            <w:tcW w:w="751" w:type="dxa"/>
            <w:vAlign w:val="bottom"/>
          </w:tcPr>
          <w:p w14:paraId="4BD8C99A" w14:textId="4D05D2F9" w:rsidR="00673579" w:rsidRDefault="00730CAA">
            <w:pPr>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56BAEE83" w14:textId="123960A4" w:rsidR="00673579" w:rsidRDefault="006F5A58">
            <w:pPr>
              <w:ind w:left="-64" w:right="-72"/>
              <w:jc w:val="right"/>
              <w:rPr>
                <w:rFonts w:ascii="Arial" w:hAnsi="Arial" w:cs="Arial"/>
                <w:sz w:val="16"/>
                <w:szCs w:val="16"/>
                <w:lang w:eastAsia="en-GB"/>
              </w:rPr>
            </w:pPr>
            <w:r>
              <w:rPr>
                <w:rFonts w:ascii="Arial" w:hAnsi="Arial" w:cs="Arial"/>
                <w:sz w:val="16"/>
                <w:szCs w:val="16"/>
                <w:lang w:eastAsia="en-GB"/>
              </w:rPr>
              <w:t>-</w:t>
            </w:r>
          </w:p>
        </w:tc>
        <w:tc>
          <w:tcPr>
            <w:tcW w:w="751" w:type="dxa"/>
            <w:vAlign w:val="bottom"/>
          </w:tcPr>
          <w:p w14:paraId="5C5D0210" w14:textId="36201239" w:rsidR="00673579" w:rsidRDefault="00A9626A">
            <w:pPr>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7724FDEB" w14:textId="6CA48CCF" w:rsidR="00673579" w:rsidRDefault="008E0DD1">
            <w:pPr>
              <w:ind w:left="-64" w:right="-72"/>
              <w:jc w:val="right"/>
              <w:rPr>
                <w:rFonts w:ascii="Arial" w:hAnsi="Arial" w:cs="Arial"/>
                <w:sz w:val="16"/>
                <w:szCs w:val="16"/>
                <w:lang w:eastAsia="en-GB"/>
              </w:rPr>
            </w:pPr>
            <w:r>
              <w:rPr>
                <w:rFonts w:ascii="Arial" w:hAnsi="Arial" w:cs="Arial"/>
                <w:sz w:val="16"/>
                <w:szCs w:val="16"/>
                <w:lang w:eastAsia="en-GB"/>
              </w:rPr>
              <w:t>4,998</w:t>
            </w:r>
          </w:p>
        </w:tc>
        <w:tc>
          <w:tcPr>
            <w:tcW w:w="751" w:type="dxa"/>
            <w:vAlign w:val="bottom"/>
          </w:tcPr>
          <w:p w14:paraId="612E25F7" w14:textId="2E854DE0" w:rsidR="00673579" w:rsidRDefault="00370731">
            <w:pPr>
              <w:ind w:left="-64" w:right="-72"/>
              <w:jc w:val="right"/>
              <w:rPr>
                <w:rFonts w:ascii="Arial" w:hAnsi="Arial" w:cs="Arial"/>
                <w:sz w:val="16"/>
                <w:szCs w:val="16"/>
                <w:lang w:eastAsia="en-GB"/>
              </w:rPr>
            </w:pPr>
            <w:r>
              <w:rPr>
                <w:rFonts w:ascii="Arial" w:hAnsi="Arial" w:cs="Arial"/>
                <w:sz w:val="16"/>
                <w:szCs w:val="16"/>
                <w:lang w:eastAsia="en-GB"/>
              </w:rPr>
              <w:t>5,283</w:t>
            </w:r>
          </w:p>
        </w:tc>
        <w:tc>
          <w:tcPr>
            <w:tcW w:w="750" w:type="dxa"/>
            <w:shd w:val="clear" w:color="auto" w:fill="FAFAFA"/>
            <w:vAlign w:val="bottom"/>
          </w:tcPr>
          <w:p w14:paraId="42736FD6" w14:textId="4AC7EA04" w:rsidR="00673579" w:rsidRDefault="00AB4F8E">
            <w:pPr>
              <w:ind w:left="-64" w:right="-72"/>
              <w:jc w:val="right"/>
              <w:rPr>
                <w:rFonts w:ascii="Arial" w:hAnsi="Arial" w:cs="Arial"/>
                <w:sz w:val="16"/>
                <w:szCs w:val="16"/>
                <w:lang w:eastAsia="en-GB"/>
              </w:rPr>
            </w:pPr>
            <w:r>
              <w:rPr>
                <w:rFonts w:ascii="Arial" w:hAnsi="Arial" w:cs="Arial"/>
                <w:sz w:val="16"/>
                <w:szCs w:val="16"/>
                <w:lang w:eastAsia="en-GB"/>
              </w:rPr>
              <w:t>(4,913)</w:t>
            </w:r>
          </w:p>
        </w:tc>
        <w:tc>
          <w:tcPr>
            <w:tcW w:w="751" w:type="dxa"/>
            <w:vAlign w:val="bottom"/>
          </w:tcPr>
          <w:p w14:paraId="61964F4A" w14:textId="32E659AF" w:rsidR="00673579" w:rsidRDefault="00D52344">
            <w:pPr>
              <w:ind w:left="-64" w:right="-72"/>
              <w:jc w:val="right"/>
              <w:rPr>
                <w:rFonts w:ascii="Arial" w:hAnsi="Arial" w:cs="Arial"/>
                <w:sz w:val="16"/>
                <w:szCs w:val="16"/>
                <w:lang w:eastAsia="en-GB"/>
              </w:rPr>
            </w:pPr>
            <w:r>
              <w:rPr>
                <w:rFonts w:ascii="Arial" w:hAnsi="Arial" w:cs="Arial"/>
                <w:sz w:val="16"/>
                <w:szCs w:val="16"/>
                <w:lang w:eastAsia="en-GB"/>
              </w:rPr>
              <w:t>(5,148)</w:t>
            </w:r>
          </w:p>
        </w:tc>
        <w:tc>
          <w:tcPr>
            <w:tcW w:w="750" w:type="dxa"/>
            <w:shd w:val="clear" w:color="auto" w:fill="FAFAFA"/>
            <w:vAlign w:val="bottom"/>
          </w:tcPr>
          <w:p w14:paraId="5E6CAEF6" w14:textId="1B6CA660" w:rsidR="00673579" w:rsidRDefault="00354BF0">
            <w:pPr>
              <w:ind w:left="-64" w:right="-72"/>
              <w:jc w:val="right"/>
              <w:rPr>
                <w:rFonts w:ascii="Arial" w:hAnsi="Arial" w:cs="Arial"/>
                <w:sz w:val="16"/>
                <w:szCs w:val="16"/>
                <w:lang w:eastAsia="en-GB"/>
              </w:rPr>
            </w:pPr>
            <w:r>
              <w:rPr>
                <w:rFonts w:ascii="Arial" w:hAnsi="Arial" w:cs="Arial"/>
                <w:sz w:val="16"/>
                <w:szCs w:val="16"/>
                <w:lang w:eastAsia="en-GB"/>
              </w:rPr>
              <w:t>85</w:t>
            </w:r>
          </w:p>
        </w:tc>
        <w:tc>
          <w:tcPr>
            <w:tcW w:w="765" w:type="dxa"/>
            <w:vAlign w:val="bottom"/>
          </w:tcPr>
          <w:p w14:paraId="0A80EE7C" w14:textId="2BD36539" w:rsidR="00673579" w:rsidRDefault="006B468E">
            <w:pPr>
              <w:ind w:left="-64" w:right="-72"/>
              <w:jc w:val="right"/>
              <w:rPr>
                <w:rFonts w:ascii="Arial" w:hAnsi="Arial" w:cs="Arial"/>
                <w:color w:val="000000"/>
                <w:sz w:val="16"/>
                <w:szCs w:val="16"/>
                <w:lang w:eastAsia="en-GB"/>
              </w:rPr>
            </w:pPr>
            <w:r>
              <w:rPr>
                <w:rFonts w:ascii="Arial" w:hAnsi="Arial" w:cs="Arial"/>
                <w:color w:val="000000"/>
                <w:sz w:val="16"/>
                <w:szCs w:val="16"/>
                <w:lang w:eastAsia="en-GB"/>
              </w:rPr>
              <w:t>135</w:t>
            </w:r>
          </w:p>
        </w:tc>
      </w:tr>
      <w:tr w:rsidR="00673579" w14:paraId="6B004322" w14:textId="77777777" w:rsidTr="00673579">
        <w:trPr>
          <w:trHeight w:val="114"/>
        </w:trPr>
        <w:tc>
          <w:tcPr>
            <w:tcW w:w="2446" w:type="dxa"/>
            <w:hideMark/>
          </w:tcPr>
          <w:p w14:paraId="1A66F4A2" w14:textId="77777777" w:rsidR="00673579" w:rsidRDefault="00673579">
            <w:pPr>
              <w:widowControl w:val="0"/>
              <w:ind w:left="44" w:right="-76" w:hanging="140"/>
              <w:rPr>
                <w:rFonts w:ascii="Arial" w:hAnsi="Arial" w:cs="Arial"/>
                <w:sz w:val="16"/>
                <w:szCs w:val="16"/>
                <w:lang w:eastAsia="en-GB"/>
              </w:rPr>
            </w:pPr>
            <w:r>
              <w:rPr>
                <w:rFonts w:ascii="Arial" w:hAnsi="Arial" w:cs="Arial"/>
                <w:sz w:val="16"/>
                <w:szCs w:val="16"/>
                <w:lang w:eastAsia="en-GB"/>
              </w:rPr>
              <w:t>Segment expenses</w:t>
            </w:r>
          </w:p>
        </w:tc>
        <w:tc>
          <w:tcPr>
            <w:tcW w:w="849" w:type="dxa"/>
            <w:shd w:val="clear" w:color="auto" w:fill="FAFAFA"/>
            <w:vAlign w:val="bottom"/>
          </w:tcPr>
          <w:p w14:paraId="7AC39914" w14:textId="0F878733"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(2,728)</w:t>
            </w:r>
          </w:p>
        </w:tc>
        <w:tc>
          <w:tcPr>
            <w:tcW w:w="708" w:type="dxa"/>
            <w:vAlign w:val="bottom"/>
          </w:tcPr>
          <w:p w14:paraId="3CD4973E" w14:textId="5A537AA8" w:rsidR="00673579" w:rsidRDefault="007B1BA9">
            <w:pPr>
              <w:widowControl w:val="0"/>
              <w:ind w:left="-64" w:right="-72"/>
              <w:jc w:val="right"/>
              <w:rPr>
                <w:rFonts w:ascii="Arial" w:hAnsi="Arial" w:cs="Arial"/>
                <w:sz w:val="16"/>
                <w:szCs w:val="16"/>
                <w:cs/>
                <w:lang w:eastAsia="en-GB"/>
              </w:rPr>
            </w:pPr>
            <w:r>
              <w:rPr>
                <w:rFonts w:ascii="Arial" w:hAnsi="Arial" w:cs="Arial"/>
                <w:sz w:val="16"/>
                <w:szCs w:val="16"/>
                <w:lang w:eastAsia="en-GB"/>
              </w:rPr>
              <w:t>(4,</w:t>
            </w:r>
            <w:r w:rsidR="00CD3215">
              <w:rPr>
                <w:rFonts w:ascii="Arial" w:hAnsi="Arial" w:cs="Arial"/>
                <w:sz w:val="16"/>
                <w:szCs w:val="16"/>
                <w:lang w:eastAsia="en-GB"/>
              </w:rPr>
              <w:t>301</w:t>
            </w:r>
            <w:r>
              <w:rPr>
                <w:rFonts w:ascii="Arial" w:hAnsi="Arial" w:cs="Arial"/>
                <w:sz w:val="16"/>
                <w:szCs w:val="16"/>
                <w:lang w:eastAsia="en-GB"/>
              </w:rPr>
              <w:t>)</w:t>
            </w:r>
          </w:p>
        </w:tc>
        <w:tc>
          <w:tcPr>
            <w:tcW w:w="750" w:type="dxa"/>
            <w:shd w:val="clear" w:color="auto" w:fill="FAFAFA"/>
            <w:vAlign w:val="bottom"/>
          </w:tcPr>
          <w:p w14:paraId="42BAEC7B" w14:textId="28C8BE73" w:rsidR="00673579" w:rsidRDefault="006B2CF1">
            <w:pPr>
              <w:widowControl w:val="0"/>
              <w:ind w:left="-64" w:right="-72"/>
              <w:jc w:val="right"/>
              <w:rPr>
                <w:rFonts w:ascii="Arial" w:hAnsi="Arial" w:cs="Arial"/>
                <w:sz w:val="16"/>
                <w:szCs w:val="16"/>
                <w:cs/>
                <w:lang w:eastAsia="en-GB"/>
              </w:rPr>
            </w:pPr>
            <w:r>
              <w:rPr>
                <w:rFonts w:ascii="Arial" w:hAnsi="Arial" w:cs="Arial"/>
                <w:sz w:val="16"/>
                <w:szCs w:val="16"/>
                <w:lang w:eastAsia="en-GB"/>
              </w:rPr>
              <w:t>(2,071)</w:t>
            </w:r>
          </w:p>
        </w:tc>
        <w:tc>
          <w:tcPr>
            <w:tcW w:w="751" w:type="dxa"/>
            <w:vAlign w:val="bottom"/>
          </w:tcPr>
          <w:p w14:paraId="180F050D" w14:textId="7B08F371" w:rsidR="00673579" w:rsidRDefault="00F800EB">
            <w:pPr>
              <w:ind w:left="-64" w:right="-72"/>
              <w:jc w:val="right"/>
              <w:rPr>
                <w:rFonts w:ascii="Arial" w:hAnsi="Arial" w:cs="Arial"/>
                <w:sz w:val="16"/>
                <w:szCs w:val="16"/>
                <w:cs/>
                <w:lang w:eastAsia="en-GB"/>
              </w:rPr>
            </w:pPr>
            <w:r>
              <w:rPr>
                <w:rFonts w:ascii="Arial" w:hAnsi="Arial" w:cs="Arial"/>
                <w:sz w:val="16"/>
                <w:szCs w:val="16"/>
                <w:lang w:eastAsia="en-GB"/>
              </w:rPr>
              <w:t>(2,119)</w:t>
            </w:r>
          </w:p>
        </w:tc>
        <w:tc>
          <w:tcPr>
            <w:tcW w:w="750" w:type="dxa"/>
            <w:shd w:val="clear" w:color="auto" w:fill="FAFAFA"/>
            <w:vAlign w:val="bottom"/>
          </w:tcPr>
          <w:p w14:paraId="13417973" w14:textId="7F8DD7DF" w:rsidR="00673579" w:rsidRDefault="00731023">
            <w:pPr>
              <w:ind w:left="-64" w:right="-72"/>
              <w:jc w:val="right"/>
              <w:rPr>
                <w:rFonts w:ascii="Arial" w:hAnsi="Arial" w:cs="Arial"/>
                <w:sz w:val="16"/>
                <w:szCs w:val="16"/>
                <w:lang w:eastAsia="en-GB"/>
              </w:rPr>
            </w:pPr>
            <w:r>
              <w:rPr>
                <w:rFonts w:ascii="Arial" w:hAnsi="Arial" w:cs="Arial"/>
                <w:sz w:val="16"/>
                <w:szCs w:val="16"/>
                <w:lang w:eastAsia="en-GB"/>
              </w:rPr>
              <w:t>(67)</w:t>
            </w:r>
          </w:p>
        </w:tc>
        <w:tc>
          <w:tcPr>
            <w:tcW w:w="751" w:type="dxa"/>
            <w:vAlign w:val="bottom"/>
          </w:tcPr>
          <w:p w14:paraId="51DCED52" w14:textId="0322D2C2" w:rsidR="00673579" w:rsidRDefault="00796709">
            <w:pPr>
              <w:ind w:left="-64" w:right="-72"/>
              <w:jc w:val="right"/>
              <w:rPr>
                <w:rFonts w:ascii="Arial" w:hAnsi="Arial" w:cs="Arial"/>
                <w:sz w:val="16"/>
                <w:szCs w:val="16"/>
                <w:lang w:eastAsia="en-GB"/>
              </w:rPr>
            </w:pPr>
            <w:r>
              <w:rPr>
                <w:rFonts w:ascii="Arial" w:hAnsi="Arial" w:cs="Arial"/>
                <w:sz w:val="16"/>
                <w:szCs w:val="16"/>
                <w:lang w:eastAsia="en-GB"/>
              </w:rPr>
              <w:t>(88)</w:t>
            </w:r>
          </w:p>
        </w:tc>
        <w:tc>
          <w:tcPr>
            <w:tcW w:w="750" w:type="dxa"/>
            <w:shd w:val="clear" w:color="auto" w:fill="FAFAFA"/>
            <w:vAlign w:val="bottom"/>
          </w:tcPr>
          <w:p w14:paraId="238933A4" w14:textId="62DF75C4" w:rsidR="00673579" w:rsidRDefault="00730CAA">
            <w:pPr>
              <w:ind w:left="-64" w:right="-72"/>
              <w:jc w:val="right"/>
              <w:rPr>
                <w:rFonts w:ascii="Arial" w:hAnsi="Arial" w:cs="Arial"/>
                <w:sz w:val="16"/>
                <w:szCs w:val="16"/>
                <w:cs/>
                <w:lang w:eastAsia="en-GB"/>
              </w:rPr>
            </w:pPr>
            <w:r>
              <w:rPr>
                <w:rFonts w:ascii="Arial" w:hAnsi="Arial" w:cs="Arial"/>
                <w:sz w:val="16"/>
                <w:szCs w:val="16"/>
                <w:lang w:eastAsia="en-GB"/>
              </w:rPr>
              <w:t>(6,505)</w:t>
            </w:r>
          </w:p>
        </w:tc>
        <w:tc>
          <w:tcPr>
            <w:tcW w:w="751" w:type="dxa"/>
            <w:vAlign w:val="bottom"/>
          </w:tcPr>
          <w:p w14:paraId="618ECDAD" w14:textId="21E95C3F" w:rsidR="00673579" w:rsidRDefault="00730CAA">
            <w:pPr>
              <w:ind w:left="-64" w:right="-72"/>
              <w:jc w:val="right"/>
              <w:rPr>
                <w:rFonts w:ascii="Arial" w:hAnsi="Arial" w:cs="Arial"/>
                <w:sz w:val="16"/>
                <w:szCs w:val="16"/>
                <w:cs/>
                <w:lang w:eastAsia="en-GB"/>
              </w:rPr>
            </w:pPr>
            <w:r>
              <w:rPr>
                <w:rFonts w:ascii="Arial" w:hAnsi="Arial" w:cs="Arial"/>
                <w:sz w:val="16"/>
                <w:szCs w:val="16"/>
                <w:lang w:eastAsia="en-GB"/>
              </w:rPr>
              <w:t>(440)</w:t>
            </w:r>
          </w:p>
        </w:tc>
        <w:tc>
          <w:tcPr>
            <w:tcW w:w="750" w:type="dxa"/>
            <w:shd w:val="clear" w:color="auto" w:fill="FAFAFA"/>
            <w:vAlign w:val="bottom"/>
          </w:tcPr>
          <w:p w14:paraId="3E756168" w14:textId="127422FE" w:rsidR="00673579" w:rsidRDefault="006F5A58">
            <w:pPr>
              <w:ind w:left="-64" w:right="-72"/>
              <w:jc w:val="right"/>
              <w:rPr>
                <w:rFonts w:ascii="Arial" w:hAnsi="Arial" w:cs="Arial"/>
                <w:sz w:val="16"/>
                <w:szCs w:val="16"/>
                <w:cs/>
                <w:lang w:eastAsia="en-GB"/>
              </w:rPr>
            </w:pPr>
            <w:r>
              <w:rPr>
                <w:rFonts w:ascii="Arial" w:hAnsi="Arial" w:cs="Arial"/>
                <w:sz w:val="16"/>
                <w:szCs w:val="16"/>
                <w:lang w:eastAsia="en-GB"/>
              </w:rPr>
              <w:t>(3,113)</w:t>
            </w:r>
          </w:p>
        </w:tc>
        <w:tc>
          <w:tcPr>
            <w:tcW w:w="751" w:type="dxa"/>
            <w:vAlign w:val="bottom"/>
          </w:tcPr>
          <w:p w14:paraId="38269A6A" w14:textId="19DB0B77" w:rsidR="00673579" w:rsidRDefault="00A9626A">
            <w:pPr>
              <w:ind w:left="-64" w:right="-72"/>
              <w:jc w:val="right"/>
              <w:rPr>
                <w:rFonts w:ascii="Arial" w:hAnsi="Arial" w:cs="Arial"/>
                <w:sz w:val="16"/>
                <w:szCs w:val="16"/>
                <w:cs/>
                <w:lang w:eastAsia="en-GB"/>
              </w:rPr>
            </w:pPr>
            <w:r>
              <w:rPr>
                <w:rFonts w:ascii="Arial" w:hAnsi="Arial" w:cs="Arial"/>
                <w:sz w:val="16"/>
                <w:szCs w:val="16"/>
                <w:lang w:eastAsia="en-GB"/>
              </w:rPr>
              <w:t>(755)</w:t>
            </w:r>
          </w:p>
        </w:tc>
        <w:tc>
          <w:tcPr>
            <w:tcW w:w="750" w:type="dxa"/>
            <w:shd w:val="clear" w:color="auto" w:fill="FAFAFA"/>
            <w:vAlign w:val="bottom"/>
          </w:tcPr>
          <w:p w14:paraId="3BFEA0DC" w14:textId="73B88449" w:rsidR="00673579" w:rsidRDefault="008E0DD1">
            <w:pPr>
              <w:ind w:left="-64" w:right="-72"/>
              <w:jc w:val="right"/>
              <w:rPr>
                <w:rFonts w:ascii="Arial" w:hAnsi="Arial" w:cs="Arial"/>
                <w:sz w:val="16"/>
                <w:szCs w:val="16"/>
                <w:cs/>
                <w:lang w:eastAsia="en-GB"/>
              </w:rPr>
            </w:pPr>
            <w:r>
              <w:rPr>
                <w:rFonts w:ascii="Arial" w:hAnsi="Arial" w:cs="Arial"/>
                <w:sz w:val="16"/>
                <w:szCs w:val="16"/>
                <w:lang w:eastAsia="en-GB"/>
              </w:rPr>
              <w:t>(1,633)</w:t>
            </w:r>
          </w:p>
        </w:tc>
        <w:tc>
          <w:tcPr>
            <w:tcW w:w="751" w:type="dxa"/>
            <w:vAlign w:val="bottom"/>
          </w:tcPr>
          <w:p w14:paraId="326DF549" w14:textId="4A6B64FF" w:rsidR="00673579" w:rsidRDefault="00370731">
            <w:pPr>
              <w:ind w:left="-64" w:right="-72"/>
              <w:jc w:val="right"/>
              <w:rPr>
                <w:rFonts w:ascii="Arial" w:hAnsi="Arial" w:cs="Arial"/>
                <w:sz w:val="16"/>
                <w:szCs w:val="16"/>
                <w:cs/>
                <w:lang w:eastAsia="en-GB"/>
              </w:rPr>
            </w:pPr>
            <w:r>
              <w:rPr>
                <w:rFonts w:ascii="Arial" w:hAnsi="Arial" w:cs="Arial"/>
                <w:sz w:val="16"/>
                <w:szCs w:val="16"/>
                <w:lang w:eastAsia="en-GB"/>
              </w:rPr>
              <w:t>(992)</w:t>
            </w:r>
          </w:p>
        </w:tc>
        <w:tc>
          <w:tcPr>
            <w:tcW w:w="750" w:type="dxa"/>
            <w:shd w:val="clear" w:color="auto" w:fill="FAFAFA"/>
            <w:vAlign w:val="bottom"/>
          </w:tcPr>
          <w:p w14:paraId="3F67B16F" w14:textId="422BDA15" w:rsidR="00673579" w:rsidRDefault="00AB4F8E">
            <w:pPr>
              <w:ind w:left="-64" w:right="-72"/>
              <w:jc w:val="right"/>
              <w:rPr>
                <w:rFonts w:ascii="Arial" w:hAnsi="Arial" w:cs="Arial"/>
                <w:sz w:val="16"/>
                <w:szCs w:val="16"/>
                <w:cs/>
                <w:lang w:eastAsia="en-GB"/>
              </w:rPr>
            </w:pPr>
            <w:r>
              <w:rPr>
                <w:rFonts w:ascii="Arial" w:hAnsi="Arial" w:cs="Arial"/>
                <w:sz w:val="16"/>
                <w:szCs w:val="16"/>
                <w:lang w:eastAsia="en-GB"/>
              </w:rPr>
              <w:t>3,953</w:t>
            </w:r>
          </w:p>
        </w:tc>
        <w:tc>
          <w:tcPr>
            <w:tcW w:w="751" w:type="dxa"/>
            <w:vAlign w:val="bottom"/>
          </w:tcPr>
          <w:p w14:paraId="080EC6D8" w14:textId="226E0E1B" w:rsidR="00673579" w:rsidRDefault="00D52344">
            <w:pPr>
              <w:ind w:left="-64" w:right="-72"/>
              <w:jc w:val="right"/>
              <w:rPr>
                <w:rFonts w:ascii="Arial" w:hAnsi="Arial" w:cs="Arial"/>
                <w:sz w:val="16"/>
                <w:szCs w:val="16"/>
                <w:lang w:eastAsia="en-GB"/>
              </w:rPr>
            </w:pPr>
            <w:r>
              <w:rPr>
                <w:rFonts w:ascii="Arial" w:hAnsi="Arial" w:cs="Arial"/>
                <w:sz w:val="16"/>
                <w:szCs w:val="16"/>
                <w:lang w:eastAsia="en-GB"/>
              </w:rPr>
              <w:t>695</w:t>
            </w:r>
          </w:p>
        </w:tc>
        <w:tc>
          <w:tcPr>
            <w:tcW w:w="750" w:type="dxa"/>
            <w:shd w:val="clear" w:color="auto" w:fill="FAFAFA"/>
            <w:vAlign w:val="bottom"/>
          </w:tcPr>
          <w:p w14:paraId="39EF05F0" w14:textId="3F1FB62D" w:rsidR="00673579" w:rsidRDefault="00354BF0">
            <w:pPr>
              <w:ind w:left="-64" w:right="-72"/>
              <w:jc w:val="right"/>
              <w:rPr>
                <w:rFonts w:ascii="Arial" w:hAnsi="Arial" w:cs="Arial"/>
                <w:sz w:val="16"/>
                <w:szCs w:val="16"/>
                <w:lang w:eastAsia="en-GB"/>
              </w:rPr>
            </w:pPr>
            <w:r>
              <w:rPr>
                <w:rFonts w:ascii="Arial" w:hAnsi="Arial" w:cs="Arial"/>
                <w:sz w:val="16"/>
                <w:szCs w:val="16"/>
                <w:lang w:eastAsia="en-GB"/>
              </w:rPr>
              <w:t>(12,164)</w:t>
            </w:r>
          </w:p>
        </w:tc>
        <w:tc>
          <w:tcPr>
            <w:tcW w:w="765" w:type="dxa"/>
            <w:vAlign w:val="bottom"/>
          </w:tcPr>
          <w:p w14:paraId="21C3AE3E" w14:textId="5FE5284B" w:rsidR="00673579" w:rsidRDefault="00B66310">
            <w:pPr>
              <w:ind w:left="-64" w:right="-72"/>
              <w:jc w:val="right"/>
              <w:rPr>
                <w:rFonts w:ascii="Arial" w:hAnsi="Arial" w:cs="Arial"/>
                <w:sz w:val="16"/>
                <w:szCs w:val="16"/>
                <w:cs/>
                <w:lang w:eastAsia="en-GB"/>
              </w:rPr>
            </w:pPr>
            <w:r>
              <w:rPr>
                <w:rFonts w:ascii="Arial" w:hAnsi="Arial" w:cs="Arial"/>
                <w:sz w:val="16"/>
                <w:szCs w:val="16"/>
                <w:lang w:eastAsia="en-GB"/>
              </w:rPr>
              <w:t>(8,000)</w:t>
            </w:r>
          </w:p>
        </w:tc>
      </w:tr>
      <w:tr w:rsidR="00673579" w14:paraId="3729C707" w14:textId="77777777" w:rsidTr="00673579">
        <w:trPr>
          <w:trHeight w:val="444"/>
        </w:trPr>
        <w:tc>
          <w:tcPr>
            <w:tcW w:w="2446" w:type="dxa"/>
            <w:hideMark/>
          </w:tcPr>
          <w:p w14:paraId="041C5B8D" w14:textId="77777777" w:rsidR="00673579" w:rsidRDefault="00673579">
            <w:pPr>
              <w:widowControl w:val="0"/>
              <w:ind w:left="44" w:right="-76" w:hanging="140"/>
              <w:rPr>
                <w:rFonts w:ascii="Arial" w:hAnsi="Arial" w:cs="Arial"/>
                <w:sz w:val="16"/>
                <w:szCs w:val="16"/>
                <w:lang w:eastAsia="en-GB"/>
              </w:rPr>
            </w:pPr>
            <w:r>
              <w:rPr>
                <w:rFonts w:ascii="Arial" w:hAnsi="Arial" w:cs="Arial"/>
                <w:sz w:val="16"/>
                <w:szCs w:val="16"/>
                <w:lang w:eastAsia="en-GB"/>
              </w:rPr>
              <w:t>Share of profit (loss) from investments in associates and joint ventures</w:t>
            </w:r>
          </w:p>
        </w:tc>
        <w:tc>
          <w:tcPr>
            <w:tcW w:w="849" w:type="dxa"/>
            <w:shd w:val="clear" w:color="auto" w:fill="FAFAFA"/>
            <w:vAlign w:val="bottom"/>
          </w:tcPr>
          <w:p w14:paraId="4EF0EECA" w14:textId="5D5A66D3"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w:t>
            </w:r>
          </w:p>
        </w:tc>
        <w:tc>
          <w:tcPr>
            <w:tcW w:w="708" w:type="dxa"/>
            <w:vAlign w:val="bottom"/>
          </w:tcPr>
          <w:p w14:paraId="0C058890" w14:textId="156C7A6B" w:rsidR="00673579" w:rsidRDefault="007B1BA9">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0" w:type="dxa"/>
            <w:shd w:val="clear" w:color="auto" w:fill="FAFAFA"/>
            <w:vAlign w:val="bottom"/>
          </w:tcPr>
          <w:p w14:paraId="4B54B33C" w14:textId="678F1F85" w:rsidR="00673579" w:rsidRDefault="006B2CF1">
            <w:pPr>
              <w:widowControl w:val="0"/>
              <w:ind w:left="-64" w:right="-72"/>
              <w:jc w:val="right"/>
              <w:rPr>
                <w:rFonts w:ascii="Arial" w:hAnsi="Arial" w:cs="Arial"/>
                <w:sz w:val="16"/>
                <w:szCs w:val="20"/>
                <w:cs/>
                <w:lang w:eastAsia="en-GB"/>
              </w:rPr>
            </w:pPr>
            <w:r>
              <w:rPr>
                <w:rFonts w:ascii="Arial" w:hAnsi="Arial" w:cs="Arial"/>
                <w:sz w:val="16"/>
                <w:szCs w:val="20"/>
                <w:lang w:eastAsia="en-GB"/>
              </w:rPr>
              <w:t>12</w:t>
            </w:r>
          </w:p>
        </w:tc>
        <w:tc>
          <w:tcPr>
            <w:tcW w:w="751" w:type="dxa"/>
            <w:vAlign w:val="bottom"/>
          </w:tcPr>
          <w:p w14:paraId="0B6CE41C" w14:textId="21703A3A" w:rsidR="00673579" w:rsidRDefault="00F800EB">
            <w:pPr>
              <w:ind w:left="-64" w:right="-72"/>
              <w:jc w:val="right"/>
              <w:rPr>
                <w:rFonts w:ascii="Arial" w:hAnsi="Arial" w:cs="Arial"/>
                <w:sz w:val="16"/>
                <w:szCs w:val="16"/>
                <w:lang w:eastAsia="en-GB"/>
              </w:rPr>
            </w:pPr>
            <w:r>
              <w:rPr>
                <w:rFonts w:ascii="Arial" w:hAnsi="Arial" w:cs="Arial"/>
                <w:sz w:val="16"/>
                <w:szCs w:val="16"/>
                <w:lang w:eastAsia="en-GB"/>
              </w:rPr>
              <w:t>7</w:t>
            </w:r>
          </w:p>
        </w:tc>
        <w:tc>
          <w:tcPr>
            <w:tcW w:w="750" w:type="dxa"/>
            <w:shd w:val="clear" w:color="auto" w:fill="FAFAFA"/>
            <w:vAlign w:val="bottom"/>
          </w:tcPr>
          <w:p w14:paraId="6B77BB72" w14:textId="7F9F950C" w:rsidR="00673579" w:rsidRDefault="00731023">
            <w:pPr>
              <w:ind w:left="-64" w:right="-72"/>
              <w:jc w:val="right"/>
              <w:rPr>
                <w:rFonts w:ascii="Arial" w:hAnsi="Arial" w:cs="Arial"/>
                <w:sz w:val="16"/>
                <w:szCs w:val="16"/>
                <w:lang w:eastAsia="en-GB"/>
              </w:rPr>
            </w:pPr>
            <w:r>
              <w:rPr>
                <w:rFonts w:ascii="Arial" w:hAnsi="Arial" w:cs="Arial"/>
                <w:sz w:val="16"/>
                <w:szCs w:val="16"/>
                <w:lang w:eastAsia="en-GB"/>
              </w:rPr>
              <w:t>-</w:t>
            </w:r>
          </w:p>
        </w:tc>
        <w:tc>
          <w:tcPr>
            <w:tcW w:w="751" w:type="dxa"/>
            <w:vAlign w:val="bottom"/>
          </w:tcPr>
          <w:p w14:paraId="6B5EE3DF" w14:textId="69FBFD71" w:rsidR="00673579" w:rsidRDefault="00796709">
            <w:pPr>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3258CBBD" w14:textId="6CB2ABC7" w:rsidR="00673579" w:rsidRDefault="00730CAA">
            <w:pPr>
              <w:ind w:left="-64" w:right="-72"/>
              <w:jc w:val="right"/>
              <w:rPr>
                <w:rFonts w:ascii="Arial" w:hAnsi="Arial" w:cs="Arial"/>
                <w:sz w:val="16"/>
                <w:szCs w:val="16"/>
                <w:lang w:eastAsia="en-GB"/>
              </w:rPr>
            </w:pPr>
            <w:r>
              <w:rPr>
                <w:rFonts w:ascii="Arial" w:hAnsi="Arial" w:cs="Arial"/>
                <w:sz w:val="16"/>
                <w:szCs w:val="16"/>
                <w:lang w:eastAsia="en-GB"/>
              </w:rPr>
              <w:t>108</w:t>
            </w:r>
          </w:p>
        </w:tc>
        <w:tc>
          <w:tcPr>
            <w:tcW w:w="751" w:type="dxa"/>
            <w:vAlign w:val="bottom"/>
          </w:tcPr>
          <w:p w14:paraId="138CD087" w14:textId="4F46C820" w:rsidR="00673579" w:rsidRDefault="00730CAA">
            <w:pPr>
              <w:ind w:left="-64" w:right="-72"/>
              <w:jc w:val="right"/>
              <w:rPr>
                <w:rFonts w:ascii="Arial" w:hAnsi="Arial" w:cs="Arial"/>
                <w:sz w:val="16"/>
                <w:szCs w:val="16"/>
                <w:lang w:eastAsia="en-GB"/>
              </w:rPr>
            </w:pPr>
            <w:r>
              <w:rPr>
                <w:rFonts w:ascii="Arial" w:hAnsi="Arial" w:cs="Arial"/>
                <w:sz w:val="16"/>
                <w:szCs w:val="16"/>
                <w:lang w:eastAsia="en-GB"/>
              </w:rPr>
              <w:t>(39)</w:t>
            </w:r>
          </w:p>
        </w:tc>
        <w:tc>
          <w:tcPr>
            <w:tcW w:w="750" w:type="dxa"/>
            <w:shd w:val="clear" w:color="auto" w:fill="FAFAFA"/>
            <w:vAlign w:val="bottom"/>
          </w:tcPr>
          <w:p w14:paraId="1C288DBB" w14:textId="5B10E3F4" w:rsidR="00673579" w:rsidRDefault="006F5A58">
            <w:pPr>
              <w:ind w:left="-64" w:right="-72"/>
              <w:jc w:val="right"/>
              <w:rPr>
                <w:rFonts w:ascii="Arial" w:hAnsi="Arial" w:cs="Arial"/>
                <w:sz w:val="16"/>
                <w:szCs w:val="16"/>
                <w:lang w:eastAsia="en-GB"/>
              </w:rPr>
            </w:pPr>
            <w:r>
              <w:rPr>
                <w:rFonts w:ascii="Arial" w:hAnsi="Arial" w:cs="Arial"/>
                <w:sz w:val="16"/>
                <w:szCs w:val="16"/>
                <w:lang w:eastAsia="en-GB"/>
              </w:rPr>
              <w:t>(3)</w:t>
            </w:r>
          </w:p>
        </w:tc>
        <w:tc>
          <w:tcPr>
            <w:tcW w:w="751" w:type="dxa"/>
            <w:vAlign w:val="bottom"/>
          </w:tcPr>
          <w:p w14:paraId="5AD20BBC" w14:textId="1C10B6DD" w:rsidR="00673579" w:rsidRDefault="00CD08E9">
            <w:pPr>
              <w:ind w:left="-64" w:right="-72"/>
              <w:jc w:val="right"/>
              <w:rPr>
                <w:rFonts w:ascii="Arial" w:hAnsi="Arial" w:cs="Arial"/>
                <w:sz w:val="16"/>
                <w:szCs w:val="16"/>
                <w:lang w:eastAsia="en-GB"/>
              </w:rPr>
            </w:pPr>
            <w:r>
              <w:rPr>
                <w:rFonts w:ascii="Arial" w:hAnsi="Arial" w:cs="Arial"/>
                <w:sz w:val="16"/>
                <w:szCs w:val="16"/>
                <w:lang w:eastAsia="en-GB"/>
              </w:rPr>
              <w:t>(17)</w:t>
            </w:r>
          </w:p>
        </w:tc>
        <w:tc>
          <w:tcPr>
            <w:tcW w:w="750" w:type="dxa"/>
            <w:shd w:val="clear" w:color="auto" w:fill="FAFAFA"/>
            <w:vAlign w:val="bottom"/>
          </w:tcPr>
          <w:p w14:paraId="47190C1B" w14:textId="121396DE" w:rsidR="00673579" w:rsidRDefault="00CD3215">
            <w:pPr>
              <w:ind w:left="-64" w:right="-72"/>
              <w:jc w:val="right"/>
              <w:rPr>
                <w:rFonts w:ascii="Arial" w:hAnsi="Arial" w:cs="Arial"/>
                <w:sz w:val="16"/>
                <w:szCs w:val="16"/>
                <w:lang w:eastAsia="en-GB"/>
              </w:rPr>
            </w:pPr>
            <w:r>
              <w:rPr>
                <w:rFonts w:ascii="Arial" w:hAnsi="Arial" w:cs="Arial"/>
                <w:sz w:val="16"/>
                <w:szCs w:val="16"/>
                <w:lang w:eastAsia="en-GB"/>
              </w:rPr>
              <w:t>39</w:t>
            </w:r>
          </w:p>
        </w:tc>
        <w:tc>
          <w:tcPr>
            <w:tcW w:w="751" w:type="dxa"/>
            <w:vAlign w:val="bottom"/>
          </w:tcPr>
          <w:p w14:paraId="26F2355C" w14:textId="6317BAAA" w:rsidR="00673579" w:rsidRDefault="00370731">
            <w:pPr>
              <w:ind w:left="-64" w:right="-72"/>
              <w:jc w:val="right"/>
              <w:rPr>
                <w:rFonts w:ascii="Arial" w:hAnsi="Arial" w:cs="Arial"/>
                <w:sz w:val="16"/>
                <w:szCs w:val="16"/>
                <w:lang w:eastAsia="en-GB"/>
              </w:rPr>
            </w:pPr>
            <w:r>
              <w:rPr>
                <w:rFonts w:ascii="Arial" w:hAnsi="Arial" w:cs="Arial"/>
                <w:sz w:val="16"/>
                <w:szCs w:val="16"/>
                <w:lang w:eastAsia="en-GB"/>
              </w:rPr>
              <w:t>58</w:t>
            </w:r>
          </w:p>
        </w:tc>
        <w:tc>
          <w:tcPr>
            <w:tcW w:w="750" w:type="dxa"/>
            <w:shd w:val="clear" w:color="auto" w:fill="FAFAFA"/>
            <w:vAlign w:val="bottom"/>
          </w:tcPr>
          <w:p w14:paraId="34F5E430" w14:textId="275A3A3D" w:rsidR="00673579" w:rsidRDefault="00AB4F8E">
            <w:pPr>
              <w:ind w:left="-64" w:right="-72"/>
              <w:jc w:val="right"/>
              <w:rPr>
                <w:rFonts w:ascii="Arial" w:hAnsi="Arial" w:cs="Arial"/>
                <w:sz w:val="16"/>
                <w:szCs w:val="16"/>
                <w:lang w:eastAsia="en-GB"/>
              </w:rPr>
            </w:pPr>
            <w:r>
              <w:rPr>
                <w:rFonts w:ascii="Arial" w:hAnsi="Arial" w:cs="Arial"/>
                <w:sz w:val="16"/>
                <w:szCs w:val="16"/>
                <w:lang w:eastAsia="en-GB"/>
              </w:rPr>
              <w:t>-</w:t>
            </w:r>
          </w:p>
        </w:tc>
        <w:tc>
          <w:tcPr>
            <w:tcW w:w="751" w:type="dxa"/>
            <w:vAlign w:val="bottom"/>
          </w:tcPr>
          <w:p w14:paraId="583FD024" w14:textId="731FD49B" w:rsidR="00673579" w:rsidRDefault="00D52344">
            <w:pPr>
              <w:ind w:left="-64" w:right="-72"/>
              <w:jc w:val="right"/>
              <w:rPr>
                <w:rFonts w:ascii="Arial" w:hAnsi="Arial" w:cs="Arial"/>
                <w:sz w:val="16"/>
                <w:szCs w:val="16"/>
                <w:lang w:eastAsia="en-GB"/>
              </w:rPr>
            </w:pPr>
            <w:r>
              <w:rPr>
                <w:rFonts w:ascii="Arial" w:hAnsi="Arial" w:cs="Arial"/>
                <w:sz w:val="16"/>
                <w:szCs w:val="16"/>
                <w:lang w:eastAsia="en-GB"/>
              </w:rPr>
              <w:t>-</w:t>
            </w:r>
          </w:p>
        </w:tc>
        <w:tc>
          <w:tcPr>
            <w:tcW w:w="750" w:type="dxa"/>
            <w:shd w:val="clear" w:color="auto" w:fill="FAFAFA"/>
            <w:vAlign w:val="bottom"/>
          </w:tcPr>
          <w:p w14:paraId="2320D297" w14:textId="26D2F7B2" w:rsidR="00673579" w:rsidRDefault="00354BF0">
            <w:pPr>
              <w:ind w:left="-64" w:right="-72"/>
              <w:jc w:val="right"/>
              <w:rPr>
                <w:rFonts w:ascii="Arial" w:hAnsi="Arial" w:cs="Arial"/>
                <w:sz w:val="16"/>
                <w:szCs w:val="16"/>
                <w:lang w:eastAsia="en-GB"/>
              </w:rPr>
            </w:pPr>
            <w:r>
              <w:rPr>
                <w:rFonts w:ascii="Arial" w:hAnsi="Arial" w:cs="Arial"/>
                <w:sz w:val="16"/>
                <w:szCs w:val="16"/>
                <w:lang w:eastAsia="en-GB"/>
              </w:rPr>
              <w:t>15</w:t>
            </w:r>
            <w:r w:rsidR="00CD3215">
              <w:rPr>
                <w:rFonts w:ascii="Arial" w:hAnsi="Arial" w:cs="Arial"/>
                <w:sz w:val="16"/>
                <w:szCs w:val="16"/>
                <w:lang w:eastAsia="en-GB"/>
              </w:rPr>
              <w:t>6</w:t>
            </w:r>
          </w:p>
        </w:tc>
        <w:tc>
          <w:tcPr>
            <w:tcW w:w="765" w:type="dxa"/>
            <w:vAlign w:val="bottom"/>
          </w:tcPr>
          <w:p w14:paraId="3D3BB8B5" w14:textId="7547B38A" w:rsidR="00673579" w:rsidRDefault="00B66310">
            <w:pPr>
              <w:ind w:left="-64" w:right="-72"/>
              <w:jc w:val="right"/>
              <w:rPr>
                <w:rFonts w:ascii="Arial" w:hAnsi="Arial" w:cs="Arial"/>
                <w:sz w:val="16"/>
                <w:szCs w:val="16"/>
                <w:lang w:eastAsia="en-GB"/>
              </w:rPr>
            </w:pPr>
            <w:r>
              <w:rPr>
                <w:rFonts w:ascii="Arial" w:hAnsi="Arial" w:cs="Arial"/>
                <w:sz w:val="16"/>
                <w:szCs w:val="16"/>
                <w:lang w:eastAsia="en-GB"/>
              </w:rPr>
              <w:t>9</w:t>
            </w:r>
          </w:p>
        </w:tc>
      </w:tr>
      <w:tr w:rsidR="00673579" w14:paraId="30C68535" w14:textId="77777777" w:rsidTr="00673579">
        <w:tc>
          <w:tcPr>
            <w:tcW w:w="2446" w:type="dxa"/>
          </w:tcPr>
          <w:p w14:paraId="58C53820" w14:textId="77777777" w:rsidR="00673579" w:rsidRDefault="00673579">
            <w:pPr>
              <w:ind w:left="44" w:right="-76" w:hanging="140"/>
              <w:rPr>
                <w:rFonts w:ascii="Arial" w:hAnsi="Arial" w:cs="Arial"/>
                <w:sz w:val="16"/>
                <w:szCs w:val="16"/>
                <w:lang w:eastAsia="en-GB"/>
              </w:rPr>
            </w:pPr>
          </w:p>
        </w:tc>
        <w:tc>
          <w:tcPr>
            <w:tcW w:w="849" w:type="dxa"/>
            <w:tcBorders>
              <w:top w:val="single" w:sz="4" w:space="0" w:color="auto"/>
              <w:left w:val="nil"/>
              <w:bottom w:val="nil"/>
              <w:right w:val="nil"/>
            </w:tcBorders>
            <w:shd w:val="clear" w:color="auto" w:fill="FAFAFA"/>
            <w:vAlign w:val="bottom"/>
          </w:tcPr>
          <w:p w14:paraId="210702A3" w14:textId="77777777" w:rsidR="00673579" w:rsidRDefault="00673579">
            <w:pPr>
              <w:widowControl w:val="0"/>
              <w:ind w:left="-64" w:right="-72"/>
              <w:jc w:val="right"/>
              <w:rPr>
                <w:rFonts w:ascii="Arial" w:hAnsi="Arial" w:cs="Arial"/>
                <w:b/>
                <w:bCs/>
                <w:sz w:val="16"/>
                <w:szCs w:val="16"/>
                <w:lang w:eastAsia="en-GB"/>
              </w:rPr>
            </w:pPr>
          </w:p>
        </w:tc>
        <w:tc>
          <w:tcPr>
            <w:tcW w:w="708" w:type="dxa"/>
            <w:tcBorders>
              <w:top w:val="single" w:sz="4" w:space="0" w:color="auto"/>
              <w:left w:val="nil"/>
              <w:bottom w:val="nil"/>
              <w:right w:val="nil"/>
            </w:tcBorders>
            <w:vAlign w:val="bottom"/>
          </w:tcPr>
          <w:p w14:paraId="24FCE6FB"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1535F4C4"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51FBC4EA"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42BE2A50"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146A08B8"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42DD4386"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3D744CDD"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31B58451"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1BA1DC96" w14:textId="38B4CEF8"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2B983312"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08EC0572"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619999F7" w14:textId="77777777" w:rsidR="00673579" w:rsidRDefault="00673579">
            <w:pPr>
              <w:widowControl w:val="0"/>
              <w:ind w:left="-64" w:right="-72"/>
              <w:jc w:val="right"/>
              <w:rPr>
                <w:rFonts w:ascii="Arial" w:hAnsi="Arial" w:cs="Arial"/>
                <w:b/>
                <w:bCs/>
                <w:sz w:val="16"/>
                <w:szCs w:val="16"/>
                <w:cs/>
                <w:lang w:eastAsia="en-GB"/>
              </w:rPr>
            </w:pPr>
          </w:p>
        </w:tc>
        <w:tc>
          <w:tcPr>
            <w:tcW w:w="751" w:type="dxa"/>
            <w:tcBorders>
              <w:top w:val="single" w:sz="4" w:space="0" w:color="auto"/>
              <w:left w:val="nil"/>
              <w:bottom w:val="nil"/>
              <w:right w:val="nil"/>
            </w:tcBorders>
            <w:vAlign w:val="bottom"/>
          </w:tcPr>
          <w:p w14:paraId="5CB4715F" w14:textId="77777777" w:rsidR="00673579" w:rsidRDefault="00673579">
            <w:pPr>
              <w:widowControl w:val="0"/>
              <w:ind w:left="-64" w:right="-72"/>
              <w:jc w:val="right"/>
              <w:rPr>
                <w:rFonts w:ascii="Arial" w:hAnsi="Arial" w:cs="Arial"/>
                <w:b/>
                <w:bCs/>
                <w:sz w:val="16"/>
                <w:szCs w:val="16"/>
                <w:cs/>
                <w:lang w:eastAsia="en-GB"/>
              </w:rPr>
            </w:pPr>
          </w:p>
        </w:tc>
        <w:tc>
          <w:tcPr>
            <w:tcW w:w="750" w:type="dxa"/>
            <w:tcBorders>
              <w:top w:val="single" w:sz="4" w:space="0" w:color="auto"/>
              <w:left w:val="nil"/>
              <w:bottom w:val="nil"/>
              <w:right w:val="nil"/>
            </w:tcBorders>
            <w:shd w:val="clear" w:color="auto" w:fill="FAFAFA"/>
            <w:vAlign w:val="bottom"/>
          </w:tcPr>
          <w:p w14:paraId="116E1EC9" w14:textId="77777777" w:rsidR="00673579" w:rsidRDefault="00673579">
            <w:pPr>
              <w:widowControl w:val="0"/>
              <w:ind w:left="-64" w:right="-72"/>
              <w:jc w:val="right"/>
              <w:rPr>
                <w:rFonts w:ascii="Arial" w:hAnsi="Arial" w:cs="Arial"/>
                <w:b/>
                <w:bCs/>
                <w:sz w:val="16"/>
                <w:szCs w:val="16"/>
                <w:cs/>
                <w:lang w:eastAsia="en-GB"/>
              </w:rPr>
            </w:pPr>
          </w:p>
        </w:tc>
        <w:tc>
          <w:tcPr>
            <w:tcW w:w="765" w:type="dxa"/>
            <w:tcBorders>
              <w:top w:val="single" w:sz="4" w:space="0" w:color="auto"/>
              <w:left w:val="nil"/>
              <w:bottom w:val="nil"/>
              <w:right w:val="nil"/>
            </w:tcBorders>
            <w:vAlign w:val="bottom"/>
          </w:tcPr>
          <w:p w14:paraId="489FAD41" w14:textId="77777777" w:rsidR="00673579" w:rsidRDefault="00673579">
            <w:pPr>
              <w:widowControl w:val="0"/>
              <w:ind w:left="-64" w:right="-72"/>
              <w:jc w:val="right"/>
              <w:rPr>
                <w:rFonts w:ascii="Arial" w:hAnsi="Arial" w:cs="Arial"/>
                <w:b/>
                <w:bCs/>
                <w:sz w:val="16"/>
                <w:szCs w:val="16"/>
                <w:cs/>
                <w:lang w:eastAsia="en-GB"/>
              </w:rPr>
            </w:pPr>
          </w:p>
        </w:tc>
      </w:tr>
      <w:tr w:rsidR="00673579" w14:paraId="6F104ADA" w14:textId="77777777" w:rsidTr="00673579">
        <w:trPr>
          <w:trHeight w:val="57"/>
        </w:trPr>
        <w:tc>
          <w:tcPr>
            <w:tcW w:w="2446" w:type="dxa"/>
            <w:hideMark/>
          </w:tcPr>
          <w:p w14:paraId="4AF11FFD" w14:textId="77777777" w:rsidR="00673579" w:rsidRDefault="00673579">
            <w:pPr>
              <w:widowControl w:val="0"/>
              <w:ind w:left="44" w:right="-76" w:hanging="140"/>
              <w:rPr>
                <w:rFonts w:ascii="Arial" w:hAnsi="Arial" w:cs="Arial"/>
                <w:sz w:val="16"/>
                <w:szCs w:val="16"/>
                <w:cs/>
                <w:lang w:eastAsia="en-GB"/>
              </w:rPr>
            </w:pPr>
            <w:r>
              <w:rPr>
                <w:rFonts w:ascii="Arial" w:hAnsi="Arial" w:cs="Arial"/>
                <w:sz w:val="16"/>
                <w:szCs w:val="16"/>
                <w:lang w:eastAsia="en-GB"/>
              </w:rPr>
              <w:t>Profit (loss) before income tax</w:t>
            </w:r>
          </w:p>
        </w:tc>
        <w:tc>
          <w:tcPr>
            <w:tcW w:w="849" w:type="dxa"/>
            <w:shd w:val="clear" w:color="auto" w:fill="FAFAFA"/>
            <w:vAlign w:val="bottom"/>
          </w:tcPr>
          <w:p w14:paraId="1F650FAB" w14:textId="22CBAD29"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(121)</w:t>
            </w:r>
          </w:p>
        </w:tc>
        <w:tc>
          <w:tcPr>
            <w:tcW w:w="708" w:type="dxa"/>
            <w:vAlign w:val="bottom"/>
          </w:tcPr>
          <w:p w14:paraId="0316D609" w14:textId="1A1CABFF" w:rsidR="00673579" w:rsidRDefault="00CD3215">
            <w:pPr>
              <w:widowControl w:val="0"/>
              <w:ind w:left="-64" w:right="-72"/>
              <w:jc w:val="right"/>
              <w:rPr>
                <w:rFonts w:ascii="Arial" w:hAnsi="Arial" w:cs="Arial"/>
                <w:sz w:val="16"/>
                <w:szCs w:val="16"/>
                <w:cs/>
                <w:lang w:eastAsia="en-GB"/>
              </w:rPr>
            </w:pPr>
            <w:r>
              <w:rPr>
                <w:rFonts w:ascii="Arial" w:hAnsi="Arial" w:cs="Arial"/>
                <w:sz w:val="16"/>
                <w:szCs w:val="16"/>
                <w:lang w:eastAsia="en-GB"/>
              </w:rPr>
              <w:t>(4)</w:t>
            </w:r>
          </w:p>
        </w:tc>
        <w:tc>
          <w:tcPr>
            <w:tcW w:w="750" w:type="dxa"/>
            <w:shd w:val="clear" w:color="auto" w:fill="FAFAFA"/>
            <w:vAlign w:val="bottom"/>
          </w:tcPr>
          <w:p w14:paraId="1E1DD29D" w14:textId="68128FC9" w:rsidR="00673579" w:rsidRDefault="006B2CF1">
            <w:pPr>
              <w:widowControl w:val="0"/>
              <w:ind w:left="-64" w:right="-72"/>
              <w:jc w:val="right"/>
              <w:rPr>
                <w:rFonts w:ascii="Arial" w:hAnsi="Arial" w:cs="Arial"/>
                <w:sz w:val="16"/>
                <w:szCs w:val="16"/>
                <w:cs/>
                <w:lang w:eastAsia="en-GB"/>
              </w:rPr>
            </w:pPr>
            <w:r>
              <w:rPr>
                <w:rFonts w:ascii="Arial" w:hAnsi="Arial" w:cs="Arial"/>
                <w:sz w:val="16"/>
                <w:szCs w:val="16"/>
                <w:lang w:eastAsia="en-GB"/>
              </w:rPr>
              <w:t>4,619</w:t>
            </w:r>
          </w:p>
        </w:tc>
        <w:tc>
          <w:tcPr>
            <w:tcW w:w="751" w:type="dxa"/>
            <w:vAlign w:val="bottom"/>
          </w:tcPr>
          <w:p w14:paraId="7925A57B" w14:textId="15315433" w:rsidR="00673579" w:rsidRDefault="00F800EB">
            <w:pPr>
              <w:ind w:left="-64" w:right="-72"/>
              <w:jc w:val="right"/>
              <w:rPr>
                <w:rFonts w:ascii="Arial" w:hAnsi="Arial" w:cs="Arial"/>
                <w:sz w:val="16"/>
                <w:szCs w:val="16"/>
                <w:cs/>
                <w:lang w:eastAsia="en-GB"/>
              </w:rPr>
            </w:pPr>
            <w:r>
              <w:rPr>
                <w:rFonts w:ascii="Arial" w:hAnsi="Arial" w:cs="Arial"/>
                <w:sz w:val="16"/>
                <w:szCs w:val="16"/>
                <w:lang w:eastAsia="en-GB"/>
              </w:rPr>
              <w:t>3,371</w:t>
            </w:r>
          </w:p>
        </w:tc>
        <w:tc>
          <w:tcPr>
            <w:tcW w:w="750" w:type="dxa"/>
            <w:shd w:val="clear" w:color="auto" w:fill="FAFAFA"/>
            <w:vAlign w:val="bottom"/>
          </w:tcPr>
          <w:p w14:paraId="344A455D" w14:textId="50AD4F5B" w:rsidR="00673579" w:rsidRDefault="00731023">
            <w:pPr>
              <w:ind w:left="-64" w:right="-72"/>
              <w:jc w:val="right"/>
              <w:rPr>
                <w:rFonts w:ascii="Arial" w:hAnsi="Arial" w:cs="Arial"/>
                <w:sz w:val="16"/>
                <w:szCs w:val="16"/>
                <w:cs/>
                <w:lang w:eastAsia="en-GB"/>
              </w:rPr>
            </w:pPr>
            <w:r>
              <w:rPr>
                <w:rFonts w:ascii="Arial" w:hAnsi="Arial" w:cs="Arial"/>
                <w:sz w:val="16"/>
                <w:szCs w:val="16"/>
                <w:lang w:eastAsia="en-GB"/>
              </w:rPr>
              <w:t>19</w:t>
            </w:r>
          </w:p>
        </w:tc>
        <w:tc>
          <w:tcPr>
            <w:tcW w:w="751" w:type="dxa"/>
            <w:vAlign w:val="bottom"/>
          </w:tcPr>
          <w:p w14:paraId="2053C6FF" w14:textId="0336D543" w:rsidR="00673579" w:rsidRDefault="00796709">
            <w:pPr>
              <w:ind w:left="-64" w:right="-72"/>
              <w:jc w:val="right"/>
              <w:rPr>
                <w:rFonts w:ascii="Arial" w:hAnsi="Arial" w:cs="Arial"/>
                <w:sz w:val="16"/>
                <w:szCs w:val="16"/>
                <w:cs/>
                <w:lang w:eastAsia="en-GB"/>
              </w:rPr>
            </w:pPr>
            <w:r>
              <w:rPr>
                <w:rFonts w:ascii="Arial" w:hAnsi="Arial" w:cs="Arial"/>
                <w:sz w:val="16"/>
                <w:szCs w:val="16"/>
                <w:lang w:eastAsia="en-GB"/>
              </w:rPr>
              <w:t>2</w:t>
            </w:r>
          </w:p>
        </w:tc>
        <w:tc>
          <w:tcPr>
            <w:tcW w:w="750" w:type="dxa"/>
            <w:shd w:val="clear" w:color="auto" w:fill="FAFAFA"/>
            <w:vAlign w:val="bottom"/>
          </w:tcPr>
          <w:p w14:paraId="4905DFAE" w14:textId="526C50A3" w:rsidR="00673579" w:rsidRDefault="00730CAA">
            <w:pPr>
              <w:ind w:left="-64" w:right="-72"/>
              <w:jc w:val="right"/>
              <w:rPr>
                <w:rFonts w:ascii="Arial" w:hAnsi="Arial" w:cs="Arial"/>
                <w:sz w:val="16"/>
                <w:szCs w:val="16"/>
                <w:lang w:eastAsia="en-GB"/>
              </w:rPr>
            </w:pPr>
            <w:r>
              <w:rPr>
                <w:rFonts w:ascii="Arial" w:hAnsi="Arial" w:cs="Arial"/>
                <w:sz w:val="16"/>
                <w:szCs w:val="16"/>
                <w:lang w:eastAsia="en-GB"/>
              </w:rPr>
              <w:t>1,103</w:t>
            </w:r>
          </w:p>
        </w:tc>
        <w:tc>
          <w:tcPr>
            <w:tcW w:w="751" w:type="dxa"/>
            <w:vAlign w:val="bottom"/>
          </w:tcPr>
          <w:p w14:paraId="0162F526" w14:textId="7DD26AF8" w:rsidR="00673579" w:rsidRDefault="006B468E">
            <w:pPr>
              <w:ind w:left="-64" w:right="-72"/>
              <w:jc w:val="right"/>
              <w:rPr>
                <w:rFonts w:ascii="Arial" w:hAnsi="Arial" w:cs="Arial"/>
                <w:sz w:val="16"/>
                <w:szCs w:val="16"/>
                <w:lang w:eastAsia="en-GB"/>
              </w:rPr>
            </w:pPr>
            <w:r>
              <w:rPr>
                <w:rFonts w:ascii="Arial" w:hAnsi="Arial" w:cs="Arial"/>
                <w:sz w:val="16"/>
                <w:szCs w:val="16"/>
                <w:lang w:eastAsia="en-GB"/>
              </w:rPr>
              <w:t>(</w:t>
            </w:r>
            <w:r w:rsidR="00730CAA">
              <w:rPr>
                <w:rFonts w:ascii="Arial" w:hAnsi="Arial" w:cs="Arial"/>
                <w:sz w:val="16"/>
                <w:szCs w:val="16"/>
                <w:lang w:eastAsia="en-GB"/>
              </w:rPr>
              <w:t>306</w:t>
            </w:r>
            <w:r>
              <w:rPr>
                <w:rFonts w:ascii="Arial" w:hAnsi="Arial" w:cs="Arial"/>
                <w:sz w:val="16"/>
                <w:szCs w:val="16"/>
                <w:lang w:eastAsia="en-GB"/>
              </w:rPr>
              <w:t>)</w:t>
            </w:r>
          </w:p>
        </w:tc>
        <w:tc>
          <w:tcPr>
            <w:tcW w:w="750" w:type="dxa"/>
            <w:shd w:val="clear" w:color="auto" w:fill="FAFAFA"/>
            <w:vAlign w:val="bottom"/>
          </w:tcPr>
          <w:p w14:paraId="4C636B9A" w14:textId="2BF81277" w:rsidR="00673579" w:rsidRDefault="006F5A58">
            <w:pPr>
              <w:ind w:left="-64" w:right="-72"/>
              <w:jc w:val="right"/>
              <w:rPr>
                <w:rFonts w:ascii="Arial" w:hAnsi="Arial" w:cs="Arial"/>
                <w:sz w:val="16"/>
                <w:szCs w:val="16"/>
                <w:lang w:eastAsia="en-GB"/>
              </w:rPr>
            </w:pPr>
            <w:r>
              <w:rPr>
                <w:rFonts w:ascii="Arial" w:hAnsi="Arial" w:cs="Arial"/>
                <w:sz w:val="16"/>
                <w:szCs w:val="16"/>
                <w:lang w:eastAsia="en-GB"/>
              </w:rPr>
              <w:t>(151)</w:t>
            </w:r>
          </w:p>
        </w:tc>
        <w:tc>
          <w:tcPr>
            <w:tcW w:w="751" w:type="dxa"/>
            <w:vAlign w:val="bottom"/>
          </w:tcPr>
          <w:p w14:paraId="1D23C0A6" w14:textId="11827A98" w:rsidR="00673579" w:rsidRDefault="00A9626A">
            <w:pPr>
              <w:ind w:left="-64" w:right="-72"/>
              <w:jc w:val="right"/>
              <w:rPr>
                <w:rFonts w:ascii="Arial" w:hAnsi="Arial" w:cs="Arial"/>
                <w:sz w:val="16"/>
                <w:szCs w:val="16"/>
                <w:lang w:eastAsia="en-GB"/>
              </w:rPr>
            </w:pPr>
            <w:r>
              <w:rPr>
                <w:rFonts w:ascii="Arial" w:hAnsi="Arial" w:cs="Arial"/>
                <w:sz w:val="16"/>
                <w:szCs w:val="16"/>
                <w:lang w:eastAsia="en-GB"/>
              </w:rPr>
              <w:t>(472)</w:t>
            </w:r>
          </w:p>
        </w:tc>
        <w:tc>
          <w:tcPr>
            <w:tcW w:w="750" w:type="dxa"/>
            <w:shd w:val="clear" w:color="auto" w:fill="FAFAFA"/>
            <w:vAlign w:val="bottom"/>
          </w:tcPr>
          <w:p w14:paraId="7FA26D1A" w14:textId="5D9F87B6" w:rsidR="00673579" w:rsidRDefault="008E0DD1">
            <w:pPr>
              <w:ind w:left="-64" w:right="-72"/>
              <w:jc w:val="right"/>
              <w:rPr>
                <w:rFonts w:ascii="Arial" w:hAnsi="Arial" w:cs="Arial"/>
                <w:sz w:val="16"/>
                <w:szCs w:val="16"/>
                <w:lang w:eastAsia="en-GB"/>
              </w:rPr>
            </w:pPr>
            <w:r>
              <w:rPr>
                <w:rFonts w:ascii="Arial" w:hAnsi="Arial" w:cs="Arial"/>
                <w:sz w:val="16"/>
                <w:szCs w:val="16"/>
                <w:lang w:eastAsia="en-GB"/>
              </w:rPr>
              <w:t>3,61</w:t>
            </w:r>
            <w:r w:rsidR="00CD3215">
              <w:rPr>
                <w:rFonts w:ascii="Arial" w:hAnsi="Arial" w:cs="Arial"/>
                <w:sz w:val="16"/>
                <w:szCs w:val="16"/>
                <w:lang w:eastAsia="en-GB"/>
              </w:rPr>
              <w:t>3</w:t>
            </w:r>
          </w:p>
        </w:tc>
        <w:tc>
          <w:tcPr>
            <w:tcW w:w="751" w:type="dxa"/>
            <w:vAlign w:val="bottom"/>
          </w:tcPr>
          <w:p w14:paraId="1540859E" w14:textId="394E6906" w:rsidR="00673579" w:rsidRDefault="00370731">
            <w:pPr>
              <w:ind w:left="-64" w:right="-72"/>
              <w:jc w:val="right"/>
              <w:rPr>
                <w:rFonts w:ascii="Arial" w:hAnsi="Arial" w:cs="Arial"/>
                <w:sz w:val="16"/>
                <w:szCs w:val="16"/>
                <w:lang w:eastAsia="en-GB"/>
              </w:rPr>
            </w:pPr>
            <w:r>
              <w:rPr>
                <w:rFonts w:ascii="Arial" w:hAnsi="Arial" w:cs="Arial"/>
                <w:sz w:val="16"/>
                <w:szCs w:val="16"/>
                <w:lang w:eastAsia="en-GB"/>
              </w:rPr>
              <w:t>4,386</w:t>
            </w:r>
          </w:p>
        </w:tc>
        <w:tc>
          <w:tcPr>
            <w:tcW w:w="750" w:type="dxa"/>
            <w:shd w:val="clear" w:color="auto" w:fill="FAFAFA"/>
            <w:vAlign w:val="bottom"/>
          </w:tcPr>
          <w:p w14:paraId="6752CBF2" w14:textId="0452B9B1" w:rsidR="00673579" w:rsidRDefault="00AB4F8E">
            <w:pPr>
              <w:ind w:left="-64" w:right="-72"/>
              <w:jc w:val="right"/>
              <w:rPr>
                <w:rFonts w:ascii="Arial" w:hAnsi="Arial" w:cs="Arial"/>
                <w:sz w:val="16"/>
                <w:szCs w:val="16"/>
                <w:cs/>
                <w:lang w:eastAsia="en-GB"/>
              </w:rPr>
            </w:pPr>
            <w:r>
              <w:rPr>
                <w:rFonts w:ascii="Arial" w:hAnsi="Arial" w:cs="Arial"/>
                <w:sz w:val="16"/>
                <w:szCs w:val="16"/>
                <w:lang w:eastAsia="en-GB"/>
              </w:rPr>
              <w:t>(4,23</w:t>
            </w:r>
            <w:r w:rsidR="00CD3215">
              <w:rPr>
                <w:rFonts w:ascii="Arial" w:hAnsi="Arial" w:cs="Arial"/>
                <w:sz w:val="16"/>
                <w:szCs w:val="16"/>
                <w:lang w:eastAsia="en-GB"/>
              </w:rPr>
              <w:t>0</w:t>
            </w:r>
            <w:r>
              <w:rPr>
                <w:rFonts w:ascii="Arial" w:hAnsi="Arial" w:cs="Arial"/>
                <w:sz w:val="16"/>
                <w:szCs w:val="16"/>
                <w:lang w:eastAsia="en-GB"/>
              </w:rPr>
              <w:t>)</w:t>
            </w:r>
          </w:p>
        </w:tc>
        <w:tc>
          <w:tcPr>
            <w:tcW w:w="751" w:type="dxa"/>
            <w:vAlign w:val="bottom"/>
          </w:tcPr>
          <w:p w14:paraId="6E67030A" w14:textId="415C6B3B" w:rsidR="00673579" w:rsidRDefault="00D52344">
            <w:pPr>
              <w:ind w:left="-64" w:right="-72"/>
              <w:jc w:val="right"/>
              <w:rPr>
                <w:rFonts w:ascii="Arial" w:hAnsi="Arial" w:cs="Arial"/>
                <w:sz w:val="16"/>
                <w:szCs w:val="16"/>
                <w:lang w:eastAsia="en-GB"/>
              </w:rPr>
            </w:pPr>
            <w:r>
              <w:rPr>
                <w:rFonts w:ascii="Arial" w:hAnsi="Arial" w:cs="Arial"/>
                <w:sz w:val="16"/>
                <w:szCs w:val="16"/>
                <w:lang w:eastAsia="en-GB"/>
              </w:rPr>
              <w:t>(4,69</w:t>
            </w:r>
            <w:r w:rsidR="00CD3215">
              <w:rPr>
                <w:rFonts w:ascii="Arial" w:hAnsi="Arial" w:cs="Arial"/>
                <w:sz w:val="16"/>
                <w:szCs w:val="16"/>
                <w:lang w:eastAsia="en-GB"/>
              </w:rPr>
              <w:t>7</w:t>
            </w:r>
            <w:r>
              <w:rPr>
                <w:rFonts w:ascii="Arial" w:hAnsi="Arial" w:cs="Arial"/>
                <w:sz w:val="16"/>
                <w:szCs w:val="16"/>
                <w:lang w:eastAsia="en-GB"/>
              </w:rPr>
              <w:t>)</w:t>
            </w:r>
          </w:p>
        </w:tc>
        <w:tc>
          <w:tcPr>
            <w:tcW w:w="750" w:type="dxa"/>
            <w:shd w:val="clear" w:color="auto" w:fill="FAFAFA"/>
            <w:vAlign w:val="bottom"/>
          </w:tcPr>
          <w:p w14:paraId="00EC87B4" w14:textId="29A379BC" w:rsidR="00673579" w:rsidRDefault="00354BF0">
            <w:pPr>
              <w:ind w:left="-64" w:right="-72"/>
              <w:jc w:val="right"/>
              <w:rPr>
                <w:rFonts w:ascii="Arial" w:hAnsi="Arial" w:cs="Arial"/>
                <w:sz w:val="16"/>
                <w:szCs w:val="16"/>
                <w:lang w:eastAsia="en-GB"/>
              </w:rPr>
            </w:pPr>
            <w:r>
              <w:rPr>
                <w:rFonts w:ascii="Arial" w:hAnsi="Arial" w:cs="Arial"/>
                <w:sz w:val="16"/>
                <w:szCs w:val="16"/>
                <w:lang w:eastAsia="en-GB"/>
              </w:rPr>
              <w:t>4,852</w:t>
            </w:r>
          </w:p>
        </w:tc>
        <w:tc>
          <w:tcPr>
            <w:tcW w:w="765" w:type="dxa"/>
            <w:vAlign w:val="bottom"/>
          </w:tcPr>
          <w:p w14:paraId="0D1EBB9E" w14:textId="1AC82224" w:rsidR="00673579" w:rsidRDefault="00B66310">
            <w:pPr>
              <w:ind w:left="-64" w:right="-72"/>
              <w:jc w:val="right"/>
              <w:rPr>
                <w:rFonts w:ascii="Arial" w:hAnsi="Arial" w:cs="Arial"/>
                <w:sz w:val="16"/>
                <w:szCs w:val="16"/>
                <w:cs/>
                <w:lang w:eastAsia="en-GB"/>
              </w:rPr>
            </w:pPr>
            <w:r>
              <w:rPr>
                <w:rFonts w:ascii="Arial" w:hAnsi="Arial" w:cs="Arial"/>
                <w:sz w:val="16"/>
                <w:szCs w:val="16"/>
                <w:lang w:eastAsia="en-GB"/>
              </w:rPr>
              <w:t>2,280</w:t>
            </w:r>
          </w:p>
        </w:tc>
      </w:tr>
      <w:tr w:rsidR="00673579" w14:paraId="0EC20185" w14:textId="77777777" w:rsidTr="00673579">
        <w:trPr>
          <w:trHeight w:val="57"/>
        </w:trPr>
        <w:tc>
          <w:tcPr>
            <w:tcW w:w="2446" w:type="dxa"/>
            <w:hideMark/>
          </w:tcPr>
          <w:p w14:paraId="5F148A36" w14:textId="77777777" w:rsidR="00673579" w:rsidRDefault="00673579">
            <w:pPr>
              <w:widowControl w:val="0"/>
              <w:ind w:left="44" w:right="-76" w:hanging="140"/>
              <w:rPr>
                <w:rFonts w:ascii="Arial" w:hAnsi="Arial" w:cs="Arial"/>
                <w:sz w:val="16"/>
                <w:szCs w:val="16"/>
                <w:lang w:eastAsia="en-GB"/>
              </w:rPr>
            </w:pPr>
            <w:r>
              <w:rPr>
                <w:rFonts w:ascii="Arial" w:hAnsi="Arial" w:cs="Arial"/>
                <w:sz w:val="16"/>
                <w:szCs w:val="16"/>
                <w:lang w:eastAsia="en-GB"/>
              </w:rPr>
              <w:t>Income tax</w:t>
            </w:r>
          </w:p>
        </w:tc>
        <w:tc>
          <w:tcPr>
            <w:tcW w:w="849" w:type="dxa"/>
            <w:shd w:val="clear" w:color="auto" w:fill="FAFAFA"/>
            <w:vAlign w:val="bottom"/>
          </w:tcPr>
          <w:p w14:paraId="32072956" w14:textId="77777777" w:rsidR="00673579" w:rsidRDefault="00673579">
            <w:pPr>
              <w:widowControl w:val="0"/>
              <w:ind w:left="-64" w:right="-72"/>
              <w:jc w:val="right"/>
              <w:rPr>
                <w:rFonts w:ascii="Arial" w:hAnsi="Arial" w:cs="Arial"/>
                <w:b/>
                <w:bCs/>
                <w:sz w:val="16"/>
                <w:szCs w:val="16"/>
                <w:cs/>
                <w:lang w:eastAsia="en-GB"/>
              </w:rPr>
            </w:pPr>
          </w:p>
        </w:tc>
        <w:tc>
          <w:tcPr>
            <w:tcW w:w="708" w:type="dxa"/>
            <w:vAlign w:val="bottom"/>
          </w:tcPr>
          <w:p w14:paraId="57C99B69" w14:textId="77777777" w:rsidR="00673579" w:rsidRDefault="00673579">
            <w:pPr>
              <w:widowControl w:val="0"/>
              <w:ind w:left="-64" w:right="-72"/>
              <w:jc w:val="right"/>
              <w:rPr>
                <w:rFonts w:ascii="Arial" w:hAnsi="Arial" w:cs="Arial"/>
                <w:b/>
                <w:bCs/>
                <w:sz w:val="16"/>
                <w:szCs w:val="16"/>
                <w:cs/>
                <w:lang w:eastAsia="en-GB"/>
              </w:rPr>
            </w:pPr>
          </w:p>
        </w:tc>
        <w:tc>
          <w:tcPr>
            <w:tcW w:w="750" w:type="dxa"/>
            <w:shd w:val="clear" w:color="auto" w:fill="FAFAFA"/>
            <w:vAlign w:val="bottom"/>
          </w:tcPr>
          <w:p w14:paraId="6C5BFCCF" w14:textId="77777777" w:rsidR="00673579" w:rsidRDefault="00673579">
            <w:pPr>
              <w:widowControl w:val="0"/>
              <w:ind w:left="-64" w:right="-72"/>
              <w:jc w:val="right"/>
              <w:rPr>
                <w:rFonts w:ascii="Arial" w:hAnsi="Arial" w:cs="Arial"/>
                <w:b/>
                <w:bCs/>
                <w:sz w:val="16"/>
                <w:szCs w:val="16"/>
                <w:cs/>
                <w:lang w:eastAsia="en-GB"/>
              </w:rPr>
            </w:pPr>
          </w:p>
        </w:tc>
        <w:tc>
          <w:tcPr>
            <w:tcW w:w="751" w:type="dxa"/>
            <w:vAlign w:val="bottom"/>
          </w:tcPr>
          <w:p w14:paraId="1FFE8018" w14:textId="77777777" w:rsidR="00673579" w:rsidRDefault="00673579">
            <w:pPr>
              <w:ind w:left="-64" w:right="-72"/>
              <w:jc w:val="right"/>
              <w:rPr>
                <w:rFonts w:ascii="Arial" w:hAnsi="Arial" w:cs="Arial"/>
                <w:sz w:val="16"/>
                <w:szCs w:val="16"/>
                <w:cs/>
                <w:lang w:eastAsia="en-GB"/>
              </w:rPr>
            </w:pPr>
          </w:p>
        </w:tc>
        <w:tc>
          <w:tcPr>
            <w:tcW w:w="750" w:type="dxa"/>
            <w:shd w:val="clear" w:color="auto" w:fill="FAFAFA"/>
            <w:vAlign w:val="bottom"/>
          </w:tcPr>
          <w:p w14:paraId="0184EBF8" w14:textId="77777777" w:rsidR="00673579" w:rsidRDefault="00673579">
            <w:pPr>
              <w:ind w:left="-64" w:right="-72"/>
              <w:jc w:val="right"/>
              <w:rPr>
                <w:rFonts w:ascii="Arial" w:hAnsi="Arial" w:cs="Arial"/>
                <w:sz w:val="16"/>
                <w:szCs w:val="16"/>
                <w:cs/>
                <w:lang w:eastAsia="en-GB"/>
              </w:rPr>
            </w:pPr>
          </w:p>
        </w:tc>
        <w:tc>
          <w:tcPr>
            <w:tcW w:w="751" w:type="dxa"/>
            <w:vAlign w:val="bottom"/>
          </w:tcPr>
          <w:p w14:paraId="635D3500" w14:textId="77777777" w:rsidR="00673579" w:rsidRDefault="00673579">
            <w:pPr>
              <w:ind w:left="-64" w:right="-72"/>
              <w:jc w:val="right"/>
              <w:rPr>
                <w:rFonts w:ascii="Arial" w:hAnsi="Arial" w:cs="Arial"/>
                <w:sz w:val="16"/>
                <w:szCs w:val="16"/>
                <w:cs/>
                <w:lang w:eastAsia="en-GB"/>
              </w:rPr>
            </w:pPr>
          </w:p>
        </w:tc>
        <w:tc>
          <w:tcPr>
            <w:tcW w:w="750" w:type="dxa"/>
            <w:shd w:val="clear" w:color="auto" w:fill="FAFAFA"/>
            <w:vAlign w:val="bottom"/>
          </w:tcPr>
          <w:p w14:paraId="09C72BC7" w14:textId="77777777" w:rsidR="00673579" w:rsidRDefault="00673579">
            <w:pPr>
              <w:ind w:left="-64" w:right="-72"/>
              <w:jc w:val="right"/>
              <w:rPr>
                <w:rFonts w:ascii="Arial" w:hAnsi="Arial" w:cs="Arial"/>
                <w:sz w:val="16"/>
                <w:szCs w:val="16"/>
                <w:cs/>
                <w:lang w:eastAsia="en-GB"/>
              </w:rPr>
            </w:pPr>
          </w:p>
        </w:tc>
        <w:tc>
          <w:tcPr>
            <w:tcW w:w="751" w:type="dxa"/>
            <w:vAlign w:val="bottom"/>
          </w:tcPr>
          <w:p w14:paraId="38E72A04" w14:textId="77777777" w:rsidR="00673579" w:rsidRDefault="00673579">
            <w:pPr>
              <w:ind w:left="-64" w:right="-72"/>
              <w:jc w:val="right"/>
              <w:rPr>
                <w:rFonts w:ascii="Arial" w:hAnsi="Arial" w:cs="Arial"/>
                <w:sz w:val="16"/>
                <w:szCs w:val="16"/>
                <w:cs/>
                <w:lang w:eastAsia="en-GB"/>
              </w:rPr>
            </w:pPr>
          </w:p>
        </w:tc>
        <w:tc>
          <w:tcPr>
            <w:tcW w:w="750" w:type="dxa"/>
            <w:shd w:val="clear" w:color="auto" w:fill="FAFAFA"/>
            <w:vAlign w:val="bottom"/>
          </w:tcPr>
          <w:p w14:paraId="1743A230" w14:textId="77777777" w:rsidR="00673579" w:rsidRDefault="00673579">
            <w:pPr>
              <w:ind w:left="-64" w:right="-72"/>
              <w:jc w:val="right"/>
              <w:rPr>
                <w:rFonts w:ascii="Arial" w:hAnsi="Arial" w:cs="Arial"/>
                <w:sz w:val="16"/>
                <w:szCs w:val="16"/>
                <w:cs/>
                <w:lang w:eastAsia="en-GB"/>
              </w:rPr>
            </w:pPr>
          </w:p>
        </w:tc>
        <w:tc>
          <w:tcPr>
            <w:tcW w:w="751" w:type="dxa"/>
            <w:vAlign w:val="bottom"/>
          </w:tcPr>
          <w:p w14:paraId="18B1D0E6" w14:textId="77777777" w:rsidR="00673579" w:rsidRDefault="00673579">
            <w:pPr>
              <w:ind w:left="-64" w:right="-72"/>
              <w:jc w:val="right"/>
              <w:rPr>
                <w:rFonts w:ascii="Arial" w:hAnsi="Arial" w:cs="Arial"/>
                <w:sz w:val="16"/>
                <w:szCs w:val="16"/>
                <w:cs/>
                <w:lang w:eastAsia="en-GB"/>
              </w:rPr>
            </w:pPr>
          </w:p>
        </w:tc>
        <w:tc>
          <w:tcPr>
            <w:tcW w:w="750" w:type="dxa"/>
            <w:shd w:val="clear" w:color="auto" w:fill="FAFAFA"/>
            <w:vAlign w:val="bottom"/>
          </w:tcPr>
          <w:p w14:paraId="78A7C9A3" w14:textId="77777777" w:rsidR="00673579" w:rsidRDefault="00673579">
            <w:pPr>
              <w:ind w:left="-64" w:right="-72"/>
              <w:jc w:val="right"/>
              <w:rPr>
                <w:rFonts w:ascii="Arial" w:hAnsi="Arial" w:cs="Arial"/>
                <w:sz w:val="16"/>
                <w:szCs w:val="16"/>
                <w:cs/>
                <w:lang w:eastAsia="en-GB"/>
              </w:rPr>
            </w:pPr>
          </w:p>
        </w:tc>
        <w:tc>
          <w:tcPr>
            <w:tcW w:w="751" w:type="dxa"/>
            <w:vAlign w:val="bottom"/>
          </w:tcPr>
          <w:p w14:paraId="57EF7A5C" w14:textId="77777777" w:rsidR="00673579" w:rsidRDefault="00673579">
            <w:pPr>
              <w:ind w:left="-64" w:right="-72"/>
              <w:jc w:val="right"/>
              <w:rPr>
                <w:rFonts w:ascii="Arial" w:hAnsi="Arial" w:cs="Arial"/>
                <w:sz w:val="16"/>
                <w:szCs w:val="16"/>
                <w:cs/>
                <w:lang w:eastAsia="en-GB"/>
              </w:rPr>
            </w:pPr>
          </w:p>
        </w:tc>
        <w:tc>
          <w:tcPr>
            <w:tcW w:w="750" w:type="dxa"/>
            <w:shd w:val="clear" w:color="auto" w:fill="FAFAFA"/>
            <w:vAlign w:val="bottom"/>
          </w:tcPr>
          <w:p w14:paraId="1935F6E9" w14:textId="77777777" w:rsidR="00673579" w:rsidRDefault="00673579">
            <w:pPr>
              <w:ind w:left="-64" w:right="-72"/>
              <w:jc w:val="right"/>
              <w:rPr>
                <w:rFonts w:ascii="Arial" w:hAnsi="Arial" w:cs="Arial"/>
                <w:sz w:val="16"/>
                <w:szCs w:val="16"/>
                <w:cs/>
                <w:lang w:eastAsia="en-GB"/>
              </w:rPr>
            </w:pPr>
          </w:p>
        </w:tc>
        <w:tc>
          <w:tcPr>
            <w:tcW w:w="751" w:type="dxa"/>
            <w:vAlign w:val="bottom"/>
          </w:tcPr>
          <w:p w14:paraId="464E1A2B" w14:textId="77777777" w:rsidR="00673579" w:rsidRDefault="00673579">
            <w:pPr>
              <w:ind w:left="-64" w:right="-72"/>
              <w:jc w:val="right"/>
              <w:rPr>
                <w:rFonts w:ascii="Arial" w:hAnsi="Arial" w:cs="Arial"/>
                <w:sz w:val="16"/>
                <w:szCs w:val="16"/>
                <w:lang w:eastAsia="en-GB"/>
              </w:rPr>
            </w:pPr>
          </w:p>
        </w:tc>
        <w:tc>
          <w:tcPr>
            <w:tcW w:w="750" w:type="dxa"/>
            <w:tcBorders>
              <w:top w:val="nil"/>
              <w:left w:val="nil"/>
              <w:bottom w:val="single" w:sz="4" w:space="0" w:color="auto"/>
              <w:right w:val="nil"/>
            </w:tcBorders>
            <w:shd w:val="clear" w:color="auto" w:fill="FAFAFA"/>
            <w:vAlign w:val="bottom"/>
          </w:tcPr>
          <w:p w14:paraId="3D4EAF13" w14:textId="7E3149C9" w:rsidR="00673579" w:rsidRDefault="00354BF0">
            <w:pPr>
              <w:ind w:left="-64" w:right="-72"/>
              <w:jc w:val="right"/>
              <w:rPr>
                <w:rFonts w:ascii="Arial" w:hAnsi="Arial" w:cs="Arial"/>
                <w:sz w:val="16"/>
                <w:szCs w:val="16"/>
                <w:lang w:eastAsia="en-GB"/>
              </w:rPr>
            </w:pPr>
            <w:r>
              <w:rPr>
                <w:rFonts w:ascii="Arial" w:hAnsi="Arial" w:cs="Arial"/>
                <w:sz w:val="16"/>
                <w:szCs w:val="16"/>
                <w:lang w:eastAsia="en-GB"/>
              </w:rPr>
              <w:t>(209)</w:t>
            </w:r>
          </w:p>
        </w:tc>
        <w:tc>
          <w:tcPr>
            <w:tcW w:w="765" w:type="dxa"/>
            <w:tcBorders>
              <w:top w:val="nil"/>
              <w:left w:val="nil"/>
              <w:bottom w:val="single" w:sz="4" w:space="0" w:color="auto"/>
              <w:right w:val="nil"/>
            </w:tcBorders>
            <w:vAlign w:val="bottom"/>
          </w:tcPr>
          <w:p w14:paraId="0E9F425F" w14:textId="016E5767" w:rsidR="00673579" w:rsidRDefault="00B66310">
            <w:pPr>
              <w:ind w:left="-64" w:right="-72"/>
              <w:jc w:val="right"/>
              <w:rPr>
                <w:rFonts w:ascii="Arial" w:hAnsi="Arial" w:cs="Arial"/>
                <w:sz w:val="16"/>
                <w:szCs w:val="16"/>
                <w:cs/>
                <w:lang w:eastAsia="en-GB"/>
              </w:rPr>
            </w:pPr>
            <w:r>
              <w:rPr>
                <w:rFonts w:ascii="Arial" w:hAnsi="Arial" w:cs="Arial"/>
                <w:sz w:val="16"/>
                <w:szCs w:val="16"/>
                <w:lang w:eastAsia="en-GB"/>
              </w:rPr>
              <w:t>(37)</w:t>
            </w:r>
          </w:p>
        </w:tc>
      </w:tr>
      <w:tr w:rsidR="00673579" w14:paraId="4812AF51" w14:textId="77777777" w:rsidTr="00673579">
        <w:trPr>
          <w:trHeight w:val="64"/>
        </w:trPr>
        <w:tc>
          <w:tcPr>
            <w:tcW w:w="2446" w:type="dxa"/>
          </w:tcPr>
          <w:p w14:paraId="43C0F7F9" w14:textId="77777777" w:rsidR="00673579" w:rsidRDefault="00673579">
            <w:pPr>
              <w:ind w:left="44" w:right="-76" w:hanging="140"/>
              <w:rPr>
                <w:rFonts w:ascii="Arial" w:hAnsi="Arial" w:cs="Arial"/>
                <w:sz w:val="16"/>
                <w:szCs w:val="16"/>
                <w:cs/>
                <w:lang w:eastAsia="en-GB"/>
              </w:rPr>
            </w:pPr>
          </w:p>
        </w:tc>
        <w:tc>
          <w:tcPr>
            <w:tcW w:w="849" w:type="dxa"/>
            <w:shd w:val="clear" w:color="auto" w:fill="FAFAFA"/>
            <w:vAlign w:val="bottom"/>
          </w:tcPr>
          <w:p w14:paraId="5CF5EF2F" w14:textId="77777777" w:rsidR="00673579" w:rsidRDefault="00673579">
            <w:pPr>
              <w:widowControl w:val="0"/>
              <w:ind w:left="-64" w:right="-72"/>
              <w:jc w:val="right"/>
              <w:rPr>
                <w:rFonts w:ascii="Arial" w:hAnsi="Arial" w:cs="Arial"/>
                <w:b/>
                <w:bCs/>
                <w:sz w:val="16"/>
                <w:szCs w:val="16"/>
                <w:lang w:eastAsia="en-GB"/>
              </w:rPr>
            </w:pPr>
          </w:p>
        </w:tc>
        <w:tc>
          <w:tcPr>
            <w:tcW w:w="708" w:type="dxa"/>
            <w:vAlign w:val="bottom"/>
          </w:tcPr>
          <w:p w14:paraId="61E5D535" w14:textId="77777777" w:rsidR="00673579" w:rsidRDefault="00673579">
            <w:pPr>
              <w:widowControl w:val="0"/>
              <w:ind w:left="-64" w:right="-72"/>
              <w:jc w:val="right"/>
              <w:rPr>
                <w:rFonts w:ascii="Arial" w:hAnsi="Arial" w:cs="Arial"/>
                <w:b/>
                <w:bCs/>
                <w:sz w:val="16"/>
                <w:szCs w:val="16"/>
                <w:cs/>
                <w:lang w:eastAsia="en-GB"/>
              </w:rPr>
            </w:pPr>
          </w:p>
        </w:tc>
        <w:tc>
          <w:tcPr>
            <w:tcW w:w="750" w:type="dxa"/>
            <w:shd w:val="clear" w:color="auto" w:fill="FAFAFA"/>
            <w:vAlign w:val="bottom"/>
          </w:tcPr>
          <w:p w14:paraId="49314B1D" w14:textId="77777777" w:rsidR="00673579" w:rsidRDefault="00673579">
            <w:pPr>
              <w:widowControl w:val="0"/>
              <w:ind w:left="-64" w:right="-72"/>
              <w:jc w:val="right"/>
              <w:rPr>
                <w:rFonts w:ascii="Arial" w:hAnsi="Arial" w:cs="Arial"/>
                <w:b/>
                <w:bCs/>
                <w:sz w:val="16"/>
                <w:szCs w:val="16"/>
                <w:cs/>
                <w:lang w:eastAsia="en-GB"/>
              </w:rPr>
            </w:pPr>
          </w:p>
        </w:tc>
        <w:tc>
          <w:tcPr>
            <w:tcW w:w="751" w:type="dxa"/>
            <w:vAlign w:val="bottom"/>
          </w:tcPr>
          <w:p w14:paraId="031B70DB"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4EC52274"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7BC78C03"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3153580F"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656612C9"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17EB92F9"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437207CA"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08A1A61B"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3C6E057E"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63D588A4"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11E7DB90"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06DEF0F1" w14:textId="77777777" w:rsidR="00673579" w:rsidRDefault="00673579">
            <w:pPr>
              <w:widowControl w:val="0"/>
              <w:ind w:left="-64" w:right="-72"/>
              <w:jc w:val="right"/>
              <w:rPr>
                <w:rFonts w:ascii="Arial" w:hAnsi="Arial" w:cs="Arial"/>
                <w:sz w:val="16"/>
                <w:szCs w:val="16"/>
                <w:cs/>
                <w:lang w:eastAsia="en-GB"/>
              </w:rPr>
            </w:pPr>
          </w:p>
        </w:tc>
        <w:tc>
          <w:tcPr>
            <w:tcW w:w="765" w:type="dxa"/>
            <w:tcBorders>
              <w:top w:val="single" w:sz="4" w:space="0" w:color="auto"/>
              <w:left w:val="nil"/>
              <w:bottom w:val="nil"/>
              <w:right w:val="nil"/>
            </w:tcBorders>
            <w:vAlign w:val="bottom"/>
          </w:tcPr>
          <w:p w14:paraId="31CE07EC" w14:textId="77777777" w:rsidR="00673579" w:rsidRDefault="00673579">
            <w:pPr>
              <w:widowControl w:val="0"/>
              <w:ind w:left="-64" w:right="-72"/>
              <w:jc w:val="right"/>
              <w:rPr>
                <w:rFonts w:ascii="Arial" w:hAnsi="Arial" w:cs="Arial"/>
                <w:sz w:val="16"/>
                <w:szCs w:val="16"/>
                <w:cs/>
                <w:lang w:eastAsia="en-GB"/>
              </w:rPr>
            </w:pPr>
          </w:p>
        </w:tc>
      </w:tr>
      <w:tr w:rsidR="00673579" w14:paraId="6ED221CB" w14:textId="77777777" w:rsidTr="00673579">
        <w:trPr>
          <w:trHeight w:val="57"/>
        </w:trPr>
        <w:tc>
          <w:tcPr>
            <w:tcW w:w="2446" w:type="dxa"/>
            <w:vAlign w:val="bottom"/>
            <w:hideMark/>
          </w:tcPr>
          <w:p w14:paraId="0FDC9450" w14:textId="77777777" w:rsidR="00673579" w:rsidRDefault="00673579">
            <w:pPr>
              <w:widowControl w:val="0"/>
              <w:spacing w:line="220" w:lineRule="exact"/>
              <w:ind w:left="44" w:right="-76" w:hanging="140"/>
              <w:rPr>
                <w:rFonts w:ascii="Arial" w:hAnsi="Arial" w:cs="Arial"/>
                <w:sz w:val="16"/>
                <w:szCs w:val="16"/>
                <w:cs/>
                <w:lang w:eastAsia="en-GB"/>
              </w:rPr>
            </w:pPr>
            <w:r>
              <w:rPr>
                <w:rFonts w:ascii="Arial" w:hAnsi="Arial" w:cs="Arial"/>
                <w:sz w:val="16"/>
                <w:szCs w:val="16"/>
                <w:lang w:eastAsia="en-GB"/>
              </w:rPr>
              <w:t>Profit for the period</w:t>
            </w:r>
          </w:p>
        </w:tc>
        <w:tc>
          <w:tcPr>
            <w:tcW w:w="849" w:type="dxa"/>
            <w:shd w:val="clear" w:color="auto" w:fill="FAFAFA"/>
            <w:vAlign w:val="bottom"/>
          </w:tcPr>
          <w:p w14:paraId="1C328B65" w14:textId="77777777" w:rsidR="00673579" w:rsidRDefault="00673579">
            <w:pPr>
              <w:widowControl w:val="0"/>
              <w:spacing w:line="220" w:lineRule="exact"/>
              <w:ind w:left="-64" w:right="-72"/>
              <w:jc w:val="right"/>
              <w:rPr>
                <w:rFonts w:ascii="Arial" w:hAnsi="Arial" w:cs="Arial"/>
                <w:b/>
                <w:bCs/>
                <w:sz w:val="16"/>
                <w:szCs w:val="16"/>
                <w:lang w:eastAsia="en-GB"/>
              </w:rPr>
            </w:pPr>
          </w:p>
        </w:tc>
        <w:tc>
          <w:tcPr>
            <w:tcW w:w="708" w:type="dxa"/>
            <w:vAlign w:val="bottom"/>
          </w:tcPr>
          <w:p w14:paraId="5A1A5C5C" w14:textId="77777777" w:rsidR="00673579" w:rsidRDefault="00673579">
            <w:pPr>
              <w:widowControl w:val="0"/>
              <w:spacing w:line="220" w:lineRule="exact"/>
              <w:ind w:left="-64" w:right="-72"/>
              <w:jc w:val="right"/>
              <w:rPr>
                <w:rFonts w:ascii="Arial" w:hAnsi="Arial" w:cs="Arial"/>
                <w:b/>
                <w:bCs/>
                <w:sz w:val="16"/>
                <w:szCs w:val="16"/>
                <w:cs/>
                <w:lang w:eastAsia="en-GB"/>
              </w:rPr>
            </w:pPr>
          </w:p>
        </w:tc>
        <w:tc>
          <w:tcPr>
            <w:tcW w:w="750" w:type="dxa"/>
            <w:shd w:val="clear" w:color="auto" w:fill="FAFAFA"/>
            <w:vAlign w:val="bottom"/>
          </w:tcPr>
          <w:p w14:paraId="405617E1" w14:textId="77777777" w:rsidR="00673579" w:rsidRDefault="00673579">
            <w:pPr>
              <w:widowControl w:val="0"/>
              <w:spacing w:line="220" w:lineRule="exact"/>
              <w:ind w:left="-64" w:right="-72"/>
              <w:jc w:val="right"/>
              <w:rPr>
                <w:rFonts w:ascii="Arial" w:hAnsi="Arial" w:cs="Arial"/>
                <w:b/>
                <w:bCs/>
                <w:sz w:val="16"/>
                <w:szCs w:val="16"/>
                <w:cs/>
                <w:lang w:eastAsia="en-GB"/>
              </w:rPr>
            </w:pPr>
          </w:p>
        </w:tc>
        <w:tc>
          <w:tcPr>
            <w:tcW w:w="751" w:type="dxa"/>
            <w:vAlign w:val="bottom"/>
          </w:tcPr>
          <w:p w14:paraId="41DEE024"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1E4990E8"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0748E73B"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12DB78D6"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08B75847"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7CC2478C"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443FC90F"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5E112062"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52144AEF"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6F8B8BE9"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578368B9" w14:textId="77777777" w:rsidR="00673579" w:rsidRDefault="00673579">
            <w:pPr>
              <w:widowControl w:val="0"/>
              <w:spacing w:line="220" w:lineRule="exact"/>
              <w:ind w:left="-64" w:right="-72"/>
              <w:jc w:val="right"/>
              <w:rPr>
                <w:rFonts w:ascii="Arial" w:hAnsi="Arial" w:cs="Arial"/>
                <w:sz w:val="16"/>
                <w:szCs w:val="16"/>
                <w:lang w:eastAsia="en-GB"/>
              </w:rPr>
            </w:pPr>
          </w:p>
        </w:tc>
        <w:tc>
          <w:tcPr>
            <w:tcW w:w="750" w:type="dxa"/>
            <w:tcBorders>
              <w:top w:val="nil"/>
              <w:left w:val="nil"/>
              <w:bottom w:val="single" w:sz="4" w:space="0" w:color="auto"/>
              <w:right w:val="nil"/>
            </w:tcBorders>
            <w:shd w:val="clear" w:color="auto" w:fill="FAFAFA"/>
            <w:vAlign w:val="bottom"/>
          </w:tcPr>
          <w:p w14:paraId="67555D71" w14:textId="082DF5C3" w:rsidR="00673579" w:rsidRDefault="00354BF0">
            <w:pPr>
              <w:widowControl w:val="0"/>
              <w:spacing w:line="220" w:lineRule="exact"/>
              <w:ind w:left="-64" w:right="-72"/>
              <w:jc w:val="right"/>
              <w:rPr>
                <w:rFonts w:ascii="Arial" w:hAnsi="Arial" w:cs="Arial"/>
                <w:sz w:val="16"/>
                <w:szCs w:val="16"/>
                <w:lang w:eastAsia="en-GB"/>
              </w:rPr>
            </w:pPr>
            <w:r>
              <w:rPr>
                <w:rFonts w:ascii="Arial" w:hAnsi="Arial" w:cs="Arial"/>
                <w:sz w:val="16"/>
                <w:szCs w:val="16"/>
                <w:lang w:eastAsia="en-GB"/>
              </w:rPr>
              <w:t>4,643</w:t>
            </w:r>
          </w:p>
        </w:tc>
        <w:tc>
          <w:tcPr>
            <w:tcW w:w="765" w:type="dxa"/>
            <w:tcBorders>
              <w:top w:val="nil"/>
              <w:left w:val="nil"/>
              <w:bottom w:val="single" w:sz="4" w:space="0" w:color="auto"/>
              <w:right w:val="nil"/>
            </w:tcBorders>
            <w:vAlign w:val="bottom"/>
          </w:tcPr>
          <w:p w14:paraId="50EEA8E4" w14:textId="7DB5FCC0" w:rsidR="00673579" w:rsidRDefault="00B66310">
            <w:pPr>
              <w:spacing w:line="220" w:lineRule="exact"/>
              <w:ind w:left="-64" w:right="-72"/>
              <w:jc w:val="right"/>
              <w:rPr>
                <w:rFonts w:ascii="Arial" w:hAnsi="Arial" w:cs="Arial"/>
                <w:sz w:val="16"/>
                <w:szCs w:val="16"/>
                <w:cs/>
                <w:lang w:eastAsia="en-GB"/>
              </w:rPr>
            </w:pPr>
            <w:r>
              <w:rPr>
                <w:rFonts w:ascii="Arial" w:hAnsi="Arial" w:cs="Arial"/>
                <w:sz w:val="16"/>
                <w:szCs w:val="16"/>
                <w:lang w:eastAsia="en-GB"/>
              </w:rPr>
              <w:t>2,243</w:t>
            </w:r>
          </w:p>
        </w:tc>
      </w:tr>
      <w:tr w:rsidR="00673579" w14:paraId="3EE1CEB9" w14:textId="77777777" w:rsidTr="00673579">
        <w:trPr>
          <w:trHeight w:val="69"/>
        </w:trPr>
        <w:tc>
          <w:tcPr>
            <w:tcW w:w="2446" w:type="dxa"/>
          </w:tcPr>
          <w:p w14:paraId="0E676954" w14:textId="77777777" w:rsidR="00673579" w:rsidRDefault="00673579">
            <w:pPr>
              <w:widowControl w:val="0"/>
              <w:spacing w:line="220" w:lineRule="exact"/>
              <w:ind w:left="44" w:right="-76" w:hanging="140"/>
              <w:rPr>
                <w:rFonts w:ascii="Arial" w:hAnsi="Arial" w:cs="Arial"/>
                <w:sz w:val="16"/>
                <w:szCs w:val="16"/>
                <w:lang w:eastAsia="en-GB"/>
              </w:rPr>
            </w:pPr>
          </w:p>
        </w:tc>
        <w:tc>
          <w:tcPr>
            <w:tcW w:w="849" w:type="dxa"/>
            <w:shd w:val="clear" w:color="auto" w:fill="FAFAFA"/>
            <w:vAlign w:val="bottom"/>
          </w:tcPr>
          <w:p w14:paraId="3040634E" w14:textId="77777777" w:rsidR="00673579" w:rsidRDefault="00673579">
            <w:pPr>
              <w:widowControl w:val="0"/>
              <w:spacing w:line="220" w:lineRule="exact"/>
              <w:ind w:left="-64" w:right="-72"/>
              <w:jc w:val="right"/>
              <w:rPr>
                <w:rFonts w:ascii="Arial" w:hAnsi="Arial" w:cs="Arial"/>
                <w:b/>
                <w:bCs/>
                <w:sz w:val="16"/>
                <w:szCs w:val="16"/>
                <w:lang w:eastAsia="en-GB"/>
              </w:rPr>
            </w:pPr>
          </w:p>
        </w:tc>
        <w:tc>
          <w:tcPr>
            <w:tcW w:w="708" w:type="dxa"/>
            <w:vAlign w:val="bottom"/>
          </w:tcPr>
          <w:p w14:paraId="312E6C1F" w14:textId="77777777" w:rsidR="00673579" w:rsidRDefault="00673579">
            <w:pPr>
              <w:widowControl w:val="0"/>
              <w:spacing w:line="220" w:lineRule="exact"/>
              <w:ind w:left="-64" w:right="-72"/>
              <w:jc w:val="right"/>
              <w:rPr>
                <w:rFonts w:ascii="Arial" w:hAnsi="Arial" w:cs="Arial"/>
                <w:b/>
                <w:bCs/>
                <w:sz w:val="16"/>
                <w:szCs w:val="16"/>
                <w:cs/>
                <w:lang w:eastAsia="en-GB"/>
              </w:rPr>
            </w:pPr>
          </w:p>
        </w:tc>
        <w:tc>
          <w:tcPr>
            <w:tcW w:w="750" w:type="dxa"/>
            <w:shd w:val="clear" w:color="auto" w:fill="FAFAFA"/>
            <w:vAlign w:val="bottom"/>
          </w:tcPr>
          <w:p w14:paraId="5CF6B15C" w14:textId="77777777" w:rsidR="00673579" w:rsidRDefault="00673579">
            <w:pPr>
              <w:widowControl w:val="0"/>
              <w:spacing w:line="220" w:lineRule="exact"/>
              <w:ind w:left="-64" w:right="-72"/>
              <w:jc w:val="right"/>
              <w:rPr>
                <w:rFonts w:ascii="Arial" w:hAnsi="Arial" w:cs="Arial"/>
                <w:b/>
                <w:bCs/>
                <w:sz w:val="16"/>
                <w:szCs w:val="16"/>
                <w:cs/>
                <w:lang w:eastAsia="en-GB"/>
              </w:rPr>
            </w:pPr>
          </w:p>
        </w:tc>
        <w:tc>
          <w:tcPr>
            <w:tcW w:w="751" w:type="dxa"/>
            <w:vAlign w:val="bottom"/>
          </w:tcPr>
          <w:p w14:paraId="7EFEF6ED"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1653E081"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2AD878D3"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4DA006D3"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0F32B422"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273529E9"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3D9593E8"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2E57F0F7"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7EC40AB8"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41DC30A0"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1" w:type="dxa"/>
            <w:vAlign w:val="bottom"/>
          </w:tcPr>
          <w:p w14:paraId="374246AA" w14:textId="77777777" w:rsidR="00673579" w:rsidRDefault="00673579">
            <w:pPr>
              <w:widowControl w:val="0"/>
              <w:spacing w:line="220" w:lineRule="exact"/>
              <w:ind w:left="-64" w:right="-72"/>
              <w:jc w:val="right"/>
              <w:rPr>
                <w:rFonts w:ascii="Arial" w:hAnsi="Arial" w:cs="Arial"/>
                <w:sz w:val="16"/>
                <w:szCs w:val="16"/>
                <w:cs/>
                <w:lang w:eastAsia="en-GB"/>
              </w:rPr>
            </w:pPr>
          </w:p>
        </w:tc>
        <w:tc>
          <w:tcPr>
            <w:tcW w:w="750" w:type="dxa"/>
            <w:shd w:val="clear" w:color="auto" w:fill="FAFAFA"/>
            <w:vAlign w:val="bottom"/>
          </w:tcPr>
          <w:p w14:paraId="049DA7C0" w14:textId="77777777" w:rsidR="00673579" w:rsidRDefault="00673579">
            <w:pPr>
              <w:widowControl w:val="0"/>
              <w:spacing w:line="220" w:lineRule="exact"/>
              <w:ind w:left="-64" w:right="-72"/>
              <w:jc w:val="right"/>
              <w:rPr>
                <w:rFonts w:ascii="Arial" w:hAnsi="Arial" w:cs="Arial"/>
                <w:sz w:val="16"/>
                <w:szCs w:val="16"/>
                <w:cs/>
                <w:lang w:eastAsia="en-GB"/>
              </w:rPr>
            </w:pPr>
          </w:p>
        </w:tc>
        <w:tc>
          <w:tcPr>
            <w:tcW w:w="765" w:type="dxa"/>
            <w:vAlign w:val="bottom"/>
          </w:tcPr>
          <w:p w14:paraId="2F3928DF" w14:textId="77777777" w:rsidR="00673579" w:rsidRDefault="00673579">
            <w:pPr>
              <w:spacing w:line="220" w:lineRule="exact"/>
              <w:ind w:left="-64" w:right="-72"/>
              <w:jc w:val="right"/>
              <w:rPr>
                <w:rFonts w:ascii="Arial" w:hAnsi="Arial" w:cs="Arial"/>
                <w:sz w:val="16"/>
                <w:szCs w:val="16"/>
                <w:cs/>
                <w:lang w:eastAsia="en-GB"/>
              </w:rPr>
            </w:pPr>
          </w:p>
        </w:tc>
      </w:tr>
      <w:tr w:rsidR="00673579" w14:paraId="2F5EAC38" w14:textId="77777777" w:rsidTr="00673579">
        <w:trPr>
          <w:trHeight w:val="57"/>
        </w:trPr>
        <w:tc>
          <w:tcPr>
            <w:tcW w:w="2446" w:type="dxa"/>
            <w:hideMark/>
          </w:tcPr>
          <w:p w14:paraId="77C475A2" w14:textId="77777777" w:rsidR="00673579" w:rsidRDefault="00673579">
            <w:pPr>
              <w:widowControl w:val="0"/>
              <w:ind w:left="44" w:right="-76" w:hanging="140"/>
              <w:rPr>
                <w:rFonts w:ascii="Arial" w:hAnsi="Arial" w:cs="Arial"/>
                <w:b/>
                <w:bCs/>
                <w:sz w:val="16"/>
                <w:szCs w:val="16"/>
                <w:u w:val="single"/>
                <w:lang w:eastAsia="en-GB"/>
              </w:rPr>
            </w:pPr>
            <w:r>
              <w:rPr>
                <w:rFonts w:ascii="Arial" w:hAnsi="Arial" w:cs="Arial"/>
                <w:b/>
                <w:bCs/>
                <w:spacing w:val="-2"/>
                <w:sz w:val="16"/>
                <w:szCs w:val="16"/>
                <w:u w:val="single"/>
                <w:lang w:eastAsia="en-GB"/>
              </w:rPr>
              <w:t>Timing of revenue recognition</w:t>
            </w:r>
          </w:p>
        </w:tc>
        <w:tc>
          <w:tcPr>
            <w:tcW w:w="849" w:type="dxa"/>
            <w:shd w:val="clear" w:color="auto" w:fill="FAFAFA"/>
            <w:vAlign w:val="bottom"/>
          </w:tcPr>
          <w:p w14:paraId="46E1AD4E" w14:textId="77777777" w:rsidR="00673579" w:rsidRDefault="00673579">
            <w:pPr>
              <w:widowControl w:val="0"/>
              <w:ind w:left="-64" w:right="-72"/>
              <w:jc w:val="right"/>
              <w:rPr>
                <w:rFonts w:ascii="Arial" w:hAnsi="Arial" w:cs="Arial"/>
                <w:b/>
                <w:bCs/>
                <w:sz w:val="16"/>
                <w:szCs w:val="16"/>
                <w:lang w:eastAsia="en-GB"/>
              </w:rPr>
            </w:pPr>
          </w:p>
        </w:tc>
        <w:tc>
          <w:tcPr>
            <w:tcW w:w="708" w:type="dxa"/>
            <w:vAlign w:val="bottom"/>
          </w:tcPr>
          <w:p w14:paraId="5AC26113" w14:textId="77777777" w:rsidR="00673579" w:rsidRDefault="00673579">
            <w:pPr>
              <w:widowControl w:val="0"/>
              <w:ind w:left="-64" w:right="-72"/>
              <w:jc w:val="right"/>
              <w:rPr>
                <w:rFonts w:ascii="Arial" w:hAnsi="Arial" w:cs="Arial"/>
                <w:b/>
                <w:bCs/>
                <w:sz w:val="16"/>
                <w:szCs w:val="16"/>
                <w:cs/>
                <w:lang w:eastAsia="en-GB"/>
              </w:rPr>
            </w:pPr>
          </w:p>
        </w:tc>
        <w:tc>
          <w:tcPr>
            <w:tcW w:w="750" w:type="dxa"/>
            <w:shd w:val="clear" w:color="auto" w:fill="FAFAFA"/>
            <w:vAlign w:val="bottom"/>
          </w:tcPr>
          <w:p w14:paraId="6E130AA3" w14:textId="77777777" w:rsidR="00673579" w:rsidRDefault="00673579">
            <w:pPr>
              <w:widowControl w:val="0"/>
              <w:ind w:left="-64" w:right="-72"/>
              <w:jc w:val="right"/>
              <w:rPr>
                <w:rFonts w:ascii="Arial" w:hAnsi="Arial" w:cs="Arial"/>
                <w:b/>
                <w:bCs/>
                <w:sz w:val="16"/>
                <w:szCs w:val="16"/>
                <w:cs/>
                <w:lang w:eastAsia="en-GB"/>
              </w:rPr>
            </w:pPr>
          </w:p>
        </w:tc>
        <w:tc>
          <w:tcPr>
            <w:tcW w:w="751" w:type="dxa"/>
            <w:vAlign w:val="bottom"/>
          </w:tcPr>
          <w:p w14:paraId="6B8C0F44"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77328DE0"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6979B30C"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7CD6CA1E"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5714DD47"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5679DAB6"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1BC863DE"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71ABF6C4"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6D26A31A" w14:textId="77777777" w:rsidR="00673579" w:rsidRDefault="00673579">
            <w:pPr>
              <w:widowControl w:val="0"/>
              <w:ind w:left="-64" w:right="-72"/>
              <w:jc w:val="right"/>
              <w:rPr>
                <w:rFonts w:ascii="Arial" w:hAnsi="Arial" w:cs="Arial"/>
                <w:sz w:val="16"/>
                <w:szCs w:val="16"/>
                <w:cs/>
                <w:lang w:eastAsia="en-GB"/>
              </w:rPr>
            </w:pPr>
          </w:p>
        </w:tc>
        <w:tc>
          <w:tcPr>
            <w:tcW w:w="750" w:type="dxa"/>
            <w:shd w:val="clear" w:color="auto" w:fill="FAFAFA"/>
            <w:vAlign w:val="bottom"/>
          </w:tcPr>
          <w:p w14:paraId="7E4C1DD8" w14:textId="77777777" w:rsidR="00673579" w:rsidRDefault="00673579">
            <w:pPr>
              <w:widowControl w:val="0"/>
              <w:ind w:left="-64" w:right="-72"/>
              <w:jc w:val="right"/>
              <w:rPr>
                <w:rFonts w:ascii="Arial" w:hAnsi="Arial" w:cs="Arial"/>
                <w:sz w:val="16"/>
                <w:szCs w:val="16"/>
                <w:cs/>
                <w:lang w:eastAsia="en-GB"/>
              </w:rPr>
            </w:pPr>
          </w:p>
        </w:tc>
        <w:tc>
          <w:tcPr>
            <w:tcW w:w="751" w:type="dxa"/>
            <w:vAlign w:val="bottom"/>
          </w:tcPr>
          <w:p w14:paraId="4921DBFB" w14:textId="77777777" w:rsidR="00673579" w:rsidRDefault="00673579">
            <w:pPr>
              <w:widowControl w:val="0"/>
              <w:ind w:left="-64" w:right="-72"/>
              <w:jc w:val="right"/>
              <w:rPr>
                <w:rFonts w:ascii="Arial" w:hAnsi="Arial" w:cs="Arial"/>
                <w:sz w:val="16"/>
                <w:szCs w:val="16"/>
                <w:lang w:eastAsia="en-GB"/>
              </w:rPr>
            </w:pPr>
          </w:p>
        </w:tc>
        <w:tc>
          <w:tcPr>
            <w:tcW w:w="750" w:type="dxa"/>
            <w:shd w:val="clear" w:color="auto" w:fill="FAFAFA"/>
            <w:vAlign w:val="bottom"/>
          </w:tcPr>
          <w:p w14:paraId="33011768" w14:textId="77777777" w:rsidR="00673579" w:rsidRDefault="00673579">
            <w:pPr>
              <w:widowControl w:val="0"/>
              <w:ind w:left="-64" w:right="-72"/>
              <w:jc w:val="right"/>
              <w:rPr>
                <w:rFonts w:ascii="Arial" w:hAnsi="Arial" w:cs="Arial"/>
                <w:sz w:val="16"/>
                <w:szCs w:val="16"/>
                <w:cs/>
                <w:lang w:eastAsia="en-GB"/>
              </w:rPr>
            </w:pPr>
          </w:p>
        </w:tc>
        <w:tc>
          <w:tcPr>
            <w:tcW w:w="765" w:type="dxa"/>
            <w:vAlign w:val="bottom"/>
          </w:tcPr>
          <w:p w14:paraId="4BEBC7D9" w14:textId="77777777" w:rsidR="00673579" w:rsidRDefault="00673579">
            <w:pPr>
              <w:ind w:left="-64" w:right="-72"/>
              <w:jc w:val="right"/>
              <w:rPr>
                <w:rFonts w:ascii="Arial" w:hAnsi="Arial" w:cs="Arial"/>
                <w:sz w:val="16"/>
                <w:szCs w:val="16"/>
                <w:cs/>
                <w:lang w:eastAsia="en-GB"/>
              </w:rPr>
            </w:pPr>
          </w:p>
        </w:tc>
      </w:tr>
      <w:tr w:rsidR="00673579" w14:paraId="1673D03A" w14:textId="77777777" w:rsidTr="00673579">
        <w:tc>
          <w:tcPr>
            <w:tcW w:w="2446" w:type="dxa"/>
            <w:hideMark/>
          </w:tcPr>
          <w:p w14:paraId="5E01B8C2" w14:textId="77777777" w:rsidR="00673579" w:rsidRDefault="00673579">
            <w:pPr>
              <w:widowControl w:val="0"/>
              <w:ind w:left="44" w:right="-76" w:hanging="140"/>
              <w:rPr>
                <w:rFonts w:ascii="Arial" w:hAnsi="Arial" w:cs="Arial"/>
                <w:spacing w:val="-2"/>
                <w:sz w:val="16"/>
                <w:szCs w:val="16"/>
                <w:lang w:eastAsia="en-GB"/>
              </w:rPr>
            </w:pPr>
            <w:r>
              <w:rPr>
                <w:rFonts w:ascii="Arial" w:hAnsi="Arial" w:cs="Arial"/>
                <w:spacing w:val="-2"/>
                <w:sz w:val="16"/>
                <w:szCs w:val="16"/>
                <w:lang w:eastAsia="en-GB"/>
              </w:rPr>
              <w:t>At a point in time</w:t>
            </w:r>
          </w:p>
        </w:tc>
        <w:tc>
          <w:tcPr>
            <w:tcW w:w="849" w:type="dxa"/>
            <w:shd w:val="clear" w:color="auto" w:fill="FAFAFA"/>
            <w:vAlign w:val="bottom"/>
          </w:tcPr>
          <w:p w14:paraId="0319D135" w14:textId="0F6B933D"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2,607</w:t>
            </w:r>
          </w:p>
        </w:tc>
        <w:tc>
          <w:tcPr>
            <w:tcW w:w="708" w:type="dxa"/>
            <w:vAlign w:val="bottom"/>
          </w:tcPr>
          <w:p w14:paraId="107B92DB" w14:textId="247807AD" w:rsidR="00673579" w:rsidRDefault="00B62DED">
            <w:pPr>
              <w:widowControl w:val="0"/>
              <w:ind w:left="-64" w:right="-72"/>
              <w:jc w:val="right"/>
              <w:rPr>
                <w:rFonts w:ascii="Arial" w:hAnsi="Arial" w:cs="Arial"/>
                <w:sz w:val="16"/>
                <w:szCs w:val="16"/>
                <w:cs/>
                <w:lang w:eastAsia="en-GB"/>
              </w:rPr>
            </w:pPr>
            <w:r>
              <w:rPr>
                <w:rFonts w:ascii="Arial" w:hAnsi="Arial" w:cs="Arial"/>
                <w:sz w:val="16"/>
                <w:szCs w:val="16"/>
                <w:lang w:eastAsia="en-GB"/>
              </w:rPr>
              <w:t>4,297</w:t>
            </w:r>
          </w:p>
        </w:tc>
        <w:tc>
          <w:tcPr>
            <w:tcW w:w="750" w:type="dxa"/>
            <w:shd w:val="clear" w:color="auto" w:fill="FAFAFA"/>
            <w:vAlign w:val="bottom"/>
          </w:tcPr>
          <w:p w14:paraId="6FBDA2AA" w14:textId="4B7BD3BF" w:rsidR="00673579" w:rsidRDefault="006B2CF1">
            <w:pPr>
              <w:widowControl w:val="0"/>
              <w:ind w:left="-64" w:right="-72"/>
              <w:jc w:val="right"/>
              <w:rPr>
                <w:rFonts w:ascii="Arial" w:hAnsi="Arial" w:cs="Arial"/>
                <w:sz w:val="16"/>
                <w:szCs w:val="16"/>
                <w:cs/>
                <w:lang w:eastAsia="en-GB"/>
              </w:rPr>
            </w:pPr>
            <w:r>
              <w:rPr>
                <w:rFonts w:ascii="Arial" w:hAnsi="Arial" w:cs="Arial"/>
                <w:sz w:val="16"/>
                <w:szCs w:val="16"/>
                <w:lang w:eastAsia="en-GB"/>
              </w:rPr>
              <w:t>6,678</w:t>
            </w:r>
          </w:p>
        </w:tc>
        <w:tc>
          <w:tcPr>
            <w:tcW w:w="751" w:type="dxa"/>
            <w:vAlign w:val="bottom"/>
          </w:tcPr>
          <w:p w14:paraId="5916530F" w14:textId="0C090A39" w:rsidR="00673579" w:rsidRDefault="00F800EB">
            <w:pPr>
              <w:widowControl w:val="0"/>
              <w:ind w:left="-64" w:right="-72"/>
              <w:jc w:val="right"/>
              <w:rPr>
                <w:rFonts w:ascii="Arial" w:hAnsi="Arial" w:cs="Arial"/>
                <w:sz w:val="16"/>
                <w:szCs w:val="16"/>
                <w:cs/>
                <w:lang w:eastAsia="en-GB"/>
              </w:rPr>
            </w:pPr>
            <w:r>
              <w:rPr>
                <w:rFonts w:ascii="Arial" w:hAnsi="Arial" w:cs="Arial"/>
                <w:sz w:val="16"/>
                <w:szCs w:val="16"/>
                <w:lang w:eastAsia="en-GB"/>
              </w:rPr>
              <w:t>5,483</w:t>
            </w:r>
          </w:p>
        </w:tc>
        <w:tc>
          <w:tcPr>
            <w:tcW w:w="750" w:type="dxa"/>
            <w:shd w:val="clear" w:color="auto" w:fill="FAFAFA"/>
            <w:vAlign w:val="bottom"/>
          </w:tcPr>
          <w:p w14:paraId="487D57AA" w14:textId="23CA2496" w:rsidR="00673579" w:rsidRDefault="00731023">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1" w:type="dxa"/>
            <w:vAlign w:val="bottom"/>
          </w:tcPr>
          <w:p w14:paraId="0B990035" w14:textId="69A02375" w:rsidR="00673579" w:rsidRDefault="00796709">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0" w:type="dxa"/>
            <w:shd w:val="clear" w:color="auto" w:fill="FAFAFA"/>
            <w:vAlign w:val="bottom"/>
          </w:tcPr>
          <w:p w14:paraId="07A9B6DE" w14:textId="5AA4FF89" w:rsidR="00673579" w:rsidRDefault="00730CAA">
            <w:pPr>
              <w:widowControl w:val="0"/>
              <w:ind w:left="-64" w:right="-72"/>
              <w:jc w:val="right"/>
              <w:rPr>
                <w:rFonts w:ascii="Arial" w:hAnsi="Arial" w:cs="Arial"/>
                <w:sz w:val="16"/>
                <w:szCs w:val="16"/>
                <w:cs/>
                <w:lang w:eastAsia="en-GB"/>
              </w:rPr>
            </w:pPr>
            <w:r>
              <w:rPr>
                <w:rFonts w:ascii="Arial" w:hAnsi="Arial" w:cs="Arial"/>
                <w:sz w:val="16"/>
                <w:szCs w:val="16"/>
                <w:lang w:eastAsia="en-GB"/>
              </w:rPr>
              <w:t>7,270</w:t>
            </w:r>
          </w:p>
        </w:tc>
        <w:tc>
          <w:tcPr>
            <w:tcW w:w="751" w:type="dxa"/>
            <w:vAlign w:val="bottom"/>
          </w:tcPr>
          <w:p w14:paraId="14D90C50" w14:textId="01C58627" w:rsidR="00673579" w:rsidRDefault="006F5A58">
            <w:pPr>
              <w:widowControl w:val="0"/>
              <w:ind w:left="-64" w:right="-72"/>
              <w:jc w:val="right"/>
              <w:rPr>
                <w:rFonts w:ascii="Arial" w:hAnsi="Arial" w:cs="Arial"/>
                <w:sz w:val="16"/>
                <w:szCs w:val="16"/>
                <w:cs/>
                <w:lang w:eastAsia="en-GB"/>
              </w:rPr>
            </w:pPr>
            <w:r>
              <w:rPr>
                <w:rFonts w:ascii="Arial" w:hAnsi="Arial" w:cs="Arial"/>
                <w:sz w:val="16"/>
                <w:szCs w:val="16"/>
                <w:lang w:eastAsia="en-GB"/>
              </w:rPr>
              <w:t>144</w:t>
            </w:r>
          </w:p>
        </w:tc>
        <w:tc>
          <w:tcPr>
            <w:tcW w:w="750" w:type="dxa"/>
            <w:shd w:val="clear" w:color="auto" w:fill="FAFAFA"/>
            <w:vAlign w:val="bottom"/>
          </w:tcPr>
          <w:p w14:paraId="65BA0C3D" w14:textId="51D21C6A" w:rsidR="00673579" w:rsidRDefault="006F5A58">
            <w:pPr>
              <w:widowControl w:val="0"/>
              <w:ind w:left="-64" w:right="-72"/>
              <w:jc w:val="right"/>
              <w:rPr>
                <w:rFonts w:ascii="Arial" w:hAnsi="Arial" w:cs="Arial"/>
                <w:sz w:val="16"/>
                <w:szCs w:val="16"/>
                <w:cs/>
                <w:lang w:eastAsia="en-GB"/>
              </w:rPr>
            </w:pPr>
            <w:r>
              <w:rPr>
                <w:rFonts w:ascii="Arial" w:hAnsi="Arial" w:cs="Arial"/>
                <w:sz w:val="16"/>
                <w:szCs w:val="16"/>
                <w:lang w:eastAsia="en-GB"/>
              </w:rPr>
              <w:t>2,965</w:t>
            </w:r>
          </w:p>
        </w:tc>
        <w:tc>
          <w:tcPr>
            <w:tcW w:w="751" w:type="dxa"/>
            <w:vAlign w:val="bottom"/>
          </w:tcPr>
          <w:p w14:paraId="2D745C53" w14:textId="6ECE94A5" w:rsidR="00673579" w:rsidRDefault="00A9626A">
            <w:pPr>
              <w:widowControl w:val="0"/>
              <w:ind w:left="-64" w:right="-72"/>
              <w:jc w:val="right"/>
              <w:rPr>
                <w:rFonts w:ascii="Arial" w:hAnsi="Arial" w:cs="Arial"/>
                <w:sz w:val="16"/>
                <w:szCs w:val="16"/>
                <w:cs/>
                <w:lang w:eastAsia="en-GB"/>
              </w:rPr>
            </w:pPr>
            <w:r>
              <w:rPr>
                <w:rFonts w:ascii="Arial" w:hAnsi="Arial" w:cs="Arial"/>
                <w:sz w:val="16"/>
                <w:szCs w:val="16"/>
                <w:lang w:eastAsia="en-GB"/>
              </w:rPr>
              <w:t>300</w:t>
            </w:r>
          </w:p>
        </w:tc>
        <w:tc>
          <w:tcPr>
            <w:tcW w:w="750" w:type="dxa"/>
            <w:shd w:val="clear" w:color="auto" w:fill="FAFAFA"/>
            <w:vAlign w:val="bottom"/>
          </w:tcPr>
          <w:p w14:paraId="64069FA9" w14:textId="103CD72A" w:rsidR="00673579" w:rsidRDefault="008E0DD1">
            <w:pPr>
              <w:widowControl w:val="0"/>
              <w:ind w:left="-64" w:right="-72"/>
              <w:jc w:val="right"/>
              <w:rPr>
                <w:rFonts w:ascii="Arial" w:hAnsi="Arial" w:cs="Arial"/>
                <w:sz w:val="16"/>
                <w:szCs w:val="16"/>
                <w:cs/>
                <w:lang w:eastAsia="en-GB"/>
              </w:rPr>
            </w:pPr>
            <w:r>
              <w:rPr>
                <w:rFonts w:ascii="Arial" w:hAnsi="Arial" w:cs="Arial"/>
                <w:sz w:val="16"/>
                <w:szCs w:val="16"/>
                <w:lang w:eastAsia="en-GB"/>
              </w:rPr>
              <w:t>4,214</w:t>
            </w:r>
          </w:p>
        </w:tc>
        <w:tc>
          <w:tcPr>
            <w:tcW w:w="751" w:type="dxa"/>
            <w:vAlign w:val="bottom"/>
          </w:tcPr>
          <w:p w14:paraId="6D28097B" w14:textId="285FFD43" w:rsidR="00673579" w:rsidRDefault="00370731">
            <w:pPr>
              <w:widowControl w:val="0"/>
              <w:ind w:left="-64" w:right="-72"/>
              <w:jc w:val="right"/>
              <w:rPr>
                <w:rFonts w:ascii="Arial" w:hAnsi="Arial" w:cs="Arial"/>
                <w:sz w:val="16"/>
                <w:szCs w:val="16"/>
                <w:cs/>
                <w:lang w:eastAsia="en-GB"/>
              </w:rPr>
            </w:pPr>
            <w:r>
              <w:rPr>
                <w:rFonts w:ascii="Arial" w:hAnsi="Arial" w:cs="Arial"/>
                <w:sz w:val="16"/>
                <w:szCs w:val="16"/>
                <w:lang w:eastAsia="en-GB"/>
              </w:rPr>
              <w:t>4,830</w:t>
            </w:r>
          </w:p>
        </w:tc>
        <w:tc>
          <w:tcPr>
            <w:tcW w:w="750" w:type="dxa"/>
            <w:shd w:val="clear" w:color="auto" w:fill="FAFAFA"/>
            <w:vAlign w:val="bottom"/>
          </w:tcPr>
          <w:p w14:paraId="3400B3E3" w14:textId="47912F2D" w:rsidR="00673579" w:rsidRDefault="006E1430">
            <w:pPr>
              <w:widowControl w:val="0"/>
              <w:ind w:left="-64" w:right="-72"/>
              <w:jc w:val="right"/>
              <w:rPr>
                <w:rFonts w:ascii="Arial" w:hAnsi="Arial" w:cs="Arial"/>
                <w:sz w:val="16"/>
                <w:szCs w:val="16"/>
                <w:cs/>
                <w:lang w:eastAsia="en-GB"/>
              </w:rPr>
            </w:pPr>
            <w:r>
              <w:rPr>
                <w:rFonts w:ascii="Arial" w:hAnsi="Arial" w:cs="Arial"/>
                <w:sz w:val="16"/>
                <w:szCs w:val="16"/>
                <w:lang w:eastAsia="en-GB"/>
              </w:rPr>
              <w:t>(7,43</w:t>
            </w:r>
            <w:r w:rsidR="00CD3215">
              <w:rPr>
                <w:rFonts w:ascii="Arial" w:hAnsi="Arial" w:cs="Arial"/>
                <w:sz w:val="16"/>
                <w:szCs w:val="16"/>
                <w:lang w:eastAsia="en-GB"/>
              </w:rPr>
              <w:t>6</w:t>
            </w:r>
            <w:r>
              <w:rPr>
                <w:rFonts w:ascii="Arial" w:hAnsi="Arial" w:cs="Arial"/>
                <w:sz w:val="16"/>
                <w:szCs w:val="16"/>
                <w:lang w:eastAsia="en-GB"/>
              </w:rPr>
              <w:t>)</w:t>
            </w:r>
          </w:p>
        </w:tc>
        <w:tc>
          <w:tcPr>
            <w:tcW w:w="751" w:type="dxa"/>
            <w:vAlign w:val="bottom"/>
          </w:tcPr>
          <w:p w14:paraId="1A01DD37" w14:textId="0980599E" w:rsidR="00673579" w:rsidRDefault="00D52344">
            <w:pPr>
              <w:widowControl w:val="0"/>
              <w:ind w:left="-64" w:right="-72"/>
              <w:jc w:val="right"/>
              <w:rPr>
                <w:rFonts w:ascii="Arial" w:hAnsi="Arial" w:cs="Arial"/>
                <w:sz w:val="16"/>
                <w:szCs w:val="16"/>
                <w:lang w:eastAsia="en-GB"/>
              </w:rPr>
            </w:pPr>
            <w:r>
              <w:rPr>
                <w:rFonts w:ascii="Arial" w:hAnsi="Arial" w:cs="Arial"/>
                <w:sz w:val="16"/>
                <w:szCs w:val="16"/>
                <w:lang w:eastAsia="en-GB"/>
              </w:rPr>
              <w:t>(4,94</w:t>
            </w:r>
            <w:r w:rsidR="00CD3215">
              <w:rPr>
                <w:rFonts w:ascii="Arial" w:hAnsi="Arial" w:cs="Arial"/>
                <w:sz w:val="16"/>
                <w:szCs w:val="16"/>
                <w:lang w:eastAsia="en-GB"/>
              </w:rPr>
              <w:t>4</w:t>
            </w:r>
            <w:r>
              <w:rPr>
                <w:rFonts w:ascii="Arial" w:hAnsi="Arial" w:cs="Arial"/>
                <w:sz w:val="16"/>
                <w:szCs w:val="16"/>
                <w:lang w:eastAsia="en-GB"/>
              </w:rPr>
              <w:t>)</w:t>
            </w:r>
          </w:p>
        </w:tc>
        <w:tc>
          <w:tcPr>
            <w:tcW w:w="750" w:type="dxa"/>
            <w:shd w:val="clear" w:color="auto" w:fill="FAFAFA"/>
            <w:vAlign w:val="bottom"/>
          </w:tcPr>
          <w:p w14:paraId="549040F9" w14:textId="31A93EDB" w:rsidR="00673579" w:rsidRDefault="00354BF0">
            <w:pPr>
              <w:widowControl w:val="0"/>
              <w:ind w:left="-64" w:right="-72"/>
              <w:jc w:val="right"/>
              <w:rPr>
                <w:rFonts w:ascii="Arial" w:hAnsi="Arial" w:cs="Arial"/>
                <w:sz w:val="16"/>
                <w:szCs w:val="16"/>
                <w:lang w:eastAsia="en-GB"/>
              </w:rPr>
            </w:pPr>
            <w:r>
              <w:rPr>
                <w:rFonts w:ascii="Arial" w:hAnsi="Arial" w:cs="Arial"/>
                <w:sz w:val="16"/>
                <w:szCs w:val="16"/>
                <w:lang w:eastAsia="en-GB"/>
              </w:rPr>
              <w:t>16,</w:t>
            </w:r>
            <w:r w:rsidR="00CD3215">
              <w:rPr>
                <w:rFonts w:ascii="Arial" w:hAnsi="Arial" w:cs="Arial"/>
                <w:sz w:val="16"/>
                <w:szCs w:val="16"/>
                <w:lang w:eastAsia="en-GB"/>
              </w:rPr>
              <w:t>298</w:t>
            </w:r>
          </w:p>
        </w:tc>
        <w:tc>
          <w:tcPr>
            <w:tcW w:w="765" w:type="dxa"/>
            <w:vAlign w:val="bottom"/>
          </w:tcPr>
          <w:p w14:paraId="3D1980ED" w14:textId="39A849F0" w:rsidR="00673579" w:rsidRDefault="00B66310">
            <w:pPr>
              <w:ind w:left="-64" w:right="-72"/>
              <w:jc w:val="right"/>
              <w:rPr>
                <w:rFonts w:ascii="Arial" w:hAnsi="Arial" w:cs="Arial"/>
                <w:sz w:val="16"/>
                <w:szCs w:val="16"/>
                <w:cs/>
                <w:lang w:eastAsia="en-GB"/>
              </w:rPr>
            </w:pPr>
            <w:r>
              <w:rPr>
                <w:rFonts w:ascii="Arial" w:hAnsi="Arial" w:cs="Arial"/>
                <w:sz w:val="16"/>
                <w:szCs w:val="16"/>
                <w:lang w:eastAsia="en-GB"/>
              </w:rPr>
              <w:t>10,11</w:t>
            </w:r>
            <w:r w:rsidR="00CD3215">
              <w:rPr>
                <w:rFonts w:ascii="Arial" w:hAnsi="Arial" w:cs="Arial"/>
                <w:sz w:val="16"/>
                <w:szCs w:val="16"/>
                <w:lang w:eastAsia="en-GB"/>
              </w:rPr>
              <w:t>0</w:t>
            </w:r>
          </w:p>
        </w:tc>
      </w:tr>
      <w:tr w:rsidR="00673579" w14:paraId="3720EF59" w14:textId="77777777" w:rsidTr="00673579">
        <w:tc>
          <w:tcPr>
            <w:tcW w:w="2446" w:type="dxa"/>
            <w:hideMark/>
          </w:tcPr>
          <w:p w14:paraId="74080986" w14:textId="77777777" w:rsidR="00673579" w:rsidRDefault="00673579">
            <w:pPr>
              <w:widowControl w:val="0"/>
              <w:ind w:left="44" w:right="-76" w:hanging="140"/>
              <w:rPr>
                <w:rFonts w:ascii="Arial" w:hAnsi="Arial" w:cs="Arial"/>
                <w:spacing w:val="-2"/>
                <w:sz w:val="16"/>
                <w:szCs w:val="16"/>
                <w:lang w:eastAsia="en-GB"/>
              </w:rPr>
            </w:pPr>
            <w:r>
              <w:rPr>
                <w:rFonts w:ascii="Arial" w:hAnsi="Arial" w:cs="Arial"/>
                <w:spacing w:val="-2"/>
                <w:sz w:val="16"/>
                <w:szCs w:val="16"/>
                <w:lang w:eastAsia="en-GB"/>
              </w:rPr>
              <w:t>Over time</w:t>
            </w:r>
          </w:p>
        </w:tc>
        <w:tc>
          <w:tcPr>
            <w:tcW w:w="849" w:type="dxa"/>
            <w:tcBorders>
              <w:top w:val="nil"/>
              <w:left w:val="nil"/>
              <w:bottom w:val="single" w:sz="4" w:space="0" w:color="auto"/>
              <w:right w:val="nil"/>
            </w:tcBorders>
            <w:shd w:val="clear" w:color="auto" w:fill="FAFAFA"/>
            <w:vAlign w:val="bottom"/>
          </w:tcPr>
          <w:p w14:paraId="73624C51" w14:textId="2CFC5305"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w:t>
            </w:r>
          </w:p>
        </w:tc>
        <w:tc>
          <w:tcPr>
            <w:tcW w:w="708" w:type="dxa"/>
            <w:tcBorders>
              <w:top w:val="nil"/>
              <w:left w:val="nil"/>
              <w:bottom w:val="single" w:sz="4" w:space="0" w:color="auto"/>
              <w:right w:val="nil"/>
            </w:tcBorders>
            <w:vAlign w:val="bottom"/>
          </w:tcPr>
          <w:p w14:paraId="1D16BC55" w14:textId="2BCB4ADF" w:rsidR="00673579" w:rsidRDefault="00B62DED">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0" w:type="dxa"/>
            <w:tcBorders>
              <w:top w:val="nil"/>
              <w:left w:val="nil"/>
              <w:bottom w:val="single" w:sz="4" w:space="0" w:color="auto"/>
              <w:right w:val="nil"/>
            </w:tcBorders>
            <w:shd w:val="clear" w:color="auto" w:fill="FAFAFA"/>
            <w:vAlign w:val="bottom"/>
          </w:tcPr>
          <w:p w14:paraId="0C43DAEE" w14:textId="68771AD4" w:rsidR="00673579" w:rsidRDefault="006B2CF1">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1" w:type="dxa"/>
            <w:tcBorders>
              <w:top w:val="nil"/>
              <w:left w:val="nil"/>
              <w:bottom w:val="single" w:sz="4" w:space="0" w:color="auto"/>
              <w:right w:val="nil"/>
            </w:tcBorders>
            <w:vAlign w:val="bottom"/>
          </w:tcPr>
          <w:p w14:paraId="22328BF8" w14:textId="51D9D1B9" w:rsidR="00673579" w:rsidRDefault="00F800EB">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0" w:type="dxa"/>
            <w:tcBorders>
              <w:top w:val="nil"/>
              <w:left w:val="nil"/>
              <w:bottom w:val="single" w:sz="4" w:space="0" w:color="auto"/>
              <w:right w:val="nil"/>
            </w:tcBorders>
            <w:shd w:val="clear" w:color="auto" w:fill="FAFAFA"/>
            <w:vAlign w:val="bottom"/>
          </w:tcPr>
          <w:p w14:paraId="083062B8" w14:textId="640280F8" w:rsidR="00673579" w:rsidRDefault="00731023">
            <w:pPr>
              <w:widowControl w:val="0"/>
              <w:ind w:left="-64" w:right="-72"/>
              <w:jc w:val="right"/>
              <w:rPr>
                <w:rFonts w:ascii="Arial" w:hAnsi="Arial" w:cs="Arial"/>
                <w:sz w:val="16"/>
                <w:szCs w:val="16"/>
                <w:cs/>
                <w:lang w:eastAsia="en-GB"/>
              </w:rPr>
            </w:pPr>
            <w:r>
              <w:rPr>
                <w:rFonts w:ascii="Arial" w:hAnsi="Arial" w:cs="Arial"/>
                <w:sz w:val="16"/>
                <w:szCs w:val="16"/>
                <w:lang w:eastAsia="en-GB"/>
              </w:rPr>
              <w:t>86</w:t>
            </w:r>
          </w:p>
        </w:tc>
        <w:tc>
          <w:tcPr>
            <w:tcW w:w="751" w:type="dxa"/>
            <w:tcBorders>
              <w:top w:val="nil"/>
              <w:left w:val="nil"/>
              <w:bottom w:val="single" w:sz="4" w:space="0" w:color="auto"/>
              <w:right w:val="nil"/>
            </w:tcBorders>
            <w:vAlign w:val="bottom"/>
          </w:tcPr>
          <w:p w14:paraId="4347D41B" w14:textId="4349C832" w:rsidR="00673579" w:rsidRDefault="00796709">
            <w:pPr>
              <w:widowControl w:val="0"/>
              <w:ind w:left="-64" w:right="-72"/>
              <w:jc w:val="right"/>
              <w:rPr>
                <w:rFonts w:ascii="Arial" w:hAnsi="Arial" w:cs="Arial"/>
                <w:sz w:val="16"/>
                <w:szCs w:val="16"/>
                <w:cs/>
                <w:lang w:eastAsia="en-GB"/>
              </w:rPr>
            </w:pPr>
            <w:r>
              <w:rPr>
                <w:rFonts w:ascii="Arial" w:hAnsi="Arial" w:cs="Arial"/>
                <w:sz w:val="16"/>
                <w:szCs w:val="16"/>
                <w:lang w:eastAsia="en-GB"/>
              </w:rPr>
              <w:t>90</w:t>
            </w:r>
          </w:p>
        </w:tc>
        <w:tc>
          <w:tcPr>
            <w:tcW w:w="750" w:type="dxa"/>
            <w:tcBorders>
              <w:top w:val="nil"/>
              <w:left w:val="nil"/>
              <w:bottom w:val="single" w:sz="4" w:space="0" w:color="auto"/>
              <w:right w:val="nil"/>
            </w:tcBorders>
            <w:shd w:val="clear" w:color="auto" w:fill="FAFAFA"/>
            <w:vAlign w:val="bottom"/>
          </w:tcPr>
          <w:p w14:paraId="35A0F08B" w14:textId="7528A7A7" w:rsidR="00673579" w:rsidRDefault="00730CAA">
            <w:pPr>
              <w:widowControl w:val="0"/>
              <w:ind w:left="-64" w:right="-72"/>
              <w:jc w:val="right"/>
              <w:rPr>
                <w:rFonts w:ascii="Arial" w:hAnsi="Arial" w:cs="Arial"/>
                <w:sz w:val="16"/>
                <w:szCs w:val="16"/>
                <w:cs/>
                <w:lang w:eastAsia="en-GB"/>
              </w:rPr>
            </w:pPr>
            <w:r>
              <w:rPr>
                <w:rFonts w:ascii="Arial" w:hAnsi="Arial" w:cs="Arial"/>
                <w:sz w:val="16"/>
                <w:szCs w:val="16"/>
                <w:lang w:eastAsia="en-GB"/>
              </w:rPr>
              <w:t>230</w:t>
            </w:r>
          </w:p>
        </w:tc>
        <w:tc>
          <w:tcPr>
            <w:tcW w:w="751" w:type="dxa"/>
            <w:tcBorders>
              <w:top w:val="nil"/>
              <w:left w:val="nil"/>
              <w:bottom w:val="single" w:sz="4" w:space="0" w:color="auto"/>
              <w:right w:val="nil"/>
            </w:tcBorders>
            <w:vAlign w:val="bottom"/>
          </w:tcPr>
          <w:p w14:paraId="7A38CB13" w14:textId="60F03E7D" w:rsidR="00673579" w:rsidRDefault="006F5A58">
            <w:pPr>
              <w:widowControl w:val="0"/>
              <w:ind w:left="-64" w:right="-72"/>
              <w:jc w:val="right"/>
              <w:rPr>
                <w:rFonts w:ascii="Arial" w:hAnsi="Arial" w:cs="Arial"/>
                <w:sz w:val="16"/>
                <w:szCs w:val="16"/>
                <w:cs/>
                <w:lang w:eastAsia="en-GB"/>
              </w:rPr>
            </w:pPr>
            <w:r>
              <w:rPr>
                <w:rFonts w:ascii="Arial" w:hAnsi="Arial" w:cs="Arial"/>
                <w:sz w:val="16"/>
                <w:szCs w:val="16"/>
                <w:lang w:eastAsia="en-GB"/>
              </w:rPr>
              <w:t>29</w:t>
            </w:r>
          </w:p>
        </w:tc>
        <w:tc>
          <w:tcPr>
            <w:tcW w:w="750" w:type="dxa"/>
            <w:tcBorders>
              <w:top w:val="nil"/>
              <w:left w:val="nil"/>
              <w:bottom w:val="single" w:sz="4" w:space="0" w:color="auto"/>
              <w:right w:val="nil"/>
            </w:tcBorders>
            <w:shd w:val="clear" w:color="auto" w:fill="FAFAFA"/>
            <w:vAlign w:val="bottom"/>
          </w:tcPr>
          <w:p w14:paraId="6FD39C26" w14:textId="0498F131" w:rsidR="00673579" w:rsidRDefault="006F5A58">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1" w:type="dxa"/>
            <w:tcBorders>
              <w:top w:val="nil"/>
              <w:left w:val="nil"/>
              <w:bottom w:val="single" w:sz="4" w:space="0" w:color="auto"/>
              <w:right w:val="nil"/>
            </w:tcBorders>
            <w:vAlign w:val="bottom"/>
          </w:tcPr>
          <w:p w14:paraId="241A4E93" w14:textId="06296E6A" w:rsidR="00673579" w:rsidRDefault="00A9626A">
            <w:pPr>
              <w:widowControl w:val="0"/>
              <w:ind w:left="-64" w:right="-72"/>
              <w:jc w:val="right"/>
              <w:rPr>
                <w:rFonts w:ascii="Arial" w:hAnsi="Arial" w:cs="Arial"/>
                <w:sz w:val="16"/>
                <w:szCs w:val="16"/>
                <w:cs/>
                <w:lang w:eastAsia="en-GB"/>
              </w:rPr>
            </w:pPr>
            <w:r>
              <w:rPr>
                <w:rFonts w:ascii="Arial" w:hAnsi="Arial" w:cs="Arial"/>
                <w:sz w:val="16"/>
                <w:szCs w:val="16"/>
                <w:lang w:eastAsia="en-GB"/>
              </w:rPr>
              <w:t>-</w:t>
            </w:r>
          </w:p>
        </w:tc>
        <w:tc>
          <w:tcPr>
            <w:tcW w:w="750" w:type="dxa"/>
            <w:tcBorders>
              <w:top w:val="nil"/>
              <w:left w:val="nil"/>
              <w:bottom w:val="single" w:sz="4" w:space="0" w:color="auto"/>
              <w:right w:val="nil"/>
            </w:tcBorders>
            <w:shd w:val="clear" w:color="auto" w:fill="FAFAFA"/>
            <w:vAlign w:val="bottom"/>
          </w:tcPr>
          <w:p w14:paraId="20451F1E" w14:textId="7E07271A" w:rsidR="00673579" w:rsidRDefault="008E0DD1">
            <w:pPr>
              <w:widowControl w:val="0"/>
              <w:ind w:left="-64" w:right="-72"/>
              <w:jc w:val="right"/>
              <w:rPr>
                <w:rFonts w:ascii="Arial" w:hAnsi="Arial" w:cs="Arial"/>
                <w:sz w:val="16"/>
                <w:szCs w:val="16"/>
                <w:cs/>
                <w:lang w:eastAsia="en-GB"/>
              </w:rPr>
            </w:pPr>
            <w:r>
              <w:rPr>
                <w:rFonts w:ascii="Arial" w:hAnsi="Arial" w:cs="Arial"/>
                <w:sz w:val="16"/>
                <w:szCs w:val="16"/>
                <w:lang w:eastAsia="en-GB"/>
              </w:rPr>
              <w:t>993</w:t>
            </w:r>
          </w:p>
        </w:tc>
        <w:tc>
          <w:tcPr>
            <w:tcW w:w="751" w:type="dxa"/>
            <w:tcBorders>
              <w:top w:val="nil"/>
              <w:left w:val="nil"/>
              <w:bottom w:val="single" w:sz="4" w:space="0" w:color="auto"/>
              <w:right w:val="nil"/>
            </w:tcBorders>
            <w:vAlign w:val="bottom"/>
          </w:tcPr>
          <w:p w14:paraId="16C780D7" w14:textId="5ED477F7" w:rsidR="00673579" w:rsidRDefault="00370731">
            <w:pPr>
              <w:widowControl w:val="0"/>
              <w:ind w:left="-64" w:right="-72"/>
              <w:jc w:val="right"/>
              <w:rPr>
                <w:rFonts w:ascii="Arial" w:hAnsi="Arial" w:cs="Arial"/>
                <w:sz w:val="16"/>
                <w:szCs w:val="16"/>
                <w:cs/>
                <w:lang w:eastAsia="en-GB"/>
              </w:rPr>
            </w:pPr>
            <w:r>
              <w:rPr>
                <w:rFonts w:ascii="Arial" w:hAnsi="Arial" w:cs="Arial"/>
                <w:sz w:val="16"/>
                <w:szCs w:val="16"/>
                <w:lang w:eastAsia="en-GB"/>
              </w:rPr>
              <w:t>490</w:t>
            </w:r>
          </w:p>
        </w:tc>
        <w:tc>
          <w:tcPr>
            <w:tcW w:w="750" w:type="dxa"/>
            <w:tcBorders>
              <w:top w:val="nil"/>
              <w:left w:val="nil"/>
              <w:bottom w:val="single" w:sz="4" w:space="0" w:color="auto"/>
              <w:right w:val="nil"/>
            </w:tcBorders>
            <w:shd w:val="clear" w:color="auto" w:fill="FAFAFA"/>
            <w:vAlign w:val="bottom"/>
          </w:tcPr>
          <w:p w14:paraId="7EA681C2" w14:textId="7532070E" w:rsidR="00673579" w:rsidRDefault="006E1430">
            <w:pPr>
              <w:widowControl w:val="0"/>
              <w:ind w:left="-64" w:right="-72"/>
              <w:jc w:val="right"/>
              <w:rPr>
                <w:rFonts w:ascii="Arial" w:hAnsi="Arial" w:cs="Arial"/>
                <w:sz w:val="16"/>
                <w:szCs w:val="16"/>
                <w:cs/>
                <w:lang w:eastAsia="en-GB"/>
              </w:rPr>
            </w:pPr>
            <w:r>
              <w:rPr>
                <w:rFonts w:ascii="Arial" w:hAnsi="Arial" w:cs="Arial"/>
                <w:sz w:val="16"/>
                <w:szCs w:val="16"/>
                <w:lang w:eastAsia="en-GB"/>
              </w:rPr>
              <w:t>(747)</w:t>
            </w:r>
          </w:p>
        </w:tc>
        <w:tc>
          <w:tcPr>
            <w:tcW w:w="751" w:type="dxa"/>
            <w:tcBorders>
              <w:top w:val="nil"/>
              <w:left w:val="nil"/>
              <w:bottom w:val="single" w:sz="4" w:space="0" w:color="auto"/>
              <w:right w:val="nil"/>
            </w:tcBorders>
            <w:vAlign w:val="bottom"/>
          </w:tcPr>
          <w:p w14:paraId="54CCDE85" w14:textId="10C10E54" w:rsidR="00673579" w:rsidRDefault="00D52344">
            <w:pPr>
              <w:widowControl w:val="0"/>
              <w:ind w:left="-64" w:right="-72"/>
              <w:jc w:val="right"/>
              <w:rPr>
                <w:rFonts w:ascii="Arial" w:hAnsi="Arial" w:cs="Arial"/>
                <w:sz w:val="16"/>
                <w:szCs w:val="16"/>
                <w:lang w:eastAsia="en-GB"/>
              </w:rPr>
            </w:pPr>
            <w:r>
              <w:rPr>
                <w:rFonts w:ascii="Arial" w:hAnsi="Arial" w:cs="Arial"/>
                <w:sz w:val="16"/>
                <w:szCs w:val="16"/>
                <w:lang w:eastAsia="en-GB"/>
              </w:rPr>
              <w:t>(448)</w:t>
            </w:r>
          </w:p>
        </w:tc>
        <w:tc>
          <w:tcPr>
            <w:tcW w:w="750" w:type="dxa"/>
            <w:tcBorders>
              <w:top w:val="nil"/>
              <w:left w:val="nil"/>
              <w:bottom w:val="single" w:sz="4" w:space="0" w:color="auto"/>
              <w:right w:val="nil"/>
            </w:tcBorders>
            <w:shd w:val="clear" w:color="auto" w:fill="FAFAFA"/>
            <w:vAlign w:val="bottom"/>
          </w:tcPr>
          <w:p w14:paraId="528175A6" w14:textId="28BC58C9" w:rsidR="00673579" w:rsidRDefault="00354BF0">
            <w:pPr>
              <w:widowControl w:val="0"/>
              <w:ind w:left="-64" w:right="-72"/>
              <w:jc w:val="right"/>
              <w:rPr>
                <w:rFonts w:ascii="Arial" w:hAnsi="Arial" w:cs="Arial"/>
                <w:sz w:val="16"/>
                <w:szCs w:val="16"/>
                <w:lang w:eastAsia="en-GB"/>
              </w:rPr>
            </w:pPr>
            <w:r>
              <w:rPr>
                <w:rFonts w:ascii="Arial" w:hAnsi="Arial" w:cs="Arial"/>
                <w:sz w:val="16"/>
                <w:szCs w:val="16"/>
                <w:lang w:eastAsia="en-GB"/>
              </w:rPr>
              <w:t>562</w:t>
            </w:r>
          </w:p>
        </w:tc>
        <w:tc>
          <w:tcPr>
            <w:tcW w:w="765" w:type="dxa"/>
            <w:tcBorders>
              <w:top w:val="nil"/>
              <w:left w:val="nil"/>
              <w:bottom w:val="single" w:sz="4" w:space="0" w:color="auto"/>
              <w:right w:val="nil"/>
            </w:tcBorders>
            <w:vAlign w:val="bottom"/>
          </w:tcPr>
          <w:p w14:paraId="4B8B3945" w14:textId="4F4B6E40" w:rsidR="00673579" w:rsidRDefault="00B66310">
            <w:pPr>
              <w:ind w:left="-64" w:right="-72"/>
              <w:jc w:val="right"/>
              <w:rPr>
                <w:rFonts w:ascii="Arial" w:hAnsi="Arial" w:cs="Arial"/>
                <w:sz w:val="16"/>
                <w:szCs w:val="16"/>
                <w:cs/>
                <w:lang w:eastAsia="en-GB"/>
              </w:rPr>
            </w:pPr>
            <w:r>
              <w:rPr>
                <w:rFonts w:ascii="Arial" w:hAnsi="Arial" w:cs="Arial"/>
                <w:sz w:val="16"/>
                <w:szCs w:val="16"/>
                <w:lang w:eastAsia="en-GB"/>
              </w:rPr>
              <w:t>161</w:t>
            </w:r>
          </w:p>
        </w:tc>
      </w:tr>
      <w:tr w:rsidR="00673579" w14:paraId="2D037A3C" w14:textId="77777777" w:rsidTr="00673579">
        <w:tc>
          <w:tcPr>
            <w:tcW w:w="2446" w:type="dxa"/>
          </w:tcPr>
          <w:p w14:paraId="058AF6A9" w14:textId="77777777" w:rsidR="00673579" w:rsidRDefault="00673579">
            <w:pPr>
              <w:widowControl w:val="0"/>
              <w:ind w:left="44" w:right="-76" w:hanging="140"/>
              <w:rPr>
                <w:rFonts w:ascii="Arial" w:hAnsi="Arial" w:cs="Arial"/>
                <w:spacing w:val="-2"/>
                <w:sz w:val="16"/>
                <w:szCs w:val="16"/>
                <w:lang w:eastAsia="en-GB"/>
              </w:rPr>
            </w:pPr>
          </w:p>
        </w:tc>
        <w:tc>
          <w:tcPr>
            <w:tcW w:w="849" w:type="dxa"/>
            <w:tcBorders>
              <w:top w:val="single" w:sz="4" w:space="0" w:color="auto"/>
              <w:left w:val="nil"/>
              <w:bottom w:val="nil"/>
              <w:right w:val="nil"/>
            </w:tcBorders>
            <w:shd w:val="clear" w:color="auto" w:fill="FAFAFA"/>
            <w:vAlign w:val="bottom"/>
          </w:tcPr>
          <w:p w14:paraId="3F257641" w14:textId="77777777" w:rsidR="00673579" w:rsidRDefault="00673579">
            <w:pPr>
              <w:widowControl w:val="0"/>
              <w:ind w:left="-64" w:right="-72"/>
              <w:jc w:val="right"/>
              <w:rPr>
                <w:rFonts w:ascii="Arial" w:hAnsi="Arial" w:cs="Arial"/>
                <w:sz w:val="16"/>
                <w:szCs w:val="16"/>
                <w:lang w:eastAsia="en-GB"/>
              </w:rPr>
            </w:pPr>
          </w:p>
        </w:tc>
        <w:tc>
          <w:tcPr>
            <w:tcW w:w="708" w:type="dxa"/>
            <w:tcBorders>
              <w:top w:val="single" w:sz="4" w:space="0" w:color="auto"/>
              <w:left w:val="nil"/>
              <w:bottom w:val="nil"/>
              <w:right w:val="nil"/>
            </w:tcBorders>
            <w:vAlign w:val="bottom"/>
          </w:tcPr>
          <w:p w14:paraId="1B3672AF"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12DA599A" w14:textId="77777777" w:rsidR="00673579" w:rsidRDefault="00673579">
            <w:pPr>
              <w:widowControl w:val="0"/>
              <w:ind w:left="-64" w:right="-72"/>
              <w:jc w:val="right"/>
              <w:rPr>
                <w:rFonts w:ascii="Arial" w:hAnsi="Arial" w:cs="Arial"/>
                <w:sz w:val="16"/>
                <w:szCs w:val="16"/>
                <w:cs/>
                <w:lang w:eastAsia="en-GB"/>
              </w:rPr>
            </w:pPr>
          </w:p>
        </w:tc>
        <w:tc>
          <w:tcPr>
            <w:tcW w:w="751" w:type="dxa"/>
            <w:tcBorders>
              <w:top w:val="single" w:sz="4" w:space="0" w:color="auto"/>
              <w:left w:val="nil"/>
              <w:bottom w:val="nil"/>
              <w:right w:val="nil"/>
            </w:tcBorders>
            <w:vAlign w:val="bottom"/>
          </w:tcPr>
          <w:p w14:paraId="5DAC1AFF" w14:textId="77777777" w:rsidR="00673579" w:rsidRDefault="00673579">
            <w:pPr>
              <w:widowControl w:val="0"/>
              <w:ind w:left="-64" w:right="-72"/>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2E948F5D" w14:textId="77777777" w:rsidR="00673579" w:rsidRDefault="00673579">
            <w:pPr>
              <w:widowControl w:val="0"/>
              <w:ind w:left="-64" w:right="-72"/>
              <w:jc w:val="right"/>
              <w:rPr>
                <w:rFonts w:ascii="Arial" w:hAnsi="Arial" w:cs="Arial"/>
                <w:sz w:val="16"/>
                <w:szCs w:val="16"/>
                <w:cs/>
                <w:lang w:eastAsia="en-GB"/>
              </w:rPr>
            </w:pPr>
          </w:p>
        </w:tc>
        <w:tc>
          <w:tcPr>
            <w:tcW w:w="751" w:type="dxa"/>
            <w:tcBorders>
              <w:top w:val="single" w:sz="4" w:space="0" w:color="auto"/>
              <w:left w:val="nil"/>
              <w:bottom w:val="nil"/>
              <w:right w:val="nil"/>
            </w:tcBorders>
            <w:vAlign w:val="bottom"/>
          </w:tcPr>
          <w:p w14:paraId="144CBDC0"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5F1835DB" w14:textId="77777777" w:rsidR="00673579" w:rsidRDefault="00673579">
            <w:pPr>
              <w:widowControl w:val="0"/>
              <w:ind w:left="-64" w:right="-72"/>
              <w:jc w:val="right"/>
              <w:rPr>
                <w:rFonts w:ascii="Arial" w:hAnsi="Arial" w:cs="Arial"/>
                <w:sz w:val="16"/>
                <w:szCs w:val="16"/>
                <w:cs/>
                <w:lang w:eastAsia="en-GB"/>
              </w:rPr>
            </w:pPr>
          </w:p>
        </w:tc>
        <w:tc>
          <w:tcPr>
            <w:tcW w:w="751" w:type="dxa"/>
            <w:tcBorders>
              <w:top w:val="single" w:sz="4" w:space="0" w:color="auto"/>
              <w:left w:val="nil"/>
              <w:bottom w:val="nil"/>
              <w:right w:val="nil"/>
            </w:tcBorders>
            <w:vAlign w:val="bottom"/>
          </w:tcPr>
          <w:p w14:paraId="3ED6FADC"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58629DC4" w14:textId="77777777" w:rsidR="00673579" w:rsidRDefault="00673579">
            <w:pPr>
              <w:widowControl w:val="0"/>
              <w:ind w:left="-64" w:right="-72"/>
              <w:jc w:val="right"/>
              <w:rPr>
                <w:rFonts w:ascii="Arial" w:hAnsi="Arial" w:cs="Arial"/>
                <w:sz w:val="16"/>
                <w:szCs w:val="16"/>
                <w:cs/>
                <w:lang w:eastAsia="en-GB"/>
              </w:rPr>
            </w:pPr>
          </w:p>
        </w:tc>
        <w:tc>
          <w:tcPr>
            <w:tcW w:w="751" w:type="dxa"/>
            <w:tcBorders>
              <w:top w:val="single" w:sz="4" w:space="0" w:color="auto"/>
              <w:left w:val="nil"/>
              <w:bottom w:val="nil"/>
              <w:right w:val="nil"/>
            </w:tcBorders>
            <w:vAlign w:val="bottom"/>
          </w:tcPr>
          <w:p w14:paraId="5A4B4BDB"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15AA00BB" w14:textId="77777777" w:rsidR="00673579" w:rsidRDefault="00673579">
            <w:pPr>
              <w:widowControl w:val="0"/>
              <w:ind w:left="-64" w:right="-72"/>
              <w:jc w:val="right"/>
              <w:rPr>
                <w:rFonts w:ascii="Arial" w:hAnsi="Arial" w:cs="Arial"/>
                <w:sz w:val="16"/>
                <w:szCs w:val="16"/>
                <w:cs/>
                <w:lang w:eastAsia="en-GB"/>
              </w:rPr>
            </w:pPr>
          </w:p>
        </w:tc>
        <w:tc>
          <w:tcPr>
            <w:tcW w:w="751" w:type="dxa"/>
            <w:tcBorders>
              <w:top w:val="single" w:sz="4" w:space="0" w:color="auto"/>
              <w:left w:val="nil"/>
              <w:bottom w:val="nil"/>
              <w:right w:val="nil"/>
            </w:tcBorders>
            <w:vAlign w:val="bottom"/>
          </w:tcPr>
          <w:p w14:paraId="35EAB630"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085C2862" w14:textId="77777777" w:rsidR="00673579" w:rsidRDefault="00673579">
            <w:pPr>
              <w:widowControl w:val="0"/>
              <w:ind w:left="-64" w:right="-72"/>
              <w:jc w:val="right"/>
              <w:rPr>
                <w:rFonts w:ascii="Arial" w:hAnsi="Arial" w:cs="Arial"/>
                <w:sz w:val="16"/>
                <w:szCs w:val="16"/>
                <w:cs/>
                <w:lang w:eastAsia="en-GB"/>
              </w:rPr>
            </w:pPr>
          </w:p>
        </w:tc>
        <w:tc>
          <w:tcPr>
            <w:tcW w:w="751" w:type="dxa"/>
            <w:tcBorders>
              <w:top w:val="single" w:sz="4" w:space="0" w:color="auto"/>
              <w:left w:val="nil"/>
              <w:bottom w:val="nil"/>
              <w:right w:val="nil"/>
            </w:tcBorders>
            <w:vAlign w:val="bottom"/>
          </w:tcPr>
          <w:p w14:paraId="5285DC04" w14:textId="77777777" w:rsidR="00673579" w:rsidRDefault="00673579">
            <w:pPr>
              <w:widowControl w:val="0"/>
              <w:ind w:left="-64" w:right="-72"/>
              <w:jc w:val="right"/>
              <w:rPr>
                <w:rFonts w:ascii="Arial" w:hAnsi="Arial" w:cs="Arial"/>
                <w:sz w:val="16"/>
                <w:szCs w:val="16"/>
                <w:cs/>
                <w:lang w:eastAsia="en-GB"/>
              </w:rPr>
            </w:pPr>
          </w:p>
        </w:tc>
        <w:tc>
          <w:tcPr>
            <w:tcW w:w="750" w:type="dxa"/>
            <w:tcBorders>
              <w:top w:val="single" w:sz="4" w:space="0" w:color="auto"/>
              <w:left w:val="nil"/>
              <w:bottom w:val="nil"/>
              <w:right w:val="nil"/>
            </w:tcBorders>
            <w:shd w:val="clear" w:color="auto" w:fill="FAFAFA"/>
            <w:vAlign w:val="bottom"/>
          </w:tcPr>
          <w:p w14:paraId="745669EE" w14:textId="77777777" w:rsidR="00673579" w:rsidRDefault="00673579">
            <w:pPr>
              <w:widowControl w:val="0"/>
              <w:ind w:left="-64" w:right="-72"/>
              <w:jc w:val="right"/>
              <w:rPr>
                <w:rFonts w:ascii="Arial" w:hAnsi="Arial" w:cs="Arial"/>
                <w:sz w:val="16"/>
                <w:szCs w:val="16"/>
                <w:cs/>
                <w:lang w:eastAsia="en-GB"/>
              </w:rPr>
            </w:pPr>
          </w:p>
        </w:tc>
        <w:tc>
          <w:tcPr>
            <w:tcW w:w="765" w:type="dxa"/>
            <w:tcBorders>
              <w:top w:val="single" w:sz="4" w:space="0" w:color="auto"/>
              <w:left w:val="nil"/>
              <w:bottom w:val="nil"/>
              <w:right w:val="nil"/>
            </w:tcBorders>
            <w:vAlign w:val="bottom"/>
          </w:tcPr>
          <w:p w14:paraId="322ABF8E" w14:textId="77777777" w:rsidR="00673579" w:rsidRDefault="00673579">
            <w:pPr>
              <w:ind w:left="-64" w:right="-72"/>
              <w:jc w:val="right"/>
              <w:rPr>
                <w:rFonts w:ascii="Arial" w:hAnsi="Arial" w:cs="Arial"/>
                <w:sz w:val="16"/>
                <w:szCs w:val="16"/>
                <w:cs/>
                <w:lang w:eastAsia="en-GB"/>
              </w:rPr>
            </w:pPr>
          </w:p>
        </w:tc>
      </w:tr>
      <w:tr w:rsidR="00673579" w14:paraId="6B706726" w14:textId="77777777" w:rsidTr="00673579">
        <w:trPr>
          <w:trHeight w:val="57"/>
        </w:trPr>
        <w:tc>
          <w:tcPr>
            <w:tcW w:w="2446" w:type="dxa"/>
            <w:hideMark/>
          </w:tcPr>
          <w:p w14:paraId="79752CDB" w14:textId="77777777" w:rsidR="00673579" w:rsidRDefault="00673579">
            <w:pPr>
              <w:widowControl w:val="0"/>
              <w:ind w:left="44" w:right="-76" w:hanging="140"/>
              <w:rPr>
                <w:rFonts w:ascii="Arial" w:hAnsi="Arial" w:cs="Arial"/>
                <w:spacing w:val="-2"/>
                <w:sz w:val="16"/>
                <w:szCs w:val="16"/>
                <w:lang w:eastAsia="en-GB"/>
              </w:rPr>
            </w:pPr>
            <w:r>
              <w:rPr>
                <w:rFonts w:ascii="Arial" w:hAnsi="Arial" w:cs="Arial"/>
                <w:spacing w:val="-2"/>
                <w:sz w:val="16"/>
                <w:szCs w:val="16"/>
                <w:lang w:eastAsia="en-GB"/>
              </w:rPr>
              <w:t>Total segment revenue</w:t>
            </w:r>
          </w:p>
        </w:tc>
        <w:tc>
          <w:tcPr>
            <w:tcW w:w="849" w:type="dxa"/>
            <w:tcBorders>
              <w:top w:val="nil"/>
              <w:left w:val="nil"/>
              <w:bottom w:val="single" w:sz="4" w:space="0" w:color="auto"/>
              <w:right w:val="nil"/>
            </w:tcBorders>
            <w:shd w:val="clear" w:color="auto" w:fill="FAFAFA"/>
            <w:vAlign w:val="bottom"/>
          </w:tcPr>
          <w:p w14:paraId="1F46BE54" w14:textId="2352BC76" w:rsidR="00673579" w:rsidRDefault="007B1BA9">
            <w:pPr>
              <w:widowControl w:val="0"/>
              <w:ind w:left="-64" w:right="-72"/>
              <w:jc w:val="right"/>
              <w:rPr>
                <w:rFonts w:ascii="Arial" w:hAnsi="Arial" w:cs="Arial"/>
                <w:sz w:val="16"/>
                <w:szCs w:val="16"/>
                <w:lang w:eastAsia="en-GB"/>
              </w:rPr>
            </w:pPr>
            <w:r>
              <w:rPr>
                <w:rFonts w:ascii="Arial" w:hAnsi="Arial" w:cs="Arial"/>
                <w:sz w:val="16"/>
                <w:szCs w:val="16"/>
                <w:lang w:eastAsia="en-GB"/>
              </w:rPr>
              <w:t>2,607</w:t>
            </w:r>
          </w:p>
        </w:tc>
        <w:tc>
          <w:tcPr>
            <w:tcW w:w="708" w:type="dxa"/>
            <w:tcBorders>
              <w:top w:val="nil"/>
              <w:left w:val="nil"/>
              <w:bottom w:val="single" w:sz="4" w:space="0" w:color="auto"/>
              <w:right w:val="nil"/>
            </w:tcBorders>
            <w:vAlign w:val="bottom"/>
          </w:tcPr>
          <w:p w14:paraId="78005E3A" w14:textId="31DA2389" w:rsidR="00673579" w:rsidRDefault="00B62DED">
            <w:pPr>
              <w:widowControl w:val="0"/>
              <w:ind w:left="-64" w:right="-72"/>
              <w:jc w:val="right"/>
              <w:rPr>
                <w:rFonts w:ascii="Arial" w:hAnsi="Arial" w:cs="Arial"/>
                <w:sz w:val="16"/>
                <w:szCs w:val="16"/>
                <w:cs/>
                <w:lang w:eastAsia="en-GB"/>
              </w:rPr>
            </w:pPr>
            <w:r>
              <w:rPr>
                <w:rFonts w:ascii="Arial" w:hAnsi="Arial" w:cs="Arial"/>
                <w:sz w:val="16"/>
                <w:szCs w:val="16"/>
                <w:lang w:eastAsia="en-GB"/>
              </w:rPr>
              <w:t>4,297</w:t>
            </w:r>
          </w:p>
        </w:tc>
        <w:tc>
          <w:tcPr>
            <w:tcW w:w="750" w:type="dxa"/>
            <w:tcBorders>
              <w:top w:val="nil"/>
              <w:left w:val="nil"/>
              <w:bottom w:val="single" w:sz="4" w:space="0" w:color="auto"/>
              <w:right w:val="nil"/>
            </w:tcBorders>
            <w:shd w:val="clear" w:color="auto" w:fill="FAFAFA"/>
            <w:vAlign w:val="bottom"/>
          </w:tcPr>
          <w:p w14:paraId="412BBC60" w14:textId="53F8916F" w:rsidR="00673579" w:rsidRDefault="006B2CF1">
            <w:pPr>
              <w:widowControl w:val="0"/>
              <w:ind w:left="-64" w:right="-72"/>
              <w:jc w:val="right"/>
              <w:rPr>
                <w:rFonts w:ascii="Arial" w:hAnsi="Arial" w:cs="Arial"/>
                <w:sz w:val="16"/>
                <w:szCs w:val="16"/>
                <w:cs/>
                <w:lang w:eastAsia="en-GB"/>
              </w:rPr>
            </w:pPr>
            <w:r>
              <w:rPr>
                <w:rFonts w:ascii="Arial" w:hAnsi="Arial" w:cs="Arial"/>
                <w:sz w:val="16"/>
                <w:szCs w:val="16"/>
                <w:lang w:eastAsia="en-GB"/>
              </w:rPr>
              <w:t>6,678</w:t>
            </w:r>
          </w:p>
        </w:tc>
        <w:tc>
          <w:tcPr>
            <w:tcW w:w="751" w:type="dxa"/>
            <w:tcBorders>
              <w:top w:val="nil"/>
              <w:left w:val="nil"/>
              <w:bottom w:val="single" w:sz="4" w:space="0" w:color="auto"/>
              <w:right w:val="nil"/>
            </w:tcBorders>
            <w:vAlign w:val="bottom"/>
          </w:tcPr>
          <w:p w14:paraId="45E67888" w14:textId="5E8F7371" w:rsidR="00673579" w:rsidRDefault="00F800EB">
            <w:pPr>
              <w:widowControl w:val="0"/>
              <w:ind w:left="-64" w:right="-72"/>
              <w:jc w:val="right"/>
              <w:rPr>
                <w:rFonts w:ascii="Arial" w:hAnsi="Arial" w:cs="Arial"/>
                <w:sz w:val="16"/>
                <w:szCs w:val="16"/>
                <w:cs/>
                <w:lang w:eastAsia="en-GB"/>
              </w:rPr>
            </w:pPr>
            <w:r>
              <w:rPr>
                <w:rFonts w:ascii="Arial" w:hAnsi="Arial" w:cs="Arial"/>
                <w:sz w:val="16"/>
                <w:szCs w:val="16"/>
                <w:lang w:eastAsia="en-GB"/>
              </w:rPr>
              <w:t>5,483</w:t>
            </w:r>
          </w:p>
        </w:tc>
        <w:tc>
          <w:tcPr>
            <w:tcW w:w="750" w:type="dxa"/>
            <w:tcBorders>
              <w:top w:val="nil"/>
              <w:left w:val="nil"/>
              <w:bottom w:val="single" w:sz="4" w:space="0" w:color="auto"/>
              <w:right w:val="nil"/>
            </w:tcBorders>
            <w:shd w:val="clear" w:color="auto" w:fill="FAFAFA"/>
            <w:vAlign w:val="bottom"/>
          </w:tcPr>
          <w:p w14:paraId="35AAC216" w14:textId="488BEAC1" w:rsidR="00673579" w:rsidRDefault="00731023">
            <w:pPr>
              <w:widowControl w:val="0"/>
              <w:ind w:left="-64" w:right="-72"/>
              <w:jc w:val="right"/>
              <w:rPr>
                <w:rFonts w:ascii="Arial" w:hAnsi="Arial" w:cs="Arial"/>
                <w:sz w:val="16"/>
                <w:szCs w:val="16"/>
                <w:cs/>
                <w:lang w:eastAsia="en-GB"/>
              </w:rPr>
            </w:pPr>
            <w:r>
              <w:rPr>
                <w:rFonts w:ascii="Arial" w:hAnsi="Arial" w:cs="Arial"/>
                <w:sz w:val="16"/>
                <w:szCs w:val="16"/>
                <w:lang w:eastAsia="en-GB"/>
              </w:rPr>
              <w:t>86</w:t>
            </w:r>
          </w:p>
        </w:tc>
        <w:tc>
          <w:tcPr>
            <w:tcW w:w="751" w:type="dxa"/>
            <w:tcBorders>
              <w:top w:val="nil"/>
              <w:left w:val="nil"/>
              <w:bottom w:val="single" w:sz="4" w:space="0" w:color="auto"/>
              <w:right w:val="nil"/>
            </w:tcBorders>
            <w:vAlign w:val="bottom"/>
          </w:tcPr>
          <w:p w14:paraId="72E4A72C" w14:textId="7C78B3A2" w:rsidR="00673579" w:rsidRDefault="00796709">
            <w:pPr>
              <w:widowControl w:val="0"/>
              <w:ind w:left="-64" w:right="-72"/>
              <w:jc w:val="right"/>
              <w:rPr>
                <w:rFonts w:ascii="Arial" w:hAnsi="Arial" w:cs="Arial"/>
                <w:sz w:val="16"/>
                <w:szCs w:val="16"/>
                <w:cs/>
                <w:lang w:eastAsia="en-GB"/>
              </w:rPr>
            </w:pPr>
            <w:r>
              <w:rPr>
                <w:rFonts w:ascii="Arial" w:hAnsi="Arial" w:cs="Arial"/>
                <w:sz w:val="16"/>
                <w:szCs w:val="16"/>
                <w:lang w:eastAsia="en-GB"/>
              </w:rPr>
              <w:t>90</w:t>
            </w:r>
          </w:p>
        </w:tc>
        <w:tc>
          <w:tcPr>
            <w:tcW w:w="750" w:type="dxa"/>
            <w:tcBorders>
              <w:top w:val="nil"/>
              <w:left w:val="nil"/>
              <w:bottom w:val="single" w:sz="4" w:space="0" w:color="auto"/>
              <w:right w:val="nil"/>
            </w:tcBorders>
            <w:shd w:val="clear" w:color="auto" w:fill="FAFAFA"/>
            <w:vAlign w:val="bottom"/>
          </w:tcPr>
          <w:p w14:paraId="48EE3360" w14:textId="65BBD305" w:rsidR="00673579" w:rsidRDefault="00730CAA">
            <w:pPr>
              <w:widowControl w:val="0"/>
              <w:ind w:left="-64" w:right="-72"/>
              <w:jc w:val="right"/>
              <w:rPr>
                <w:rFonts w:ascii="Arial" w:hAnsi="Arial" w:cs="Arial"/>
                <w:sz w:val="16"/>
                <w:szCs w:val="16"/>
                <w:cs/>
                <w:lang w:eastAsia="en-GB"/>
              </w:rPr>
            </w:pPr>
            <w:r>
              <w:rPr>
                <w:rFonts w:ascii="Arial" w:hAnsi="Arial" w:cs="Arial"/>
                <w:sz w:val="16"/>
                <w:szCs w:val="16"/>
                <w:lang w:eastAsia="en-GB"/>
              </w:rPr>
              <w:t>7,500</w:t>
            </w:r>
          </w:p>
        </w:tc>
        <w:tc>
          <w:tcPr>
            <w:tcW w:w="751" w:type="dxa"/>
            <w:tcBorders>
              <w:top w:val="nil"/>
              <w:left w:val="nil"/>
              <w:bottom w:val="single" w:sz="4" w:space="0" w:color="auto"/>
              <w:right w:val="nil"/>
            </w:tcBorders>
            <w:vAlign w:val="bottom"/>
          </w:tcPr>
          <w:p w14:paraId="7535D565" w14:textId="795B6799" w:rsidR="00673579" w:rsidRDefault="006F5A58">
            <w:pPr>
              <w:widowControl w:val="0"/>
              <w:ind w:left="-64" w:right="-72"/>
              <w:jc w:val="right"/>
              <w:rPr>
                <w:rFonts w:ascii="Arial" w:hAnsi="Arial" w:cs="Arial"/>
                <w:sz w:val="16"/>
                <w:szCs w:val="16"/>
                <w:cs/>
                <w:lang w:eastAsia="en-GB"/>
              </w:rPr>
            </w:pPr>
            <w:r>
              <w:rPr>
                <w:rFonts w:ascii="Arial" w:hAnsi="Arial" w:cs="Arial"/>
                <w:sz w:val="16"/>
                <w:szCs w:val="16"/>
                <w:lang w:eastAsia="en-GB"/>
              </w:rPr>
              <w:t>173</w:t>
            </w:r>
          </w:p>
        </w:tc>
        <w:tc>
          <w:tcPr>
            <w:tcW w:w="750" w:type="dxa"/>
            <w:tcBorders>
              <w:top w:val="nil"/>
              <w:left w:val="nil"/>
              <w:bottom w:val="single" w:sz="4" w:space="0" w:color="auto"/>
              <w:right w:val="nil"/>
            </w:tcBorders>
            <w:shd w:val="clear" w:color="auto" w:fill="FAFAFA"/>
            <w:vAlign w:val="bottom"/>
          </w:tcPr>
          <w:p w14:paraId="2D4876A2" w14:textId="3C73AC40" w:rsidR="00673579" w:rsidRDefault="006F5A58">
            <w:pPr>
              <w:widowControl w:val="0"/>
              <w:ind w:left="-64" w:right="-72"/>
              <w:jc w:val="right"/>
              <w:rPr>
                <w:rFonts w:ascii="Arial" w:hAnsi="Arial" w:cs="Arial"/>
                <w:sz w:val="16"/>
                <w:szCs w:val="16"/>
                <w:cs/>
                <w:lang w:eastAsia="en-GB"/>
              </w:rPr>
            </w:pPr>
            <w:r>
              <w:rPr>
                <w:rFonts w:ascii="Arial" w:hAnsi="Arial" w:cs="Arial"/>
                <w:sz w:val="16"/>
                <w:szCs w:val="16"/>
                <w:lang w:eastAsia="en-GB"/>
              </w:rPr>
              <w:t>2,965</w:t>
            </w:r>
          </w:p>
        </w:tc>
        <w:tc>
          <w:tcPr>
            <w:tcW w:w="751" w:type="dxa"/>
            <w:tcBorders>
              <w:top w:val="nil"/>
              <w:left w:val="nil"/>
              <w:bottom w:val="single" w:sz="4" w:space="0" w:color="auto"/>
              <w:right w:val="nil"/>
            </w:tcBorders>
            <w:vAlign w:val="bottom"/>
          </w:tcPr>
          <w:p w14:paraId="4FFBF0E7" w14:textId="4DB539A2" w:rsidR="00673579" w:rsidRDefault="00A9626A">
            <w:pPr>
              <w:widowControl w:val="0"/>
              <w:ind w:left="-64" w:right="-72"/>
              <w:jc w:val="right"/>
              <w:rPr>
                <w:rFonts w:ascii="Arial" w:hAnsi="Arial" w:cs="Arial"/>
                <w:sz w:val="16"/>
                <w:szCs w:val="16"/>
                <w:cs/>
                <w:lang w:eastAsia="en-GB"/>
              </w:rPr>
            </w:pPr>
            <w:r>
              <w:rPr>
                <w:rFonts w:ascii="Arial" w:hAnsi="Arial" w:cs="Arial"/>
                <w:sz w:val="16"/>
                <w:szCs w:val="16"/>
                <w:lang w:eastAsia="en-GB"/>
              </w:rPr>
              <w:t>300</w:t>
            </w:r>
          </w:p>
        </w:tc>
        <w:tc>
          <w:tcPr>
            <w:tcW w:w="750" w:type="dxa"/>
            <w:tcBorders>
              <w:top w:val="nil"/>
              <w:left w:val="nil"/>
              <w:bottom w:val="single" w:sz="4" w:space="0" w:color="auto"/>
              <w:right w:val="nil"/>
            </w:tcBorders>
            <w:shd w:val="clear" w:color="auto" w:fill="FAFAFA"/>
            <w:vAlign w:val="bottom"/>
          </w:tcPr>
          <w:p w14:paraId="0F55B5C6" w14:textId="54A9467C" w:rsidR="00673579" w:rsidRDefault="008E0DD1">
            <w:pPr>
              <w:widowControl w:val="0"/>
              <w:ind w:left="-64" w:right="-72"/>
              <w:jc w:val="right"/>
              <w:rPr>
                <w:rFonts w:ascii="Arial" w:hAnsi="Arial" w:cs="Arial"/>
                <w:sz w:val="16"/>
                <w:szCs w:val="16"/>
                <w:cs/>
                <w:lang w:eastAsia="en-GB"/>
              </w:rPr>
            </w:pPr>
            <w:r>
              <w:rPr>
                <w:rFonts w:ascii="Arial" w:hAnsi="Arial" w:cs="Arial"/>
                <w:sz w:val="16"/>
                <w:szCs w:val="16"/>
                <w:lang w:eastAsia="en-GB"/>
              </w:rPr>
              <w:t>5,207</w:t>
            </w:r>
          </w:p>
        </w:tc>
        <w:tc>
          <w:tcPr>
            <w:tcW w:w="751" w:type="dxa"/>
            <w:tcBorders>
              <w:top w:val="nil"/>
              <w:left w:val="nil"/>
              <w:bottom w:val="single" w:sz="4" w:space="0" w:color="auto"/>
              <w:right w:val="nil"/>
            </w:tcBorders>
            <w:vAlign w:val="bottom"/>
          </w:tcPr>
          <w:p w14:paraId="662B16F6" w14:textId="7FC27A22" w:rsidR="00673579" w:rsidRDefault="00370731">
            <w:pPr>
              <w:widowControl w:val="0"/>
              <w:ind w:left="-64" w:right="-72"/>
              <w:jc w:val="right"/>
              <w:rPr>
                <w:rFonts w:ascii="Arial" w:hAnsi="Arial" w:cs="Arial"/>
                <w:sz w:val="16"/>
                <w:szCs w:val="16"/>
                <w:cs/>
                <w:lang w:eastAsia="en-GB"/>
              </w:rPr>
            </w:pPr>
            <w:r>
              <w:rPr>
                <w:rFonts w:ascii="Arial" w:hAnsi="Arial" w:cs="Arial"/>
                <w:sz w:val="16"/>
                <w:szCs w:val="16"/>
                <w:lang w:eastAsia="en-GB"/>
              </w:rPr>
              <w:t>5,320</w:t>
            </w:r>
          </w:p>
        </w:tc>
        <w:tc>
          <w:tcPr>
            <w:tcW w:w="750" w:type="dxa"/>
            <w:tcBorders>
              <w:top w:val="nil"/>
              <w:left w:val="nil"/>
              <w:bottom w:val="single" w:sz="4" w:space="0" w:color="auto"/>
              <w:right w:val="nil"/>
            </w:tcBorders>
            <w:shd w:val="clear" w:color="auto" w:fill="FAFAFA"/>
            <w:vAlign w:val="bottom"/>
          </w:tcPr>
          <w:p w14:paraId="1E1CD7C0" w14:textId="49343BF9" w:rsidR="00673579" w:rsidRDefault="006E1430">
            <w:pPr>
              <w:widowControl w:val="0"/>
              <w:ind w:left="-64" w:right="-72"/>
              <w:jc w:val="right"/>
              <w:rPr>
                <w:rFonts w:ascii="Arial" w:hAnsi="Arial" w:cs="Arial"/>
                <w:sz w:val="16"/>
                <w:szCs w:val="16"/>
                <w:cs/>
                <w:lang w:eastAsia="en-GB"/>
              </w:rPr>
            </w:pPr>
            <w:r>
              <w:rPr>
                <w:rFonts w:ascii="Arial" w:hAnsi="Arial" w:cs="Arial"/>
                <w:sz w:val="16"/>
                <w:szCs w:val="16"/>
                <w:lang w:eastAsia="en-GB"/>
              </w:rPr>
              <w:t>(8,18</w:t>
            </w:r>
            <w:r w:rsidR="00CD3215">
              <w:rPr>
                <w:rFonts w:ascii="Arial" w:hAnsi="Arial" w:cs="Arial"/>
                <w:sz w:val="16"/>
                <w:szCs w:val="16"/>
                <w:lang w:eastAsia="en-GB"/>
              </w:rPr>
              <w:t>3</w:t>
            </w:r>
            <w:r>
              <w:rPr>
                <w:rFonts w:ascii="Arial" w:hAnsi="Arial" w:cs="Arial"/>
                <w:sz w:val="16"/>
                <w:szCs w:val="16"/>
                <w:lang w:eastAsia="en-GB"/>
              </w:rPr>
              <w:t>)</w:t>
            </w:r>
          </w:p>
        </w:tc>
        <w:tc>
          <w:tcPr>
            <w:tcW w:w="751" w:type="dxa"/>
            <w:tcBorders>
              <w:top w:val="nil"/>
              <w:left w:val="nil"/>
              <w:bottom w:val="single" w:sz="4" w:space="0" w:color="auto"/>
              <w:right w:val="nil"/>
            </w:tcBorders>
            <w:vAlign w:val="bottom"/>
          </w:tcPr>
          <w:p w14:paraId="538DA84E" w14:textId="7C2E8366" w:rsidR="00673579" w:rsidRDefault="00013AAF">
            <w:pPr>
              <w:widowControl w:val="0"/>
              <w:ind w:left="-64" w:right="-72"/>
              <w:jc w:val="right"/>
              <w:rPr>
                <w:rFonts w:ascii="Arial" w:hAnsi="Arial" w:cs="Arial"/>
                <w:sz w:val="16"/>
                <w:szCs w:val="16"/>
                <w:lang w:eastAsia="en-GB"/>
              </w:rPr>
            </w:pPr>
            <w:r>
              <w:rPr>
                <w:rFonts w:ascii="Arial" w:hAnsi="Arial" w:cs="Arial"/>
                <w:sz w:val="16"/>
                <w:szCs w:val="16"/>
                <w:lang w:eastAsia="en-GB"/>
              </w:rPr>
              <w:t>(5,39</w:t>
            </w:r>
            <w:r w:rsidR="00CD3215">
              <w:rPr>
                <w:rFonts w:ascii="Arial" w:hAnsi="Arial" w:cs="Arial"/>
                <w:sz w:val="16"/>
                <w:szCs w:val="16"/>
                <w:lang w:eastAsia="en-GB"/>
              </w:rPr>
              <w:t>2</w:t>
            </w:r>
            <w:r>
              <w:rPr>
                <w:rFonts w:ascii="Arial" w:hAnsi="Arial" w:cs="Arial"/>
                <w:sz w:val="16"/>
                <w:szCs w:val="16"/>
                <w:lang w:eastAsia="en-GB"/>
              </w:rPr>
              <w:t>)</w:t>
            </w:r>
          </w:p>
        </w:tc>
        <w:tc>
          <w:tcPr>
            <w:tcW w:w="750" w:type="dxa"/>
            <w:tcBorders>
              <w:top w:val="nil"/>
              <w:left w:val="nil"/>
              <w:bottom w:val="single" w:sz="4" w:space="0" w:color="auto"/>
              <w:right w:val="nil"/>
            </w:tcBorders>
            <w:shd w:val="clear" w:color="auto" w:fill="FAFAFA"/>
            <w:vAlign w:val="bottom"/>
          </w:tcPr>
          <w:p w14:paraId="7C7EA414" w14:textId="7183ECD7" w:rsidR="00673579" w:rsidRDefault="00354BF0">
            <w:pPr>
              <w:widowControl w:val="0"/>
              <w:ind w:left="-64" w:right="-72"/>
              <w:jc w:val="right"/>
              <w:rPr>
                <w:rFonts w:ascii="Arial" w:hAnsi="Arial" w:cs="Arial"/>
                <w:sz w:val="16"/>
                <w:szCs w:val="16"/>
                <w:lang w:eastAsia="en-GB"/>
              </w:rPr>
            </w:pPr>
            <w:r>
              <w:rPr>
                <w:rFonts w:ascii="Arial" w:hAnsi="Arial" w:cs="Arial"/>
                <w:sz w:val="16"/>
                <w:szCs w:val="16"/>
                <w:lang w:eastAsia="en-GB"/>
              </w:rPr>
              <w:t>16,86</w:t>
            </w:r>
            <w:r w:rsidR="00CD3215">
              <w:rPr>
                <w:rFonts w:ascii="Arial" w:hAnsi="Arial" w:cs="Arial"/>
                <w:sz w:val="16"/>
                <w:szCs w:val="16"/>
                <w:lang w:eastAsia="en-GB"/>
              </w:rPr>
              <w:t>0</w:t>
            </w:r>
          </w:p>
        </w:tc>
        <w:tc>
          <w:tcPr>
            <w:tcW w:w="765" w:type="dxa"/>
            <w:tcBorders>
              <w:top w:val="nil"/>
              <w:left w:val="nil"/>
              <w:bottom w:val="single" w:sz="4" w:space="0" w:color="auto"/>
              <w:right w:val="nil"/>
            </w:tcBorders>
            <w:vAlign w:val="bottom"/>
          </w:tcPr>
          <w:p w14:paraId="21699B1D" w14:textId="499AF88C" w:rsidR="00673579" w:rsidRDefault="00B66310">
            <w:pPr>
              <w:ind w:left="-64" w:right="-72"/>
              <w:jc w:val="right"/>
              <w:rPr>
                <w:rFonts w:ascii="Arial" w:hAnsi="Arial" w:cs="Arial"/>
                <w:sz w:val="16"/>
                <w:szCs w:val="16"/>
                <w:cs/>
                <w:lang w:eastAsia="en-GB"/>
              </w:rPr>
            </w:pPr>
            <w:r>
              <w:rPr>
                <w:rFonts w:ascii="Arial" w:hAnsi="Arial" w:cs="Arial"/>
                <w:sz w:val="16"/>
                <w:szCs w:val="16"/>
                <w:lang w:eastAsia="en-GB"/>
              </w:rPr>
              <w:t>10,27</w:t>
            </w:r>
            <w:r w:rsidR="00CD3215">
              <w:rPr>
                <w:rFonts w:ascii="Arial" w:hAnsi="Arial" w:cs="Arial"/>
                <w:sz w:val="16"/>
                <w:szCs w:val="16"/>
                <w:lang w:eastAsia="en-GB"/>
              </w:rPr>
              <w:t>1</w:t>
            </w:r>
          </w:p>
        </w:tc>
      </w:tr>
    </w:tbl>
    <w:p w14:paraId="44737879" w14:textId="77777777" w:rsidR="00D816ED" w:rsidRPr="006C3A47" w:rsidRDefault="00D816ED" w:rsidP="00D816ED">
      <w:pPr>
        <w:tabs>
          <w:tab w:val="left" w:pos="240"/>
          <w:tab w:val="left" w:pos="840"/>
        </w:tabs>
        <w:jc w:val="both"/>
        <w:rPr>
          <w:rFonts w:ascii="Arial" w:hAnsi="Arial" w:cs="Arial"/>
          <w:sz w:val="20"/>
          <w:szCs w:val="20"/>
          <w:lang w:eastAsia="en-GB"/>
        </w:rPr>
      </w:pPr>
    </w:p>
    <w:p w14:paraId="37C2C6B5" w14:textId="77777777" w:rsidR="00D178DC" w:rsidRDefault="00D178DC">
      <w:pPr>
        <w:rPr>
          <w:rFonts w:ascii="Arial" w:hAnsi="Arial"/>
        </w:rPr>
      </w:pPr>
    </w:p>
    <w:p w14:paraId="0305D0CE" w14:textId="77777777" w:rsidR="00A555F7" w:rsidRDefault="00A555F7">
      <w:pPr>
        <w:rPr>
          <w:rFonts w:ascii="Arial" w:hAnsi="Arial"/>
        </w:rPr>
      </w:pPr>
    </w:p>
    <w:p w14:paraId="4E17AD73" w14:textId="77777777" w:rsidR="00A555F7" w:rsidRDefault="00A555F7">
      <w:pPr>
        <w:rPr>
          <w:rFonts w:ascii="Arial" w:hAnsi="Arial"/>
        </w:rPr>
      </w:pPr>
    </w:p>
    <w:p w14:paraId="4A0CFA3E" w14:textId="77777777" w:rsidR="00A555F7" w:rsidRDefault="00A555F7">
      <w:pPr>
        <w:rPr>
          <w:rFonts w:ascii="Arial" w:hAnsi="Arial"/>
        </w:rPr>
      </w:pPr>
    </w:p>
    <w:p w14:paraId="39F22F68" w14:textId="1B117882" w:rsidR="00A555F7" w:rsidRPr="006C3A47" w:rsidRDefault="00A555F7">
      <w:pPr>
        <w:rPr>
          <w:rFonts w:ascii="Arial" w:hAnsi="Arial"/>
          <w:cs/>
        </w:rPr>
        <w:sectPr w:rsidR="00A555F7" w:rsidRPr="006C3A47" w:rsidSect="00464D96">
          <w:pgSz w:w="16838" w:h="11906" w:orient="landscape" w:code="9"/>
          <w:pgMar w:top="1440" w:right="962" w:bottom="720" w:left="1296" w:header="706" w:footer="706" w:gutter="0"/>
          <w:cols w:space="720"/>
        </w:sectPr>
      </w:pPr>
    </w:p>
    <w:p w14:paraId="47334AFA" w14:textId="77777777" w:rsidR="009F4CB8" w:rsidRPr="006C3A47" w:rsidRDefault="009F4CB8">
      <w:pPr>
        <w:rPr>
          <w:rFonts w:ascii="Arial" w:hAnsi="Arial" w:cs="Arial"/>
          <w:sz w:val="20"/>
          <w:szCs w:val="20"/>
          <w:cs/>
        </w:rPr>
      </w:pPr>
    </w:p>
    <w:tbl>
      <w:tblPr>
        <w:tblW w:w="9908" w:type="dxa"/>
        <w:tblInd w:w="-45" w:type="dxa"/>
        <w:tblLayout w:type="fixed"/>
        <w:tblLook w:val="0000" w:firstRow="0" w:lastRow="0" w:firstColumn="0" w:lastColumn="0" w:noHBand="0" w:noVBand="0"/>
      </w:tblPr>
      <w:tblGrid>
        <w:gridCol w:w="4227"/>
        <w:gridCol w:w="946"/>
        <w:gridCol w:w="947"/>
        <w:gridCol w:w="946"/>
        <w:gridCol w:w="947"/>
        <w:gridCol w:w="946"/>
        <w:gridCol w:w="949"/>
      </w:tblGrid>
      <w:tr w:rsidR="009F4CB8" w:rsidRPr="006C3A47" w14:paraId="0682A948" w14:textId="77777777" w:rsidTr="00516967">
        <w:tc>
          <w:tcPr>
            <w:tcW w:w="4227" w:type="dxa"/>
          </w:tcPr>
          <w:p w14:paraId="5060FDBB" w14:textId="77777777" w:rsidR="009F4CB8" w:rsidRPr="006C3A47" w:rsidRDefault="009F4CB8" w:rsidP="00D4193F">
            <w:pPr>
              <w:ind w:left="72"/>
              <w:rPr>
                <w:rFonts w:ascii="Arial" w:hAnsi="Arial" w:cs="Arial"/>
                <w:sz w:val="18"/>
                <w:szCs w:val="18"/>
              </w:rPr>
            </w:pPr>
          </w:p>
        </w:tc>
        <w:tc>
          <w:tcPr>
            <w:tcW w:w="5681" w:type="dxa"/>
            <w:gridSpan w:val="6"/>
            <w:tcBorders>
              <w:top w:val="single" w:sz="4" w:space="0" w:color="auto"/>
              <w:bottom w:val="single" w:sz="4" w:space="0" w:color="auto"/>
            </w:tcBorders>
          </w:tcPr>
          <w:p w14:paraId="33F2D92F" w14:textId="77777777" w:rsidR="009F4CB8" w:rsidRPr="006C3A47" w:rsidRDefault="009F4CB8" w:rsidP="00D4193F">
            <w:pPr>
              <w:widowControl w:val="0"/>
              <w:ind w:right="-72"/>
              <w:jc w:val="right"/>
              <w:rPr>
                <w:rFonts w:ascii="Arial" w:hAnsi="Arial" w:cs="Arial"/>
                <w:b/>
                <w:bCs/>
                <w:sz w:val="18"/>
                <w:szCs w:val="18"/>
                <w:cs/>
              </w:rPr>
            </w:pPr>
            <w:r w:rsidRPr="006C3A47">
              <w:rPr>
                <w:rFonts w:ascii="Arial" w:eastAsia="Calibri" w:hAnsi="Arial" w:cs="Arial"/>
                <w:b/>
                <w:bCs/>
                <w:sz w:val="18"/>
                <w:szCs w:val="18"/>
              </w:rPr>
              <w:t>Unit: Million Baht</w:t>
            </w:r>
          </w:p>
        </w:tc>
      </w:tr>
      <w:tr w:rsidR="009F4CB8" w:rsidRPr="006C3A47" w14:paraId="6FAA2027" w14:textId="77777777" w:rsidTr="004C78B1">
        <w:tc>
          <w:tcPr>
            <w:tcW w:w="4227" w:type="dxa"/>
          </w:tcPr>
          <w:p w14:paraId="5DA4F463" w14:textId="77777777" w:rsidR="009F4CB8" w:rsidRPr="006C3A47" w:rsidRDefault="009F4CB8" w:rsidP="00D4193F">
            <w:pPr>
              <w:ind w:left="72"/>
              <w:rPr>
                <w:rFonts w:ascii="Arial" w:hAnsi="Arial" w:cs="Arial"/>
                <w:sz w:val="18"/>
                <w:szCs w:val="18"/>
              </w:rPr>
            </w:pPr>
          </w:p>
        </w:tc>
        <w:tc>
          <w:tcPr>
            <w:tcW w:w="5681" w:type="dxa"/>
            <w:gridSpan w:val="6"/>
            <w:tcBorders>
              <w:top w:val="single" w:sz="4" w:space="0" w:color="auto"/>
              <w:bottom w:val="single" w:sz="4" w:space="0" w:color="auto"/>
            </w:tcBorders>
          </w:tcPr>
          <w:p w14:paraId="1C4073E0" w14:textId="5CD1E314" w:rsidR="009F4CB8" w:rsidRPr="006C3A47" w:rsidRDefault="009F4CB8" w:rsidP="00D4193F">
            <w:pPr>
              <w:widowControl w:val="0"/>
              <w:ind w:right="-72"/>
              <w:jc w:val="right"/>
              <w:rPr>
                <w:rFonts w:ascii="Arial" w:eastAsia="Calibri" w:hAnsi="Arial" w:cs="Arial"/>
                <w:b/>
                <w:bCs/>
                <w:sz w:val="18"/>
                <w:szCs w:val="18"/>
              </w:rPr>
            </w:pPr>
            <w:r w:rsidRPr="006C3A47">
              <w:rPr>
                <w:rFonts w:ascii="Arial" w:eastAsia="Calibri" w:hAnsi="Arial" w:cs="Arial"/>
                <w:b/>
                <w:bCs/>
                <w:sz w:val="18"/>
                <w:szCs w:val="18"/>
              </w:rPr>
              <w:t xml:space="preserve">Separate financial </w:t>
            </w:r>
            <w:r w:rsidR="00A86BB7" w:rsidRPr="006C3A47">
              <w:rPr>
                <w:rFonts w:ascii="Arial" w:eastAsia="Calibri" w:hAnsi="Arial" w:cs="Arial"/>
                <w:b/>
                <w:bCs/>
                <w:sz w:val="18"/>
                <w:szCs w:val="18"/>
              </w:rPr>
              <w:t>information</w:t>
            </w:r>
          </w:p>
        </w:tc>
      </w:tr>
      <w:tr w:rsidR="009F4CB8" w:rsidRPr="006C3A47" w14:paraId="583B8DC1" w14:textId="77777777" w:rsidTr="004C78B1">
        <w:tc>
          <w:tcPr>
            <w:tcW w:w="4227" w:type="dxa"/>
          </w:tcPr>
          <w:p w14:paraId="6CA078D1" w14:textId="77777777" w:rsidR="009F4CB8" w:rsidRPr="006C3A47" w:rsidRDefault="009F4CB8" w:rsidP="00D4193F">
            <w:pPr>
              <w:ind w:left="72"/>
              <w:rPr>
                <w:rFonts w:ascii="Arial" w:hAnsi="Arial" w:cs="Arial"/>
                <w:sz w:val="18"/>
                <w:szCs w:val="18"/>
              </w:rPr>
            </w:pPr>
          </w:p>
        </w:tc>
        <w:tc>
          <w:tcPr>
            <w:tcW w:w="5681" w:type="dxa"/>
            <w:gridSpan w:val="6"/>
            <w:tcBorders>
              <w:bottom w:val="single" w:sz="4" w:space="0" w:color="auto"/>
            </w:tcBorders>
          </w:tcPr>
          <w:p w14:paraId="6347E57B" w14:textId="32BC0ED4" w:rsidR="009F4CB8" w:rsidRPr="006C3A47" w:rsidRDefault="009F4CB8" w:rsidP="00D4193F">
            <w:pPr>
              <w:widowControl w:val="0"/>
              <w:ind w:right="-72"/>
              <w:jc w:val="right"/>
              <w:rPr>
                <w:rFonts w:ascii="Arial" w:hAnsi="Arial" w:cs="Arial"/>
                <w:b/>
                <w:bCs/>
                <w:sz w:val="18"/>
                <w:szCs w:val="18"/>
                <w:cs/>
              </w:rPr>
            </w:pPr>
            <w:r w:rsidRPr="006C3A47">
              <w:rPr>
                <w:rFonts w:ascii="Arial" w:eastAsia="Calibri" w:hAnsi="Arial" w:cs="Arial"/>
                <w:b/>
                <w:bCs/>
                <w:sz w:val="18"/>
                <w:szCs w:val="18"/>
              </w:rPr>
              <w:t xml:space="preserve">For the </w:t>
            </w:r>
            <w:r w:rsidR="00324CAD">
              <w:rPr>
                <w:rFonts w:ascii="Arial" w:eastAsia="Calibri" w:hAnsi="Arial" w:cs="Arial"/>
                <w:b/>
                <w:bCs/>
                <w:sz w:val="18"/>
                <w:szCs w:val="18"/>
              </w:rPr>
              <w:t>six</w:t>
            </w:r>
            <w:r w:rsidR="00B8752A" w:rsidRPr="006C3A47">
              <w:rPr>
                <w:rFonts w:ascii="Arial" w:eastAsia="Calibri" w:hAnsi="Arial" w:cs="Arial"/>
                <w:b/>
                <w:bCs/>
                <w:sz w:val="18"/>
                <w:szCs w:val="18"/>
              </w:rPr>
              <w:t>-month</w:t>
            </w:r>
            <w:r w:rsidR="007365A2" w:rsidRPr="006C3A47">
              <w:rPr>
                <w:rFonts w:ascii="Arial" w:eastAsia="Calibri" w:hAnsi="Arial" w:cs="Arial"/>
                <w:b/>
                <w:bCs/>
                <w:sz w:val="18"/>
                <w:szCs w:val="18"/>
              </w:rPr>
              <w:t xml:space="preserve"> </w:t>
            </w:r>
            <w:r w:rsidR="001061C1" w:rsidRPr="006C3A47">
              <w:rPr>
                <w:rFonts w:ascii="Arial" w:eastAsia="Calibri" w:hAnsi="Arial" w:cs="Arial"/>
                <w:b/>
                <w:bCs/>
                <w:sz w:val="18"/>
                <w:szCs w:val="18"/>
              </w:rPr>
              <w:t>period</w:t>
            </w:r>
            <w:r w:rsidR="00B86B18">
              <w:rPr>
                <w:rFonts w:ascii="Arial" w:eastAsia="Calibri" w:hAnsi="Arial" w:cs="Arial"/>
                <w:b/>
                <w:bCs/>
                <w:sz w:val="18"/>
                <w:szCs w:val="18"/>
              </w:rPr>
              <w:t>s</w:t>
            </w:r>
            <w:r w:rsidRPr="006C3A47">
              <w:rPr>
                <w:rFonts w:ascii="Arial" w:eastAsia="Calibri" w:hAnsi="Arial" w:cs="Arial"/>
                <w:b/>
                <w:bCs/>
                <w:sz w:val="18"/>
                <w:szCs w:val="18"/>
              </w:rPr>
              <w:t xml:space="preserve"> ended </w:t>
            </w:r>
            <w:r w:rsidR="008C470A" w:rsidRPr="008C470A">
              <w:rPr>
                <w:rFonts w:ascii="Arial" w:eastAsia="Calibri" w:hAnsi="Arial" w:cs="Arial"/>
                <w:b/>
                <w:bCs/>
                <w:sz w:val="18"/>
                <w:szCs w:val="18"/>
              </w:rPr>
              <w:t>30</w:t>
            </w:r>
            <w:r w:rsidR="00A555F7">
              <w:rPr>
                <w:rFonts w:ascii="Arial" w:eastAsia="Calibri" w:hAnsi="Arial" w:cs="Arial"/>
                <w:b/>
                <w:bCs/>
                <w:sz w:val="18"/>
                <w:szCs w:val="18"/>
              </w:rPr>
              <w:t xml:space="preserve"> June</w:t>
            </w:r>
            <w:r w:rsidRPr="006C3A47">
              <w:rPr>
                <w:rFonts w:ascii="Arial" w:eastAsia="Calibri" w:hAnsi="Arial" w:cs="Arial"/>
                <w:b/>
                <w:bCs/>
                <w:sz w:val="18"/>
                <w:szCs w:val="18"/>
              </w:rPr>
              <w:t xml:space="preserve">   </w:t>
            </w:r>
          </w:p>
        </w:tc>
      </w:tr>
      <w:tr w:rsidR="009F4CB8" w:rsidRPr="006C3A47" w14:paraId="22DED8D7" w14:textId="77777777" w:rsidTr="004C78B1">
        <w:tc>
          <w:tcPr>
            <w:tcW w:w="4227" w:type="dxa"/>
          </w:tcPr>
          <w:p w14:paraId="7FB9F86E" w14:textId="77777777" w:rsidR="009F4CB8" w:rsidRPr="006C3A47" w:rsidRDefault="009F4CB8" w:rsidP="00D4193F">
            <w:pPr>
              <w:ind w:left="72"/>
              <w:rPr>
                <w:rFonts w:ascii="Arial" w:hAnsi="Arial" w:cs="Arial"/>
                <w:sz w:val="18"/>
                <w:szCs w:val="18"/>
              </w:rPr>
            </w:pPr>
          </w:p>
        </w:tc>
        <w:tc>
          <w:tcPr>
            <w:tcW w:w="1893" w:type="dxa"/>
            <w:gridSpan w:val="2"/>
            <w:tcBorders>
              <w:top w:val="single" w:sz="4" w:space="0" w:color="auto"/>
            </w:tcBorders>
          </w:tcPr>
          <w:p w14:paraId="1C7C9391" w14:textId="77777777" w:rsidR="009F4CB8" w:rsidRPr="006C3A47" w:rsidRDefault="009F4CB8" w:rsidP="00D4193F">
            <w:pPr>
              <w:widowControl w:val="0"/>
              <w:ind w:right="-72"/>
              <w:jc w:val="right"/>
              <w:rPr>
                <w:rFonts w:ascii="Arial" w:hAnsi="Arial" w:cs="Arial"/>
                <w:b/>
                <w:bCs/>
                <w:sz w:val="18"/>
                <w:szCs w:val="18"/>
                <w:cs/>
              </w:rPr>
            </w:pPr>
            <w:r w:rsidRPr="006C3A47">
              <w:rPr>
                <w:rFonts w:ascii="Arial" w:hAnsi="Arial" w:cs="Arial"/>
                <w:b/>
                <w:bCs/>
                <w:sz w:val="18"/>
                <w:szCs w:val="18"/>
              </w:rPr>
              <w:t xml:space="preserve">Manufacturing </w:t>
            </w:r>
          </w:p>
        </w:tc>
        <w:tc>
          <w:tcPr>
            <w:tcW w:w="1893" w:type="dxa"/>
            <w:gridSpan w:val="2"/>
            <w:tcBorders>
              <w:top w:val="single" w:sz="4" w:space="0" w:color="auto"/>
            </w:tcBorders>
          </w:tcPr>
          <w:p w14:paraId="7235E209" w14:textId="77777777" w:rsidR="009F4CB8" w:rsidRPr="006C3A47" w:rsidRDefault="009F4CB8" w:rsidP="00D4193F">
            <w:pPr>
              <w:widowControl w:val="0"/>
              <w:ind w:right="-72"/>
              <w:jc w:val="right"/>
              <w:rPr>
                <w:rFonts w:ascii="Arial" w:hAnsi="Arial" w:cs="Arial"/>
                <w:b/>
                <w:bCs/>
                <w:sz w:val="18"/>
                <w:szCs w:val="18"/>
                <w:cs/>
              </w:rPr>
            </w:pPr>
          </w:p>
        </w:tc>
        <w:tc>
          <w:tcPr>
            <w:tcW w:w="1895" w:type="dxa"/>
            <w:gridSpan w:val="2"/>
            <w:tcBorders>
              <w:top w:val="single" w:sz="4" w:space="0" w:color="auto"/>
            </w:tcBorders>
          </w:tcPr>
          <w:p w14:paraId="182D7499" w14:textId="77777777" w:rsidR="009F4CB8" w:rsidRPr="006C3A47" w:rsidRDefault="009F4CB8" w:rsidP="00D4193F">
            <w:pPr>
              <w:widowControl w:val="0"/>
              <w:ind w:right="-72"/>
              <w:jc w:val="right"/>
              <w:rPr>
                <w:rFonts w:ascii="Arial" w:hAnsi="Arial" w:cs="Arial"/>
                <w:b/>
                <w:bCs/>
                <w:sz w:val="18"/>
                <w:szCs w:val="18"/>
                <w:cs/>
              </w:rPr>
            </w:pPr>
          </w:p>
        </w:tc>
      </w:tr>
      <w:tr w:rsidR="009F4CB8" w:rsidRPr="006C3A47" w14:paraId="26F66732" w14:textId="77777777" w:rsidTr="004C78B1">
        <w:tc>
          <w:tcPr>
            <w:tcW w:w="4227" w:type="dxa"/>
          </w:tcPr>
          <w:p w14:paraId="5A317FFA" w14:textId="77777777" w:rsidR="009F4CB8" w:rsidRPr="006C3A47" w:rsidRDefault="009F4CB8" w:rsidP="00D4193F">
            <w:pPr>
              <w:ind w:left="72"/>
              <w:rPr>
                <w:rFonts w:ascii="Arial" w:hAnsi="Arial" w:cs="Arial"/>
                <w:sz w:val="18"/>
                <w:szCs w:val="18"/>
              </w:rPr>
            </w:pPr>
          </w:p>
        </w:tc>
        <w:tc>
          <w:tcPr>
            <w:tcW w:w="1893" w:type="dxa"/>
            <w:gridSpan w:val="2"/>
          </w:tcPr>
          <w:p w14:paraId="38078BC9" w14:textId="77777777" w:rsidR="009F4CB8" w:rsidRPr="006C3A47" w:rsidRDefault="009F4CB8" w:rsidP="00D4193F">
            <w:pPr>
              <w:widowControl w:val="0"/>
              <w:ind w:right="-72"/>
              <w:jc w:val="right"/>
              <w:rPr>
                <w:rFonts w:ascii="Arial" w:hAnsi="Arial" w:cs="Arial"/>
                <w:b/>
                <w:bCs/>
                <w:sz w:val="18"/>
                <w:szCs w:val="18"/>
                <w:cs/>
              </w:rPr>
            </w:pPr>
            <w:r w:rsidRPr="006C3A47">
              <w:rPr>
                <w:rFonts w:ascii="Arial" w:hAnsi="Arial" w:cs="Arial"/>
                <w:b/>
                <w:bCs/>
                <w:sz w:val="18"/>
                <w:szCs w:val="18"/>
              </w:rPr>
              <w:t>and distributing</w:t>
            </w:r>
          </w:p>
        </w:tc>
        <w:tc>
          <w:tcPr>
            <w:tcW w:w="1893" w:type="dxa"/>
            <w:gridSpan w:val="2"/>
          </w:tcPr>
          <w:p w14:paraId="148A826D" w14:textId="77777777" w:rsidR="009F4CB8" w:rsidRPr="006C3A47" w:rsidRDefault="009F4CB8" w:rsidP="00D4193F">
            <w:pPr>
              <w:widowControl w:val="0"/>
              <w:ind w:right="-72"/>
              <w:jc w:val="right"/>
              <w:rPr>
                <w:rFonts w:ascii="Arial" w:hAnsi="Arial" w:cs="Arial"/>
                <w:b/>
                <w:bCs/>
                <w:sz w:val="18"/>
                <w:szCs w:val="18"/>
              </w:rPr>
            </w:pPr>
          </w:p>
        </w:tc>
        <w:tc>
          <w:tcPr>
            <w:tcW w:w="1895" w:type="dxa"/>
            <w:gridSpan w:val="2"/>
          </w:tcPr>
          <w:p w14:paraId="20BA525C" w14:textId="77777777" w:rsidR="009F4CB8" w:rsidRPr="006C3A47" w:rsidRDefault="009F4CB8" w:rsidP="00D4193F">
            <w:pPr>
              <w:widowControl w:val="0"/>
              <w:ind w:right="-72"/>
              <w:jc w:val="right"/>
              <w:rPr>
                <w:rFonts w:ascii="Arial" w:hAnsi="Arial" w:cs="Arial"/>
                <w:b/>
                <w:bCs/>
                <w:sz w:val="18"/>
                <w:szCs w:val="18"/>
              </w:rPr>
            </w:pPr>
          </w:p>
        </w:tc>
      </w:tr>
      <w:tr w:rsidR="009F4CB8" w:rsidRPr="006C3A47" w14:paraId="45EB249C" w14:textId="77777777" w:rsidTr="004C78B1">
        <w:tc>
          <w:tcPr>
            <w:tcW w:w="4227" w:type="dxa"/>
          </w:tcPr>
          <w:p w14:paraId="55E19F7C" w14:textId="77777777" w:rsidR="009F4CB8" w:rsidRPr="006C3A47" w:rsidRDefault="009F4CB8" w:rsidP="00D4193F">
            <w:pPr>
              <w:ind w:left="72"/>
              <w:rPr>
                <w:rFonts w:ascii="Arial" w:hAnsi="Arial" w:cs="Arial"/>
                <w:sz w:val="18"/>
                <w:szCs w:val="18"/>
              </w:rPr>
            </w:pPr>
          </w:p>
        </w:tc>
        <w:tc>
          <w:tcPr>
            <w:tcW w:w="1893" w:type="dxa"/>
            <w:gridSpan w:val="2"/>
          </w:tcPr>
          <w:p w14:paraId="4BB04C56" w14:textId="77777777" w:rsidR="009F4CB8" w:rsidRPr="006C3A47" w:rsidRDefault="009F4CB8" w:rsidP="00D4193F">
            <w:pPr>
              <w:widowControl w:val="0"/>
              <w:ind w:right="-72"/>
              <w:jc w:val="right"/>
              <w:rPr>
                <w:rFonts w:ascii="Arial" w:hAnsi="Arial" w:cs="Arial"/>
                <w:b/>
                <w:bCs/>
                <w:sz w:val="18"/>
                <w:szCs w:val="18"/>
              </w:rPr>
            </w:pPr>
            <w:r w:rsidRPr="006C3A47">
              <w:rPr>
                <w:rFonts w:ascii="Arial" w:hAnsi="Arial" w:cs="Arial"/>
                <w:b/>
                <w:bCs/>
                <w:sz w:val="18"/>
                <w:szCs w:val="18"/>
              </w:rPr>
              <w:t>crude palm oil,</w:t>
            </w:r>
          </w:p>
        </w:tc>
        <w:tc>
          <w:tcPr>
            <w:tcW w:w="1893" w:type="dxa"/>
            <w:gridSpan w:val="2"/>
          </w:tcPr>
          <w:p w14:paraId="456D557C" w14:textId="77777777" w:rsidR="009F4CB8" w:rsidRPr="006C3A47" w:rsidRDefault="009F4CB8" w:rsidP="00D4193F">
            <w:pPr>
              <w:widowControl w:val="0"/>
              <w:ind w:right="-72"/>
              <w:jc w:val="right"/>
              <w:rPr>
                <w:rFonts w:ascii="Arial" w:hAnsi="Arial" w:cs="Arial"/>
                <w:b/>
                <w:bCs/>
                <w:sz w:val="18"/>
                <w:szCs w:val="18"/>
              </w:rPr>
            </w:pPr>
          </w:p>
        </w:tc>
        <w:tc>
          <w:tcPr>
            <w:tcW w:w="1895" w:type="dxa"/>
            <w:gridSpan w:val="2"/>
          </w:tcPr>
          <w:p w14:paraId="0E755283" w14:textId="77777777" w:rsidR="009F4CB8" w:rsidRPr="006C3A47" w:rsidRDefault="009F4CB8" w:rsidP="00D4193F">
            <w:pPr>
              <w:widowControl w:val="0"/>
              <w:ind w:right="-72"/>
              <w:jc w:val="right"/>
              <w:rPr>
                <w:rFonts w:ascii="Arial" w:hAnsi="Arial" w:cs="Arial"/>
                <w:b/>
                <w:bCs/>
                <w:sz w:val="18"/>
                <w:szCs w:val="18"/>
              </w:rPr>
            </w:pPr>
          </w:p>
        </w:tc>
      </w:tr>
      <w:tr w:rsidR="009F4CB8" w:rsidRPr="006C3A47" w14:paraId="1EF58AD2" w14:textId="77777777" w:rsidTr="004C78B1">
        <w:tc>
          <w:tcPr>
            <w:tcW w:w="4227" w:type="dxa"/>
          </w:tcPr>
          <w:p w14:paraId="68E85746" w14:textId="77777777" w:rsidR="009F4CB8" w:rsidRPr="006C3A47" w:rsidRDefault="009F4CB8" w:rsidP="00D4193F">
            <w:pPr>
              <w:ind w:left="72"/>
              <w:rPr>
                <w:rFonts w:ascii="Arial" w:hAnsi="Arial" w:cs="Arial"/>
                <w:sz w:val="18"/>
                <w:szCs w:val="18"/>
              </w:rPr>
            </w:pPr>
          </w:p>
        </w:tc>
        <w:tc>
          <w:tcPr>
            <w:tcW w:w="1893" w:type="dxa"/>
            <w:gridSpan w:val="2"/>
          </w:tcPr>
          <w:p w14:paraId="34691A22" w14:textId="77777777" w:rsidR="009F4CB8" w:rsidRPr="006C3A47" w:rsidRDefault="009F4CB8" w:rsidP="00D4193F">
            <w:pPr>
              <w:widowControl w:val="0"/>
              <w:ind w:right="-72"/>
              <w:jc w:val="right"/>
              <w:rPr>
                <w:rFonts w:ascii="Arial" w:hAnsi="Arial" w:cs="Arial"/>
                <w:b/>
                <w:bCs/>
                <w:sz w:val="18"/>
                <w:szCs w:val="18"/>
              </w:rPr>
            </w:pPr>
            <w:r w:rsidRPr="006C3A47">
              <w:rPr>
                <w:rFonts w:ascii="Arial" w:hAnsi="Arial" w:cs="Arial"/>
                <w:b/>
                <w:bCs/>
                <w:sz w:val="18"/>
                <w:szCs w:val="18"/>
              </w:rPr>
              <w:t xml:space="preserve">biodiesel products </w:t>
            </w:r>
          </w:p>
        </w:tc>
        <w:tc>
          <w:tcPr>
            <w:tcW w:w="1893" w:type="dxa"/>
            <w:gridSpan w:val="2"/>
          </w:tcPr>
          <w:p w14:paraId="3F1C4DF0" w14:textId="77777777" w:rsidR="009F4CB8" w:rsidRPr="006C3A47" w:rsidRDefault="009F4CB8" w:rsidP="00D4193F">
            <w:pPr>
              <w:widowControl w:val="0"/>
              <w:ind w:right="-72"/>
              <w:jc w:val="right"/>
              <w:rPr>
                <w:rFonts w:ascii="Arial" w:hAnsi="Arial" w:cs="Arial"/>
                <w:b/>
                <w:bCs/>
                <w:sz w:val="18"/>
                <w:szCs w:val="18"/>
              </w:rPr>
            </w:pPr>
          </w:p>
        </w:tc>
        <w:tc>
          <w:tcPr>
            <w:tcW w:w="1895" w:type="dxa"/>
            <w:gridSpan w:val="2"/>
          </w:tcPr>
          <w:p w14:paraId="3BE6C3E2" w14:textId="77777777" w:rsidR="009F4CB8" w:rsidRPr="006C3A47" w:rsidRDefault="009F4CB8" w:rsidP="00D4193F">
            <w:pPr>
              <w:widowControl w:val="0"/>
              <w:ind w:right="-72"/>
              <w:jc w:val="right"/>
              <w:rPr>
                <w:rFonts w:ascii="Arial" w:hAnsi="Arial" w:cs="Arial"/>
                <w:b/>
                <w:bCs/>
                <w:sz w:val="18"/>
                <w:szCs w:val="18"/>
              </w:rPr>
            </w:pPr>
          </w:p>
        </w:tc>
      </w:tr>
      <w:tr w:rsidR="009F4CB8" w:rsidRPr="006C3A47" w14:paraId="267FE644" w14:textId="77777777" w:rsidTr="004C78B1">
        <w:tc>
          <w:tcPr>
            <w:tcW w:w="4227" w:type="dxa"/>
          </w:tcPr>
          <w:p w14:paraId="4CDB6C56" w14:textId="77777777" w:rsidR="009F4CB8" w:rsidRPr="006C3A47" w:rsidRDefault="009F4CB8" w:rsidP="00D4193F">
            <w:pPr>
              <w:ind w:left="72"/>
              <w:rPr>
                <w:rFonts w:ascii="Arial" w:hAnsi="Arial" w:cs="Arial"/>
                <w:sz w:val="18"/>
                <w:szCs w:val="18"/>
              </w:rPr>
            </w:pPr>
          </w:p>
        </w:tc>
        <w:tc>
          <w:tcPr>
            <w:tcW w:w="1893" w:type="dxa"/>
            <w:gridSpan w:val="2"/>
          </w:tcPr>
          <w:p w14:paraId="18D7F51D" w14:textId="77777777" w:rsidR="009F4CB8" w:rsidRPr="006C3A47" w:rsidRDefault="009F4CB8" w:rsidP="00D4193F">
            <w:pPr>
              <w:widowControl w:val="0"/>
              <w:ind w:right="-72"/>
              <w:jc w:val="right"/>
              <w:rPr>
                <w:rFonts w:ascii="Arial" w:hAnsi="Arial" w:cs="Arial"/>
                <w:b/>
                <w:bCs/>
                <w:sz w:val="18"/>
                <w:szCs w:val="18"/>
              </w:rPr>
            </w:pPr>
            <w:r w:rsidRPr="006C3A47">
              <w:rPr>
                <w:rFonts w:ascii="Arial" w:hAnsi="Arial" w:cs="Arial"/>
                <w:b/>
                <w:bCs/>
                <w:sz w:val="18"/>
                <w:szCs w:val="18"/>
              </w:rPr>
              <w:t>and pure glycerine</w:t>
            </w:r>
          </w:p>
        </w:tc>
        <w:tc>
          <w:tcPr>
            <w:tcW w:w="1893" w:type="dxa"/>
            <w:gridSpan w:val="2"/>
          </w:tcPr>
          <w:p w14:paraId="2FE31328" w14:textId="77777777" w:rsidR="009F4CB8" w:rsidRPr="006C3A47" w:rsidRDefault="009F4CB8" w:rsidP="00D4193F">
            <w:pPr>
              <w:widowControl w:val="0"/>
              <w:ind w:right="-72"/>
              <w:jc w:val="right"/>
              <w:rPr>
                <w:rFonts w:ascii="Arial" w:hAnsi="Arial" w:cs="Arial"/>
                <w:b/>
                <w:bCs/>
                <w:sz w:val="18"/>
                <w:szCs w:val="18"/>
                <w:cs/>
              </w:rPr>
            </w:pPr>
            <w:r w:rsidRPr="006C3A47">
              <w:rPr>
                <w:rFonts w:ascii="Arial" w:hAnsi="Arial" w:cs="Arial"/>
                <w:b/>
                <w:bCs/>
                <w:sz w:val="18"/>
                <w:szCs w:val="18"/>
              </w:rPr>
              <w:t>Head office</w:t>
            </w:r>
          </w:p>
        </w:tc>
        <w:tc>
          <w:tcPr>
            <w:tcW w:w="1895" w:type="dxa"/>
            <w:gridSpan w:val="2"/>
          </w:tcPr>
          <w:p w14:paraId="3562B328" w14:textId="77777777" w:rsidR="009F4CB8" w:rsidRPr="006C3A47" w:rsidRDefault="009F4CB8" w:rsidP="00D4193F">
            <w:pPr>
              <w:widowControl w:val="0"/>
              <w:ind w:right="-72"/>
              <w:jc w:val="right"/>
              <w:rPr>
                <w:rFonts w:ascii="Arial" w:hAnsi="Arial" w:cs="Arial"/>
                <w:b/>
                <w:bCs/>
                <w:sz w:val="18"/>
                <w:szCs w:val="18"/>
                <w:cs/>
              </w:rPr>
            </w:pPr>
          </w:p>
        </w:tc>
      </w:tr>
      <w:tr w:rsidR="009F4CB8" w:rsidRPr="006C3A47" w14:paraId="60198F58" w14:textId="77777777" w:rsidTr="004C78B1">
        <w:tc>
          <w:tcPr>
            <w:tcW w:w="4227" w:type="dxa"/>
          </w:tcPr>
          <w:p w14:paraId="13B1854A" w14:textId="77777777" w:rsidR="009F4CB8" w:rsidRPr="006C3A47" w:rsidRDefault="009F4CB8" w:rsidP="00D4193F">
            <w:pPr>
              <w:ind w:left="72"/>
              <w:rPr>
                <w:rFonts w:ascii="Arial" w:hAnsi="Arial" w:cs="Arial"/>
                <w:sz w:val="18"/>
                <w:szCs w:val="18"/>
              </w:rPr>
            </w:pPr>
          </w:p>
        </w:tc>
        <w:tc>
          <w:tcPr>
            <w:tcW w:w="1893" w:type="dxa"/>
            <w:gridSpan w:val="2"/>
            <w:tcBorders>
              <w:bottom w:val="single" w:sz="4" w:space="0" w:color="auto"/>
            </w:tcBorders>
          </w:tcPr>
          <w:p w14:paraId="1C531F68" w14:textId="77777777" w:rsidR="009F4CB8" w:rsidRPr="006C3A47" w:rsidRDefault="009F4CB8" w:rsidP="00D4193F">
            <w:pPr>
              <w:widowControl w:val="0"/>
              <w:ind w:right="-72"/>
              <w:jc w:val="right"/>
              <w:rPr>
                <w:rFonts w:ascii="Arial" w:hAnsi="Arial" w:cs="Arial"/>
                <w:b/>
                <w:bCs/>
                <w:sz w:val="18"/>
                <w:szCs w:val="18"/>
              </w:rPr>
            </w:pPr>
            <w:r w:rsidRPr="006C3A47">
              <w:rPr>
                <w:rFonts w:ascii="Arial" w:hAnsi="Arial" w:cs="Arial"/>
                <w:b/>
                <w:bCs/>
                <w:sz w:val="18"/>
                <w:szCs w:val="18"/>
              </w:rPr>
              <w:t>products</w:t>
            </w:r>
          </w:p>
        </w:tc>
        <w:tc>
          <w:tcPr>
            <w:tcW w:w="1893" w:type="dxa"/>
            <w:gridSpan w:val="2"/>
            <w:tcBorders>
              <w:bottom w:val="single" w:sz="4" w:space="0" w:color="auto"/>
            </w:tcBorders>
          </w:tcPr>
          <w:p w14:paraId="3BE8A31C" w14:textId="77777777" w:rsidR="009F4CB8" w:rsidRPr="006C3A47" w:rsidRDefault="009F4CB8" w:rsidP="00D4193F">
            <w:pPr>
              <w:widowControl w:val="0"/>
              <w:ind w:right="-72"/>
              <w:jc w:val="right"/>
              <w:rPr>
                <w:rFonts w:ascii="Arial" w:hAnsi="Arial" w:cs="Arial"/>
                <w:b/>
                <w:bCs/>
                <w:sz w:val="18"/>
                <w:szCs w:val="18"/>
              </w:rPr>
            </w:pPr>
            <w:r w:rsidRPr="006C3A47">
              <w:rPr>
                <w:rFonts w:ascii="Arial" w:hAnsi="Arial" w:cs="Arial"/>
                <w:b/>
                <w:bCs/>
                <w:sz w:val="18"/>
                <w:szCs w:val="18"/>
              </w:rPr>
              <w:t>and others</w:t>
            </w:r>
          </w:p>
        </w:tc>
        <w:tc>
          <w:tcPr>
            <w:tcW w:w="1895" w:type="dxa"/>
            <w:gridSpan w:val="2"/>
            <w:tcBorders>
              <w:bottom w:val="single" w:sz="4" w:space="0" w:color="auto"/>
            </w:tcBorders>
          </w:tcPr>
          <w:p w14:paraId="66C64A34" w14:textId="77777777" w:rsidR="009F4CB8" w:rsidRPr="006C3A47" w:rsidRDefault="009F4CB8" w:rsidP="00D4193F">
            <w:pPr>
              <w:widowControl w:val="0"/>
              <w:ind w:right="-72"/>
              <w:jc w:val="right"/>
              <w:rPr>
                <w:rFonts w:ascii="Arial" w:hAnsi="Arial" w:cs="Arial"/>
                <w:b/>
                <w:bCs/>
                <w:sz w:val="18"/>
                <w:szCs w:val="18"/>
              </w:rPr>
            </w:pPr>
            <w:r w:rsidRPr="006C3A47">
              <w:rPr>
                <w:rFonts w:ascii="Arial" w:hAnsi="Arial" w:cs="Arial"/>
                <w:b/>
                <w:bCs/>
                <w:sz w:val="18"/>
                <w:szCs w:val="18"/>
              </w:rPr>
              <w:t>Total</w:t>
            </w:r>
          </w:p>
        </w:tc>
      </w:tr>
      <w:tr w:rsidR="009F4CB8" w:rsidRPr="006C3A47" w14:paraId="5C1D232F" w14:textId="77777777" w:rsidTr="004C78B1">
        <w:tc>
          <w:tcPr>
            <w:tcW w:w="4227" w:type="dxa"/>
          </w:tcPr>
          <w:p w14:paraId="4F9D16BB" w14:textId="77777777" w:rsidR="009F4CB8" w:rsidRPr="006C3A47" w:rsidRDefault="009F4CB8" w:rsidP="00D4193F">
            <w:pPr>
              <w:ind w:left="72"/>
              <w:rPr>
                <w:rFonts w:ascii="Arial" w:hAnsi="Arial" w:cs="Arial"/>
                <w:sz w:val="18"/>
                <w:szCs w:val="18"/>
              </w:rPr>
            </w:pPr>
          </w:p>
        </w:tc>
        <w:tc>
          <w:tcPr>
            <w:tcW w:w="946" w:type="dxa"/>
            <w:tcBorders>
              <w:top w:val="single" w:sz="4" w:space="0" w:color="auto"/>
              <w:bottom w:val="single" w:sz="4" w:space="0" w:color="auto"/>
            </w:tcBorders>
            <w:shd w:val="clear" w:color="auto" w:fill="auto"/>
          </w:tcPr>
          <w:p w14:paraId="587DF620" w14:textId="0061A1C6" w:rsidR="009F4CB8" w:rsidRPr="006C3A47" w:rsidRDefault="008C470A" w:rsidP="00D4193F">
            <w:pPr>
              <w:widowControl w:val="0"/>
              <w:ind w:right="-72"/>
              <w:jc w:val="right"/>
              <w:rPr>
                <w:rFonts w:ascii="Arial" w:hAnsi="Arial" w:cs="Arial"/>
                <w:b/>
                <w:bCs/>
                <w:sz w:val="18"/>
                <w:szCs w:val="18"/>
              </w:rPr>
            </w:pPr>
            <w:r w:rsidRPr="008C470A">
              <w:rPr>
                <w:rFonts w:ascii="Arial" w:hAnsi="Arial" w:cs="Arial"/>
                <w:b/>
                <w:bCs/>
                <w:sz w:val="18"/>
                <w:szCs w:val="18"/>
              </w:rPr>
              <w:t>2023</w:t>
            </w:r>
          </w:p>
        </w:tc>
        <w:tc>
          <w:tcPr>
            <w:tcW w:w="947" w:type="dxa"/>
            <w:tcBorders>
              <w:top w:val="single" w:sz="4" w:space="0" w:color="auto"/>
              <w:bottom w:val="single" w:sz="4" w:space="0" w:color="auto"/>
            </w:tcBorders>
            <w:shd w:val="clear" w:color="auto" w:fill="auto"/>
          </w:tcPr>
          <w:p w14:paraId="7357FC91" w14:textId="06AAAE30" w:rsidR="009F4CB8" w:rsidRPr="006C3A47" w:rsidRDefault="008C470A" w:rsidP="00D4193F">
            <w:pPr>
              <w:widowControl w:val="0"/>
              <w:ind w:right="-72"/>
              <w:jc w:val="right"/>
              <w:rPr>
                <w:rFonts w:ascii="Arial" w:hAnsi="Arial" w:cs="Arial"/>
                <w:b/>
                <w:bCs/>
                <w:sz w:val="18"/>
                <w:szCs w:val="18"/>
              </w:rPr>
            </w:pPr>
            <w:r w:rsidRPr="008C470A">
              <w:rPr>
                <w:rFonts w:ascii="Arial" w:hAnsi="Arial" w:cs="Arial"/>
                <w:b/>
                <w:bCs/>
                <w:sz w:val="18"/>
                <w:szCs w:val="18"/>
              </w:rPr>
              <w:t>2022</w:t>
            </w:r>
          </w:p>
        </w:tc>
        <w:tc>
          <w:tcPr>
            <w:tcW w:w="946" w:type="dxa"/>
            <w:tcBorders>
              <w:top w:val="single" w:sz="4" w:space="0" w:color="auto"/>
              <w:bottom w:val="single" w:sz="4" w:space="0" w:color="auto"/>
            </w:tcBorders>
            <w:shd w:val="clear" w:color="auto" w:fill="auto"/>
          </w:tcPr>
          <w:p w14:paraId="118149CE" w14:textId="44448643" w:rsidR="009F4CB8" w:rsidRPr="006C3A47" w:rsidRDefault="008C470A" w:rsidP="00D4193F">
            <w:pPr>
              <w:widowControl w:val="0"/>
              <w:ind w:right="-72"/>
              <w:jc w:val="right"/>
              <w:rPr>
                <w:rFonts w:ascii="Arial" w:hAnsi="Arial" w:cs="Arial"/>
                <w:b/>
                <w:bCs/>
                <w:sz w:val="18"/>
                <w:szCs w:val="18"/>
              </w:rPr>
            </w:pPr>
            <w:r w:rsidRPr="008C470A">
              <w:rPr>
                <w:rFonts w:ascii="Arial" w:hAnsi="Arial" w:cs="Arial"/>
                <w:b/>
                <w:bCs/>
                <w:sz w:val="18"/>
                <w:szCs w:val="18"/>
              </w:rPr>
              <w:t>2023</w:t>
            </w:r>
          </w:p>
        </w:tc>
        <w:tc>
          <w:tcPr>
            <w:tcW w:w="947" w:type="dxa"/>
            <w:tcBorders>
              <w:top w:val="single" w:sz="4" w:space="0" w:color="auto"/>
              <w:bottom w:val="single" w:sz="4" w:space="0" w:color="auto"/>
            </w:tcBorders>
            <w:shd w:val="clear" w:color="auto" w:fill="auto"/>
          </w:tcPr>
          <w:p w14:paraId="27F91285" w14:textId="46911535" w:rsidR="009F4CB8" w:rsidRPr="006C3A47" w:rsidRDefault="008C470A" w:rsidP="00D4193F">
            <w:pPr>
              <w:widowControl w:val="0"/>
              <w:ind w:right="-72"/>
              <w:jc w:val="right"/>
              <w:rPr>
                <w:rFonts w:ascii="Arial" w:hAnsi="Arial" w:cs="Arial"/>
                <w:b/>
                <w:bCs/>
                <w:sz w:val="18"/>
                <w:szCs w:val="18"/>
              </w:rPr>
            </w:pPr>
            <w:r w:rsidRPr="008C470A">
              <w:rPr>
                <w:rFonts w:ascii="Arial" w:hAnsi="Arial" w:cs="Arial"/>
                <w:b/>
                <w:bCs/>
                <w:sz w:val="18"/>
                <w:szCs w:val="18"/>
              </w:rPr>
              <w:t>2022</w:t>
            </w:r>
          </w:p>
        </w:tc>
        <w:tc>
          <w:tcPr>
            <w:tcW w:w="946" w:type="dxa"/>
            <w:tcBorders>
              <w:top w:val="single" w:sz="4" w:space="0" w:color="auto"/>
              <w:bottom w:val="single" w:sz="4" w:space="0" w:color="auto"/>
            </w:tcBorders>
            <w:shd w:val="clear" w:color="auto" w:fill="auto"/>
          </w:tcPr>
          <w:p w14:paraId="19483204" w14:textId="054DA57D" w:rsidR="009F4CB8" w:rsidRPr="006C3A47" w:rsidRDefault="008C470A" w:rsidP="00D4193F">
            <w:pPr>
              <w:widowControl w:val="0"/>
              <w:ind w:right="-72"/>
              <w:jc w:val="right"/>
              <w:rPr>
                <w:rFonts w:ascii="Arial" w:hAnsi="Arial" w:cs="Arial"/>
                <w:b/>
                <w:bCs/>
                <w:sz w:val="18"/>
                <w:szCs w:val="18"/>
              </w:rPr>
            </w:pPr>
            <w:r w:rsidRPr="008C470A">
              <w:rPr>
                <w:rFonts w:ascii="Arial" w:hAnsi="Arial" w:cs="Arial"/>
                <w:b/>
                <w:bCs/>
                <w:sz w:val="18"/>
                <w:szCs w:val="18"/>
              </w:rPr>
              <w:t>2023</w:t>
            </w:r>
          </w:p>
        </w:tc>
        <w:tc>
          <w:tcPr>
            <w:tcW w:w="949" w:type="dxa"/>
            <w:tcBorders>
              <w:top w:val="single" w:sz="4" w:space="0" w:color="auto"/>
              <w:bottom w:val="single" w:sz="4" w:space="0" w:color="auto"/>
            </w:tcBorders>
            <w:shd w:val="clear" w:color="auto" w:fill="auto"/>
          </w:tcPr>
          <w:p w14:paraId="01B371B0" w14:textId="33094B07" w:rsidR="009F4CB8" w:rsidRPr="006C3A47" w:rsidRDefault="008C470A" w:rsidP="00D4193F">
            <w:pPr>
              <w:widowControl w:val="0"/>
              <w:ind w:right="-72"/>
              <w:jc w:val="right"/>
              <w:rPr>
                <w:rFonts w:ascii="Arial" w:hAnsi="Arial" w:cs="Arial"/>
                <w:b/>
                <w:bCs/>
                <w:sz w:val="18"/>
                <w:szCs w:val="18"/>
              </w:rPr>
            </w:pPr>
            <w:r w:rsidRPr="008C470A">
              <w:rPr>
                <w:rFonts w:ascii="Arial" w:hAnsi="Arial" w:cs="Arial"/>
                <w:b/>
                <w:bCs/>
                <w:sz w:val="18"/>
                <w:szCs w:val="18"/>
              </w:rPr>
              <w:t>2022</w:t>
            </w:r>
          </w:p>
        </w:tc>
      </w:tr>
      <w:tr w:rsidR="005C42A4" w:rsidRPr="006C3A47" w14:paraId="066C10D0" w14:textId="77777777" w:rsidTr="004C78B1">
        <w:tc>
          <w:tcPr>
            <w:tcW w:w="4227" w:type="dxa"/>
          </w:tcPr>
          <w:p w14:paraId="64DBAF65" w14:textId="77777777" w:rsidR="009F4CB8" w:rsidRPr="006C3A47" w:rsidRDefault="009F4CB8" w:rsidP="00D4193F">
            <w:pPr>
              <w:ind w:left="72"/>
              <w:rPr>
                <w:rFonts w:ascii="Arial" w:hAnsi="Arial" w:cs="Arial"/>
                <w:sz w:val="18"/>
                <w:szCs w:val="18"/>
              </w:rPr>
            </w:pPr>
          </w:p>
        </w:tc>
        <w:tc>
          <w:tcPr>
            <w:tcW w:w="946" w:type="dxa"/>
            <w:tcBorders>
              <w:top w:val="single" w:sz="4" w:space="0" w:color="auto"/>
            </w:tcBorders>
            <w:shd w:val="clear" w:color="auto" w:fill="FAFAFA"/>
          </w:tcPr>
          <w:p w14:paraId="5AE4A70E" w14:textId="77777777" w:rsidR="009F4CB8" w:rsidRPr="006C3A47" w:rsidRDefault="009F4CB8" w:rsidP="00D4193F">
            <w:pPr>
              <w:widowControl w:val="0"/>
              <w:ind w:right="-72"/>
              <w:jc w:val="right"/>
              <w:rPr>
                <w:rFonts w:ascii="Arial" w:hAnsi="Arial" w:cs="Arial"/>
                <w:b/>
                <w:bCs/>
                <w:sz w:val="18"/>
                <w:szCs w:val="18"/>
                <w:cs/>
              </w:rPr>
            </w:pPr>
          </w:p>
        </w:tc>
        <w:tc>
          <w:tcPr>
            <w:tcW w:w="947" w:type="dxa"/>
            <w:tcBorders>
              <w:top w:val="single" w:sz="4" w:space="0" w:color="auto"/>
            </w:tcBorders>
          </w:tcPr>
          <w:p w14:paraId="10E9BD79" w14:textId="77777777" w:rsidR="009F4CB8" w:rsidRPr="006C3A47" w:rsidRDefault="009F4CB8" w:rsidP="00D4193F">
            <w:pPr>
              <w:widowControl w:val="0"/>
              <w:ind w:right="-72"/>
              <w:jc w:val="right"/>
              <w:rPr>
                <w:rFonts w:ascii="Arial" w:hAnsi="Arial" w:cs="Arial"/>
                <w:b/>
                <w:bCs/>
                <w:sz w:val="18"/>
                <w:szCs w:val="18"/>
                <w:cs/>
              </w:rPr>
            </w:pPr>
          </w:p>
        </w:tc>
        <w:tc>
          <w:tcPr>
            <w:tcW w:w="946" w:type="dxa"/>
            <w:tcBorders>
              <w:top w:val="single" w:sz="4" w:space="0" w:color="auto"/>
            </w:tcBorders>
            <w:shd w:val="clear" w:color="auto" w:fill="FAFAFA"/>
          </w:tcPr>
          <w:p w14:paraId="72168852" w14:textId="77777777" w:rsidR="009F4CB8" w:rsidRPr="006C3A47" w:rsidRDefault="009F4CB8" w:rsidP="00D4193F">
            <w:pPr>
              <w:widowControl w:val="0"/>
              <w:ind w:right="-72"/>
              <w:jc w:val="right"/>
              <w:rPr>
                <w:rFonts w:ascii="Arial" w:hAnsi="Arial" w:cs="Arial"/>
                <w:b/>
                <w:bCs/>
                <w:sz w:val="18"/>
                <w:szCs w:val="18"/>
                <w:cs/>
              </w:rPr>
            </w:pPr>
          </w:p>
        </w:tc>
        <w:tc>
          <w:tcPr>
            <w:tcW w:w="947" w:type="dxa"/>
            <w:tcBorders>
              <w:top w:val="single" w:sz="4" w:space="0" w:color="auto"/>
            </w:tcBorders>
          </w:tcPr>
          <w:p w14:paraId="6578A8EC" w14:textId="77777777" w:rsidR="009F4CB8" w:rsidRPr="006C3A47" w:rsidRDefault="009F4CB8" w:rsidP="00D4193F">
            <w:pPr>
              <w:widowControl w:val="0"/>
              <w:ind w:right="-72"/>
              <w:jc w:val="right"/>
              <w:rPr>
                <w:rFonts w:ascii="Arial" w:hAnsi="Arial" w:cs="Arial"/>
                <w:b/>
                <w:bCs/>
                <w:sz w:val="18"/>
                <w:szCs w:val="18"/>
                <w:cs/>
              </w:rPr>
            </w:pPr>
          </w:p>
        </w:tc>
        <w:tc>
          <w:tcPr>
            <w:tcW w:w="946" w:type="dxa"/>
            <w:tcBorders>
              <w:top w:val="single" w:sz="4" w:space="0" w:color="auto"/>
            </w:tcBorders>
            <w:shd w:val="clear" w:color="auto" w:fill="FAFAFA"/>
          </w:tcPr>
          <w:p w14:paraId="60F55EBE" w14:textId="77777777" w:rsidR="009F4CB8" w:rsidRPr="006C3A47" w:rsidRDefault="009F4CB8" w:rsidP="00D4193F">
            <w:pPr>
              <w:widowControl w:val="0"/>
              <w:ind w:right="-72"/>
              <w:jc w:val="right"/>
              <w:rPr>
                <w:rFonts w:ascii="Arial" w:hAnsi="Arial" w:cs="Arial"/>
                <w:b/>
                <w:bCs/>
                <w:sz w:val="18"/>
                <w:szCs w:val="18"/>
                <w:cs/>
              </w:rPr>
            </w:pPr>
          </w:p>
        </w:tc>
        <w:tc>
          <w:tcPr>
            <w:tcW w:w="949" w:type="dxa"/>
            <w:tcBorders>
              <w:top w:val="single" w:sz="4" w:space="0" w:color="auto"/>
            </w:tcBorders>
          </w:tcPr>
          <w:p w14:paraId="40408646" w14:textId="77777777" w:rsidR="009F4CB8" w:rsidRPr="006C3A47" w:rsidRDefault="009F4CB8" w:rsidP="00D4193F">
            <w:pPr>
              <w:widowControl w:val="0"/>
              <w:ind w:right="-72"/>
              <w:jc w:val="right"/>
              <w:rPr>
                <w:rFonts w:ascii="Arial" w:hAnsi="Arial" w:cs="Arial"/>
                <w:b/>
                <w:bCs/>
                <w:sz w:val="18"/>
                <w:szCs w:val="18"/>
                <w:cs/>
              </w:rPr>
            </w:pPr>
          </w:p>
        </w:tc>
      </w:tr>
      <w:tr w:rsidR="005C42A4" w:rsidRPr="006C3A47" w14:paraId="3CB1CC97" w14:textId="77777777" w:rsidTr="004C78B1">
        <w:tc>
          <w:tcPr>
            <w:tcW w:w="4227" w:type="dxa"/>
          </w:tcPr>
          <w:p w14:paraId="7ACDA5D2" w14:textId="77777777" w:rsidR="009F4CB8" w:rsidRPr="006C3A47" w:rsidRDefault="009F4CB8" w:rsidP="00D4193F">
            <w:pPr>
              <w:widowControl w:val="0"/>
              <w:ind w:left="72"/>
              <w:rPr>
                <w:rFonts w:ascii="Arial" w:hAnsi="Arial" w:cs="Arial"/>
                <w:b/>
                <w:bCs/>
                <w:sz w:val="18"/>
                <w:szCs w:val="18"/>
                <w:u w:val="single"/>
              </w:rPr>
            </w:pPr>
            <w:r w:rsidRPr="006C3A47">
              <w:rPr>
                <w:rFonts w:ascii="Arial" w:hAnsi="Arial" w:cs="Arial"/>
                <w:b/>
                <w:bCs/>
                <w:spacing w:val="-2"/>
                <w:sz w:val="18"/>
                <w:szCs w:val="18"/>
                <w:u w:val="single"/>
              </w:rPr>
              <w:t>Timing of revenue recognition</w:t>
            </w:r>
          </w:p>
        </w:tc>
        <w:tc>
          <w:tcPr>
            <w:tcW w:w="946" w:type="dxa"/>
            <w:shd w:val="clear" w:color="auto" w:fill="FAFAFA"/>
          </w:tcPr>
          <w:p w14:paraId="3E5F5436" w14:textId="77777777" w:rsidR="009F4CB8" w:rsidRPr="006C3A47" w:rsidRDefault="009F4CB8" w:rsidP="00D4193F">
            <w:pPr>
              <w:widowControl w:val="0"/>
              <w:ind w:right="-72"/>
              <w:jc w:val="right"/>
              <w:rPr>
                <w:rFonts w:ascii="Arial" w:hAnsi="Arial" w:cs="Arial"/>
                <w:b/>
                <w:bCs/>
                <w:sz w:val="18"/>
                <w:szCs w:val="18"/>
                <w:cs/>
              </w:rPr>
            </w:pPr>
          </w:p>
        </w:tc>
        <w:tc>
          <w:tcPr>
            <w:tcW w:w="947" w:type="dxa"/>
          </w:tcPr>
          <w:p w14:paraId="6A2E7D3F" w14:textId="77777777" w:rsidR="009F4CB8" w:rsidRPr="006C3A47" w:rsidRDefault="009F4CB8" w:rsidP="00D4193F">
            <w:pPr>
              <w:widowControl w:val="0"/>
              <w:ind w:right="-72"/>
              <w:jc w:val="right"/>
              <w:rPr>
                <w:rFonts w:ascii="Arial" w:hAnsi="Arial" w:cs="Arial"/>
                <w:b/>
                <w:bCs/>
                <w:sz w:val="18"/>
                <w:szCs w:val="18"/>
                <w:cs/>
              </w:rPr>
            </w:pPr>
          </w:p>
        </w:tc>
        <w:tc>
          <w:tcPr>
            <w:tcW w:w="946" w:type="dxa"/>
            <w:shd w:val="clear" w:color="auto" w:fill="FAFAFA"/>
          </w:tcPr>
          <w:p w14:paraId="1487CDBB" w14:textId="77777777" w:rsidR="009F4CB8" w:rsidRPr="006C3A47" w:rsidRDefault="009F4CB8" w:rsidP="00D4193F">
            <w:pPr>
              <w:widowControl w:val="0"/>
              <w:ind w:right="-72"/>
              <w:jc w:val="right"/>
              <w:rPr>
                <w:rFonts w:ascii="Arial" w:hAnsi="Arial" w:cs="Arial"/>
                <w:sz w:val="18"/>
                <w:szCs w:val="18"/>
                <w:cs/>
              </w:rPr>
            </w:pPr>
          </w:p>
        </w:tc>
        <w:tc>
          <w:tcPr>
            <w:tcW w:w="947" w:type="dxa"/>
          </w:tcPr>
          <w:p w14:paraId="38EC2B5E" w14:textId="77777777" w:rsidR="009F4CB8" w:rsidRPr="006C3A47" w:rsidRDefault="009F4CB8" w:rsidP="00D4193F">
            <w:pPr>
              <w:widowControl w:val="0"/>
              <w:ind w:right="-72"/>
              <w:jc w:val="right"/>
              <w:rPr>
                <w:rFonts w:ascii="Arial" w:hAnsi="Arial" w:cs="Arial"/>
                <w:sz w:val="18"/>
                <w:szCs w:val="18"/>
                <w:cs/>
              </w:rPr>
            </w:pPr>
          </w:p>
        </w:tc>
        <w:tc>
          <w:tcPr>
            <w:tcW w:w="946" w:type="dxa"/>
            <w:shd w:val="clear" w:color="auto" w:fill="FAFAFA"/>
          </w:tcPr>
          <w:p w14:paraId="574883F9" w14:textId="77777777" w:rsidR="009F4CB8" w:rsidRPr="006C3A47" w:rsidRDefault="009F4CB8" w:rsidP="00D4193F">
            <w:pPr>
              <w:widowControl w:val="0"/>
              <w:ind w:right="-72"/>
              <w:jc w:val="right"/>
              <w:rPr>
                <w:rFonts w:ascii="Arial" w:hAnsi="Arial" w:cs="Arial"/>
                <w:sz w:val="18"/>
                <w:szCs w:val="18"/>
                <w:cs/>
              </w:rPr>
            </w:pPr>
          </w:p>
        </w:tc>
        <w:tc>
          <w:tcPr>
            <w:tcW w:w="949" w:type="dxa"/>
            <w:shd w:val="clear" w:color="auto" w:fill="auto"/>
          </w:tcPr>
          <w:p w14:paraId="13FBC499" w14:textId="77777777" w:rsidR="009F4CB8" w:rsidRPr="006C3A47" w:rsidRDefault="009F4CB8" w:rsidP="00D4193F">
            <w:pPr>
              <w:ind w:right="-72"/>
              <w:jc w:val="right"/>
              <w:rPr>
                <w:rFonts w:ascii="Arial" w:hAnsi="Arial" w:cs="Arial"/>
                <w:sz w:val="18"/>
                <w:szCs w:val="18"/>
              </w:rPr>
            </w:pPr>
          </w:p>
        </w:tc>
      </w:tr>
      <w:tr w:rsidR="005C42A4" w:rsidRPr="006C3A47" w14:paraId="47DBFBB4" w14:textId="77777777" w:rsidTr="004C78B1">
        <w:tc>
          <w:tcPr>
            <w:tcW w:w="4227" w:type="dxa"/>
          </w:tcPr>
          <w:p w14:paraId="0C02A0BD" w14:textId="77777777" w:rsidR="009F4CB8" w:rsidRPr="006C3A47" w:rsidRDefault="009F4CB8" w:rsidP="00D4193F">
            <w:pPr>
              <w:widowControl w:val="0"/>
              <w:ind w:left="72"/>
              <w:rPr>
                <w:rFonts w:ascii="Arial" w:hAnsi="Arial" w:cs="Arial"/>
                <w:spacing w:val="-2"/>
                <w:sz w:val="18"/>
                <w:szCs w:val="18"/>
              </w:rPr>
            </w:pPr>
            <w:r w:rsidRPr="006C3A47">
              <w:rPr>
                <w:rFonts w:ascii="Arial" w:hAnsi="Arial" w:cs="Arial"/>
                <w:spacing w:val="-2"/>
                <w:sz w:val="18"/>
                <w:szCs w:val="18"/>
              </w:rPr>
              <w:t>At a point in time</w:t>
            </w:r>
          </w:p>
        </w:tc>
        <w:tc>
          <w:tcPr>
            <w:tcW w:w="946" w:type="dxa"/>
            <w:shd w:val="clear" w:color="auto" w:fill="FAFAFA"/>
            <w:vAlign w:val="bottom"/>
          </w:tcPr>
          <w:p w14:paraId="5BDD2B01" w14:textId="6E73B0E8"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1,526</w:t>
            </w:r>
          </w:p>
        </w:tc>
        <w:tc>
          <w:tcPr>
            <w:tcW w:w="947" w:type="dxa"/>
            <w:vAlign w:val="bottom"/>
          </w:tcPr>
          <w:p w14:paraId="4EC7B5FB" w14:textId="29B0238A"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2,867</w:t>
            </w:r>
          </w:p>
        </w:tc>
        <w:tc>
          <w:tcPr>
            <w:tcW w:w="946" w:type="dxa"/>
            <w:shd w:val="clear" w:color="auto" w:fill="FAFAFA"/>
            <w:vAlign w:val="bottom"/>
          </w:tcPr>
          <w:p w14:paraId="5E9D383F" w14:textId="58F29B47"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2,414</w:t>
            </w:r>
          </w:p>
        </w:tc>
        <w:tc>
          <w:tcPr>
            <w:tcW w:w="947" w:type="dxa"/>
            <w:vAlign w:val="bottom"/>
          </w:tcPr>
          <w:p w14:paraId="5083AF76" w14:textId="6343E211"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2,814</w:t>
            </w:r>
          </w:p>
        </w:tc>
        <w:tc>
          <w:tcPr>
            <w:tcW w:w="946" w:type="dxa"/>
            <w:shd w:val="clear" w:color="auto" w:fill="FAFAFA"/>
            <w:vAlign w:val="bottom"/>
          </w:tcPr>
          <w:p w14:paraId="66EF3541" w14:textId="100A01A0"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3,940</w:t>
            </w:r>
          </w:p>
        </w:tc>
        <w:tc>
          <w:tcPr>
            <w:tcW w:w="949" w:type="dxa"/>
            <w:shd w:val="clear" w:color="auto" w:fill="auto"/>
            <w:vAlign w:val="bottom"/>
          </w:tcPr>
          <w:p w14:paraId="01DAF454" w14:textId="03D672DE" w:rsidR="009F4CB8" w:rsidRPr="006C3A47" w:rsidRDefault="00CD3215" w:rsidP="00D4193F">
            <w:pPr>
              <w:ind w:right="-72"/>
              <w:jc w:val="right"/>
              <w:rPr>
                <w:rFonts w:ascii="Arial" w:hAnsi="Arial" w:cs="Arial"/>
                <w:sz w:val="18"/>
                <w:szCs w:val="18"/>
              </w:rPr>
            </w:pPr>
            <w:r>
              <w:rPr>
                <w:rFonts w:ascii="Arial" w:hAnsi="Arial" w:cs="Arial"/>
                <w:sz w:val="18"/>
                <w:szCs w:val="18"/>
              </w:rPr>
              <w:t>5,681</w:t>
            </w:r>
          </w:p>
        </w:tc>
      </w:tr>
      <w:tr w:rsidR="005C42A4" w:rsidRPr="006C3A47" w14:paraId="44507487" w14:textId="77777777" w:rsidTr="004C78B1">
        <w:tc>
          <w:tcPr>
            <w:tcW w:w="4227" w:type="dxa"/>
          </w:tcPr>
          <w:p w14:paraId="5D540348" w14:textId="77777777" w:rsidR="009F4CB8" w:rsidRPr="006C3A47" w:rsidRDefault="009F4CB8" w:rsidP="00D4193F">
            <w:pPr>
              <w:widowControl w:val="0"/>
              <w:ind w:left="72"/>
              <w:rPr>
                <w:rFonts w:ascii="Arial" w:hAnsi="Arial" w:cs="Arial"/>
                <w:spacing w:val="-2"/>
                <w:sz w:val="18"/>
                <w:szCs w:val="18"/>
              </w:rPr>
            </w:pPr>
            <w:r w:rsidRPr="006C3A47">
              <w:rPr>
                <w:rFonts w:ascii="Arial" w:hAnsi="Arial" w:cs="Arial"/>
                <w:spacing w:val="-2"/>
                <w:sz w:val="18"/>
                <w:szCs w:val="18"/>
              </w:rPr>
              <w:t>Over time</w:t>
            </w:r>
          </w:p>
        </w:tc>
        <w:tc>
          <w:tcPr>
            <w:tcW w:w="946" w:type="dxa"/>
            <w:tcBorders>
              <w:bottom w:val="single" w:sz="4" w:space="0" w:color="auto"/>
            </w:tcBorders>
            <w:shd w:val="clear" w:color="auto" w:fill="FAFAFA"/>
            <w:vAlign w:val="bottom"/>
          </w:tcPr>
          <w:p w14:paraId="7B0EB84B" w14:textId="6756B78E"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w:t>
            </w:r>
          </w:p>
        </w:tc>
        <w:tc>
          <w:tcPr>
            <w:tcW w:w="947" w:type="dxa"/>
            <w:tcBorders>
              <w:bottom w:val="single" w:sz="4" w:space="0" w:color="auto"/>
            </w:tcBorders>
            <w:vAlign w:val="bottom"/>
          </w:tcPr>
          <w:p w14:paraId="7EC11EF6" w14:textId="6550402B"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w:t>
            </w:r>
          </w:p>
        </w:tc>
        <w:tc>
          <w:tcPr>
            <w:tcW w:w="946" w:type="dxa"/>
            <w:tcBorders>
              <w:bottom w:val="single" w:sz="4" w:space="0" w:color="auto"/>
            </w:tcBorders>
            <w:shd w:val="clear" w:color="auto" w:fill="FAFAFA"/>
            <w:vAlign w:val="bottom"/>
          </w:tcPr>
          <w:p w14:paraId="51CDBE2D" w14:textId="0E101C3B"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447</w:t>
            </w:r>
          </w:p>
        </w:tc>
        <w:tc>
          <w:tcPr>
            <w:tcW w:w="947" w:type="dxa"/>
            <w:tcBorders>
              <w:bottom w:val="single" w:sz="4" w:space="0" w:color="auto"/>
            </w:tcBorders>
            <w:vAlign w:val="bottom"/>
          </w:tcPr>
          <w:p w14:paraId="5D059319" w14:textId="09FFA10B"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210</w:t>
            </w:r>
          </w:p>
        </w:tc>
        <w:tc>
          <w:tcPr>
            <w:tcW w:w="946" w:type="dxa"/>
            <w:tcBorders>
              <w:bottom w:val="single" w:sz="4" w:space="0" w:color="auto"/>
            </w:tcBorders>
            <w:shd w:val="clear" w:color="auto" w:fill="FAFAFA"/>
            <w:vAlign w:val="bottom"/>
          </w:tcPr>
          <w:p w14:paraId="39E8FC40" w14:textId="5776144E" w:rsidR="009F4CB8" w:rsidRPr="006C3A47" w:rsidRDefault="00CD3215" w:rsidP="00D4193F">
            <w:pPr>
              <w:widowControl w:val="0"/>
              <w:ind w:right="-72"/>
              <w:jc w:val="right"/>
              <w:rPr>
                <w:rFonts w:ascii="Arial" w:hAnsi="Arial" w:cs="Arial"/>
                <w:sz w:val="18"/>
                <w:szCs w:val="18"/>
                <w:cs/>
              </w:rPr>
            </w:pPr>
            <w:r>
              <w:rPr>
                <w:rFonts w:ascii="Arial" w:hAnsi="Arial" w:cs="Arial"/>
                <w:sz w:val="18"/>
                <w:szCs w:val="18"/>
              </w:rPr>
              <w:t>447</w:t>
            </w:r>
          </w:p>
        </w:tc>
        <w:tc>
          <w:tcPr>
            <w:tcW w:w="949" w:type="dxa"/>
            <w:tcBorders>
              <w:bottom w:val="single" w:sz="4" w:space="0" w:color="auto"/>
            </w:tcBorders>
            <w:shd w:val="clear" w:color="auto" w:fill="auto"/>
            <w:vAlign w:val="bottom"/>
          </w:tcPr>
          <w:p w14:paraId="3A21F8BE" w14:textId="444C98A2" w:rsidR="009F4CB8" w:rsidRPr="006C3A47" w:rsidRDefault="00CD3215" w:rsidP="003D161C">
            <w:pPr>
              <w:ind w:right="-72"/>
              <w:jc w:val="right"/>
              <w:rPr>
                <w:rFonts w:ascii="Arial" w:hAnsi="Arial" w:cs="Arial"/>
                <w:sz w:val="18"/>
                <w:szCs w:val="18"/>
              </w:rPr>
            </w:pPr>
            <w:r>
              <w:rPr>
                <w:rFonts w:ascii="Arial" w:hAnsi="Arial" w:cs="Arial"/>
                <w:sz w:val="18"/>
                <w:szCs w:val="18"/>
              </w:rPr>
              <w:t>210</w:t>
            </w:r>
          </w:p>
        </w:tc>
      </w:tr>
      <w:tr w:rsidR="005C42A4" w:rsidRPr="006C3A47" w14:paraId="760E14B3" w14:textId="77777777" w:rsidTr="004C78B1">
        <w:tc>
          <w:tcPr>
            <w:tcW w:w="4227" w:type="dxa"/>
          </w:tcPr>
          <w:p w14:paraId="5D934146" w14:textId="77777777" w:rsidR="009F4CB8" w:rsidRPr="006C3A47" w:rsidRDefault="009F4CB8" w:rsidP="00D4193F">
            <w:pPr>
              <w:widowControl w:val="0"/>
              <w:ind w:left="72"/>
              <w:rPr>
                <w:rFonts w:ascii="Arial" w:hAnsi="Arial" w:cs="Arial"/>
                <w:spacing w:val="-2"/>
                <w:sz w:val="18"/>
                <w:szCs w:val="18"/>
              </w:rPr>
            </w:pPr>
          </w:p>
        </w:tc>
        <w:tc>
          <w:tcPr>
            <w:tcW w:w="946" w:type="dxa"/>
            <w:tcBorders>
              <w:top w:val="single" w:sz="4" w:space="0" w:color="auto"/>
            </w:tcBorders>
            <w:shd w:val="clear" w:color="auto" w:fill="FAFAFA"/>
          </w:tcPr>
          <w:p w14:paraId="753BF949" w14:textId="77777777" w:rsidR="009F4CB8" w:rsidRPr="006C3A47" w:rsidRDefault="009F4CB8" w:rsidP="00D4193F">
            <w:pPr>
              <w:widowControl w:val="0"/>
              <w:ind w:right="-72"/>
              <w:jc w:val="right"/>
              <w:rPr>
                <w:rFonts w:ascii="Arial" w:hAnsi="Arial" w:cs="Arial"/>
                <w:sz w:val="18"/>
                <w:szCs w:val="18"/>
                <w:cs/>
              </w:rPr>
            </w:pPr>
          </w:p>
        </w:tc>
        <w:tc>
          <w:tcPr>
            <w:tcW w:w="947" w:type="dxa"/>
            <w:tcBorders>
              <w:top w:val="single" w:sz="4" w:space="0" w:color="auto"/>
            </w:tcBorders>
          </w:tcPr>
          <w:p w14:paraId="18D76413" w14:textId="77777777" w:rsidR="009F4CB8" w:rsidRPr="006C3A47" w:rsidRDefault="009F4CB8" w:rsidP="00D4193F">
            <w:pPr>
              <w:widowControl w:val="0"/>
              <w:ind w:right="-72"/>
              <w:jc w:val="right"/>
              <w:rPr>
                <w:rFonts w:ascii="Arial" w:hAnsi="Arial" w:cs="Arial"/>
                <w:sz w:val="18"/>
                <w:szCs w:val="18"/>
                <w:cs/>
              </w:rPr>
            </w:pPr>
          </w:p>
        </w:tc>
        <w:tc>
          <w:tcPr>
            <w:tcW w:w="946" w:type="dxa"/>
            <w:tcBorders>
              <w:top w:val="single" w:sz="4" w:space="0" w:color="auto"/>
            </w:tcBorders>
            <w:shd w:val="clear" w:color="auto" w:fill="FAFAFA"/>
          </w:tcPr>
          <w:p w14:paraId="1A26FECD" w14:textId="77777777" w:rsidR="009F4CB8" w:rsidRPr="006C3A47" w:rsidRDefault="009F4CB8" w:rsidP="00D4193F">
            <w:pPr>
              <w:widowControl w:val="0"/>
              <w:ind w:right="-72"/>
              <w:jc w:val="right"/>
              <w:rPr>
                <w:rFonts w:ascii="Arial" w:hAnsi="Arial" w:cs="Arial"/>
                <w:sz w:val="18"/>
                <w:szCs w:val="18"/>
                <w:cs/>
              </w:rPr>
            </w:pPr>
          </w:p>
        </w:tc>
        <w:tc>
          <w:tcPr>
            <w:tcW w:w="947" w:type="dxa"/>
            <w:tcBorders>
              <w:top w:val="single" w:sz="4" w:space="0" w:color="auto"/>
            </w:tcBorders>
          </w:tcPr>
          <w:p w14:paraId="6509C667" w14:textId="77777777" w:rsidR="009F4CB8" w:rsidRPr="006C3A47" w:rsidRDefault="009F4CB8" w:rsidP="00D4193F">
            <w:pPr>
              <w:widowControl w:val="0"/>
              <w:ind w:right="-72"/>
              <w:jc w:val="right"/>
              <w:rPr>
                <w:rFonts w:ascii="Arial" w:hAnsi="Arial" w:cs="Arial"/>
                <w:sz w:val="18"/>
                <w:szCs w:val="18"/>
                <w:cs/>
              </w:rPr>
            </w:pPr>
          </w:p>
        </w:tc>
        <w:tc>
          <w:tcPr>
            <w:tcW w:w="946" w:type="dxa"/>
            <w:tcBorders>
              <w:top w:val="single" w:sz="4" w:space="0" w:color="auto"/>
            </w:tcBorders>
            <w:shd w:val="clear" w:color="auto" w:fill="FAFAFA"/>
          </w:tcPr>
          <w:p w14:paraId="430D45A5" w14:textId="77777777" w:rsidR="009F4CB8" w:rsidRPr="006C3A47" w:rsidRDefault="009F4CB8" w:rsidP="00D4193F">
            <w:pPr>
              <w:widowControl w:val="0"/>
              <w:ind w:right="-72"/>
              <w:jc w:val="right"/>
              <w:rPr>
                <w:rFonts w:ascii="Arial" w:hAnsi="Arial" w:cs="Arial"/>
                <w:sz w:val="18"/>
                <w:szCs w:val="18"/>
                <w:cs/>
              </w:rPr>
            </w:pPr>
          </w:p>
        </w:tc>
        <w:tc>
          <w:tcPr>
            <w:tcW w:w="949" w:type="dxa"/>
            <w:tcBorders>
              <w:top w:val="single" w:sz="4" w:space="0" w:color="auto"/>
            </w:tcBorders>
            <w:shd w:val="clear" w:color="auto" w:fill="auto"/>
          </w:tcPr>
          <w:p w14:paraId="6F3597D1" w14:textId="77777777" w:rsidR="009F4CB8" w:rsidRPr="006C3A47" w:rsidRDefault="009F4CB8" w:rsidP="00D4193F">
            <w:pPr>
              <w:ind w:right="-72"/>
              <w:jc w:val="right"/>
              <w:rPr>
                <w:rFonts w:ascii="Arial" w:hAnsi="Arial" w:cs="Arial"/>
                <w:sz w:val="18"/>
                <w:szCs w:val="18"/>
              </w:rPr>
            </w:pPr>
          </w:p>
        </w:tc>
      </w:tr>
      <w:tr w:rsidR="005C42A4" w:rsidRPr="006C3A47" w14:paraId="125CA90A" w14:textId="77777777" w:rsidTr="004C78B1">
        <w:tc>
          <w:tcPr>
            <w:tcW w:w="4227" w:type="dxa"/>
          </w:tcPr>
          <w:p w14:paraId="153D06E6" w14:textId="77777777" w:rsidR="009F4CB8" w:rsidRPr="006C3A47" w:rsidRDefault="009F4CB8" w:rsidP="00D4193F">
            <w:pPr>
              <w:widowControl w:val="0"/>
              <w:ind w:left="72"/>
              <w:rPr>
                <w:rFonts w:ascii="Arial" w:hAnsi="Arial" w:cs="Arial"/>
                <w:spacing w:val="-2"/>
                <w:sz w:val="18"/>
                <w:szCs w:val="18"/>
              </w:rPr>
            </w:pPr>
            <w:r w:rsidRPr="006C3A47">
              <w:rPr>
                <w:rFonts w:ascii="Arial" w:hAnsi="Arial" w:cs="Arial"/>
                <w:spacing w:val="-2"/>
                <w:sz w:val="18"/>
                <w:szCs w:val="18"/>
              </w:rPr>
              <w:t>Total segment revenue</w:t>
            </w:r>
          </w:p>
        </w:tc>
        <w:tc>
          <w:tcPr>
            <w:tcW w:w="946" w:type="dxa"/>
            <w:tcBorders>
              <w:bottom w:val="single" w:sz="4" w:space="0" w:color="auto"/>
            </w:tcBorders>
            <w:shd w:val="clear" w:color="auto" w:fill="FAFAFA"/>
            <w:vAlign w:val="bottom"/>
          </w:tcPr>
          <w:p w14:paraId="613E605F" w14:textId="75D4D2F6" w:rsidR="009F4CB8" w:rsidRPr="006C3A47" w:rsidRDefault="00CD3215" w:rsidP="003D161C">
            <w:pPr>
              <w:widowControl w:val="0"/>
              <w:ind w:right="-72"/>
              <w:jc w:val="right"/>
              <w:rPr>
                <w:rFonts w:ascii="Arial" w:hAnsi="Arial" w:cs="Arial"/>
                <w:sz w:val="18"/>
                <w:szCs w:val="18"/>
                <w:cs/>
              </w:rPr>
            </w:pPr>
            <w:r>
              <w:rPr>
                <w:rFonts w:ascii="Arial" w:hAnsi="Arial" w:cs="Arial"/>
                <w:sz w:val="18"/>
                <w:szCs w:val="18"/>
              </w:rPr>
              <w:t>1,526</w:t>
            </w:r>
          </w:p>
        </w:tc>
        <w:tc>
          <w:tcPr>
            <w:tcW w:w="947" w:type="dxa"/>
            <w:tcBorders>
              <w:bottom w:val="single" w:sz="4" w:space="0" w:color="auto"/>
            </w:tcBorders>
            <w:vAlign w:val="bottom"/>
          </w:tcPr>
          <w:p w14:paraId="31040CE8" w14:textId="7B6EFD99" w:rsidR="009F4CB8" w:rsidRPr="006C3A47" w:rsidRDefault="00CD3215" w:rsidP="003D161C">
            <w:pPr>
              <w:widowControl w:val="0"/>
              <w:ind w:right="-72"/>
              <w:jc w:val="right"/>
              <w:rPr>
                <w:rFonts w:ascii="Arial" w:hAnsi="Arial" w:cs="Arial"/>
                <w:sz w:val="18"/>
                <w:szCs w:val="18"/>
                <w:cs/>
              </w:rPr>
            </w:pPr>
            <w:r>
              <w:rPr>
                <w:rFonts w:ascii="Arial" w:hAnsi="Arial" w:cs="Arial"/>
                <w:sz w:val="18"/>
                <w:szCs w:val="18"/>
              </w:rPr>
              <w:t>2,867</w:t>
            </w:r>
          </w:p>
        </w:tc>
        <w:tc>
          <w:tcPr>
            <w:tcW w:w="946" w:type="dxa"/>
            <w:tcBorders>
              <w:bottom w:val="single" w:sz="4" w:space="0" w:color="auto"/>
            </w:tcBorders>
            <w:shd w:val="clear" w:color="auto" w:fill="FAFAFA"/>
            <w:vAlign w:val="bottom"/>
          </w:tcPr>
          <w:p w14:paraId="036FE572" w14:textId="2311731D" w:rsidR="009F4CB8" w:rsidRPr="006C3A47" w:rsidRDefault="00CD3215" w:rsidP="003D161C">
            <w:pPr>
              <w:widowControl w:val="0"/>
              <w:ind w:right="-72"/>
              <w:jc w:val="right"/>
              <w:rPr>
                <w:rFonts w:ascii="Arial" w:hAnsi="Arial" w:cs="Arial"/>
                <w:sz w:val="18"/>
                <w:szCs w:val="18"/>
                <w:cs/>
              </w:rPr>
            </w:pPr>
            <w:r>
              <w:rPr>
                <w:rFonts w:ascii="Arial" w:hAnsi="Arial" w:cs="Arial"/>
                <w:sz w:val="18"/>
                <w:szCs w:val="18"/>
              </w:rPr>
              <w:t>2,861</w:t>
            </w:r>
          </w:p>
        </w:tc>
        <w:tc>
          <w:tcPr>
            <w:tcW w:w="947" w:type="dxa"/>
            <w:tcBorders>
              <w:bottom w:val="single" w:sz="4" w:space="0" w:color="auto"/>
            </w:tcBorders>
            <w:vAlign w:val="bottom"/>
          </w:tcPr>
          <w:p w14:paraId="76C1ECA0" w14:textId="7249EA5B" w:rsidR="009F4CB8" w:rsidRPr="006C3A47" w:rsidRDefault="00CD3215" w:rsidP="003D161C">
            <w:pPr>
              <w:widowControl w:val="0"/>
              <w:ind w:right="-72"/>
              <w:jc w:val="right"/>
              <w:rPr>
                <w:rFonts w:ascii="Arial" w:hAnsi="Arial" w:cs="Arial"/>
                <w:sz w:val="18"/>
                <w:szCs w:val="18"/>
                <w:cs/>
              </w:rPr>
            </w:pPr>
            <w:r>
              <w:rPr>
                <w:rFonts w:ascii="Arial" w:hAnsi="Arial" w:cs="Arial"/>
                <w:sz w:val="18"/>
                <w:szCs w:val="18"/>
              </w:rPr>
              <w:t>3,024</w:t>
            </w:r>
          </w:p>
        </w:tc>
        <w:tc>
          <w:tcPr>
            <w:tcW w:w="946" w:type="dxa"/>
            <w:tcBorders>
              <w:bottom w:val="single" w:sz="4" w:space="0" w:color="auto"/>
            </w:tcBorders>
            <w:shd w:val="clear" w:color="auto" w:fill="FAFAFA"/>
            <w:vAlign w:val="bottom"/>
          </w:tcPr>
          <w:p w14:paraId="089FA865" w14:textId="0B2A9CC6" w:rsidR="009F4CB8" w:rsidRPr="006C3A47" w:rsidRDefault="00CD3215" w:rsidP="003D161C">
            <w:pPr>
              <w:widowControl w:val="0"/>
              <w:ind w:right="-72"/>
              <w:jc w:val="right"/>
              <w:rPr>
                <w:rFonts w:ascii="Arial" w:hAnsi="Arial" w:cs="Arial"/>
                <w:sz w:val="18"/>
                <w:szCs w:val="18"/>
                <w:cs/>
              </w:rPr>
            </w:pPr>
            <w:r>
              <w:rPr>
                <w:rFonts w:ascii="Arial" w:hAnsi="Arial" w:cs="Arial"/>
                <w:sz w:val="18"/>
                <w:szCs w:val="18"/>
              </w:rPr>
              <w:t>4,387</w:t>
            </w:r>
          </w:p>
        </w:tc>
        <w:tc>
          <w:tcPr>
            <w:tcW w:w="949" w:type="dxa"/>
            <w:tcBorders>
              <w:bottom w:val="single" w:sz="4" w:space="0" w:color="auto"/>
            </w:tcBorders>
            <w:shd w:val="clear" w:color="auto" w:fill="auto"/>
            <w:vAlign w:val="bottom"/>
          </w:tcPr>
          <w:p w14:paraId="700BDE50" w14:textId="3EA846F3" w:rsidR="009F4CB8" w:rsidRPr="006C3A47" w:rsidRDefault="00CD3215" w:rsidP="003D161C">
            <w:pPr>
              <w:ind w:right="-72"/>
              <w:jc w:val="right"/>
              <w:rPr>
                <w:rFonts w:ascii="Arial" w:hAnsi="Arial" w:cs="Arial"/>
                <w:sz w:val="18"/>
                <w:szCs w:val="18"/>
              </w:rPr>
            </w:pPr>
            <w:r>
              <w:rPr>
                <w:rFonts w:ascii="Arial" w:hAnsi="Arial" w:cs="Arial"/>
                <w:sz w:val="18"/>
                <w:szCs w:val="18"/>
              </w:rPr>
              <w:t>5,891</w:t>
            </w:r>
          </w:p>
        </w:tc>
      </w:tr>
    </w:tbl>
    <w:p w14:paraId="315E6FAC" w14:textId="52B93064" w:rsidR="009F4CB8" w:rsidRPr="006C3A47" w:rsidRDefault="009F4CB8">
      <w:pPr>
        <w:rPr>
          <w:rFonts w:ascii="Arial" w:hAnsi="Arial" w:cs="Arial"/>
          <w:sz w:val="20"/>
          <w:szCs w:val="20"/>
        </w:rPr>
      </w:pPr>
    </w:p>
    <w:p w14:paraId="6A172A73" w14:textId="053D2D7E" w:rsidR="00654CD3" w:rsidRPr="006C3A47" w:rsidRDefault="00654CD3" w:rsidP="00654CD3">
      <w:pPr>
        <w:pStyle w:val="BodyTextIndent2"/>
        <w:spacing w:line="240" w:lineRule="auto"/>
        <w:ind w:left="0"/>
        <w:jc w:val="thaiDistribute"/>
        <w:rPr>
          <w:rFonts w:ascii="Arial" w:hAnsi="Arial" w:cs="Arial"/>
        </w:rPr>
      </w:pPr>
      <w:r w:rsidRPr="006C3A47">
        <w:rPr>
          <w:rFonts w:ascii="Arial" w:hAnsi="Arial" w:cs="Arial"/>
          <w:color w:val="auto"/>
          <w:spacing w:val="-4"/>
        </w:rPr>
        <w:t>The Group generates revenue from sales and services by utili</w:t>
      </w:r>
      <w:r w:rsidR="004C78B1" w:rsidRPr="006C3A47">
        <w:rPr>
          <w:rFonts w:ascii="Arial" w:hAnsi="Arial" w:cs="Arial"/>
          <w:color w:val="auto"/>
          <w:spacing w:val="-4"/>
        </w:rPr>
        <w:t>s</w:t>
      </w:r>
      <w:r w:rsidRPr="006C3A47">
        <w:rPr>
          <w:rFonts w:ascii="Arial" w:hAnsi="Arial" w:cs="Arial"/>
          <w:color w:val="auto"/>
          <w:spacing w:val="-4"/>
        </w:rPr>
        <w:t xml:space="preserve">ing the majority of assets located in Thailand </w:t>
      </w:r>
      <w:r w:rsidRPr="006C3A47">
        <w:rPr>
          <w:rFonts w:ascii="Arial" w:hAnsi="Arial" w:cs="Arial"/>
          <w:color w:val="auto"/>
        </w:rPr>
        <w:t>and oversea</w:t>
      </w:r>
      <w:r w:rsidR="004C0D07">
        <w:rPr>
          <w:rFonts w:ascii="Arial" w:hAnsi="Arial" w:cs="Arial"/>
          <w:color w:val="auto"/>
        </w:rPr>
        <w:t>s</w:t>
      </w:r>
      <w:r w:rsidRPr="006C3A47">
        <w:rPr>
          <w:rFonts w:ascii="Arial" w:hAnsi="Arial" w:cs="Arial"/>
          <w:color w:val="auto"/>
        </w:rPr>
        <w:t xml:space="preserve">. The proportions </w:t>
      </w:r>
      <w:r w:rsidRPr="006C3A47">
        <w:rPr>
          <w:rFonts w:ascii="Arial" w:hAnsi="Arial" w:cs="Arial"/>
        </w:rPr>
        <w:t>are shown as follows:</w:t>
      </w:r>
    </w:p>
    <w:p w14:paraId="15C47B49" w14:textId="77777777" w:rsidR="00654CD3" w:rsidRPr="006C3A47" w:rsidRDefault="00654CD3" w:rsidP="00654CD3">
      <w:pPr>
        <w:pStyle w:val="BodyTextIndent2"/>
        <w:spacing w:line="240" w:lineRule="auto"/>
        <w:ind w:left="0"/>
        <w:jc w:val="thaiDistribute"/>
        <w:rPr>
          <w:rFonts w:ascii="Arial" w:hAnsi="Arial" w:cs="Arial"/>
        </w:rPr>
      </w:pPr>
    </w:p>
    <w:tbl>
      <w:tblPr>
        <w:tblW w:w="0" w:type="auto"/>
        <w:tblInd w:w="108" w:type="dxa"/>
        <w:tblLook w:val="04A0" w:firstRow="1" w:lastRow="0" w:firstColumn="1" w:lastColumn="0" w:noHBand="0" w:noVBand="1"/>
      </w:tblPr>
      <w:tblGrid>
        <w:gridCol w:w="5880"/>
        <w:gridCol w:w="1877"/>
        <w:gridCol w:w="1881"/>
      </w:tblGrid>
      <w:tr w:rsidR="00654CD3" w:rsidRPr="006C3A47" w14:paraId="68958233" w14:textId="77777777" w:rsidTr="004C78B1">
        <w:tc>
          <w:tcPr>
            <w:tcW w:w="5935" w:type="dxa"/>
            <w:shd w:val="clear" w:color="auto" w:fill="auto"/>
          </w:tcPr>
          <w:p w14:paraId="2DBA5C83" w14:textId="77777777" w:rsidR="00654CD3" w:rsidRPr="006C3A47" w:rsidRDefault="00654CD3" w:rsidP="00D4193F">
            <w:pPr>
              <w:ind w:left="-103"/>
              <w:jc w:val="thaiDistribute"/>
              <w:rPr>
                <w:rFonts w:ascii="Arial" w:hAnsi="Arial" w:cs="Arial"/>
                <w:sz w:val="20"/>
                <w:szCs w:val="20"/>
              </w:rPr>
            </w:pPr>
          </w:p>
        </w:tc>
        <w:tc>
          <w:tcPr>
            <w:tcW w:w="3784" w:type="dxa"/>
            <w:gridSpan w:val="2"/>
            <w:tcBorders>
              <w:top w:val="single" w:sz="4" w:space="0" w:color="auto"/>
              <w:bottom w:val="single" w:sz="4" w:space="0" w:color="auto"/>
            </w:tcBorders>
            <w:shd w:val="clear" w:color="auto" w:fill="auto"/>
          </w:tcPr>
          <w:p w14:paraId="617BE1E2" w14:textId="6D2F4B13" w:rsidR="00654CD3" w:rsidRPr="006C3A47" w:rsidRDefault="00654CD3" w:rsidP="00D4193F">
            <w:pPr>
              <w:ind w:right="-81"/>
              <w:jc w:val="right"/>
              <w:rPr>
                <w:rFonts w:ascii="Arial" w:hAnsi="Arial" w:cs="Arial"/>
                <w:b/>
                <w:bCs/>
                <w:sz w:val="20"/>
                <w:szCs w:val="20"/>
                <w:cs/>
              </w:rPr>
            </w:pPr>
            <w:r w:rsidRPr="006C3A47">
              <w:rPr>
                <w:rFonts w:ascii="Arial" w:hAnsi="Arial" w:cs="Arial"/>
                <w:b/>
                <w:bCs/>
                <w:sz w:val="20"/>
                <w:szCs w:val="20"/>
              </w:rPr>
              <w:t xml:space="preserve">Consolidated financial </w:t>
            </w:r>
            <w:r w:rsidR="00F258AF" w:rsidRPr="006C3A47">
              <w:rPr>
                <w:rFonts w:ascii="Arial" w:hAnsi="Arial" w:cs="Arial"/>
                <w:b/>
                <w:bCs/>
                <w:sz w:val="20"/>
                <w:szCs w:val="20"/>
              </w:rPr>
              <w:t>information</w:t>
            </w:r>
          </w:p>
        </w:tc>
      </w:tr>
      <w:tr w:rsidR="00654CD3" w:rsidRPr="006C3A47" w14:paraId="1ADB4033" w14:textId="77777777" w:rsidTr="004C78B1">
        <w:tc>
          <w:tcPr>
            <w:tcW w:w="5935" w:type="dxa"/>
            <w:shd w:val="clear" w:color="auto" w:fill="auto"/>
          </w:tcPr>
          <w:p w14:paraId="4AB0DC55" w14:textId="77777777" w:rsidR="00654CD3" w:rsidRPr="006C3A47" w:rsidRDefault="00654CD3" w:rsidP="00D4193F">
            <w:pPr>
              <w:ind w:left="-103"/>
              <w:jc w:val="thaiDistribute"/>
              <w:rPr>
                <w:rFonts w:ascii="Arial" w:hAnsi="Arial" w:cs="Arial"/>
                <w:sz w:val="20"/>
                <w:szCs w:val="20"/>
              </w:rPr>
            </w:pPr>
          </w:p>
        </w:tc>
        <w:tc>
          <w:tcPr>
            <w:tcW w:w="3784" w:type="dxa"/>
            <w:gridSpan w:val="2"/>
            <w:tcBorders>
              <w:top w:val="single" w:sz="4" w:space="0" w:color="auto"/>
              <w:bottom w:val="single" w:sz="4" w:space="0" w:color="auto"/>
            </w:tcBorders>
            <w:shd w:val="clear" w:color="auto" w:fill="auto"/>
          </w:tcPr>
          <w:p w14:paraId="7E0181BE" w14:textId="77777777" w:rsidR="00654CD3" w:rsidRPr="006C3A47" w:rsidRDefault="00654CD3" w:rsidP="00D4193F">
            <w:pPr>
              <w:ind w:right="-81"/>
              <w:jc w:val="right"/>
              <w:rPr>
                <w:rFonts w:ascii="Arial" w:hAnsi="Arial" w:cs="Arial"/>
                <w:b/>
                <w:bCs/>
                <w:sz w:val="20"/>
                <w:szCs w:val="20"/>
                <w:cs/>
              </w:rPr>
            </w:pPr>
            <w:r w:rsidRPr="006C3A47">
              <w:rPr>
                <w:rFonts w:ascii="Arial" w:hAnsi="Arial" w:cs="Arial"/>
                <w:b/>
                <w:bCs/>
                <w:sz w:val="20"/>
                <w:szCs w:val="20"/>
              </w:rPr>
              <w:t>Proportion of sales by region</w:t>
            </w:r>
          </w:p>
        </w:tc>
      </w:tr>
      <w:tr w:rsidR="00654CD3" w:rsidRPr="006C3A47" w14:paraId="07EC03C5" w14:textId="77777777" w:rsidTr="004C78B1">
        <w:tc>
          <w:tcPr>
            <w:tcW w:w="5935" w:type="dxa"/>
            <w:shd w:val="clear" w:color="auto" w:fill="auto"/>
          </w:tcPr>
          <w:p w14:paraId="683AA6D6" w14:textId="63810DF9" w:rsidR="00654CD3" w:rsidRPr="006C3A47" w:rsidRDefault="00654CD3" w:rsidP="00D4193F">
            <w:pPr>
              <w:ind w:left="-103"/>
              <w:jc w:val="thaiDistribute"/>
              <w:rPr>
                <w:rFonts w:ascii="Arial" w:hAnsi="Arial" w:cs="Arial"/>
                <w:b/>
                <w:bCs/>
                <w:sz w:val="20"/>
                <w:szCs w:val="20"/>
              </w:rPr>
            </w:pPr>
            <w:r w:rsidRPr="006C3A47">
              <w:rPr>
                <w:rFonts w:ascii="Arial" w:hAnsi="Arial" w:cs="Arial"/>
                <w:b/>
                <w:bCs/>
                <w:sz w:val="20"/>
                <w:szCs w:val="20"/>
              </w:rPr>
              <w:t>For the</w:t>
            </w:r>
            <w:r w:rsidR="00E36D23" w:rsidRPr="006C3A47">
              <w:rPr>
                <w:rFonts w:ascii="Arial" w:hAnsi="Arial" w:cs="Arial"/>
                <w:b/>
                <w:bCs/>
                <w:sz w:val="20"/>
                <w:szCs w:val="20"/>
              </w:rPr>
              <w:t xml:space="preserve"> </w:t>
            </w:r>
            <w:r w:rsidR="00324CAD">
              <w:rPr>
                <w:rFonts w:ascii="Arial" w:hAnsi="Arial" w:cs="Arial"/>
                <w:b/>
                <w:bCs/>
                <w:sz w:val="20"/>
                <w:szCs w:val="20"/>
              </w:rPr>
              <w:t>six</w:t>
            </w:r>
            <w:r w:rsidR="009B6939" w:rsidRPr="006C3A47">
              <w:rPr>
                <w:rFonts w:ascii="Arial" w:hAnsi="Arial" w:cs="Arial"/>
                <w:b/>
                <w:bCs/>
                <w:sz w:val="20"/>
                <w:szCs w:val="20"/>
              </w:rPr>
              <w:t>-</w:t>
            </w:r>
            <w:r w:rsidR="00E36D23" w:rsidRPr="006C3A47">
              <w:rPr>
                <w:rFonts w:ascii="Arial" w:hAnsi="Arial" w:cs="Arial"/>
                <w:b/>
                <w:bCs/>
                <w:sz w:val="20"/>
                <w:szCs w:val="20"/>
              </w:rPr>
              <w:t>month</w:t>
            </w:r>
            <w:r w:rsidR="00E36D23" w:rsidRPr="006C3A47">
              <w:rPr>
                <w:rFonts w:ascii="Arial" w:hAnsi="Arial" w:cs="Arial"/>
                <w:b/>
                <w:bCs/>
                <w:sz w:val="20"/>
                <w:szCs w:val="20"/>
                <w:lang w:val="en-US"/>
              </w:rPr>
              <w:t xml:space="preserve"> </w:t>
            </w:r>
            <w:r w:rsidR="00E36D23" w:rsidRPr="006C3A47">
              <w:rPr>
                <w:rFonts w:ascii="Arial" w:hAnsi="Arial" w:cs="Arial"/>
                <w:b/>
                <w:bCs/>
                <w:sz w:val="20"/>
                <w:szCs w:val="20"/>
              </w:rPr>
              <w:t>period</w:t>
            </w:r>
            <w:r w:rsidR="00FA36E3" w:rsidRPr="006C3A47">
              <w:rPr>
                <w:rFonts w:ascii="Arial" w:hAnsi="Arial" w:cs="Arial"/>
                <w:b/>
                <w:bCs/>
                <w:sz w:val="20"/>
                <w:szCs w:val="20"/>
              </w:rPr>
              <w:t>s</w:t>
            </w:r>
            <w:r w:rsidRPr="006C3A47">
              <w:rPr>
                <w:rFonts w:ascii="Arial" w:hAnsi="Arial" w:cs="Arial"/>
                <w:b/>
                <w:bCs/>
                <w:sz w:val="20"/>
                <w:szCs w:val="20"/>
              </w:rPr>
              <w:t xml:space="preserve"> ended </w:t>
            </w:r>
            <w:r w:rsidR="008C470A" w:rsidRPr="008C470A">
              <w:rPr>
                <w:rFonts w:ascii="Arial" w:hAnsi="Arial" w:cs="Arial"/>
                <w:b/>
                <w:bCs/>
                <w:sz w:val="20"/>
                <w:szCs w:val="20"/>
              </w:rPr>
              <w:t>30</w:t>
            </w:r>
            <w:r w:rsidR="00A555F7">
              <w:rPr>
                <w:rFonts w:ascii="Arial" w:hAnsi="Arial" w:cs="Arial"/>
                <w:b/>
                <w:bCs/>
                <w:sz w:val="20"/>
                <w:szCs w:val="20"/>
              </w:rPr>
              <w:t xml:space="preserve"> June</w:t>
            </w:r>
          </w:p>
        </w:tc>
        <w:tc>
          <w:tcPr>
            <w:tcW w:w="1890" w:type="dxa"/>
            <w:tcBorders>
              <w:top w:val="single" w:sz="4" w:space="0" w:color="auto"/>
            </w:tcBorders>
            <w:shd w:val="clear" w:color="auto" w:fill="auto"/>
          </w:tcPr>
          <w:p w14:paraId="2D1F566E" w14:textId="4F0A6E21" w:rsidR="00654CD3" w:rsidRPr="006C3A47" w:rsidRDefault="008C470A" w:rsidP="00D4193F">
            <w:pPr>
              <w:ind w:right="-81"/>
              <w:jc w:val="right"/>
              <w:rPr>
                <w:rFonts w:ascii="Arial" w:hAnsi="Arial" w:cs="Arial"/>
                <w:sz w:val="20"/>
                <w:szCs w:val="20"/>
              </w:rPr>
            </w:pPr>
            <w:r w:rsidRPr="008C470A">
              <w:rPr>
                <w:rFonts w:ascii="Arial" w:hAnsi="Arial" w:cs="Arial"/>
                <w:b/>
                <w:bCs/>
                <w:sz w:val="20"/>
                <w:szCs w:val="20"/>
              </w:rPr>
              <w:t>2023</w:t>
            </w:r>
          </w:p>
        </w:tc>
        <w:tc>
          <w:tcPr>
            <w:tcW w:w="1894" w:type="dxa"/>
            <w:tcBorders>
              <w:top w:val="single" w:sz="4" w:space="0" w:color="auto"/>
            </w:tcBorders>
            <w:shd w:val="clear" w:color="auto" w:fill="auto"/>
          </w:tcPr>
          <w:p w14:paraId="26438903" w14:textId="35BB76D3" w:rsidR="00654CD3" w:rsidRPr="006C3A47" w:rsidRDefault="008C470A" w:rsidP="00D4193F">
            <w:pPr>
              <w:ind w:right="-81"/>
              <w:jc w:val="right"/>
              <w:rPr>
                <w:rFonts w:ascii="Arial" w:hAnsi="Arial" w:cs="Arial"/>
                <w:sz w:val="20"/>
                <w:szCs w:val="20"/>
              </w:rPr>
            </w:pPr>
            <w:r w:rsidRPr="008C470A">
              <w:rPr>
                <w:rFonts w:ascii="Arial" w:hAnsi="Arial" w:cs="Arial"/>
                <w:b/>
                <w:bCs/>
                <w:sz w:val="20"/>
                <w:szCs w:val="20"/>
              </w:rPr>
              <w:t>2022</w:t>
            </w:r>
          </w:p>
        </w:tc>
      </w:tr>
      <w:tr w:rsidR="00654CD3" w:rsidRPr="006C3A47" w14:paraId="3346B357" w14:textId="77777777" w:rsidTr="004C78B1">
        <w:trPr>
          <w:trHeight w:val="207"/>
        </w:trPr>
        <w:tc>
          <w:tcPr>
            <w:tcW w:w="5935" w:type="dxa"/>
            <w:shd w:val="clear" w:color="auto" w:fill="auto"/>
          </w:tcPr>
          <w:p w14:paraId="04596194" w14:textId="77777777" w:rsidR="00654CD3" w:rsidRPr="006C3A47" w:rsidRDefault="00654CD3" w:rsidP="00D4193F">
            <w:pPr>
              <w:ind w:left="-103"/>
              <w:jc w:val="thaiDistribute"/>
              <w:rPr>
                <w:rFonts w:ascii="Arial" w:hAnsi="Arial" w:cs="Arial"/>
                <w:sz w:val="20"/>
                <w:szCs w:val="20"/>
              </w:rPr>
            </w:pPr>
          </w:p>
        </w:tc>
        <w:tc>
          <w:tcPr>
            <w:tcW w:w="1890" w:type="dxa"/>
            <w:tcBorders>
              <w:bottom w:val="single" w:sz="4" w:space="0" w:color="auto"/>
            </w:tcBorders>
            <w:shd w:val="clear" w:color="auto" w:fill="auto"/>
          </w:tcPr>
          <w:p w14:paraId="74012967" w14:textId="77777777" w:rsidR="00654CD3" w:rsidRPr="006C3A47" w:rsidRDefault="00654CD3" w:rsidP="00D4193F">
            <w:pPr>
              <w:ind w:right="-81"/>
              <w:jc w:val="right"/>
              <w:rPr>
                <w:rFonts w:ascii="Arial" w:hAnsi="Arial" w:cs="Arial"/>
                <w:b/>
                <w:bCs/>
                <w:sz w:val="20"/>
                <w:szCs w:val="20"/>
                <w:cs/>
              </w:rPr>
            </w:pPr>
            <w:r w:rsidRPr="006C3A47">
              <w:rPr>
                <w:rFonts w:ascii="Arial" w:hAnsi="Arial" w:cs="Arial"/>
                <w:b/>
                <w:bCs/>
                <w:sz w:val="20"/>
                <w:szCs w:val="20"/>
              </w:rPr>
              <w:t>%</w:t>
            </w:r>
          </w:p>
        </w:tc>
        <w:tc>
          <w:tcPr>
            <w:tcW w:w="1894" w:type="dxa"/>
            <w:tcBorders>
              <w:bottom w:val="single" w:sz="4" w:space="0" w:color="auto"/>
            </w:tcBorders>
            <w:shd w:val="clear" w:color="auto" w:fill="auto"/>
          </w:tcPr>
          <w:p w14:paraId="6B9E4EEC" w14:textId="77777777" w:rsidR="00654CD3" w:rsidRPr="006C3A47" w:rsidRDefault="00654CD3" w:rsidP="00D4193F">
            <w:pPr>
              <w:ind w:right="-81"/>
              <w:jc w:val="right"/>
              <w:rPr>
                <w:rFonts w:ascii="Arial" w:hAnsi="Arial" w:cs="Arial"/>
                <w:b/>
                <w:bCs/>
                <w:sz w:val="20"/>
                <w:szCs w:val="20"/>
                <w:cs/>
              </w:rPr>
            </w:pPr>
            <w:r w:rsidRPr="006C3A47">
              <w:rPr>
                <w:rFonts w:ascii="Arial" w:hAnsi="Arial" w:cs="Arial"/>
                <w:b/>
                <w:bCs/>
                <w:sz w:val="20"/>
                <w:szCs w:val="20"/>
              </w:rPr>
              <w:t>%</w:t>
            </w:r>
          </w:p>
        </w:tc>
      </w:tr>
      <w:tr w:rsidR="00654CD3" w:rsidRPr="006C3A47" w14:paraId="33B85AE3" w14:textId="77777777" w:rsidTr="004C78B1">
        <w:tc>
          <w:tcPr>
            <w:tcW w:w="5935" w:type="dxa"/>
            <w:shd w:val="clear" w:color="auto" w:fill="auto"/>
          </w:tcPr>
          <w:p w14:paraId="3A5AD0F8" w14:textId="77777777" w:rsidR="00654CD3" w:rsidRPr="006C3A47" w:rsidRDefault="00654CD3" w:rsidP="00D4193F">
            <w:pPr>
              <w:ind w:left="-103"/>
              <w:jc w:val="thaiDistribute"/>
              <w:rPr>
                <w:rFonts w:ascii="Arial" w:hAnsi="Arial" w:cs="Arial"/>
                <w:sz w:val="20"/>
                <w:szCs w:val="20"/>
                <w:cs/>
              </w:rPr>
            </w:pPr>
          </w:p>
        </w:tc>
        <w:tc>
          <w:tcPr>
            <w:tcW w:w="1890" w:type="dxa"/>
            <w:tcBorders>
              <w:top w:val="single" w:sz="4" w:space="0" w:color="auto"/>
            </w:tcBorders>
            <w:shd w:val="clear" w:color="auto" w:fill="FAFAFA"/>
          </w:tcPr>
          <w:p w14:paraId="490F950E" w14:textId="77777777" w:rsidR="00654CD3" w:rsidRPr="006C3A47" w:rsidRDefault="00654CD3" w:rsidP="00D4193F">
            <w:pPr>
              <w:ind w:right="-81"/>
              <w:jc w:val="right"/>
              <w:rPr>
                <w:rFonts w:ascii="Arial" w:hAnsi="Arial" w:cs="Arial"/>
                <w:sz w:val="20"/>
                <w:szCs w:val="20"/>
              </w:rPr>
            </w:pPr>
          </w:p>
        </w:tc>
        <w:tc>
          <w:tcPr>
            <w:tcW w:w="1894" w:type="dxa"/>
            <w:tcBorders>
              <w:top w:val="single" w:sz="4" w:space="0" w:color="auto"/>
            </w:tcBorders>
            <w:shd w:val="clear" w:color="auto" w:fill="auto"/>
          </w:tcPr>
          <w:p w14:paraId="75D6278E" w14:textId="77777777" w:rsidR="00654CD3" w:rsidRPr="006C3A47" w:rsidRDefault="00654CD3" w:rsidP="00D4193F">
            <w:pPr>
              <w:ind w:right="-81"/>
              <w:jc w:val="right"/>
              <w:rPr>
                <w:rFonts w:ascii="Arial" w:hAnsi="Arial" w:cs="Arial"/>
                <w:sz w:val="20"/>
                <w:szCs w:val="20"/>
              </w:rPr>
            </w:pPr>
          </w:p>
        </w:tc>
      </w:tr>
      <w:tr w:rsidR="00654CD3" w:rsidRPr="006C3A47" w14:paraId="7BECECE6" w14:textId="77777777" w:rsidTr="004C78B1">
        <w:tc>
          <w:tcPr>
            <w:tcW w:w="5935" w:type="dxa"/>
            <w:shd w:val="clear" w:color="auto" w:fill="auto"/>
          </w:tcPr>
          <w:p w14:paraId="42838A4F" w14:textId="77777777" w:rsidR="00654CD3" w:rsidRPr="006C3A47" w:rsidRDefault="00654CD3" w:rsidP="00D4193F">
            <w:pPr>
              <w:ind w:left="-103"/>
              <w:jc w:val="thaiDistribute"/>
              <w:rPr>
                <w:rFonts w:ascii="Arial" w:hAnsi="Arial" w:cs="Arial"/>
                <w:sz w:val="20"/>
                <w:szCs w:val="20"/>
              </w:rPr>
            </w:pPr>
            <w:r w:rsidRPr="006C3A47">
              <w:rPr>
                <w:rFonts w:ascii="Arial" w:hAnsi="Arial" w:cs="Arial"/>
                <w:sz w:val="20"/>
                <w:szCs w:val="20"/>
              </w:rPr>
              <w:t>Thailand</w:t>
            </w:r>
          </w:p>
        </w:tc>
        <w:tc>
          <w:tcPr>
            <w:tcW w:w="1890" w:type="dxa"/>
            <w:shd w:val="clear" w:color="auto" w:fill="FAFAFA"/>
          </w:tcPr>
          <w:p w14:paraId="4B5DDC5A" w14:textId="1268C6E4" w:rsidR="00654CD3" w:rsidRPr="006C3A47" w:rsidRDefault="00CD3215" w:rsidP="00D4193F">
            <w:pPr>
              <w:ind w:right="-81"/>
              <w:jc w:val="right"/>
              <w:rPr>
                <w:rFonts w:ascii="Arial" w:hAnsi="Arial" w:cs="Arial"/>
                <w:sz w:val="20"/>
                <w:szCs w:val="20"/>
              </w:rPr>
            </w:pPr>
            <w:r>
              <w:rPr>
                <w:rFonts w:ascii="Arial" w:hAnsi="Arial" w:cs="Arial"/>
                <w:sz w:val="20"/>
                <w:szCs w:val="20"/>
              </w:rPr>
              <w:t>99</w:t>
            </w:r>
          </w:p>
        </w:tc>
        <w:tc>
          <w:tcPr>
            <w:tcW w:w="1894" w:type="dxa"/>
            <w:shd w:val="clear" w:color="auto" w:fill="auto"/>
          </w:tcPr>
          <w:p w14:paraId="6ADB58DC" w14:textId="5DA0E6E5" w:rsidR="00654CD3" w:rsidRPr="006C3A47" w:rsidRDefault="00CD3215" w:rsidP="00D4193F">
            <w:pPr>
              <w:ind w:right="-81"/>
              <w:jc w:val="right"/>
              <w:rPr>
                <w:rFonts w:ascii="Arial" w:hAnsi="Arial" w:cs="Arial"/>
                <w:sz w:val="20"/>
                <w:szCs w:val="20"/>
              </w:rPr>
            </w:pPr>
            <w:r>
              <w:rPr>
                <w:rFonts w:ascii="Arial" w:hAnsi="Arial" w:cs="Arial"/>
                <w:sz w:val="20"/>
                <w:szCs w:val="20"/>
              </w:rPr>
              <w:t>99</w:t>
            </w:r>
          </w:p>
        </w:tc>
      </w:tr>
      <w:tr w:rsidR="00654CD3" w:rsidRPr="006C3A47" w14:paraId="06A375DA" w14:textId="77777777" w:rsidTr="004C78B1">
        <w:tc>
          <w:tcPr>
            <w:tcW w:w="5935" w:type="dxa"/>
            <w:shd w:val="clear" w:color="auto" w:fill="auto"/>
          </w:tcPr>
          <w:p w14:paraId="4B4932DC" w14:textId="77777777" w:rsidR="00654CD3" w:rsidRPr="006C3A47" w:rsidRDefault="00654CD3" w:rsidP="00D4193F">
            <w:pPr>
              <w:ind w:left="-103"/>
              <w:jc w:val="thaiDistribute"/>
              <w:rPr>
                <w:rFonts w:ascii="Arial" w:hAnsi="Arial" w:cs="Arial"/>
                <w:sz w:val="20"/>
                <w:szCs w:val="20"/>
              </w:rPr>
            </w:pPr>
            <w:r w:rsidRPr="006C3A47">
              <w:rPr>
                <w:rFonts w:ascii="Arial" w:hAnsi="Arial" w:cs="Arial"/>
                <w:sz w:val="20"/>
                <w:szCs w:val="20"/>
              </w:rPr>
              <w:t>Overseas</w:t>
            </w:r>
          </w:p>
        </w:tc>
        <w:tc>
          <w:tcPr>
            <w:tcW w:w="1890" w:type="dxa"/>
            <w:shd w:val="clear" w:color="auto" w:fill="FAFAFA"/>
          </w:tcPr>
          <w:p w14:paraId="5230ECC6" w14:textId="58A2C7A8" w:rsidR="00654CD3" w:rsidRPr="006C3A47" w:rsidRDefault="00CD3215" w:rsidP="00D4193F">
            <w:pPr>
              <w:ind w:right="-81"/>
              <w:jc w:val="right"/>
              <w:rPr>
                <w:rFonts w:ascii="Arial" w:hAnsi="Arial" w:cs="Arial"/>
                <w:sz w:val="20"/>
                <w:szCs w:val="20"/>
              </w:rPr>
            </w:pPr>
            <w:r>
              <w:rPr>
                <w:rFonts w:ascii="Arial" w:hAnsi="Arial" w:cs="Arial"/>
                <w:sz w:val="20"/>
                <w:szCs w:val="20"/>
              </w:rPr>
              <w:t>1</w:t>
            </w:r>
          </w:p>
        </w:tc>
        <w:tc>
          <w:tcPr>
            <w:tcW w:w="1894" w:type="dxa"/>
            <w:shd w:val="clear" w:color="auto" w:fill="auto"/>
          </w:tcPr>
          <w:p w14:paraId="39F85361" w14:textId="00C6BCA2" w:rsidR="00654CD3" w:rsidRPr="006C3A47" w:rsidRDefault="00CD3215" w:rsidP="00D4193F">
            <w:pPr>
              <w:ind w:right="-81"/>
              <w:jc w:val="right"/>
              <w:rPr>
                <w:rFonts w:ascii="Arial" w:hAnsi="Arial" w:cs="Arial"/>
                <w:sz w:val="20"/>
                <w:szCs w:val="20"/>
              </w:rPr>
            </w:pPr>
            <w:r>
              <w:rPr>
                <w:rFonts w:ascii="Arial" w:hAnsi="Arial" w:cs="Arial"/>
                <w:sz w:val="20"/>
                <w:szCs w:val="20"/>
              </w:rPr>
              <w:t>1</w:t>
            </w:r>
          </w:p>
        </w:tc>
      </w:tr>
    </w:tbl>
    <w:p w14:paraId="47ECD5DB" w14:textId="77777777" w:rsidR="00654CD3" w:rsidRPr="006C3A47" w:rsidRDefault="00654CD3" w:rsidP="00654CD3">
      <w:pPr>
        <w:pStyle w:val="BodyTextIndent2"/>
        <w:spacing w:line="240" w:lineRule="auto"/>
        <w:ind w:left="0"/>
        <w:rPr>
          <w:rFonts w:ascii="Arial" w:hAnsi="Arial" w:cs="Arial"/>
          <w:color w:val="auto"/>
          <w:spacing w:val="-2"/>
        </w:rPr>
      </w:pPr>
    </w:p>
    <w:p w14:paraId="0848D0E5" w14:textId="77777777" w:rsidR="00D178DC" w:rsidRPr="006C3A47" w:rsidRDefault="00D178DC" w:rsidP="009E2268">
      <w:pPr>
        <w:rPr>
          <w:rFonts w:ascii="Arial" w:hAnsi="Arial"/>
          <w:sz w:val="20"/>
          <w:szCs w:val="20"/>
          <w:cs/>
        </w:rPr>
        <w:sectPr w:rsidR="00D178DC" w:rsidRPr="006C3A47" w:rsidSect="00D178DC">
          <w:pgSz w:w="11906" w:h="16838" w:code="9"/>
          <w:pgMar w:top="1296" w:right="720" w:bottom="1296" w:left="1440" w:header="706" w:footer="706" w:gutter="0"/>
          <w:cols w:space="720"/>
          <w:docGrid w:linePitch="326"/>
        </w:sectPr>
      </w:pPr>
    </w:p>
    <w:p w14:paraId="366B7F82" w14:textId="6C82A779" w:rsidR="009E2268" w:rsidRPr="00A64F36" w:rsidRDefault="009E2268" w:rsidP="009E2268">
      <w:pPr>
        <w:rPr>
          <w:rFonts w:ascii="Arial" w:hAnsi="Arial" w:cs="Arial"/>
          <w:color w:val="000000"/>
          <w:sz w:val="20"/>
          <w:szCs w:val="20"/>
        </w:rPr>
      </w:pPr>
    </w:p>
    <w:p w14:paraId="55076F86" w14:textId="1556148C"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6</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Fair value</w:t>
      </w:r>
    </w:p>
    <w:p w14:paraId="2DC2AB9C" w14:textId="77777777" w:rsidR="00912671" w:rsidRPr="006C3A47" w:rsidRDefault="00912671" w:rsidP="009E2268">
      <w:pPr>
        <w:rPr>
          <w:rFonts w:ascii="Arial" w:hAnsi="Arial" w:cs="Arial"/>
          <w:color w:val="000000"/>
          <w:sz w:val="20"/>
          <w:szCs w:val="20"/>
        </w:rPr>
      </w:pPr>
    </w:p>
    <w:p w14:paraId="203E4821" w14:textId="3D68D34D" w:rsidR="00912671" w:rsidRPr="006C3A47" w:rsidRDefault="00912671" w:rsidP="00912671">
      <w:pPr>
        <w:jc w:val="both"/>
        <w:rPr>
          <w:rFonts w:ascii="Arial" w:eastAsia="Arial Unicode MS" w:hAnsi="Arial" w:cs="Arial"/>
          <w:sz w:val="20"/>
          <w:szCs w:val="20"/>
        </w:rPr>
      </w:pPr>
      <w:r w:rsidRPr="006C3A47">
        <w:rPr>
          <w:rFonts w:ascii="Arial" w:eastAsia="Arial Unicode MS" w:hAnsi="Arial" w:cs="Arial"/>
          <w:sz w:val="20"/>
          <w:szCs w:val="20"/>
        </w:rPr>
        <w:t>The following table presents financial assets and liabilities that are measured at fair value in each level including fair value</w:t>
      </w:r>
      <w:r w:rsidRPr="006C3A47">
        <w:rPr>
          <w:rFonts w:ascii="Arial" w:eastAsia="Arial Unicode MS" w:hAnsi="Arial" w:cs="Arial"/>
          <w:sz w:val="20"/>
          <w:szCs w:val="20"/>
          <w:cs/>
        </w:rPr>
        <w:t xml:space="preserve"> </w:t>
      </w:r>
      <w:r w:rsidRPr="006C3A47">
        <w:rPr>
          <w:rFonts w:ascii="Arial" w:eastAsia="Arial Unicode MS" w:hAnsi="Arial" w:cs="Arial"/>
          <w:sz w:val="20"/>
          <w:szCs w:val="20"/>
        </w:rPr>
        <w:t>and book value of financial assets and liabilities. The table exclude</w:t>
      </w:r>
      <w:r w:rsidR="004B7B56" w:rsidRPr="006C3A47">
        <w:rPr>
          <w:rFonts w:ascii="Arial" w:eastAsia="Arial Unicode MS" w:hAnsi="Arial" w:cs="Arial"/>
          <w:sz w:val="20"/>
          <w:szCs w:val="20"/>
        </w:rPr>
        <w:t>s</w:t>
      </w:r>
      <w:r w:rsidRPr="006C3A47">
        <w:rPr>
          <w:rFonts w:ascii="Arial" w:eastAsia="Arial Unicode MS" w:hAnsi="Arial" w:cs="Arial"/>
          <w:sz w:val="20"/>
          <w:szCs w:val="20"/>
        </w:rPr>
        <w:t xml:space="preserve"> financial assets and liabilities measured at amortised cost where their carrying value approximated fair value. </w:t>
      </w:r>
    </w:p>
    <w:p w14:paraId="1061E645" w14:textId="77777777" w:rsidR="00912671" w:rsidRPr="006C3A47" w:rsidRDefault="00912671" w:rsidP="00912671">
      <w:pPr>
        <w:ind w:right="36"/>
        <w:jc w:val="thaiDistribute"/>
        <w:rPr>
          <w:rFonts w:ascii="Arial" w:hAnsi="Arial" w:cs="Arial"/>
          <w:color w:val="000000"/>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912671" w:rsidRPr="006C3A47" w14:paraId="415BEA0A" w14:textId="77777777" w:rsidTr="006C3A47">
        <w:trPr>
          <w:trHeight w:val="20"/>
        </w:trPr>
        <w:tc>
          <w:tcPr>
            <w:tcW w:w="4565" w:type="dxa"/>
            <w:shd w:val="clear" w:color="auto" w:fill="auto"/>
          </w:tcPr>
          <w:p w14:paraId="16CB9519" w14:textId="77777777" w:rsidR="00912671" w:rsidRPr="006C3A47" w:rsidRDefault="00912671" w:rsidP="00070F5E">
            <w:pPr>
              <w:ind w:left="-101"/>
              <w:rPr>
                <w:rFonts w:ascii="Arial" w:eastAsia="Arial Unicode MS" w:hAnsi="Arial" w:cs="Arial"/>
                <w:color w:val="FFFFFF"/>
                <w:sz w:val="20"/>
                <w:szCs w:val="20"/>
              </w:rPr>
            </w:pPr>
          </w:p>
        </w:tc>
        <w:tc>
          <w:tcPr>
            <w:tcW w:w="10842" w:type="dxa"/>
            <w:gridSpan w:val="6"/>
            <w:tcBorders>
              <w:top w:val="single" w:sz="4" w:space="0" w:color="auto"/>
              <w:bottom w:val="single" w:sz="4" w:space="0" w:color="auto"/>
            </w:tcBorders>
            <w:shd w:val="clear" w:color="auto" w:fill="auto"/>
            <w:vAlign w:val="center"/>
          </w:tcPr>
          <w:p w14:paraId="1B23A41F" w14:textId="77777777" w:rsidR="00912671" w:rsidRPr="006C3A47" w:rsidRDefault="00912671" w:rsidP="00912671">
            <w:pPr>
              <w:ind w:right="-68"/>
              <w:jc w:val="right"/>
              <w:rPr>
                <w:rFonts w:ascii="Arial" w:eastAsia="Arial Unicode MS" w:hAnsi="Arial" w:cs="Arial"/>
                <w:b/>
                <w:bCs/>
                <w:sz w:val="20"/>
                <w:szCs w:val="20"/>
              </w:rPr>
            </w:pPr>
            <w:r w:rsidRPr="006C3A47">
              <w:rPr>
                <w:rFonts w:ascii="Arial" w:eastAsia="Arial Unicode MS" w:hAnsi="Arial" w:cs="Arial"/>
                <w:b/>
                <w:bCs/>
                <w:sz w:val="20"/>
                <w:szCs w:val="20"/>
              </w:rPr>
              <w:t>Consolidated financial information</w:t>
            </w:r>
          </w:p>
        </w:tc>
      </w:tr>
      <w:tr w:rsidR="00912671" w:rsidRPr="006C3A47" w14:paraId="6B9C2400" w14:textId="77777777" w:rsidTr="00D20E80">
        <w:trPr>
          <w:trHeight w:val="20"/>
        </w:trPr>
        <w:tc>
          <w:tcPr>
            <w:tcW w:w="4565" w:type="dxa"/>
            <w:shd w:val="clear" w:color="auto" w:fill="auto"/>
          </w:tcPr>
          <w:p w14:paraId="7E2E64FC" w14:textId="77777777" w:rsidR="00912671" w:rsidRPr="006C3A47" w:rsidRDefault="00912671" w:rsidP="00070F5E">
            <w:pPr>
              <w:ind w:left="-101"/>
              <w:rPr>
                <w:rFonts w:ascii="Arial" w:eastAsia="Arial Unicode MS" w:hAnsi="Arial" w:cs="Arial"/>
                <w:color w:val="FFFFFF"/>
                <w:sz w:val="20"/>
                <w:szCs w:val="20"/>
              </w:rPr>
            </w:pPr>
          </w:p>
        </w:tc>
        <w:tc>
          <w:tcPr>
            <w:tcW w:w="1440" w:type="dxa"/>
            <w:vMerge w:val="restart"/>
            <w:tcBorders>
              <w:top w:val="single" w:sz="4" w:space="0" w:color="auto"/>
              <w:bottom w:val="single" w:sz="4" w:space="0" w:color="auto"/>
            </w:tcBorders>
            <w:shd w:val="clear" w:color="auto" w:fill="auto"/>
            <w:vAlign w:val="bottom"/>
          </w:tcPr>
          <w:p w14:paraId="54E51234" w14:textId="77777777" w:rsidR="00912671" w:rsidRPr="006C3A47" w:rsidRDefault="00912671" w:rsidP="00912671">
            <w:pPr>
              <w:jc w:val="center"/>
              <w:rPr>
                <w:rFonts w:ascii="Arial" w:eastAsia="Arial Unicode MS" w:hAnsi="Arial" w:cs="Arial"/>
                <w:b/>
                <w:bCs/>
                <w:sz w:val="20"/>
                <w:szCs w:val="20"/>
              </w:rPr>
            </w:pPr>
            <w:r w:rsidRPr="006C3A47">
              <w:rPr>
                <w:rFonts w:ascii="Arial" w:eastAsia="Arial Unicode MS" w:hAnsi="Arial" w:cs="Arial"/>
                <w:b/>
                <w:bCs/>
                <w:sz w:val="20"/>
                <w:szCs w:val="20"/>
              </w:rPr>
              <w:t>Fair value level</w:t>
            </w:r>
          </w:p>
        </w:tc>
        <w:tc>
          <w:tcPr>
            <w:tcW w:w="1843" w:type="dxa"/>
            <w:tcBorders>
              <w:top w:val="single" w:sz="4" w:space="0" w:color="auto"/>
            </w:tcBorders>
            <w:shd w:val="clear" w:color="auto" w:fill="auto"/>
            <w:vAlign w:val="bottom"/>
          </w:tcPr>
          <w:p w14:paraId="72F83C10"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profit or loss (FVPL)</w:t>
            </w:r>
          </w:p>
        </w:tc>
        <w:tc>
          <w:tcPr>
            <w:tcW w:w="2297" w:type="dxa"/>
            <w:tcBorders>
              <w:top w:val="single" w:sz="4" w:space="0" w:color="auto"/>
            </w:tcBorders>
            <w:shd w:val="clear" w:color="auto" w:fill="auto"/>
            <w:vAlign w:val="bottom"/>
          </w:tcPr>
          <w:p w14:paraId="38253696"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06ABED3D" w14:textId="77777777" w:rsidR="00912671" w:rsidRPr="006C3A47" w:rsidRDefault="00912671" w:rsidP="00912671">
            <w:pPr>
              <w:ind w:right="-75"/>
              <w:jc w:val="right"/>
              <w:rPr>
                <w:rFonts w:ascii="Arial" w:eastAsia="Arial Unicode MS" w:hAnsi="Arial" w:cs="Arial"/>
                <w:b/>
                <w:bCs/>
                <w:sz w:val="20"/>
                <w:szCs w:val="20"/>
                <w:cs/>
              </w:rPr>
            </w:pPr>
            <w:r w:rsidRPr="006C3A47">
              <w:rPr>
                <w:rFonts w:ascii="Arial" w:eastAsia="Arial Unicode MS" w:hAnsi="Arial" w:cs="Arial"/>
                <w:b/>
                <w:bCs/>
                <w:sz w:val="20"/>
                <w:szCs w:val="20"/>
              </w:rPr>
              <w:t>Amortised cost</w:t>
            </w:r>
          </w:p>
        </w:tc>
        <w:tc>
          <w:tcPr>
            <w:tcW w:w="1728" w:type="dxa"/>
            <w:tcBorders>
              <w:top w:val="single" w:sz="4" w:space="0" w:color="auto"/>
            </w:tcBorders>
            <w:shd w:val="clear" w:color="auto" w:fill="auto"/>
            <w:vAlign w:val="bottom"/>
          </w:tcPr>
          <w:p w14:paraId="0CB90159"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Total</w:t>
            </w:r>
          </w:p>
          <w:p w14:paraId="3075720C" w14:textId="6B7541F5" w:rsidR="00912671" w:rsidRPr="006C3A47" w:rsidRDefault="005A6813"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c</w:t>
            </w:r>
            <w:r w:rsidR="00912671" w:rsidRPr="006C3A47">
              <w:rPr>
                <w:rFonts w:ascii="Arial" w:eastAsia="Arial Unicode MS" w:hAnsi="Arial" w:cs="Arial"/>
                <w:b/>
                <w:bCs/>
                <w:sz w:val="20"/>
                <w:szCs w:val="20"/>
              </w:rPr>
              <w:t>arrying value</w:t>
            </w:r>
          </w:p>
        </w:tc>
        <w:tc>
          <w:tcPr>
            <w:tcW w:w="1734" w:type="dxa"/>
            <w:tcBorders>
              <w:top w:val="single" w:sz="4" w:space="0" w:color="auto"/>
            </w:tcBorders>
            <w:shd w:val="clear" w:color="auto" w:fill="auto"/>
            <w:vAlign w:val="bottom"/>
          </w:tcPr>
          <w:p w14:paraId="24A51179" w14:textId="1B9894FA" w:rsidR="00912671" w:rsidRPr="006C3A47" w:rsidRDefault="00445B53"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w:t>
            </w:r>
          </w:p>
        </w:tc>
      </w:tr>
      <w:tr w:rsidR="00912671" w:rsidRPr="006C3A47" w14:paraId="2CCA48B5" w14:textId="77777777" w:rsidTr="00D20E80">
        <w:trPr>
          <w:trHeight w:val="20"/>
        </w:trPr>
        <w:tc>
          <w:tcPr>
            <w:tcW w:w="4565" w:type="dxa"/>
            <w:shd w:val="clear" w:color="auto" w:fill="auto"/>
          </w:tcPr>
          <w:p w14:paraId="601DF40E" w14:textId="77777777" w:rsidR="00912671" w:rsidRPr="006C3A47" w:rsidRDefault="00912671" w:rsidP="00070F5E">
            <w:pPr>
              <w:ind w:left="-101"/>
              <w:rPr>
                <w:rFonts w:ascii="Arial" w:eastAsia="Arial Unicode MS" w:hAnsi="Arial" w:cs="Arial"/>
                <w:color w:val="FFFFFF"/>
                <w:sz w:val="20"/>
                <w:szCs w:val="20"/>
              </w:rPr>
            </w:pPr>
          </w:p>
        </w:tc>
        <w:tc>
          <w:tcPr>
            <w:tcW w:w="1440" w:type="dxa"/>
            <w:vMerge/>
            <w:tcBorders>
              <w:bottom w:val="single" w:sz="4" w:space="0" w:color="auto"/>
            </w:tcBorders>
            <w:shd w:val="clear" w:color="auto" w:fill="auto"/>
          </w:tcPr>
          <w:p w14:paraId="7828B831" w14:textId="77777777" w:rsidR="00912671" w:rsidRPr="006C3A47" w:rsidRDefault="00912671" w:rsidP="00912671">
            <w:pPr>
              <w:jc w:val="right"/>
              <w:rPr>
                <w:rFonts w:ascii="Arial" w:eastAsia="Arial Unicode MS" w:hAnsi="Arial" w:cs="Arial"/>
                <w:b/>
                <w:bCs/>
                <w:sz w:val="20"/>
                <w:szCs w:val="20"/>
              </w:rPr>
            </w:pPr>
          </w:p>
        </w:tc>
        <w:tc>
          <w:tcPr>
            <w:tcW w:w="1843" w:type="dxa"/>
            <w:tcBorders>
              <w:bottom w:val="single" w:sz="4" w:space="0" w:color="auto"/>
            </w:tcBorders>
            <w:shd w:val="clear" w:color="auto" w:fill="auto"/>
            <w:vAlign w:val="bottom"/>
          </w:tcPr>
          <w:p w14:paraId="4D2F1A59"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2297" w:type="dxa"/>
            <w:tcBorders>
              <w:bottom w:val="single" w:sz="4" w:space="0" w:color="auto"/>
            </w:tcBorders>
            <w:shd w:val="clear" w:color="auto" w:fill="auto"/>
            <w:vAlign w:val="bottom"/>
          </w:tcPr>
          <w:p w14:paraId="2312AD90"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1E993000"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28" w:type="dxa"/>
            <w:tcBorders>
              <w:bottom w:val="single" w:sz="4" w:space="0" w:color="auto"/>
            </w:tcBorders>
            <w:shd w:val="clear" w:color="auto" w:fill="auto"/>
            <w:vAlign w:val="bottom"/>
          </w:tcPr>
          <w:p w14:paraId="75D33CCC"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34" w:type="dxa"/>
            <w:tcBorders>
              <w:bottom w:val="single" w:sz="4" w:space="0" w:color="auto"/>
            </w:tcBorders>
            <w:shd w:val="clear" w:color="auto" w:fill="auto"/>
            <w:vAlign w:val="bottom"/>
          </w:tcPr>
          <w:p w14:paraId="43D06548"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r>
      <w:tr w:rsidR="00912671" w:rsidRPr="006C3A47" w14:paraId="232529F4" w14:textId="77777777" w:rsidTr="00D20E80">
        <w:trPr>
          <w:trHeight w:val="20"/>
        </w:trPr>
        <w:tc>
          <w:tcPr>
            <w:tcW w:w="4565" w:type="dxa"/>
            <w:shd w:val="clear" w:color="auto" w:fill="auto"/>
          </w:tcPr>
          <w:p w14:paraId="67542184" w14:textId="6C242818" w:rsidR="00912671" w:rsidRPr="006C3A47" w:rsidRDefault="00912671" w:rsidP="00070F5E">
            <w:pPr>
              <w:ind w:left="-101"/>
              <w:rPr>
                <w:rFonts w:ascii="Arial" w:eastAsia="Arial Unicode MS" w:hAnsi="Arial" w:cs="Arial"/>
                <w:b/>
                <w:bCs/>
                <w:sz w:val="20"/>
                <w:szCs w:val="20"/>
              </w:rPr>
            </w:pPr>
            <w:r w:rsidRPr="006C3A47">
              <w:rPr>
                <w:rFonts w:ascii="Arial" w:eastAsia="Arial Unicode MS" w:hAnsi="Arial" w:cs="Arial"/>
                <w:b/>
                <w:bCs/>
                <w:sz w:val="20"/>
                <w:szCs w:val="20"/>
              </w:rPr>
              <w:t xml:space="preserve">As at </w:t>
            </w:r>
            <w:r w:rsidR="008C470A" w:rsidRPr="008C470A">
              <w:rPr>
                <w:rFonts w:ascii="Arial" w:eastAsia="Arial Unicode MS" w:hAnsi="Arial" w:cs="Arial"/>
                <w:b/>
                <w:bCs/>
                <w:sz w:val="20"/>
                <w:szCs w:val="20"/>
              </w:rPr>
              <w:t>30</w:t>
            </w:r>
            <w:r w:rsidR="00A555F7">
              <w:rPr>
                <w:rFonts w:ascii="Arial" w:eastAsia="Arial Unicode MS" w:hAnsi="Arial" w:cs="Arial"/>
                <w:b/>
                <w:bCs/>
                <w:sz w:val="20"/>
                <w:szCs w:val="20"/>
              </w:rPr>
              <w:t xml:space="preserve"> June</w:t>
            </w:r>
            <w:r w:rsidR="00FE63DC" w:rsidRPr="006C3A47">
              <w:rPr>
                <w:rFonts w:ascii="Arial" w:eastAsia="Arial Unicode MS" w:hAnsi="Arial" w:cs="Arial"/>
                <w:b/>
                <w:bCs/>
                <w:sz w:val="20"/>
                <w:szCs w:val="20"/>
              </w:rPr>
              <w:t xml:space="preserve"> </w:t>
            </w:r>
            <w:r w:rsidR="008C470A" w:rsidRPr="008C470A">
              <w:rPr>
                <w:rFonts w:ascii="Arial" w:eastAsia="Arial Unicode MS" w:hAnsi="Arial" w:cs="Arial"/>
                <w:b/>
                <w:bCs/>
                <w:sz w:val="20"/>
                <w:szCs w:val="20"/>
              </w:rPr>
              <w:t>2023</w:t>
            </w:r>
          </w:p>
        </w:tc>
        <w:tc>
          <w:tcPr>
            <w:tcW w:w="1440" w:type="dxa"/>
            <w:shd w:val="clear" w:color="auto" w:fill="FAFAFA"/>
            <w:vAlign w:val="center"/>
          </w:tcPr>
          <w:p w14:paraId="2196B606" w14:textId="77777777" w:rsidR="00912671" w:rsidRPr="006C3A47" w:rsidRDefault="00912671" w:rsidP="00912671">
            <w:pPr>
              <w:jc w:val="center"/>
              <w:rPr>
                <w:rFonts w:ascii="Arial" w:eastAsia="Arial Unicode MS" w:hAnsi="Arial" w:cs="Arial"/>
                <w:sz w:val="20"/>
                <w:szCs w:val="20"/>
              </w:rPr>
            </w:pPr>
          </w:p>
        </w:tc>
        <w:tc>
          <w:tcPr>
            <w:tcW w:w="1843" w:type="dxa"/>
            <w:shd w:val="clear" w:color="auto" w:fill="FAFAFA"/>
            <w:vAlign w:val="bottom"/>
          </w:tcPr>
          <w:p w14:paraId="2DD1BB54" w14:textId="77777777" w:rsidR="00912671" w:rsidRPr="006C3A47"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620C535D" w14:textId="77777777" w:rsidR="00912671" w:rsidRPr="006C3A47"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0DE70C6D" w14:textId="77777777" w:rsidR="00912671" w:rsidRPr="006C3A47"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73D46BD0" w14:textId="77777777" w:rsidR="00912671" w:rsidRPr="006C3A47"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37390FF0" w14:textId="77777777" w:rsidR="00912671" w:rsidRPr="006C3A47" w:rsidRDefault="00912671" w:rsidP="00912671">
            <w:pPr>
              <w:ind w:right="-75"/>
              <w:jc w:val="right"/>
              <w:rPr>
                <w:rFonts w:ascii="Arial" w:eastAsia="Arial Unicode MS" w:hAnsi="Arial" w:cs="Arial"/>
                <w:sz w:val="20"/>
                <w:szCs w:val="20"/>
              </w:rPr>
            </w:pPr>
          </w:p>
        </w:tc>
      </w:tr>
      <w:tr w:rsidR="00912671" w:rsidRPr="006C3A47" w14:paraId="3793E71D" w14:textId="77777777" w:rsidTr="00D20E80">
        <w:trPr>
          <w:trHeight w:val="20"/>
        </w:trPr>
        <w:tc>
          <w:tcPr>
            <w:tcW w:w="4565" w:type="dxa"/>
            <w:shd w:val="clear" w:color="auto" w:fill="auto"/>
          </w:tcPr>
          <w:p w14:paraId="63C73F38" w14:textId="77777777" w:rsidR="00912671" w:rsidRPr="006C3A47" w:rsidRDefault="00912671" w:rsidP="00070F5E">
            <w:pPr>
              <w:ind w:left="-101"/>
              <w:rPr>
                <w:rFonts w:ascii="Arial" w:eastAsia="Arial Unicode MS" w:hAnsi="Arial" w:cs="Arial"/>
                <w:b/>
                <w:bCs/>
                <w:sz w:val="20"/>
                <w:szCs w:val="20"/>
              </w:rPr>
            </w:pPr>
          </w:p>
        </w:tc>
        <w:tc>
          <w:tcPr>
            <w:tcW w:w="1440" w:type="dxa"/>
            <w:shd w:val="clear" w:color="auto" w:fill="FAFAFA"/>
            <w:vAlign w:val="center"/>
          </w:tcPr>
          <w:p w14:paraId="6DD12F6B" w14:textId="77777777" w:rsidR="00912671" w:rsidRPr="006C3A47" w:rsidRDefault="00912671" w:rsidP="00912671">
            <w:pPr>
              <w:jc w:val="center"/>
              <w:rPr>
                <w:rFonts w:ascii="Arial" w:eastAsia="Arial Unicode MS" w:hAnsi="Arial" w:cs="Arial"/>
                <w:sz w:val="20"/>
                <w:szCs w:val="20"/>
              </w:rPr>
            </w:pPr>
          </w:p>
        </w:tc>
        <w:tc>
          <w:tcPr>
            <w:tcW w:w="1843" w:type="dxa"/>
            <w:shd w:val="clear" w:color="auto" w:fill="FAFAFA"/>
            <w:vAlign w:val="bottom"/>
          </w:tcPr>
          <w:p w14:paraId="0D15012D" w14:textId="77777777" w:rsidR="00912671" w:rsidRPr="006C3A47"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79DAE500" w14:textId="77777777" w:rsidR="00912671" w:rsidRPr="006C3A47"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5D90200B" w14:textId="77777777" w:rsidR="00912671" w:rsidRPr="006C3A47"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7D2A2753" w14:textId="77777777" w:rsidR="00912671" w:rsidRPr="006C3A47"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5533997B" w14:textId="77777777" w:rsidR="00912671" w:rsidRPr="006C3A47" w:rsidRDefault="00912671" w:rsidP="00912671">
            <w:pPr>
              <w:ind w:right="-75"/>
              <w:jc w:val="right"/>
              <w:rPr>
                <w:rFonts w:ascii="Arial" w:eastAsia="Arial Unicode MS" w:hAnsi="Arial" w:cs="Arial"/>
                <w:sz w:val="20"/>
                <w:szCs w:val="20"/>
              </w:rPr>
            </w:pPr>
          </w:p>
        </w:tc>
      </w:tr>
      <w:tr w:rsidR="00912671" w:rsidRPr="006C3A47" w14:paraId="14475C07" w14:textId="77777777" w:rsidTr="00D20E80">
        <w:trPr>
          <w:trHeight w:val="20"/>
        </w:trPr>
        <w:tc>
          <w:tcPr>
            <w:tcW w:w="4565" w:type="dxa"/>
            <w:shd w:val="clear" w:color="auto" w:fill="auto"/>
          </w:tcPr>
          <w:p w14:paraId="40161ECC" w14:textId="77777777" w:rsidR="00912671" w:rsidRPr="006C3A47" w:rsidRDefault="00912671" w:rsidP="00070F5E">
            <w:pPr>
              <w:ind w:left="-101"/>
              <w:rPr>
                <w:rFonts w:ascii="Arial" w:eastAsia="Arial Unicode MS" w:hAnsi="Arial" w:cs="Arial"/>
                <w:sz w:val="20"/>
                <w:szCs w:val="20"/>
              </w:rPr>
            </w:pPr>
            <w:r w:rsidRPr="006C3A47">
              <w:rPr>
                <w:rFonts w:ascii="Arial" w:eastAsia="Arial Unicode MS" w:hAnsi="Arial" w:cs="Arial"/>
                <w:b/>
                <w:bCs/>
                <w:sz w:val="20"/>
                <w:szCs w:val="20"/>
              </w:rPr>
              <w:t>Assets</w:t>
            </w:r>
          </w:p>
        </w:tc>
        <w:tc>
          <w:tcPr>
            <w:tcW w:w="1440" w:type="dxa"/>
            <w:shd w:val="clear" w:color="auto" w:fill="FAFAFA"/>
            <w:vAlign w:val="center"/>
          </w:tcPr>
          <w:p w14:paraId="2BA85B17" w14:textId="77777777" w:rsidR="00912671" w:rsidRPr="006C3A47" w:rsidRDefault="00912671" w:rsidP="00912671">
            <w:pPr>
              <w:jc w:val="center"/>
              <w:rPr>
                <w:rFonts w:ascii="Arial" w:eastAsia="Arial Unicode MS" w:hAnsi="Arial" w:cs="Arial"/>
                <w:sz w:val="20"/>
                <w:szCs w:val="20"/>
              </w:rPr>
            </w:pPr>
          </w:p>
        </w:tc>
        <w:tc>
          <w:tcPr>
            <w:tcW w:w="1843" w:type="dxa"/>
            <w:shd w:val="clear" w:color="auto" w:fill="FAFAFA"/>
            <w:vAlign w:val="bottom"/>
          </w:tcPr>
          <w:p w14:paraId="74BB592B" w14:textId="77777777" w:rsidR="00912671" w:rsidRPr="006C3A47"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5258C254" w14:textId="77777777" w:rsidR="00912671" w:rsidRPr="006C3A47"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3223E629" w14:textId="77777777" w:rsidR="00912671" w:rsidRPr="006C3A47"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26417DF9" w14:textId="77777777" w:rsidR="00912671" w:rsidRPr="006C3A47"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398A9372" w14:textId="77777777" w:rsidR="00912671" w:rsidRPr="006C3A47" w:rsidRDefault="00912671" w:rsidP="00912671">
            <w:pPr>
              <w:ind w:right="-75"/>
              <w:jc w:val="right"/>
              <w:rPr>
                <w:rFonts w:ascii="Arial" w:eastAsia="Arial Unicode MS" w:hAnsi="Arial" w:cs="Arial"/>
                <w:sz w:val="20"/>
                <w:szCs w:val="20"/>
              </w:rPr>
            </w:pPr>
          </w:p>
        </w:tc>
      </w:tr>
      <w:tr w:rsidR="00D20E80" w:rsidRPr="006C3A47" w14:paraId="0F3EB97B" w14:textId="77777777" w:rsidTr="00D20E80">
        <w:trPr>
          <w:trHeight w:val="20"/>
        </w:trPr>
        <w:tc>
          <w:tcPr>
            <w:tcW w:w="4565" w:type="dxa"/>
            <w:shd w:val="clear" w:color="auto" w:fill="auto"/>
            <w:vAlign w:val="bottom"/>
          </w:tcPr>
          <w:p w14:paraId="10A22355" w14:textId="643C55AD" w:rsidR="00D20E80" w:rsidRPr="00D20E80" w:rsidRDefault="00D20E80" w:rsidP="00D20E80">
            <w:pPr>
              <w:ind w:left="-101"/>
              <w:rPr>
                <w:rFonts w:ascii="Arial" w:eastAsia="Arial Unicode MS" w:hAnsi="Arial" w:cs="Arial"/>
                <w:sz w:val="20"/>
                <w:szCs w:val="20"/>
              </w:rPr>
            </w:pPr>
            <w:r w:rsidRPr="00D20E80">
              <w:rPr>
                <w:rFonts w:ascii="Arial" w:eastAsia="Arial Unicode MS" w:hAnsi="Arial" w:cs="Arial"/>
                <w:sz w:val="20"/>
                <w:szCs w:val="20"/>
              </w:rPr>
              <w:t>Financial assets</w:t>
            </w:r>
          </w:p>
        </w:tc>
        <w:tc>
          <w:tcPr>
            <w:tcW w:w="1440" w:type="dxa"/>
            <w:shd w:val="clear" w:color="auto" w:fill="FAFAFA"/>
            <w:vAlign w:val="center"/>
          </w:tcPr>
          <w:p w14:paraId="37321C7E" w14:textId="62E22386" w:rsidR="00D20E80" w:rsidRPr="006C3A47" w:rsidRDefault="00D20E80" w:rsidP="00D20E80">
            <w:pPr>
              <w:jc w:val="center"/>
              <w:rPr>
                <w:rFonts w:ascii="Arial" w:eastAsia="Arial Unicode MS" w:hAnsi="Arial" w:cs="Arial"/>
                <w:sz w:val="20"/>
                <w:szCs w:val="20"/>
              </w:rPr>
            </w:pPr>
          </w:p>
        </w:tc>
        <w:tc>
          <w:tcPr>
            <w:tcW w:w="1843" w:type="dxa"/>
            <w:shd w:val="clear" w:color="auto" w:fill="FAFAFA"/>
            <w:vAlign w:val="bottom"/>
          </w:tcPr>
          <w:p w14:paraId="187BD27C" w14:textId="43399077" w:rsidR="00D20E80" w:rsidRPr="006C3A47" w:rsidRDefault="00D20E80" w:rsidP="00D20E80">
            <w:pPr>
              <w:ind w:right="-75"/>
              <w:jc w:val="right"/>
              <w:rPr>
                <w:rFonts w:ascii="Arial" w:eastAsia="Arial Unicode MS" w:hAnsi="Arial" w:cs="Arial"/>
                <w:sz w:val="20"/>
                <w:szCs w:val="20"/>
              </w:rPr>
            </w:pPr>
          </w:p>
        </w:tc>
        <w:tc>
          <w:tcPr>
            <w:tcW w:w="2297" w:type="dxa"/>
            <w:shd w:val="clear" w:color="auto" w:fill="FAFAFA"/>
            <w:vAlign w:val="bottom"/>
          </w:tcPr>
          <w:p w14:paraId="6146A82D" w14:textId="77777777" w:rsidR="00D20E80" w:rsidRPr="006C3A47" w:rsidRDefault="00D20E80" w:rsidP="00D20E80">
            <w:pPr>
              <w:ind w:right="-75"/>
              <w:jc w:val="right"/>
              <w:rPr>
                <w:rFonts w:ascii="Arial" w:eastAsia="Arial Unicode MS" w:hAnsi="Arial" w:cs="Arial"/>
                <w:sz w:val="20"/>
                <w:szCs w:val="20"/>
              </w:rPr>
            </w:pPr>
          </w:p>
        </w:tc>
        <w:tc>
          <w:tcPr>
            <w:tcW w:w="1800" w:type="dxa"/>
            <w:shd w:val="clear" w:color="auto" w:fill="FAFAFA"/>
            <w:vAlign w:val="bottom"/>
          </w:tcPr>
          <w:p w14:paraId="6EAEAAF9" w14:textId="77777777" w:rsidR="00D20E80" w:rsidRPr="006C3A47" w:rsidRDefault="00D20E80" w:rsidP="00D20E80">
            <w:pPr>
              <w:ind w:right="-75"/>
              <w:jc w:val="right"/>
              <w:rPr>
                <w:rFonts w:ascii="Arial" w:eastAsia="Arial Unicode MS" w:hAnsi="Arial" w:cs="Arial"/>
                <w:sz w:val="20"/>
                <w:szCs w:val="20"/>
              </w:rPr>
            </w:pPr>
          </w:p>
        </w:tc>
        <w:tc>
          <w:tcPr>
            <w:tcW w:w="1728" w:type="dxa"/>
            <w:shd w:val="clear" w:color="auto" w:fill="FAFAFA"/>
            <w:vAlign w:val="bottom"/>
          </w:tcPr>
          <w:p w14:paraId="3DE2107D" w14:textId="77777777" w:rsidR="00D20E80" w:rsidRPr="006C3A47" w:rsidRDefault="00D20E80" w:rsidP="00D20E80">
            <w:pPr>
              <w:ind w:right="-75"/>
              <w:jc w:val="right"/>
              <w:rPr>
                <w:rFonts w:ascii="Arial" w:eastAsia="Arial Unicode MS" w:hAnsi="Arial" w:cs="Arial"/>
                <w:sz w:val="20"/>
                <w:szCs w:val="20"/>
              </w:rPr>
            </w:pPr>
          </w:p>
        </w:tc>
        <w:tc>
          <w:tcPr>
            <w:tcW w:w="1734" w:type="dxa"/>
            <w:shd w:val="clear" w:color="auto" w:fill="FAFAFA"/>
            <w:vAlign w:val="bottom"/>
          </w:tcPr>
          <w:p w14:paraId="249F52F8"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1051E0EE" w14:textId="77777777" w:rsidTr="00D20E80">
        <w:trPr>
          <w:trHeight w:val="20"/>
        </w:trPr>
        <w:tc>
          <w:tcPr>
            <w:tcW w:w="4565" w:type="dxa"/>
            <w:shd w:val="clear" w:color="auto" w:fill="auto"/>
            <w:vAlign w:val="bottom"/>
          </w:tcPr>
          <w:p w14:paraId="745E5ECD" w14:textId="67EB211E" w:rsidR="00D20E80" w:rsidRPr="00D20E80" w:rsidRDefault="00D20E80" w:rsidP="00D20E80">
            <w:pPr>
              <w:ind w:left="-101"/>
              <w:rPr>
                <w:rFonts w:ascii="Arial" w:eastAsia="Arial Unicode MS" w:hAnsi="Arial" w:cs="Arial"/>
                <w:sz w:val="20"/>
                <w:szCs w:val="20"/>
              </w:rPr>
            </w:pPr>
            <w:r w:rsidRPr="00D20E80">
              <w:rPr>
                <w:rFonts w:ascii="Arial" w:eastAsia="Arial Unicode MS" w:hAnsi="Arial" w:cs="Arial"/>
                <w:sz w:val="20"/>
                <w:szCs w:val="20"/>
              </w:rPr>
              <w:t xml:space="preserve">   - Investments in equity instruments</w:t>
            </w:r>
          </w:p>
        </w:tc>
        <w:tc>
          <w:tcPr>
            <w:tcW w:w="1440" w:type="dxa"/>
            <w:shd w:val="clear" w:color="auto" w:fill="FAFAFA"/>
            <w:vAlign w:val="center"/>
          </w:tcPr>
          <w:p w14:paraId="6367C460" w14:textId="633F335E" w:rsidR="00D20E80" w:rsidRPr="006C3A47" w:rsidRDefault="00CD3215" w:rsidP="00D20E80">
            <w:pPr>
              <w:jc w:val="center"/>
              <w:rPr>
                <w:rFonts w:ascii="Arial" w:eastAsia="Arial Unicode MS" w:hAnsi="Arial" w:cs="Arial"/>
                <w:sz w:val="20"/>
                <w:szCs w:val="20"/>
              </w:rPr>
            </w:pPr>
            <w:r>
              <w:rPr>
                <w:rFonts w:ascii="Arial" w:eastAsia="Arial Unicode MS" w:hAnsi="Arial" w:cs="Arial"/>
                <w:sz w:val="20"/>
                <w:szCs w:val="20"/>
              </w:rPr>
              <w:t>3</w:t>
            </w:r>
          </w:p>
        </w:tc>
        <w:tc>
          <w:tcPr>
            <w:tcW w:w="1843" w:type="dxa"/>
            <w:shd w:val="clear" w:color="auto" w:fill="FAFAFA"/>
          </w:tcPr>
          <w:p w14:paraId="1EE571EA" w14:textId="1267F6D5"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tcPr>
          <w:p w14:paraId="634FEC15" w14:textId="62326C54"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5,127</w:t>
            </w:r>
          </w:p>
        </w:tc>
        <w:tc>
          <w:tcPr>
            <w:tcW w:w="1800" w:type="dxa"/>
            <w:shd w:val="clear" w:color="auto" w:fill="FAFAFA"/>
          </w:tcPr>
          <w:p w14:paraId="0C20C5D0" w14:textId="1117F7EB"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tcPr>
          <w:p w14:paraId="60516A6B" w14:textId="240F632A"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5,127</w:t>
            </w:r>
          </w:p>
        </w:tc>
        <w:tc>
          <w:tcPr>
            <w:tcW w:w="1734" w:type="dxa"/>
            <w:shd w:val="clear" w:color="auto" w:fill="FAFAFA"/>
          </w:tcPr>
          <w:p w14:paraId="2E6C6B01" w14:textId="01070597"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5,127</w:t>
            </w:r>
          </w:p>
        </w:tc>
      </w:tr>
      <w:tr w:rsidR="00283D09" w:rsidRPr="006C3A47" w14:paraId="245E0D2C" w14:textId="77777777" w:rsidTr="00D20E80">
        <w:trPr>
          <w:trHeight w:val="20"/>
        </w:trPr>
        <w:tc>
          <w:tcPr>
            <w:tcW w:w="4565" w:type="dxa"/>
            <w:shd w:val="clear" w:color="auto" w:fill="auto"/>
          </w:tcPr>
          <w:p w14:paraId="36C56564" w14:textId="76A3BBF7" w:rsidR="00283D09" w:rsidRPr="006C3A47" w:rsidRDefault="00283D09" w:rsidP="00070F5E">
            <w:pPr>
              <w:ind w:left="-101"/>
              <w:rPr>
                <w:rFonts w:ascii="Arial" w:eastAsia="Arial Unicode MS" w:hAnsi="Arial" w:cs="Arial"/>
                <w:sz w:val="20"/>
                <w:szCs w:val="20"/>
              </w:rPr>
            </w:pPr>
            <w:r w:rsidRPr="006C3A47">
              <w:rPr>
                <w:rFonts w:ascii="Arial" w:eastAsia="Arial Unicode MS" w:hAnsi="Arial" w:cs="Arial"/>
                <w:sz w:val="20"/>
                <w:szCs w:val="20"/>
              </w:rPr>
              <w:t>Long-term loans to other parties</w:t>
            </w:r>
          </w:p>
        </w:tc>
        <w:tc>
          <w:tcPr>
            <w:tcW w:w="1440" w:type="dxa"/>
            <w:shd w:val="clear" w:color="auto" w:fill="FAFAFA"/>
            <w:vAlign w:val="center"/>
          </w:tcPr>
          <w:p w14:paraId="4DCF787B" w14:textId="0AA296E9" w:rsidR="00283D09" w:rsidRPr="006C3A47" w:rsidRDefault="00CD3215" w:rsidP="00A87B8B">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tcPr>
          <w:p w14:paraId="2B4DE7A4" w14:textId="3974F570" w:rsidR="00283D09"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tcPr>
          <w:p w14:paraId="66BC5A10" w14:textId="4372CCF3" w:rsidR="00283D09"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tcPr>
          <w:p w14:paraId="62D80FB2" w14:textId="7CD99A62" w:rsidR="00283D09"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28" w:type="dxa"/>
            <w:shd w:val="clear" w:color="auto" w:fill="FAFAFA"/>
          </w:tcPr>
          <w:p w14:paraId="15DF117C" w14:textId="4EC63E40" w:rsidR="00283D09"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34" w:type="dxa"/>
            <w:shd w:val="clear" w:color="auto" w:fill="FAFAFA"/>
          </w:tcPr>
          <w:p w14:paraId="29AE7227" w14:textId="6D5BC265" w:rsidR="00283D09"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65</w:t>
            </w:r>
          </w:p>
        </w:tc>
      </w:tr>
      <w:tr w:rsidR="00912671" w:rsidRPr="006C3A47" w14:paraId="5B48A97A" w14:textId="77777777" w:rsidTr="00D20E80">
        <w:trPr>
          <w:trHeight w:val="20"/>
        </w:trPr>
        <w:tc>
          <w:tcPr>
            <w:tcW w:w="4565" w:type="dxa"/>
            <w:shd w:val="clear" w:color="auto" w:fill="auto"/>
          </w:tcPr>
          <w:p w14:paraId="302EBC97" w14:textId="77777777" w:rsidR="00912671" w:rsidRPr="006C3A47" w:rsidRDefault="00912671" w:rsidP="00070F5E">
            <w:pPr>
              <w:ind w:left="-101"/>
              <w:rPr>
                <w:rFonts w:ascii="Arial" w:eastAsia="Arial Unicode MS" w:hAnsi="Arial" w:cs="Arial"/>
                <w:sz w:val="20"/>
                <w:szCs w:val="20"/>
              </w:rPr>
            </w:pPr>
          </w:p>
        </w:tc>
        <w:tc>
          <w:tcPr>
            <w:tcW w:w="1440" w:type="dxa"/>
            <w:shd w:val="clear" w:color="auto" w:fill="FAFAFA"/>
            <w:vAlign w:val="center"/>
          </w:tcPr>
          <w:p w14:paraId="0C05B431" w14:textId="77777777" w:rsidR="00912671" w:rsidRPr="006C3A47" w:rsidRDefault="00912671" w:rsidP="00912671">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1DE6C47" w14:textId="7089DEF9" w:rsidR="00912671" w:rsidRPr="006C3A47" w:rsidRDefault="00912671" w:rsidP="00912671">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CECCDA3" w14:textId="681962BB" w:rsidR="00912671" w:rsidRPr="006C3A47" w:rsidRDefault="00912671" w:rsidP="00912671">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399CAFF" w14:textId="2425E7AB" w:rsidR="00912671" w:rsidRPr="006C3A47" w:rsidRDefault="00912671" w:rsidP="00912671">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3E0D57E0" w14:textId="77777777" w:rsidR="00912671" w:rsidRPr="006C3A47" w:rsidRDefault="00912671" w:rsidP="00912671">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20F111E8" w14:textId="77777777" w:rsidR="00912671" w:rsidRPr="006C3A47" w:rsidRDefault="00912671" w:rsidP="00912671">
            <w:pPr>
              <w:ind w:right="-75"/>
              <w:jc w:val="right"/>
              <w:rPr>
                <w:rFonts w:ascii="Arial" w:eastAsia="Arial Unicode MS" w:hAnsi="Arial" w:cs="Arial"/>
                <w:sz w:val="20"/>
                <w:szCs w:val="20"/>
              </w:rPr>
            </w:pPr>
          </w:p>
        </w:tc>
      </w:tr>
      <w:tr w:rsidR="00A87B8B" w:rsidRPr="006C3A47" w14:paraId="6CAD7710" w14:textId="77777777" w:rsidTr="00D20E80">
        <w:trPr>
          <w:trHeight w:val="20"/>
        </w:trPr>
        <w:tc>
          <w:tcPr>
            <w:tcW w:w="4565" w:type="dxa"/>
            <w:shd w:val="clear" w:color="auto" w:fill="auto"/>
          </w:tcPr>
          <w:p w14:paraId="0D9A9001" w14:textId="77777777" w:rsidR="00A87B8B" w:rsidRPr="006C3A47" w:rsidRDefault="00A87B8B" w:rsidP="00070F5E">
            <w:pPr>
              <w:ind w:left="-101"/>
              <w:rPr>
                <w:rFonts w:ascii="Arial" w:eastAsia="Arial Unicode MS" w:hAnsi="Arial" w:cs="Arial"/>
                <w:b/>
                <w:bCs/>
                <w:sz w:val="20"/>
                <w:szCs w:val="20"/>
              </w:rPr>
            </w:pPr>
            <w:r w:rsidRPr="006C3A47">
              <w:rPr>
                <w:rFonts w:ascii="Arial" w:eastAsia="Arial Unicode MS" w:hAnsi="Arial" w:cs="Arial"/>
                <w:b/>
                <w:bCs/>
                <w:sz w:val="20"/>
                <w:szCs w:val="20"/>
              </w:rPr>
              <w:t>Total assets</w:t>
            </w:r>
          </w:p>
        </w:tc>
        <w:tc>
          <w:tcPr>
            <w:tcW w:w="1440" w:type="dxa"/>
            <w:shd w:val="clear" w:color="auto" w:fill="FAFAFA"/>
            <w:vAlign w:val="center"/>
          </w:tcPr>
          <w:p w14:paraId="7D93324D" w14:textId="77777777" w:rsidR="00A87B8B" w:rsidRPr="006C3A47" w:rsidRDefault="00A87B8B" w:rsidP="00A87B8B">
            <w:pPr>
              <w:jc w:val="center"/>
              <w:rPr>
                <w:rFonts w:ascii="Arial" w:eastAsia="Arial Unicode MS" w:hAnsi="Arial" w:cs="Arial"/>
                <w:sz w:val="20"/>
                <w:szCs w:val="20"/>
              </w:rPr>
            </w:pPr>
          </w:p>
        </w:tc>
        <w:tc>
          <w:tcPr>
            <w:tcW w:w="1843" w:type="dxa"/>
            <w:tcBorders>
              <w:bottom w:val="single" w:sz="4" w:space="0" w:color="auto"/>
            </w:tcBorders>
            <w:shd w:val="clear" w:color="auto" w:fill="FAFAFA"/>
          </w:tcPr>
          <w:p w14:paraId="12FDC02B" w14:textId="56F89C08" w:rsidR="00A87B8B"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tcBorders>
              <w:bottom w:val="single" w:sz="4" w:space="0" w:color="auto"/>
            </w:tcBorders>
            <w:shd w:val="clear" w:color="auto" w:fill="FAFAFA"/>
          </w:tcPr>
          <w:p w14:paraId="2BC1DF67" w14:textId="4BB6098D" w:rsidR="00A87B8B"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5,127</w:t>
            </w:r>
          </w:p>
        </w:tc>
        <w:tc>
          <w:tcPr>
            <w:tcW w:w="1800" w:type="dxa"/>
            <w:tcBorders>
              <w:bottom w:val="single" w:sz="4" w:space="0" w:color="auto"/>
            </w:tcBorders>
            <w:shd w:val="clear" w:color="auto" w:fill="FAFAFA"/>
          </w:tcPr>
          <w:p w14:paraId="47A44B95" w14:textId="21DD4350" w:rsidR="00A87B8B"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28" w:type="dxa"/>
            <w:tcBorders>
              <w:bottom w:val="single" w:sz="4" w:space="0" w:color="auto"/>
            </w:tcBorders>
            <w:shd w:val="clear" w:color="auto" w:fill="FAFAFA"/>
          </w:tcPr>
          <w:p w14:paraId="04F472D1" w14:textId="4645860D" w:rsidR="00A87B8B"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5,192</w:t>
            </w:r>
          </w:p>
        </w:tc>
        <w:tc>
          <w:tcPr>
            <w:tcW w:w="1734" w:type="dxa"/>
            <w:tcBorders>
              <w:bottom w:val="single" w:sz="4" w:space="0" w:color="auto"/>
            </w:tcBorders>
            <w:shd w:val="clear" w:color="auto" w:fill="FAFAFA"/>
          </w:tcPr>
          <w:p w14:paraId="30E56DAE" w14:textId="02EEC2DC" w:rsidR="00A87B8B" w:rsidRPr="006C3A47" w:rsidRDefault="00CD3215" w:rsidP="00A87B8B">
            <w:pPr>
              <w:ind w:right="-75"/>
              <w:jc w:val="right"/>
              <w:rPr>
                <w:rFonts w:ascii="Arial" w:eastAsia="Arial Unicode MS" w:hAnsi="Arial" w:cs="Arial"/>
                <w:sz w:val="20"/>
                <w:szCs w:val="20"/>
              </w:rPr>
            </w:pPr>
            <w:r>
              <w:rPr>
                <w:rFonts w:ascii="Arial" w:eastAsia="Arial Unicode MS" w:hAnsi="Arial" w:cs="Arial"/>
                <w:sz w:val="20"/>
                <w:szCs w:val="20"/>
              </w:rPr>
              <w:t>5,192</w:t>
            </w:r>
          </w:p>
        </w:tc>
      </w:tr>
      <w:tr w:rsidR="00912671" w:rsidRPr="006C3A47" w14:paraId="4B620358" w14:textId="77777777" w:rsidTr="00D20E80">
        <w:trPr>
          <w:trHeight w:val="20"/>
        </w:trPr>
        <w:tc>
          <w:tcPr>
            <w:tcW w:w="4565" w:type="dxa"/>
            <w:shd w:val="clear" w:color="auto" w:fill="auto"/>
          </w:tcPr>
          <w:p w14:paraId="55BD8C42" w14:textId="77777777" w:rsidR="00912671" w:rsidRPr="006C3A47" w:rsidRDefault="00912671" w:rsidP="00070F5E">
            <w:pPr>
              <w:ind w:left="-101"/>
              <w:rPr>
                <w:rFonts w:ascii="Arial" w:eastAsia="Arial Unicode MS" w:hAnsi="Arial" w:cs="Arial"/>
                <w:b/>
                <w:bCs/>
                <w:sz w:val="20"/>
                <w:szCs w:val="20"/>
              </w:rPr>
            </w:pPr>
          </w:p>
        </w:tc>
        <w:tc>
          <w:tcPr>
            <w:tcW w:w="1440" w:type="dxa"/>
            <w:shd w:val="clear" w:color="auto" w:fill="FAFAFA"/>
            <w:vAlign w:val="center"/>
          </w:tcPr>
          <w:p w14:paraId="63BAAC19" w14:textId="77777777" w:rsidR="00912671" w:rsidRPr="006C3A47" w:rsidRDefault="00912671" w:rsidP="00912671">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0B69190C" w14:textId="77777777" w:rsidR="00912671" w:rsidRPr="006C3A47" w:rsidRDefault="00912671" w:rsidP="00912671">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9F28C4B" w14:textId="77777777" w:rsidR="00912671" w:rsidRPr="006C3A47" w:rsidRDefault="00912671" w:rsidP="00912671">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48FCF628" w14:textId="77777777" w:rsidR="00912671" w:rsidRPr="006C3A47" w:rsidRDefault="00912671" w:rsidP="00912671">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B7C3F5D" w14:textId="77777777" w:rsidR="00912671" w:rsidRPr="006C3A47" w:rsidRDefault="00912671" w:rsidP="00912671">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58979CAA" w14:textId="77777777" w:rsidR="00912671" w:rsidRPr="006C3A47" w:rsidRDefault="00912671" w:rsidP="00912671">
            <w:pPr>
              <w:ind w:right="-75"/>
              <w:jc w:val="right"/>
              <w:rPr>
                <w:rFonts w:ascii="Arial" w:eastAsia="Arial Unicode MS" w:hAnsi="Arial" w:cs="Arial"/>
                <w:sz w:val="20"/>
                <w:szCs w:val="20"/>
              </w:rPr>
            </w:pPr>
          </w:p>
        </w:tc>
      </w:tr>
      <w:tr w:rsidR="00912671" w:rsidRPr="006C3A47" w14:paraId="2BAB7D8A" w14:textId="77777777" w:rsidTr="00D20E80">
        <w:trPr>
          <w:trHeight w:val="20"/>
        </w:trPr>
        <w:tc>
          <w:tcPr>
            <w:tcW w:w="4565" w:type="dxa"/>
            <w:shd w:val="clear" w:color="auto" w:fill="auto"/>
          </w:tcPr>
          <w:p w14:paraId="0A271BCB" w14:textId="77777777" w:rsidR="00912671" w:rsidRPr="006C3A47" w:rsidRDefault="00912671" w:rsidP="00070F5E">
            <w:pPr>
              <w:ind w:left="-101"/>
              <w:rPr>
                <w:rFonts w:ascii="Arial" w:eastAsia="Arial Unicode MS" w:hAnsi="Arial" w:cs="Arial"/>
                <w:b/>
                <w:bCs/>
                <w:sz w:val="20"/>
                <w:szCs w:val="20"/>
              </w:rPr>
            </w:pPr>
            <w:r w:rsidRPr="006C3A47">
              <w:rPr>
                <w:rFonts w:ascii="Arial" w:eastAsia="Arial Unicode MS" w:hAnsi="Arial" w:cs="Arial"/>
                <w:b/>
                <w:bCs/>
                <w:sz w:val="20"/>
                <w:szCs w:val="20"/>
              </w:rPr>
              <w:t>Liabilities</w:t>
            </w:r>
          </w:p>
        </w:tc>
        <w:tc>
          <w:tcPr>
            <w:tcW w:w="1440" w:type="dxa"/>
            <w:shd w:val="clear" w:color="auto" w:fill="FAFAFA"/>
            <w:vAlign w:val="center"/>
          </w:tcPr>
          <w:p w14:paraId="1961DF8A" w14:textId="77777777" w:rsidR="00912671" w:rsidRPr="006C3A47" w:rsidRDefault="00912671" w:rsidP="00912671">
            <w:pPr>
              <w:jc w:val="center"/>
              <w:rPr>
                <w:rFonts w:ascii="Arial" w:eastAsia="Arial Unicode MS" w:hAnsi="Arial" w:cs="Arial"/>
                <w:sz w:val="20"/>
                <w:szCs w:val="20"/>
              </w:rPr>
            </w:pPr>
          </w:p>
        </w:tc>
        <w:tc>
          <w:tcPr>
            <w:tcW w:w="1843" w:type="dxa"/>
            <w:shd w:val="clear" w:color="auto" w:fill="FAFAFA"/>
            <w:vAlign w:val="bottom"/>
          </w:tcPr>
          <w:p w14:paraId="5AC96BBA" w14:textId="77777777" w:rsidR="00912671" w:rsidRPr="006C3A47"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7C369A0E" w14:textId="77777777" w:rsidR="00912671" w:rsidRPr="006C3A47"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55C102F8" w14:textId="77777777" w:rsidR="00912671" w:rsidRPr="006C3A47"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689BD5E8" w14:textId="77777777" w:rsidR="00912671" w:rsidRPr="006C3A47"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3D6A221D" w14:textId="77777777" w:rsidR="00912671" w:rsidRPr="006C3A47" w:rsidRDefault="00912671" w:rsidP="00912671">
            <w:pPr>
              <w:ind w:right="-75"/>
              <w:jc w:val="right"/>
              <w:rPr>
                <w:rFonts w:ascii="Arial" w:eastAsia="Arial Unicode MS" w:hAnsi="Arial" w:cs="Arial"/>
                <w:sz w:val="20"/>
                <w:szCs w:val="20"/>
              </w:rPr>
            </w:pPr>
          </w:p>
        </w:tc>
      </w:tr>
      <w:tr w:rsidR="009161EB" w:rsidRPr="006C3A47" w14:paraId="014B93BD" w14:textId="77777777" w:rsidTr="00D20E80">
        <w:trPr>
          <w:trHeight w:val="20"/>
        </w:trPr>
        <w:tc>
          <w:tcPr>
            <w:tcW w:w="4565" w:type="dxa"/>
            <w:shd w:val="clear" w:color="auto" w:fill="auto"/>
          </w:tcPr>
          <w:p w14:paraId="6CFBEA27" w14:textId="77777777" w:rsidR="009161EB" w:rsidRPr="006C3A47" w:rsidRDefault="009161EB" w:rsidP="009161EB">
            <w:pPr>
              <w:ind w:left="-101"/>
              <w:rPr>
                <w:rFonts w:ascii="Arial" w:eastAsia="Arial Unicode MS" w:hAnsi="Arial" w:cs="Arial"/>
                <w:sz w:val="20"/>
                <w:szCs w:val="20"/>
              </w:rPr>
            </w:pPr>
            <w:r w:rsidRPr="006C3A47">
              <w:rPr>
                <w:rFonts w:ascii="Arial" w:eastAsia="Arial Unicode MS" w:hAnsi="Arial" w:cs="Arial"/>
                <w:sz w:val="20"/>
                <w:szCs w:val="20"/>
              </w:rPr>
              <w:t>Long-term loans from financial institutions, net</w:t>
            </w:r>
          </w:p>
        </w:tc>
        <w:tc>
          <w:tcPr>
            <w:tcW w:w="1440" w:type="dxa"/>
            <w:shd w:val="clear" w:color="auto" w:fill="FAFAFA"/>
            <w:vAlign w:val="center"/>
          </w:tcPr>
          <w:p w14:paraId="1752BDE6" w14:textId="1E725A58" w:rsidR="009161EB" w:rsidRPr="006C3A47" w:rsidRDefault="00CD3215" w:rsidP="009161EB">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5C4BF167" w14:textId="1A86D0A6"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878D5E1" w14:textId="21995053"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7EB2144B" w14:textId="358C5E52"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2,514</w:t>
            </w:r>
          </w:p>
        </w:tc>
        <w:tc>
          <w:tcPr>
            <w:tcW w:w="1728" w:type="dxa"/>
            <w:shd w:val="clear" w:color="auto" w:fill="FAFAFA"/>
            <w:vAlign w:val="bottom"/>
          </w:tcPr>
          <w:p w14:paraId="10C16F3E" w14:textId="4F795F28"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2,514</w:t>
            </w:r>
          </w:p>
        </w:tc>
        <w:tc>
          <w:tcPr>
            <w:tcW w:w="1734" w:type="dxa"/>
            <w:shd w:val="clear" w:color="auto" w:fill="FAFAFA"/>
            <w:vAlign w:val="bottom"/>
          </w:tcPr>
          <w:p w14:paraId="67D569E0" w14:textId="65826FF8"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2,521</w:t>
            </w:r>
          </w:p>
        </w:tc>
      </w:tr>
      <w:tr w:rsidR="009161EB" w:rsidRPr="006C3A47" w14:paraId="0DD65C67" w14:textId="77777777" w:rsidTr="00D20E80">
        <w:trPr>
          <w:trHeight w:val="20"/>
        </w:trPr>
        <w:tc>
          <w:tcPr>
            <w:tcW w:w="4565" w:type="dxa"/>
            <w:shd w:val="clear" w:color="auto" w:fill="auto"/>
          </w:tcPr>
          <w:p w14:paraId="4B6F7993" w14:textId="77777777" w:rsidR="009161EB" w:rsidRPr="006C3A47" w:rsidRDefault="009161EB" w:rsidP="009161EB">
            <w:pPr>
              <w:ind w:left="-101"/>
              <w:rPr>
                <w:rFonts w:ascii="Arial" w:eastAsia="Arial Unicode MS" w:hAnsi="Arial" w:cs="Arial"/>
                <w:sz w:val="20"/>
                <w:szCs w:val="20"/>
              </w:rPr>
            </w:pPr>
            <w:r w:rsidRPr="006C3A47">
              <w:rPr>
                <w:rFonts w:ascii="Arial" w:eastAsia="Arial Unicode MS" w:hAnsi="Arial" w:cs="Arial"/>
                <w:sz w:val="20"/>
                <w:szCs w:val="20"/>
              </w:rPr>
              <w:t>Debentures, net</w:t>
            </w:r>
          </w:p>
        </w:tc>
        <w:tc>
          <w:tcPr>
            <w:tcW w:w="1440" w:type="dxa"/>
            <w:shd w:val="clear" w:color="auto" w:fill="FAFAFA"/>
            <w:vAlign w:val="center"/>
          </w:tcPr>
          <w:p w14:paraId="0E97D3EC" w14:textId="5BE3C427" w:rsidR="009161EB" w:rsidRPr="006C3A47" w:rsidRDefault="00CD3215" w:rsidP="009161EB">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tcPr>
          <w:p w14:paraId="71A9C9AA" w14:textId="40FF3FCE"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tcPr>
          <w:p w14:paraId="19AA8329" w14:textId="11AB3B6C"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3D766DDF" w14:textId="61946229"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22,286</w:t>
            </w:r>
          </w:p>
        </w:tc>
        <w:tc>
          <w:tcPr>
            <w:tcW w:w="1728" w:type="dxa"/>
            <w:shd w:val="clear" w:color="auto" w:fill="FAFAFA"/>
            <w:vAlign w:val="bottom"/>
          </w:tcPr>
          <w:p w14:paraId="0361E3C6" w14:textId="6D524588"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22,286</w:t>
            </w:r>
          </w:p>
        </w:tc>
        <w:tc>
          <w:tcPr>
            <w:tcW w:w="1734" w:type="dxa"/>
            <w:shd w:val="clear" w:color="auto" w:fill="FAFAFA"/>
            <w:vAlign w:val="bottom"/>
          </w:tcPr>
          <w:p w14:paraId="5D6BDBA6" w14:textId="6541101F"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22,231</w:t>
            </w:r>
          </w:p>
        </w:tc>
      </w:tr>
      <w:tr w:rsidR="009161EB" w:rsidRPr="006C3A47" w14:paraId="53C742E6" w14:textId="77777777" w:rsidTr="00D20E80">
        <w:trPr>
          <w:trHeight w:val="20"/>
        </w:trPr>
        <w:tc>
          <w:tcPr>
            <w:tcW w:w="4565" w:type="dxa"/>
            <w:shd w:val="clear" w:color="auto" w:fill="auto"/>
          </w:tcPr>
          <w:p w14:paraId="736E9301" w14:textId="77777777" w:rsidR="009161EB" w:rsidRPr="006C3A47" w:rsidRDefault="009161EB" w:rsidP="009161EB">
            <w:pPr>
              <w:ind w:left="-101"/>
              <w:rPr>
                <w:rFonts w:ascii="Arial" w:eastAsia="Arial Unicode MS" w:hAnsi="Arial" w:cs="Arial"/>
                <w:sz w:val="20"/>
                <w:szCs w:val="20"/>
              </w:rPr>
            </w:pPr>
          </w:p>
        </w:tc>
        <w:tc>
          <w:tcPr>
            <w:tcW w:w="1440" w:type="dxa"/>
            <w:shd w:val="clear" w:color="auto" w:fill="FAFAFA"/>
            <w:vAlign w:val="center"/>
          </w:tcPr>
          <w:p w14:paraId="740A8C37" w14:textId="77777777" w:rsidR="009161EB" w:rsidRPr="006C3A47" w:rsidRDefault="009161EB" w:rsidP="009161EB">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3B207C0" w14:textId="65C67468" w:rsidR="009161EB" w:rsidRPr="006C3A47" w:rsidRDefault="009161EB" w:rsidP="009161EB">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6FE02EA2" w14:textId="77777777" w:rsidR="009161EB" w:rsidRPr="006C3A47" w:rsidRDefault="009161EB" w:rsidP="009161EB">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669ED8C" w14:textId="77777777" w:rsidR="009161EB" w:rsidRPr="006C3A47" w:rsidRDefault="009161EB" w:rsidP="009161EB">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8CACE88" w14:textId="77777777" w:rsidR="009161EB" w:rsidRPr="006C3A47" w:rsidRDefault="009161EB" w:rsidP="009161EB">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0761F381" w14:textId="77777777" w:rsidR="009161EB" w:rsidRPr="006C3A47" w:rsidRDefault="009161EB" w:rsidP="009161EB">
            <w:pPr>
              <w:ind w:right="-75"/>
              <w:jc w:val="right"/>
              <w:rPr>
                <w:rFonts w:ascii="Arial" w:eastAsia="Arial Unicode MS" w:hAnsi="Arial" w:cs="Arial"/>
                <w:sz w:val="20"/>
                <w:szCs w:val="20"/>
              </w:rPr>
            </w:pPr>
          </w:p>
        </w:tc>
      </w:tr>
      <w:tr w:rsidR="009161EB" w:rsidRPr="006C3A47" w14:paraId="1B570FB4" w14:textId="77777777" w:rsidTr="00D20E80">
        <w:trPr>
          <w:trHeight w:val="20"/>
        </w:trPr>
        <w:tc>
          <w:tcPr>
            <w:tcW w:w="4565" w:type="dxa"/>
            <w:shd w:val="clear" w:color="auto" w:fill="auto"/>
          </w:tcPr>
          <w:p w14:paraId="1E5E63BF" w14:textId="77777777" w:rsidR="009161EB" w:rsidRPr="006C3A47" w:rsidRDefault="009161EB" w:rsidP="009161EB">
            <w:pPr>
              <w:ind w:left="-101"/>
              <w:rPr>
                <w:rFonts w:ascii="Arial" w:eastAsia="Arial Unicode MS" w:hAnsi="Arial" w:cs="Arial"/>
                <w:b/>
                <w:bCs/>
                <w:sz w:val="20"/>
                <w:szCs w:val="20"/>
              </w:rPr>
            </w:pPr>
            <w:r w:rsidRPr="006C3A47">
              <w:rPr>
                <w:rFonts w:ascii="Arial" w:eastAsia="Arial Unicode MS" w:hAnsi="Arial" w:cs="Arial"/>
                <w:b/>
                <w:bCs/>
                <w:sz w:val="20"/>
                <w:szCs w:val="20"/>
              </w:rPr>
              <w:t>Total liabilities</w:t>
            </w:r>
          </w:p>
        </w:tc>
        <w:tc>
          <w:tcPr>
            <w:tcW w:w="1440" w:type="dxa"/>
            <w:shd w:val="clear" w:color="auto" w:fill="FAFAFA"/>
            <w:vAlign w:val="center"/>
          </w:tcPr>
          <w:p w14:paraId="26256956" w14:textId="77777777" w:rsidR="009161EB" w:rsidRPr="006C3A47" w:rsidRDefault="009161EB" w:rsidP="009161EB">
            <w:pPr>
              <w:jc w:val="center"/>
              <w:rPr>
                <w:rFonts w:ascii="Arial" w:eastAsia="Arial Unicode MS" w:hAnsi="Arial" w:cs="Arial"/>
                <w:b/>
                <w:bCs/>
                <w:sz w:val="20"/>
                <w:szCs w:val="20"/>
              </w:rPr>
            </w:pPr>
          </w:p>
        </w:tc>
        <w:tc>
          <w:tcPr>
            <w:tcW w:w="1843" w:type="dxa"/>
            <w:tcBorders>
              <w:bottom w:val="single" w:sz="4" w:space="0" w:color="auto"/>
            </w:tcBorders>
            <w:shd w:val="clear" w:color="auto" w:fill="FAFAFA"/>
          </w:tcPr>
          <w:p w14:paraId="0446BEA5" w14:textId="1B3F90F6"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tcBorders>
              <w:bottom w:val="single" w:sz="4" w:space="0" w:color="auto"/>
            </w:tcBorders>
            <w:shd w:val="clear" w:color="auto" w:fill="FAFAFA"/>
          </w:tcPr>
          <w:p w14:paraId="290C6E79" w14:textId="71136BB5"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tcBorders>
              <w:bottom w:val="single" w:sz="4" w:space="0" w:color="auto"/>
            </w:tcBorders>
            <w:shd w:val="clear" w:color="auto" w:fill="FAFAFA"/>
          </w:tcPr>
          <w:p w14:paraId="5CF6EA14" w14:textId="43196DE6"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24,800</w:t>
            </w:r>
          </w:p>
        </w:tc>
        <w:tc>
          <w:tcPr>
            <w:tcW w:w="1728" w:type="dxa"/>
            <w:tcBorders>
              <w:bottom w:val="single" w:sz="4" w:space="0" w:color="auto"/>
            </w:tcBorders>
            <w:shd w:val="clear" w:color="auto" w:fill="FAFAFA"/>
          </w:tcPr>
          <w:p w14:paraId="077EDE1B" w14:textId="4397A47F"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24,800</w:t>
            </w:r>
          </w:p>
        </w:tc>
        <w:tc>
          <w:tcPr>
            <w:tcW w:w="1734" w:type="dxa"/>
            <w:tcBorders>
              <w:bottom w:val="single" w:sz="4" w:space="0" w:color="auto"/>
            </w:tcBorders>
            <w:shd w:val="clear" w:color="auto" w:fill="FAFAFA"/>
          </w:tcPr>
          <w:p w14:paraId="291B674F" w14:textId="3F635BC7" w:rsidR="009161EB" w:rsidRPr="006C3A47" w:rsidRDefault="00CD3215" w:rsidP="009161EB">
            <w:pPr>
              <w:ind w:right="-75"/>
              <w:jc w:val="right"/>
              <w:rPr>
                <w:rFonts w:ascii="Arial" w:eastAsia="Arial Unicode MS" w:hAnsi="Arial" w:cs="Arial"/>
                <w:sz w:val="20"/>
                <w:szCs w:val="20"/>
              </w:rPr>
            </w:pPr>
            <w:r>
              <w:rPr>
                <w:rFonts w:ascii="Arial" w:eastAsia="Arial Unicode MS" w:hAnsi="Arial" w:cs="Arial"/>
                <w:sz w:val="20"/>
                <w:szCs w:val="20"/>
              </w:rPr>
              <w:t>24,752</w:t>
            </w:r>
          </w:p>
        </w:tc>
      </w:tr>
    </w:tbl>
    <w:p w14:paraId="7602233C" w14:textId="6A42FBBC" w:rsidR="003C04C8" w:rsidRPr="006C3A47" w:rsidRDefault="003C04C8" w:rsidP="00912671">
      <w:pPr>
        <w:ind w:right="36"/>
        <w:jc w:val="thaiDistribute"/>
        <w:rPr>
          <w:rFonts w:ascii="Arial" w:hAnsi="Arial" w:cs="Arial"/>
          <w:color w:val="000000"/>
          <w:sz w:val="20"/>
          <w:szCs w:val="20"/>
        </w:rPr>
      </w:pPr>
    </w:p>
    <w:p w14:paraId="5AA7966F" w14:textId="77777777" w:rsidR="00AD0381" w:rsidRPr="006C3A47" w:rsidRDefault="003C04C8" w:rsidP="00912671">
      <w:pPr>
        <w:ind w:right="36"/>
        <w:jc w:val="thaiDistribute"/>
        <w:rPr>
          <w:rFonts w:ascii="Arial" w:hAnsi="Arial" w:cs="Arial"/>
          <w:color w:val="000000"/>
          <w:sz w:val="20"/>
          <w:szCs w:val="20"/>
        </w:rPr>
      </w:pPr>
      <w:r w:rsidRPr="006C3A47">
        <w:rPr>
          <w:rFonts w:ascii="Arial" w:hAnsi="Arial" w:cs="Arial"/>
          <w:color w:val="000000"/>
          <w:sz w:val="20"/>
          <w:szCs w:val="20"/>
        </w:rPr>
        <w:br w:type="page"/>
      </w:r>
    </w:p>
    <w:tbl>
      <w:tblPr>
        <w:tblW w:w="15420" w:type="dxa"/>
        <w:tblInd w:w="108" w:type="dxa"/>
        <w:tblLayout w:type="fixed"/>
        <w:tblLook w:val="04A0" w:firstRow="1" w:lastRow="0" w:firstColumn="1" w:lastColumn="0" w:noHBand="0" w:noVBand="1"/>
      </w:tblPr>
      <w:tblGrid>
        <w:gridCol w:w="4560"/>
        <w:gridCol w:w="1470"/>
        <w:gridCol w:w="1800"/>
        <w:gridCol w:w="2250"/>
        <w:gridCol w:w="1890"/>
        <w:gridCol w:w="1725"/>
        <w:gridCol w:w="1725"/>
      </w:tblGrid>
      <w:tr w:rsidR="00AD0381" w:rsidRPr="006C3A47" w14:paraId="4097328E" w14:textId="77777777" w:rsidTr="006C3A47">
        <w:tc>
          <w:tcPr>
            <w:tcW w:w="4560" w:type="dxa"/>
            <w:shd w:val="clear" w:color="auto" w:fill="auto"/>
          </w:tcPr>
          <w:p w14:paraId="1330B489" w14:textId="77777777" w:rsidR="00AD0381" w:rsidRPr="006C3A47" w:rsidRDefault="00AD0381" w:rsidP="00070F5E">
            <w:pPr>
              <w:ind w:left="-101"/>
              <w:rPr>
                <w:rFonts w:ascii="Arial" w:eastAsia="Arial Unicode MS" w:hAnsi="Arial" w:cs="Arial"/>
                <w:color w:val="FFFFFF"/>
                <w:sz w:val="20"/>
                <w:szCs w:val="20"/>
              </w:rPr>
            </w:pPr>
          </w:p>
        </w:tc>
        <w:tc>
          <w:tcPr>
            <w:tcW w:w="10860" w:type="dxa"/>
            <w:gridSpan w:val="6"/>
            <w:tcBorders>
              <w:top w:val="single" w:sz="4" w:space="0" w:color="auto"/>
              <w:bottom w:val="single" w:sz="4" w:space="0" w:color="auto"/>
            </w:tcBorders>
            <w:shd w:val="clear" w:color="auto" w:fill="auto"/>
            <w:vAlign w:val="bottom"/>
          </w:tcPr>
          <w:p w14:paraId="1BB9C3BF" w14:textId="6FA09E34" w:rsidR="00AD0381" w:rsidRPr="006C3A47" w:rsidRDefault="00AD0381" w:rsidP="00445B53">
            <w:pPr>
              <w:ind w:right="-75"/>
              <w:jc w:val="right"/>
              <w:rPr>
                <w:rFonts w:ascii="Arial" w:eastAsia="Arial Unicode MS" w:hAnsi="Arial" w:cs="Arial"/>
                <w:b/>
                <w:bCs/>
                <w:sz w:val="20"/>
                <w:szCs w:val="20"/>
              </w:rPr>
            </w:pPr>
            <w:r w:rsidRPr="006C3A47">
              <w:rPr>
                <w:rFonts w:ascii="Arial" w:eastAsia="Arial Unicode MS" w:hAnsi="Arial" w:cs="Arial"/>
                <w:b/>
                <w:bCs/>
                <w:sz w:val="20"/>
                <w:szCs w:val="20"/>
              </w:rPr>
              <w:t xml:space="preserve">Separate financial information </w:t>
            </w:r>
          </w:p>
        </w:tc>
      </w:tr>
      <w:tr w:rsidR="00445B53" w:rsidRPr="006C3A47" w14:paraId="0D043DEC" w14:textId="77777777" w:rsidTr="006C3A47">
        <w:tc>
          <w:tcPr>
            <w:tcW w:w="4560" w:type="dxa"/>
            <w:shd w:val="clear" w:color="auto" w:fill="auto"/>
          </w:tcPr>
          <w:p w14:paraId="262EEA70" w14:textId="77777777" w:rsidR="00445B53" w:rsidRPr="006C3A47" w:rsidRDefault="00445B53" w:rsidP="00070F5E">
            <w:pPr>
              <w:ind w:left="-101"/>
              <w:rPr>
                <w:rFonts w:ascii="Arial" w:eastAsia="Arial Unicode MS" w:hAnsi="Arial" w:cs="Arial"/>
                <w:color w:val="FFFFFF"/>
                <w:sz w:val="20"/>
                <w:szCs w:val="20"/>
              </w:rPr>
            </w:pPr>
          </w:p>
        </w:tc>
        <w:tc>
          <w:tcPr>
            <w:tcW w:w="1470" w:type="dxa"/>
            <w:vMerge w:val="restart"/>
            <w:tcBorders>
              <w:top w:val="single" w:sz="4" w:space="0" w:color="auto"/>
              <w:bottom w:val="single" w:sz="4" w:space="0" w:color="auto"/>
            </w:tcBorders>
            <w:shd w:val="clear" w:color="auto" w:fill="auto"/>
            <w:vAlign w:val="bottom"/>
          </w:tcPr>
          <w:p w14:paraId="70E49085" w14:textId="77777777" w:rsidR="00445B53" w:rsidRPr="006C3A47" w:rsidRDefault="00445B53" w:rsidP="00445B53">
            <w:pPr>
              <w:jc w:val="center"/>
              <w:rPr>
                <w:rFonts w:ascii="Arial" w:eastAsia="Arial Unicode MS" w:hAnsi="Arial" w:cs="Arial"/>
                <w:b/>
                <w:bCs/>
                <w:sz w:val="20"/>
                <w:szCs w:val="20"/>
              </w:rPr>
            </w:pPr>
            <w:r w:rsidRPr="006C3A47">
              <w:rPr>
                <w:rFonts w:ascii="Arial" w:eastAsia="Arial Unicode MS" w:hAnsi="Arial" w:cs="Arial"/>
                <w:b/>
                <w:bCs/>
                <w:sz w:val="20"/>
                <w:szCs w:val="20"/>
              </w:rPr>
              <w:t>Fair value level</w:t>
            </w:r>
          </w:p>
        </w:tc>
        <w:tc>
          <w:tcPr>
            <w:tcW w:w="1800" w:type="dxa"/>
            <w:tcBorders>
              <w:top w:val="single" w:sz="4" w:space="0" w:color="auto"/>
            </w:tcBorders>
            <w:shd w:val="clear" w:color="auto" w:fill="auto"/>
            <w:vAlign w:val="bottom"/>
          </w:tcPr>
          <w:p w14:paraId="0B892340" w14:textId="77777777" w:rsidR="00445B53" w:rsidRPr="006C3A47" w:rsidRDefault="00445B53" w:rsidP="00445B53">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2719F524" w14:textId="77777777" w:rsidR="00445B53" w:rsidRPr="006C3A47" w:rsidRDefault="00445B53" w:rsidP="00445B53">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other comprehensive income (FVOCI)</w:t>
            </w:r>
          </w:p>
        </w:tc>
        <w:tc>
          <w:tcPr>
            <w:tcW w:w="1890" w:type="dxa"/>
            <w:tcBorders>
              <w:top w:val="single" w:sz="4" w:space="0" w:color="auto"/>
            </w:tcBorders>
            <w:shd w:val="clear" w:color="auto" w:fill="auto"/>
            <w:vAlign w:val="bottom"/>
          </w:tcPr>
          <w:p w14:paraId="29DE23F8" w14:textId="77777777" w:rsidR="00445B53" w:rsidRPr="006C3A47" w:rsidRDefault="00445B53" w:rsidP="00445B53">
            <w:pPr>
              <w:ind w:right="-75"/>
              <w:jc w:val="right"/>
              <w:rPr>
                <w:rFonts w:ascii="Arial" w:eastAsia="Arial Unicode MS" w:hAnsi="Arial" w:cs="Arial"/>
                <w:b/>
                <w:bCs/>
                <w:sz w:val="20"/>
                <w:szCs w:val="20"/>
                <w:cs/>
              </w:rPr>
            </w:pPr>
            <w:r w:rsidRPr="006C3A47">
              <w:rPr>
                <w:rFonts w:ascii="Arial" w:eastAsia="Arial Unicode MS" w:hAnsi="Arial" w:cs="Arial"/>
                <w:b/>
                <w:bCs/>
                <w:sz w:val="20"/>
                <w:szCs w:val="20"/>
              </w:rPr>
              <w:t>Amortised cost</w:t>
            </w:r>
          </w:p>
        </w:tc>
        <w:tc>
          <w:tcPr>
            <w:tcW w:w="1725" w:type="dxa"/>
            <w:tcBorders>
              <w:top w:val="single" w:sz="4" w:space="0" w:color="auto"/>
            </w:tcBorders>
            <w:shd w:val="clear" w:color="auto" w:fill="auto"/>
            <w:vAlign w:val="bottom"/>
          </w:tcPr>
          <w:p w14:paraId="073056F8" w14:textId="77777777" w:rsidR="00445B53" w:rsidRPr="006C3A47" w:rsidRDefault="00445B53" w:rsidP="00445B53">
            <w:pPr>
              <w:ind w:right="-75"/>
              <w:jc w:val="right"/>
              <w:rPr>
                <w:rFonts w:ascii="Arial" w:eastAsia="Arial Unicode MS" w:hAnsi="Arial" w:cs="Arial"/>
                <w:b/>
                <w:bCs/>
                <w:sz w:val="20"/>
                <w:szCs w:val="20"/>
              </w:rPr>
            </w:pPr>
            <w:r w:rsidRPr="006C3A47">
              <w:rPr>
                <w:rFonts w:ascii="Arial" w:eastAsia="Arial Unicode MS" w:hAnsi="Arial" w:cs="Arial"/>
                <w:b/>
                <w:bCs/>
                <w:sz w:val="20"/>
                <w:szCs w:val="20"/>
              </w:rPr>
              <w:t>Total</w:t>
            </w:r>
          </w:p>
          <w:p w14:paraId="6541F22B" w14:textId="4775FF63" w:rsidR="00445B53" w:rsidRPr="006C3A47" w:rsidRDefault="005A6813" w:rsidP="00445B53">
            <w:pPr>
              <w:ind w:right="-75"/>
              <w:jc w:val="right"/>
              <w:rPr>
                <w:rFonts w:ascii="Arial" w:eastAsia="Arial Unicode MS" w:hAnsi="Arial" w:cs="Arial"/>
                <w:b/>
                <w:bCs/>
                <w:sz w:val="20"/>
                <w:szCs w:val="20"/>
              </w:rPr>
            </w:pPr>
            <w:r w:rsidRPr="006C3A47">
              <w:rPr>
                <w:rFonts w:ascii="Arial" w:eastAsia="Arial Unicode MS" w:hAnsi="Arial" w:cs="Arial"/>
                <w:b/>
                <w:bCs/>
                <w:sz w:val="20"/>
                <w:szCs w:val="20"/>
              </w:rPr>
              <w:t>c</w:t>
            </w:r>
            <w:r w:rsidR="00445B53" w:rsidRPr="006C3A47">
              <w:rPr>
                <w:rFonts w:ascii="Arial" w:eastAsia="Arial Unicode MS" w:hAnsi="Arial" w:cs="Arial"/>
                <w:b/>
                <w:bCs/>
                <w:sz w:val="20"/>
                <w:szCs w:val="20"/>
              </w:rPr>
              <w:t>arrying value</w:t>
            </w:r>
          </w:p>
        </w:tc>
        <w:tc>
          <w:tcPr>
            <w:tcW w:w="1725" w:type="dxa"/>
            <w:tcBorders>
              <w:top w:val="single" w:sz="4" w:space="0" w:color="auto"/>
            </w:tcBorders>
            <w:shd w:val="clear" w:color="auto" w:fill="auto"/>
            <w:vAlign w:val="bottom"/>
          </w:tcPr>
          <w:p w14:paraId="2DF4378F" w14:textId="0D335D17" w:rsidR="00445B53" w:rsidRPr="006C3A47" w:rsidRDefault="00445B53" w:rsidP="00445B53">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w:t>
            </w:r>
          </w:p>
        </w:tc>
      </w:tr>
      <w:tr w:rsidR="00912671" w:rsidRPr="006C3A47" w14:paraId="17E487C2" w14:textId="77777777" w:rsidTr="006C3A47">
        <w:tc>
          <w:tcPr>
            <w:tcW w:w="4560" w:type="dxa"/>
            <w:shd w:val="clear" w:color="auto" w:fill="auto"/>
          </w:tcPr>
          <w:p w14:paraId="76C83975" w14:textId="77777777" w:rsidR="00912671" w:rsidRPr="006C3A47" w:rsidRDefault="00912671" w:rsidP="00070F5E">
            <w:pPr>
              <w:ind w:left="-101"/>
              <w:rPr>
                <w:rFonts w:ascii="Arial" w:eastAsia="Arial Unicode MS" w:hAnsi="Arial" w:cs="Arial"/>
                <w:color w:val="FFFFFF"/>
                <w:sz w:val="20"/>
                <w:szCs w:val="20"/>
              </w:rPr>
            </w:pPr>
          </w:p>
        </w:tc>
        <w:tc>
          <w:tcPr>
            <w:tcW w:w="1470" w:type="dxa"/>
            <w:vMerge/>
            <w:tcBorders>
              <w:bottom w:val="single" w:sz="4" w:space="0" w:color="auto"/>
            </w:tcBorders>
            <w:shd w:val="clear" w:color="auto" w:fill="auto"/>
          </w:tcPr>
          <w:p w14:paraId="7A513C94" w14:textId="77777777" w:rsidR="00912671" w:rsidRPr="006C3A47" w:rsidRDefault="00912671" w:rsidP="00912671">
            <w:pPr>
              <w:jc w:val="right"/>
              <w:rPr>
                <w:rFonts w:ascii="Arial" w:eastAsia="Arial Unicode MS" w:hAnsi="Arial" w:cs="Arial"/>
                <w:b/>
                <w:bCs/>
                <w:sz w:val="20"/>
                <w:szCs w:val="20"/>
              </w:rPr>
            </w:pPr>
          </w:p>
        </w:tc>
        <w:tc>
          <w:tcPr>
            <w:tcW w:w="1800" w:type="dxa"/>
            <w:tcBorders>
              <w:bottom w:val="single" w:sz="4" w:space="0" w:color="auto"/>
            </w:tcBorders>
            <w:shd w:val="clear" w:color="auto" w:fill="auto"/>
            <w:vAlign w:val="bottom"/>
          </w:tcPr>
          <w:p w14:paraId="198DFC5E"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77176CB3"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890" w:type="dxa"/>
            <w:tcBorders>
              <w:bottom w:val="single" w:sz="4" w:space="0" w:color="auto"/>
            </w:tcBorders>
            <w:shd w:val="clear" w:color="auto" w:fill="auto"/>
            <w:vAlign w:val="bottom"/>
          </w:tcPr>
          <w:p w14:paraId="58B204F7"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0754DF9"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6F3D25EA" w14:textId="77777777" w:rsidR="00912671" w:rsidRPr="006C3A47" w:rsidRDefault="00912671" w:rsidP="00912671">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r>
      <w:tr w:rsidR="00912671" w:rsidRPr="006C3A47" w14:paraId="55979C1C" w14:textId="77777777" w:rsidTr="006C3A47">
        <w:tc>
          <w:tcPr>
            <w:tcW w:w="4560" w:type="dxa"/>
            <w:shd w:val="clear" w:color="auto" w:fill="auto"/>
          </w:tcPr>
          <w:p w14:paraId="3538D9CB" w14:textId="1680B392" w:rsidR="00912671" w:rsidRPr="006C3A47" w:rsidRDefault="00912671" w:rsidP="00070F5E">
            <w:pPr>
              <w:ind w:left="-101"/>
              <w:rPr>
                <w:rFonts w:ascii="Arial" w:eastAsia="Arial Unicode MS" w:hAnsi="Arial" w:cs="Arial"/>
                <w:b/>
                <w:bCs/>
                <w:sz w:val="20"/>
                <w:szCs w:val="20"/>
              </w:rPr>
            </w:pPr>
            <w:r w:rsidRPr="006C3A47">
              <w:rPr>
                <w:rFonts w:ascii="Arial" w:eastAsia="Arial Unicode MS" w:hAnsi="Arial" w:cs="Arial"/>
                <w:b/>
                <w:bCs/>
                <w:sz w:val="20"/>
                <w:szCs w:val="20"/>
              </w:rPr>
              <w:t xml:space="preserve">As at </w:t>
            </w:r>
            <w:r w:rsidR="008C470A" w:rsidRPr="008C470A">
              <w:rPr>
                <w:rFonts w:ascii="Arial" w:eastAsia="Arial Unicode MS" w:hAnsi="Arial" w:cs="Arial"/>
                <w:b/>
                <w:bCs/>
                <w:sz w:val="20"/>
                <w:szCs w:val="20"/>
              </w:rPr>
              <w:t>30</w:t>
            </w:r>
            <w:r w:rsidR="00A555F7">
              <w:rPr>
                <w:rFonts w:ascii="Arial" w:eastAsia="Arial Unicode MS" w:hAnsi="Arial" w:cs="Arial"/>
                <w:b/>
                <w:bCs/>
                <w:sz w:val="20"/>
                <w:szCs w:val="20"/>
              </w:rPr>
              <w:t xml:space="preserve"> June</w:t>
            </w:r>
            <w:r w:rsidR="00FE63DC" w:rsidRPr="006C3A47">
              <w:rPr>
                <w:rFonts w:ascii="Arial" w:eastAsia="Arial Unicode MS" w:hAnsi="Arial" w:cs="Arial"/>
                <w:b/>
                <w:bCs/>
                <w:sz w:val="20"/>
                <w:szCs w:val="20"/>
              </w:rPr>
              <w:t xml:space="preserve"> </w:t>
            </w:r>
            <w:r w:rsidR="008C470A" w:rsidRPr="008C470A">
              <w:rPr>
                <w:rFonts w:ascii="Arial" w:eastAsia="Arial Unicode MS" w:hAnsi="Arial" w:cs="Arial"/>
                <w:b/>
                <w:bCs/>
                <w:sz w:val="20"/>
                <w:szCs w:val="20"/>
              </w:rPr>
              <w:t>2023</w:t>
            </w:r>
          </w:p>
        </w:tc>
        <w:tc>
          <w:tcPr>
            <w:tcW w:w="1470" w:type="dxa"/>
            <w:shd w:val="clear" w:color="auto" w:fill="FAFAFA"/>
            <w:vAlign w:val="center"/>
          </w:tcPr>
          <w:p w14:paraId="6108230D" w14:textId="77777777" w:rsidR="00912671" w:rsidRPr="006C3A47" w:rsidRDefault="00912671" w:rsidP="00912671">
            <w:pPr>
              <w:jc w:val="center"/>
              <w:rPr>
                <w:rFonts w:ascii="Arial" w:eastAsia="Arial Unicode MS" w:hAnsi="Arial" w:cs="Arial"/>
                <w:sz w:val="20"/>
                <w:szCs w:val="20"/>
              </w:rPr>
            </w:pPr>
          </w:p>
        </w:tc>
        <w:tc>
          <w:tcPr>
            <w:tcW w:w="1800" w:type="dxa"/>
            <w:shd w:val="clear" w:color="auto" w:fill="FAFAFA"/>
            <w:vAlign w:val="bottom"/>
          </w:tcPr>
          <w:p w14:paraId="10358F8E" w14:textId="77777777" w:rsidR="00912671" w:rsidRPr="006C3A47"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71D0E84A" w14:textId="77777777" w:rsidR="00912671" w:rsidRPr="006C3A47"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766C5770" w14:textId="77777777" w:rsidR="00912671" w:rsidRPr="006C3A47"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35636DEE" w14:textId="77777777" w:rsidR="00912671" w:rsidRPr="006C3A47"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427D223F" w14:textId="77777777" w:rsidR="00912671" w:rsidRPr="006C3A47" w:rsidRDefault="00912671" w:rsidP="00912671">
            <w:pPr>
              <w:ind w:right="-75"/>
              <w:jc w:val="right"/>
              <w:rPr>
                <w:rFonts w:ascii="Arial" w:eastAsia="Arial Unicode MS" w:hAnsi="Arial" w:cs="Arial"/>
                <w:sz w:val="20"/>
                <w:szCs w:val="20"/>
              </w:rPr>
            </w:pPr>
          </w:p>
        </w:tc>
      </w:tr>
      <w:tr w:rsidR="00912671" w:rsidRPr="006C3A47" w14:paraId="0688A41E" w14:textId="77777777" w:rsidTr="006C3A47">
        <w:tc>
          <w:tcPr>
            <w:tcW w:w="4560" w:type="dxa"/>
            <w:shd w:val="clear" w:color="auto" w:fill="auto"/>
          </w:tcPr>
          <w:p w14:paraId="344CB41E" w14:textId="77777777" w:rsidR="00912671" w:rsidRPr="006C3A47" w:rsidRDefault="00912671" w:rsidP="00070F5E">
            <w:pPr>
              <w:ind w:left="-101"/>
              <w:rPr>
                <w:rFonts w:ascii="Arial" w:eastAsia="Arial Unicode MS" w:hAnsi="Arial" w:cs="Arial"/>
                <w:b/>
                <w:bCs/>
                <w:sz w:val="20"/>
                <w:szCs w:val="20"/>
              </w:rPr>
            </w:pPr>
          </w:p>
        </w:tc>
        <w:tc>
          <w:tcPr>
            <w:tcW w:w="1470" w:type="dxa"/>
            <w:shd w:val="clear" w:color="auto" w:fill="FAFAFA"/>
            <w:vAlign w:val="center"/>
          </w:tcPr>
          <w:p w14:paraId="7DA6A37C" w14:textId="77777777" w:rsidR="00912671" w:rsidRPr="006C3A47" w:rsidRDefault="00912671" w:rsidP="00912671">
            <w:pPr>
              <w:jc w:val="center"/>
              <w:rPr>
                <w:rFonts w:ascii="Arial" w:eastAsia="Arial Unicode MS" w:hAnsi="Arial" w:cs="Arial"/>
                <w:sz w:val="20"/>
                <w:szCs w:val="20"/>
              </w:rPr>
            </w:pPr>
          </w:p>
        </w:tc>
        <w:tc>
          <w:tcPr>
            <w:tcW w:w="1800" w:type="dxa"/>
            <w:shd w:val="clear" w:color="auto" w:fill="FAFAFA"/>
            <w:vAlign w:val="bottom"/>
          </w:tcPr>
          <w:p w14:paraId="7CDABBE9" w14:textId="77777777" w:rsidR="00912671" w:rsidRPr="006C3A47"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6E67E130" w14:textId="77777777" w:rsidR="00912671" w:rsidRPr="006C3A47"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2236DEE8" w14:textId="77777777" w:rsidR="00912671" w:rsidRPr="006C3A47"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2E12367C" w14:textId="77777777" w:rsidR="00912671" w:rsidRPr="006C3A47"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0BC10279" w14:textId="77777777" w:rsidR="00912671" w:rsidRPr="006C3A47" w:rsidRDefault="00912671" w:rsidP="00912671">
            <w:pPr>
              <w:ind w:right="-75"/>
              <w:jc w:val="right"/>
              <w:rPr>
                <w:rFonts w:ascii="Arial" w:eastAsia="Arial Unicode MS" w:hAnsi="Arial" w:cs="Arial"/>
                <w:sz w:val="20"/>
                <w:szCs w:val="20"/>
              </w:rPr>
            </w:pPr>
          </w:p>
        </w:tc>
      </w:tr>
      <w:tr w:rsidR="00912671" w:rsidRPr="006C3A47" w14:paraId="55B44161" w14:textId="77777777" w:rsidTr="006C3A47">
        <w:tc>
          <w:tcPr>
            <w:tcW w:w="4560" w:type="dxa"/>
            <w:shd w:val="clear" w:color="auto" w:fill="auto"/>
          </w:tcPr>
          <w:p w14:paraId="430CC34D" w14:textId="77777777" w:rsidR="00912671" w:rsidRPr="006C3A47" w:rsidRDefault="00912671" w:rsidP="00070F5E">
            <w:pPr>
              <w:ind w:left="-101"/>
              <w:rPr>
                <w:rFonts w:ascii="Arial" w:eastAsia="Arial Unicode MS" w:hAnsi="Arial" w:cs="Arial"/>
                <w:b/>
                <w:bCs/>
                <w:sz w:val="20"/>
                <w:szCs w:val="20"/>
              </w:rPr>
            </w:pPr>
            <w:r w:rsidRPr="006C3A47">
              <w:rPr>
                <w:rFonts w:ascii="Arial" w:eastAsia="Arial Unicode MS" w:hAnsi="Arial" w:cs="Arial"/>
                <w:b/>
                <w:bCs/>
                <w:sz w:val="20"/>
                <w:szCs w:val="20"/>
              </w:rPr>
              <w:t>Assets</w:t>
            </w:r>
          </w:p>
        </w:tc>
        <w:tc>
          <w:tcPr>
            <w:tcW w:w="1470" w:type="dxa"/>
            <w:shd w:val="clear" w:color="auto" w:fill="FAFAFA"/>
            <w:vAlign w:val="bottom"/>
          </w:tcPr>
          <w:p w14:paraId="5BAD47D9" w14:textId="77777777" w:rsidR="00912671" w:rsidRPr="006C3A47" w:rsidRDefault="00912671" w:rsidP="00912671">
            <w:pPr>
              <w:jc w:val="center"/>
              <w:rPr>
                <w:rFonts w:ascii="Arial" w:eastAsia="Arial Unicode MS" w:hAnsi="Arial" w:cs="Arial"/>
                <w:sz w:val="20"/>
                <w:szCs w:val="20"/>
              </w:rPr>
            </w:pPr>
          </w:p>
        </w:tc>
        <w:tc>
          <w:tcPr>
            <w:tcW w:w="1800" w:type="dxa"/>
            <w:shd w:val="clear" w:color="auto" w:fill="FAFAFA"/>
            <w:vAlign w:val="bottom"/>
          </w:tcPr>
          <w:p w14:paraId="21AA38BC" w14:textId="77777777" w:rsidR="00912671" w:rsidRPr="006C3A47"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1A4F432A" w14:textId="77777777" w:rsidR="00912671" w:rsidRPr="006C3A47"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6DD064F1" w14:textId="77777777" w:rsidR="00912671" w:rsidRPr="006C3A47"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6EBD64B7" w14:textId="77777777" w:rsidR="00912671" w:rsidRPr="006C3A47"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72CDA15C" w14:textId="77777777" w:rsidR="00912671" w:rsidRPr="006C3A47" w:rsidRDefault="00912671" w:rsidP="00912671">
            <w:pPr>
              <w:ind w:right="-75"/>
              <w:jc w:val="right"/>
              <w:rPr>
                <w:rFonts w:ascii="Arial" w:eastAsia="Arial Unicode MS" w:hAnsi="Arial" w:cs="Arial"/>
                <w:sz w:val="20"/>
                <w:szCs w:val="20"/>
              </w:rPr>
            </w:pPr>
          </w:p>
        </w:tc>
      </w:tr>
      <w:tr w:rsidR="00D20E80" w:rsidRPr="006C3A47" w14:paraId="6D944FE2" w14:textId="77777777" w:rsidTr="00B23698">
        <w:tc>
          <w:tcPr>
            <w:tcW w:w="4560" w:type="dxa"/>
            <w:shd w:val="clear" w:color="auto" w:fill="auto"/>
            <w:vAlign w:val="bottom"/>
          </w:tcPr>
          <w:p w14:paraId="7F3D02EC" w14:textId="28903935" w:rsidR="00D20E80" w:rsidRPr="006C3A47" w:rsidRDefault="00D20E80" w:rsidP="00D20E80">
            <w:pPr>
              <w:ind w:left="-101"/>
              <w:rPr>
                <w:rFonts w:ascii="Arial" w:eastAsia="Arial Unicode MS" w:hAnsi="Arial" w:cs="Arial"/>
                <w:b/>
                <w:bCs/>
                <w:sz w:val="20"/>
                <w:szCs w:val="20"/>
              </w:rPr>
            </w:pPr>
            <w:r w:rsidRPr="00D20E80">
              <w:rPr>
                <w:rFonts w:ascii="Arial" w:eastAsia="Arial Unicode MS" w:hAnsi="Arial" w:cs="Arial"/>
                <w:sz w:val="20"/>
                <w:szCs w:val="20"/>
              </w:rPr>
              <w:t>Financial assets</w:t>
            </w:r>
          </w:p>
        </w:tc>
        <w:tc>
          <w:tcPr>
            <w:tcW w:w="1470" w:type="dxa"/>
            <w:shd w:val="clear" w:color="auto" w:fill="FAFAFA"/>
            <w:vAlign w:val="bottom"/>
          </w:tcPr>
          <w:p w14:paraId="62A60C05" w14:textId="77777777" w:rsidR="00D20E80" w:rsidRPr="006C3A47" w:rsidRDefault="00D20E80" w:rsidP="00D20E80">
            <w:pPr>
              <w:jc w:val="center"/>
              <w:rPr>
                <w:rFonts w:ascii="Arial" w:eastAsia="Arial Unicode MS" w:hAnsi="Arial" w:cs="Arial"/>
                <w:sz w:val="20"/>
                <w:szCs w:val="20"/>
              </w:rPr>
            </w:pPr>
          </w:p>
        </w:tc>
        <w:tc>
          <w:tcPr>
            <w:tcW w:w="1800" w:type="dxa"/>
            <w:shd w:val="clear" w:color="auto" w:fill="FAFAFA"/>
            <w:vAlign w:val="bottom"/>
          </w:tcPr>
          <w:p w14:paraId="1728186D" w14:textId="77777777" w:rsidR="00D20E80" w:rsidRPr="006C3A47" w:rsidRDefault="00D20E80" w:rsidP="00D20E80">
            <w:pPr>
              <w:ind w:right="-75"/>
              <w:jc w:val="right"/>
              <w:rPr>
                <w:rFonts w:ascii="Arial" w:eastAsia="Arial Unicode MS" w:hAnsi="Arial" w:cs="Arial"/>
                <w:sz w:val="20"/>
                <w:szCs w:val="20"/>
              </w:rPr>
            </w:pPr>
          </w:p>
        </w:tc>
        <w:tc>
          <w:tcPr>
            <w:tcW w:w="2250" w:type="dxa"/>
            <w:shd w:val="clear" w:color="auto" w:fill="FAFAFA"/>
            <w:vAlign w:val="bottom"/>
          </w:tcPr>
          <w:p w14:paraId="783DC3B1" w14:textId="77777777" w:rsidR="00D20E80" w:rsidRPr="006C3A47" w:rsidRDefault="00D20E80" w:rsidP="00D20E80">
            <w:pPr>
              <w:ind w:right="-75"/>
              <w:jc w:val="right"/>
              <w:rPr>
                <w:rFonts w:ascii="Arial" w:eastAsia="Arial Unicode MS" w:hAnsi="Arial" w:cs="Arial"/>
                <w:sz w:val="20"/>
                <w:szCs w:val="20"/>
              </w:rPr>
            </w:pPr>
          </w:p>
        </w:tc>
        <w:tc>
          <w:tcPr>
            <w:tcW w:w="1890" w:type="dxa"/>
            <w:shd w:val="clear" w:color="auto" w:fill="FAFAFA"/>
            <w:vAlign w:val="bottom"/>
          </w:tcPr>
          <w:p w14:paraId="7489630B" w14:textId="77777777" w:rsidR="00D20E80" w:rsidRPr="006C3A47"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55A9A60A" w14:textId="6D236C18" w:rsidR="00D20E80" w:rsidRPr="006C3A47"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6853B003"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4A4EBB6C" w14:textId="77777777" w:rsidTr="00B23698">
        <w:trPr>
          <w:trHeight w:val="80"/>
        </w:trPr>
        <w:tc>
          <w:tcPr>
            <w:tcW w:w="4560" w:type="dxa"/>
            <w:shd w:val="clear" w:color="auto" w:fill="auto"/>
            <w:vAlign w:val="bottom"/>
          </w:tcPr>
          <w:p w14:paraId="6DC98769" w14:textId="6F8B8CD8" w:rsidR="00D20E80" w:rsidRPr="006C3A47" w:rsidRDefault="00D20E80" w:rsidP="00D20E80">
            <w:pPr>
              <w:ind w:left="-101"/>
              <w:rPr>
                <w:rFonts w:ascii="Arial" w:eastAsia="Arial Unicode MS" w:hAnsi="Arial" w:cs="Arial"/>
                <w:b/>
                <w:bCs/>
                <w:sz w:val="20"/>
                <w:szCs w:val="20"/>
              </w:rPr>
            </w:pPr>
            <w:r w:rsidRPr="00D20E80">
              <w:rPr>
                <w:rFonts w:ascii="Arial" w:eastAsia="Arial Unicode MS" w:hAnsi="Arial" w:cs="Arial"/>
                <w:sz w:val="20"/>
                <w:szCs w:val="20"/>
              </w:rPr>
              <w:t xml:space="preserve">   - Investmen</w:t>
            </w:r>
            <w:r>
              <w:rPr>
                <w:rFonts w:ascii="Arial" w:eastAsia="Arial Unicode MS" w:hAnsi="Arial" w:cs="Arial"/>
                <w:sz w:val="20"/>
                <w:szCs w:val="20"/>
              </w:rPr>
              <w:t>t</w:t>
            </w:r>
            <w:r w:rsidRPr="00D20E80">
              <w:rPr>
                <w:rFonts w:ascii="Arial" w:eastAsia="Arial Unicode MS" w:hAnsi="Arial" w:cs="Arial"/>
                <w:sz w:val="20"/>
                <w:szCs w:val="20"/>
              </w:rPr>
              <w:t xml:space="preserve"> in </w:t>
            </w:r>
            <w:r>
              <w:rPr>
                <w:rFonts w:ascii="Arial" w:eastAsia="Arial Unicode MS" w:hAnsi="Arial" w:cs="Arial"/>
                <w:sz w:val="20"/>
                <w:szCs w:val="20"/>
              </w:rPr>
              <w:t xml:space="preserve">an </w:t>
            </w:r>
            <w:r w:rsidRPr="00D20E80">
              <w:rPr>
                <w:rFonts w:ascii="Arial" w:eastAsia="Arial Unicode MS" w:hAnsi="Arial" w:cs="Arial"/>
                <w:sz w:val="20"/>
                <w:szCs w:val="20"/>
              </w:rPr>
              <w:t>equity instrument</w:t>
            </w:r>
          </w:p>
        </w:tc>
        <w:tc>
          <w:tcPr>
            <w:tcW w:w="1470" w:type="dxa"/>
            <w:shd w:val="clear" w:color="auto" w:fill="FAFAFA"/>
            <w:vAlign w:val="bottom"/>
          </w:tcPr>
          <w:p w14:paraId="675CC027" w14:textId="556022AD"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3</w:t>
            </w:r>
          </w:p>
        </w:tc>
        <w:tc>
          <w:tcPr>
            <w:tcW w:w="1800" w:type="dxa"/>
            <w:shd w:val="clear" w:color="auto" w:fill="FAFAFA"/>
          </w:tcPr>
          <w:p w14:paraId="6C447F7E" w14:textId="61C4C851"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shd w:val="clear" w:color="auto" w:fill="FAFAFA"/>
          </w:tcPr>
          <w:p w14:paraId="1ADBF11F" w14:textId="03053CF6"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5,084</w:t>
            </w:r>
          </w:p>
        </w:tc>
        <w:tc>
          <w:tcPr>
            <w:tcW w:w="1890" w:type="dxa"/>
            <w:shd w:val="clear" w:color="auto" w:fill="FAFAFA"/>
          </w:tcPr>
          <w:p w14:paraId="02BDFEEB" w14:textId="6AEA39CA"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4DE929E1" w14:textId="0E20541E"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5,084</w:t>
            </w:r>
          </w:p>
        </w:tc>
        <w:tc>
          <w:tcPr>
            <w:tcW w:w="1725" w:type="dxa"/>
            <w:shd w:val="clear" w:color="auto" w:fill="FAFAFA"/>
          </w:tcPr>
          <w:p w14:paraId="04F8728A" w14:textId="2557B1D9" w:rsidR="00D20E80" w:rsidRPr="006C3A47" w:rsidRDefault="00CD3215" w:rsidP="00D20E80">
            <w:pPr>
              <w:ind w:right="-75"/>
              <w:jc w:val="right"/>
              <w:rPr>
                <w:rFonts w:ascii="Arial" w:eastAsia="Arial Unicode MS" w:hAnsi="Arial" w:cs="Arial"/>
                <w:sz w:val="20"/>
                <w:szCs w:val="20"/>
                <w:cs/>
              </w:rPr>
            </w:pPr>
            <w:r>
              <w:rPr>
                <w:rFonts w:ascii="Arial" w:eastAsia="Arial Unicode MS" w:hAnsi="Arial" w:cs="Arial"/>
                <w:sz w:val="20"/>
                <w:szCs w:val="20"/>
              </w:rPr>
              <w:t>5,084</w:t>
            </w:r>
          </w:p>
        </w:tc>
      </w:tr>
      <w:tr w:rsidR="00D20E80" w:rsidRPr="006C3A47" w14:paraId="44416D13" w14:textId="77777777" w:rsidTr="006C3A47">
        <w:tc>
          <w:tcPr>
            <w:tcW w:w="4560" w:type="dxa"/>
            <w:shd w:val="clear" w:color="auto" w:fill="auto"/>
          </w:tcPr>
          <w:p w14:paraId="49790D47" w14:textId="77777777" w:rsidR="00D20E80" w:rsidRPr="006C3A47" w:rsidRDefault="00D20E80" w:rsidP="00D20E80">
            <w:pPr>
              <w:ind w:left="-101"/>
              <w:rPr>
                <w:rFonts w:ascii="Arial" w:eastAsia="Arial Unicode MS" w:hAnsi="Arial" w:cs="Arial"/>
                <w:sz w:val="20"/>
                <w:szCs w:val="20"/>
              </w:rPr>
            </w:pPr>
            <w:r w:rsidRPr="006C3A47">
              <w:rPr>
                <w:rFonts w:ascii="Arial" w:eastAsia="Arial Unicode MS" w:hAnsi="Arial" w:cs="Arial"/>
                <w:sz w:val="20"/>
                <w:szCs w:val="20"/>
              </w:rPr>
              <w:t>Long-term loans to related parties</w:t>
            </w:r>
          </w:p>
        </w:tc>
        <w:tc>
          <w:tcPr>
            <w:tcW w:w="1470" w:type="dxa"/>
            <w:shd w:val="clear" w:color="auto" w:fill="FAFAFA"/>
            <w:vAlign w:val="bottom"/>
          </w:tcPr>
          <w:p w14:paraId="43FF3DFA" w14:textId="500B2793"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800" w:type="dxa"/>
            <w:tcBorders>
              <w:bottom w:val="single" w:sz="4" w:space="0" w:color="auto"/>
            </w:tcBorders>
            <w:shd w:val="clear" w:color="auto" w:fill="FAFAFA"/>
          </w:tcPr>
          <w:p w14:paraId="31F969DA" w14:textId="5545C243"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tcPr>
          <w:p w14:paraId="485E955B" w14:textId="7B0054AC"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tcPr>
          <w:p w14:paraId="6F9490A2" w14:textId="4941C3DD"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14,379</w:t>
            </w:r>
          </w:p>
        </w:tc>
        <w:tc>
          <w:tcPr>
            <w:tcW w:w="1725" w:type="dxa"/>
            <w:tcBorders>
              <w:bottom w:val="single" w:sz="4" w:space="0" w:color="auto"/>
            </w:tcBorders>
            <w:shd w:val="clear" w:color="auto" w:fill="FAFAFA"/>
          </w:tcPr>
          <w:p w14:paraId="317D891E" w14:textId="54B545F3"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14,379</w:t>
            </w:r>
          </w:p>
        </w:tc>
        <w:tc>
          <w:tcPr>
            <w:tcW w:w="1725" w:type="dxa"/>
            <w:tcBorders>
              <w:bottom w:val="single" w:sz="4" w:space="0" w:color="auto"/>
            </w:tcBorders>
            <w:shd w:val="clear" w:color="auto" w:fill="FAFAFA"/>
          </w:tcPr>
          <w:p w14:paraId="38021DE3" w14:textId="7FBDD415"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15,068</w:t>
            </w:r>
          </w:p>
        </w:tc>
      </w:tr>
      <w:tr w:rsidR="00D20E80" w:rsidRPr="006C3A47" w14:paraId="41068248" w14:textId="77777777" w:rsidTr="006C3A47">
        <w:tc>
          <w:tcPr>
            <w:tcW w:w="4560" w:type="dxa"/>
            <w:shd w:val="clear" w:color="auto" w:fill="auto"/>
          </w:tcPr>
          <w:p w14:paraId="1D02430D" w14:textId="77777777" w:rsidR="00D20E80" w:rsidRPr="006C3A47" w:rsidRDefault="00D20E80" w:rsidP="00D20E80">
            <w:pPr>
              <w:ind w:left="-101"/>
              <w:rPr>
                <w:rFonts w:ascii="Arial" w:eastAsia="Arial Unicode MS" w:hAnsi="Arial" w:cs="Arial"/>
                <w:sz w:val="20"/>
                <w:szCs w:val="20"/>
              </w:rPr>
            </w:pPr>
          </w:p>
        </w:tc>
        <w:tc>
          <w:tcPr>
            <w:tcW w:w="1470" w:type="dxa"/>
            <w:shd w:val="clear" w:color="auto" w:fill="FAFAFA"/>
            <w:vAlign w:val="bottom"/>
          </w:tcPr>
          <w:p w14:paraId="7AD318B2" w14:textId="77777777" w:rsidR="00D20E80" w:rsidRPr="006C3A47" w:rsidRDefault="00D20E80" w:rsidP="00D20E80">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F674FBD" w14:textId="2BC45347" w:rsidR="00D20E80" w:rsidRPr="006C3A47" w:rsidRDefault="00D20E80" w:rsidP="00D20E80">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096ACEDE" w14:textId="2E736649" w:rsidR="00D20E80" w:rsidRPr="006C3A47" w:rsidRDefault="00D20E80" w:rsidP="00D20E80">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618EDFE1" w14:textId="77777777" w:rsidR="00D20E80" w:rsidRPr="006C3A47" w:rsidRDefault="00D20E80" w:rsidP="00D20E80">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412FB4A6" w14:textId="77777777" w:rsidR="00D20E80" w:rsidRPr="006C3A47" w:rsidRDefault="00D20E80" w:rsidP="00D20E80">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E320C16" w14:textId="1B44DC69" w:rsidR="00D20E80" w:rsidRPr="006C3A47" w:rsidRDefault="00D20E80" w:rsidP="00D20E80">
            <w:pPr>
              <w:ind w:right="-75"/>
              <w:jc w:val="right"/>
              <w:rPr>
                <w:rFonts w:ascii="Arial" w:eastAsia="Arial Unicode MS" w:hAnsi="Arial" w:cs="Arial"/>
                <w:sz w:val="20"/>
                <w:szCs w:val="20"/>
              </w:rPr>
            </w:pPr>
          </w:p>
        </w:tc>
      </w:tr>
      <w:tr w:rsidR="00D20E80" w:rsidRPr="006C3A47" w14:paraId="50E8862B" w14:textId="77777777" w:rsidTr="006C3A47">
        <w:tc>
          <w:tcPr>
            <w:tcW w:w="4560" w:type="dxa"/>
            <w:shd w:val="clear" w:color="auto" w:fill="auto"/>
          </w:tcPr>
          <w:p w14:paraId="31C0D947" w14:textId="77777777" w:rsidR="00D20E80" w:rsidRPr="006C3A47" w:rsidRDefault="00D20E80" w:rsidP="00D20E80">
            <w:pPr>
              <w:ind w:left="-101"/>
              <w:rPr>
                <w:rFonts w:ascii="Arial" w:eastAsia="Arial Unicode MS" w:hAnsi="Arial" w:cs="Arial"/>
                <w:b/>
                <w:bCs/>
                <w:sz w:val="20"/>
                <w:szCs w:val="20"/>
              </w:rPr>
            </w:pPr>
            <w:r w:rsidRPr="006C3A47">
              <w:rPr>
                <w:rFonts w:ascii="Arial" w:eastAsia="Arial Unicode MS" w:hAnsi="Arial" w:cs="Arial"/>
                <w:b/>
                <w:bCs/>
                <w:sz w:val="20"/>
                <w:szCs w:val="20"/>
              </w:rPr>
              <w:t>Total assets</w:t>
            </w:r>
          </w:p>
        </w:tc>
        <w:tc>
          <w:tcPr>
            <w:tcW w:w="1470" w:type="dxa"/>
            <w:shd w:val="clear" w:color="auto" w:fill="FAFAFA"/>
            <w:vAlign w:val="bottom"/>
          </w:tcPr>
          <w:p w14:paraId="4E5C3975" w14:textId="77777777" w:rsidR="00D20E80" w:rsidRPr="006C3A47" w:rsidRDefault="00D20E80" w:rsidP="00D20E80">
            <w:pPr>
              <w:jc w:val="center"/>
              <w:rPr>
                <w:rFonts w:ascii="Arial" w:eastAsia="Arial Unicode MS" w:hAnsi="Arial" w:cs="Arial"/>
                <w:sz w:val="20"/>
                <w:szCs w:val="20"/>
              </w:rPr>
            </w:pPr>
          </w:p>
        </w:tc>
        <w:tc>
          <w:tcPr>
            <w:tcW w:w="1800" w:type="dxa"/>
            <w:tcBorders>
              <w:bottom w:val="single" w:sz="4" w:space="0" w:color="auto"/>
            </w:tcBorders>
            <w:shd w:val="clear" w:color="auto" w:fill="FAFAFA"/>
          </w:tcPr>
          <w:p w14:paraId="43150DFA" w14:textId="703A6153"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19C60CCF" w14:textId="14AA3A6C"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5,084</w:t>
            </w:r>
          </w:p>
        </w:tc>
        <w:tc>
          <w:tcPr>
            <w:tcW w:w="1890" w:type="dxa"/>
            <w:tcBorders>
              <w:bottom w:val="single" w:sz="4" w:space="0" w:color="auto"/>
            </w:tcBorders>
            <w:shd w:val="clear" w:color="auto" w:fill="FAFAFA"/>
            <w:vAlign w:val="bottom"/>
          </w:tcPr>
          <w:p w14:paraId="5DE624A2" w14:textId="2D85249A"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14,379</w:t>
            </w:r>
          </w:p>
        </w:tc>
        <w:tc>
          <w:tcPr>
            <w:tcW w:w="1725" w:type="dxa"/>
            <w:tcBorders>
              <w:bottom w:val="single" w:sz="4" w:space="0" w:color="auto"/>
            </w:tcBorders>
            <w:shd w:val="clear" w:color="auto" w:fill="FAFAFA"/>
            <w:vAlign w:val="bottom"/>
          </w:tcPr>
          <w:p w14:paraId="611846F9" w14:textId="577358D8"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19,463</w:t>
            </w:r>
          </w:p>
        </w:tc>
        <w:tc>
          <w:tcPr>
            <w:tcW w:w="1725" w:type="dxa"/>
            <w:tcBorders>
              <w:bottom w:val="single" w:sz="4" w:space="0" w:color="auto"/>
            </w:tcBorders>
            <w:shd w:val="clear" w:color="auto" w:fill="FAFAFA"/>
            <w:vAlign w:val="bottom"/>
          </w:tcPr>
          <w:p w14:paraId="7B679C6A" w14:textId="7E2B1584"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20,152</w:t>
            </w:r>
          </w:p>
        </w:tc>
      </w:tr>
      <w:tr w:rsidR="00D20E80" w:rsidRPr="006C3A47" w14:paraId="284E443A" w14:textId="77777777" w:rsidTr="006C3A47">
        <w:tc>
          <w:tcPr>
            <w:tcW w:w="4560" w:type="dxa"/>
            <w:shd w:val="clear" w:color="auto" w:fill="auto"/>
          </w:tcPr>
          <w:p w14:paraId="036FFC9C" w14:textId="77777777" w:rsidR="00D20E80" w:rsidRPr="006C3A47" w:rsidRDefault="00D20E80" w:rsidP="00D20E80">
            <w:pPr>
              <w:ind w:left="-101"/>
              <w:rPr>
                <w:rFonts w:ascii="Arial" w:eastAsia="Arial Unicode MS" w:hAnsi="Arial" w:cs="Arial"/>
                <w:b/>
                <w:bCs/>
                <w:sz w:val="20"/>
                <w:szCs w:val="20"/>
              </w:rPr>
            </w:pPr>
          </w:p>
        </w:tc>
        <w:tc>
          <w:tcPr>
            <w:tcW w:w="1470" w:type="dxa"/>
            <w:shd w:val="clear" w:color="auto" w:fill="FAFAFA"/>
            <w:vAlign w:val="bottom"/>
          </w:tcPr>
          <w:p w14:paraId="7A3AB01B" w14:textId="77777777" w:rsidR="00D20E80" w:rsidRPr="006C3A47" w:rsidRDefault="00D20E80" w:rsidP="00D20E80">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3882E7EE" w14:textId="77777777" w:rsidR="00D20E80" w:rsidRPr="006C3A47" w:rsidRDefault="00D20E80" w:rsidP="00D20E80">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11087380" w14:textId="77777777" w:rsidR="00D20E80" w:rsidRPr="006C3A47" w:rsidRDefault="00D20E80" w:rsidP="00D20E80">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0C43A768" w14:textId="77777777" w:rsidR="00D20E80" w:rsidRPr="006C3A47" w:rsidRDefault="00D20E80" w:rsidP="00D20E80">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1A79F336" w14:textId="77777777" w:rsidR="00D20E80" w:rsidRPr="006C3A47" w:rsidRDefault="00D20E80" w:rsidP="00D20E80">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3741B75"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691A03BA" w14:textId="77777777" w:rsidTr="006C3A47">
        <w:tc>
          <w:tcPr>
            <w:tcW w:w="4560" w:type="dxa"/>
            <w:shd w:val="clear" w:color="auto" w:fill="auto"/>
          </w:tcPr>
          <w:p w14:paraId="113F5352" w14:textId="46FA723D" w:rsidR="00D20E80" w:rsidRPr="006C3A47" w:rsidRDefault="00D20E80" w:rsidP="00D20E80">
            <w:pPr>
              <w:ind w:left="-101"/>
              <w:rPr>
                <w:rFonts w:ascii="Arial" w:eastAsia="Arial Unicode MS" w:hAnsi="Arial" w:cs="Arial"/>
                <w:b/>
                <w:bCs/>
                <w:sz w:val="20"/>
                <w:szCs w:val="20"/>
              </w:rPr>
            </w:pPr>
            <w:r w:rsidRPr="006C3A47">
              <w:rPr>
                <w:rFonts w:ascii="Arial" w:eastAsia="Arial Unicode MS" w:hAnsi="Arial" w:cs="Arial"/>
                <w:b/>
                <w:bCs/>
                <w:sz w:val="20"/>
                <w:szCs w:val="20"/>
              </w:rPr>
              <w:t>Liabilities</w:t>
            </w:r>
          </w:p>
        </w:tc>
        <w:tc>
          <w:tcPr>
            <w:tcW w:w="1470" w:type="dxa"/>
            <w:shd w:val="clear" w:color="auto" w:fill="FAFAFA"/>
            <w:vAlign w:val="bottom"/>
          </w:tcPr>
          <w:p w14:paraId="456C27A3" w14:textId="77777777" w:rsidR="00D20E80" w:rsidRPr="006C3A47" w:rsidRDefault="00D20E80" w:rsidP="00D20E80">
            <w:pPr>
              <w:jc w:val="center"/>
              <w:rPr>
                <w:rFonts w:ascii="Arial" w:eastAsia="Arial Unicode MS" w:hAnsi="Arial" w:cs="Arial"/>
                <w:sz w:val="20"/>
                <w:szCs w:val="20"/>
              </w:rPr>
            </w:pPr>
          </w:p>
        </w:tc>
        <w:tc>
          <w:tcPr>
            <w:tcW w:w="1800" w:type="dxa"/>
            <w:shd w:val="clear" w:color="auto" w:fill="FAFAFA"/>
            <w:vAlign w:val="bottom"/>
          </w:tcPr>
          <w:p w14:paraId="6139708E" w14:textId="77777777" w:rsidR="00D20E80" w:rsidRPr="006C3A47" w:rsidRDefault="00D20E80" w:rsidP="00D20E80">
            <w:pPr>
              <w:ind w:right="-75"/>
              <w:jc w:val="right"/>
              <w:rPr>
                <w:rFonts w:ascii="Arial" w:eastAsia="Arial Unicode MS" w:hAnsi="Arial" w:cs="Arial"/>
                <w:sz w:val="20"/>
                <w:szCs w:val="20"/>
              </w:rPr>
            </w:pPr>
          </w:p>
        </w:tc>
        <w:tc>
          <w:tcPr>
            <w:tcW w:w="2250" w:type="dxa"/>
            <w:shd w:val="clear" w:color="auto" w:fill="FAFAFA"/>
            <w:vAlign w:val="bottom"/>
          </w:tcPr>
          <w:p w14:paraId="739FD757" w14:textId="77777777" w:rsidR="00D20E80" w:rsidRPr="006C3A47" w:rsidRDefault="00D20E80" w:rsidP="00D20E80">
            <w:pPr>
              <w:ind w:right="-75"/>
              <w:jc w:val="right"/>
              <w:rPr>
                <w:rFonts w:ascii="Arial" w:eastAsia="Arial Unicode MS" w:hAnsi="Arial" w:cs="Arial"/>
                <w:sz w:val="20"/>
                <w:szCs w:val="20"/>
              </w:rPr>
            </w:pPr>
          </w:p>
        </w:tc>
        <w:tc>
          <w:tcPr>
            <w:tcW w:w="1890" w:type="dxa"/>
            <w:shd w:val="clear" w:color="auto" w:fill="FAFAFA"/>
            <w:vAlign w:val="bottom"/>
          </w:tcPr>
          <w:p w14:paraId="56152A0D" w14:textId="77777777" w:rsidR="00D20E80" w:rsidRPr="006C3A47"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04FB21E6" w14:textId="77777777" w:rsidR="00D20E80" w:rsidRPr="006C3A47"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31501A9F"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62389C93" w14:textId="77777777" w:rsidTr="006C3A47">
        <w:tc>
          <w:tcPr>
            <w:tcW w:w="4560" w:type="dxa"/>
            <w:shd w:val="clear" w:color="auto" w:fill="auto"/>
          </w:tcPr>
          <w:p w14:paraId="4EBDF486" w14:textId="77777777" w:rsidR="00D20E80" w:rsidRPr="006C3A47" w:rsidRDefault="00D20E80" w:rsidP="00D20E80">
            <w:pPr>
              <w:ind w:left="-101"/>
              <w:rPr>
                <w:rFonts w:ascii="Arial" w:eastAsia="Arial Unicode MS" w:hAnsi="Arial" w:cs="Arial"/>
                <w:sz w:val="20"/>
                <w:szCs w:val="20"/>
              </w:rPr>
            </w:pPr>
            <w:r w:rsidRPr="006C3A47">
              <w:rPr>
                <w:rFonts w:ascii="Arial" w:eastAsia="Arial Unicode MS" w:hAnsi="Arial" w:cs="Arial"/>
                <w:sz w:val="20"/>
                <w:szCs w:val="20"/>
              </w:rPr>
              <w:t>Long-term loans from financial institutions, net</w:t>
            </w:r>
          </w:p>
        </w:tc>
        <w:tc>
          <w:tcPr>
            <w:tcW w:w="1470" w:type="dxa"/>
            <w:shd w:val="clear" w:color="auto" w:fill="FAFAFA"/>
            <w:vAlign w:val="center"/>
          </w:tcPr>
          <w:p w14:paraId="685A8D59" w14:textId="51A0591A"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800" w:type="dxa"/>
            <w:shd w:val="clear" w:color="auto" w:fill="FAFAFA"/>
          </w:tcPr>
          <w:p w14:paraId="74ED72E9" w14:textId="0AB496F4"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shd w:val="clear" w:color="auto" w:fill="FAFAFA"/>
          </w:tcPr>
          <w:p w14:paraId="545E3DD8" w14:textId="6E940EC8"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tcPr>
          <w:p w14:paraId="3E776235" w14:textId="48EB3024"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2,510</w:t>
            </w:r>
          </w:p>
        </w:tc>
        <w:tc>
          <w:tcPr>
            <w:tcW w:w="1725" w:type="dxa"/>
            <w:shd w:val="clear" w:color="auto" w:fill="FAFAFA"/>
          </w:tcPr>
          <w:p w14:paraId="04FF63D3" w14:textId="3B888570"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2,510</w:t>
            </w:r>
          </w:p>
        </w:tc>
        <w:tc>
          <w:tcPr>
            <w:tcW w:w="1725" w:type="dxa"/>
            <w:shd w:val="clear" w:color="auto" w:fill="FAFAFA"/>
          </w:tcPr>
          <w:p w14:paraId="54A53D97" w14:textId="3215B2C3"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2,517</w:t>
            </w:r>
          </w:p>
        </w:tc>
      </w:tr>
      <w:tr w:rsidR="00D20E80" w:rsidRPr="006C3A47" w14:paraId="70D457E3" w14:textId="77777777" w:rsidTr="006C3A47">
        <w:tc>
          <w:tcPr>
            <w:tcW w:w="4560" w:type="dxa"/>
            <w:shd w:val="clear" w:color="auto" w:fill="auto"/>
          </w:tcPr>
          <w:p w14:paraId="30DBA1A0" w14:textId="77777777" w:rsidR="00D20E80" w:rsidRPr="006C3A47" w:rsidRDefault="00D20E80" w:rsidP="00D20E80">
            <w:pPr>
              <w:ind w:left="-101"/>
              <w:rPr>
                <w:rFonts w:ascii="Arial" w:eastAsia="Arial Unicode MS" w:hAnsi="Arial" w:cs="Arial"/>
                <w:sz w:val="20"/>
                <w:szCs w:val="20"/>
              </w:rPr>
            </w:pPr>
            <w:r w:rsidRPr="006C3A47">
              <w:rPr>
                <w:rFonts w:ascii="Arial" w:eastAsia="Arial Unicode MS" w:hAnsi="Arial" w:cs="Arial"/>
                <w:sz w:val="20"/>
                <w:szCs w:val="20"/>
              </w:rPr>
              <w:t>Debentures, net</w:t>
            </w:r>
          </w:p>
        </w:tc>
        <w:tc>
          <w:tcPr>
            <w:tcW w:w="1470" w:type="dxa"/>
            <w:shd w:val="clear" w:color="auto" w:fill="FAFAFA"/>
            <w:vAlign w:val="center"/>
          </w:tcPr>
          <w:p w14:paraId="74D43204" w14:textId="4AA3B764"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800" w:type="dxa"/>
            <w:tcBorders>
              <w:bottom w:val="single" w:sz="4" w:space="0" w:color="auto"/>
            </w:tcBorders>
            <w:shd w:val="clear" w:color="auto" w:fill="FAFAFA"/>
          </w:tcPr>
          <w:p w14:paraId="0B8FBAD1" w14:textId="4D0FD466"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tcPr>
          <w:p w14:paraId="23FEA50A" w14:textId="61900EC9"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tcPr>
          <w:p w14:paraId="7B0E448D" w14:textId="3E3F392D"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22,286</w:t>
            </w:r>
          </w:p>
        </w:tc>
        <w:tc>
          <w:tcPr>
            <w:tcW w:w="1725" w:type="dxa"/>
            <w:tcBorders>
              <w:bottom w:val="single" w:sz="4" w:space="0" w:color="auto"/>
            </w:tcBorders>
            <w:shd w:val="clear" w:color="auto" w:fill="FAFAFA"/>
          </w:tcPr>
          <w:p w14:paraId="6D68BFD8" w14:textId="2C88887F"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22,286</w:t>
            </w:r>
          </w:p>
        </w:tc>
        <w:tc>
          <w:tcPr>
            <w:tcW w:w="1725" w:type="dxa"/>
            <w:tcBorders>
              <w:bottom w:val="single" w:sz="4" w:space="0" w:color="auto"/>
            </w:tcBorders>
            <w:shd w:val="clear" w:color="auto" w:fill="FAFAFA"/>
          </w:tcPr>
          <w:p w14:paraId="6694AD97" w14:textId="09975E3C"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22,231</w:t>
            </w:r>
          </w:p>
        </w:tc>
      </w:tr>
      <w:tr w:rsidR="00D20E80" w:rsidRPr="006C3A47" w14:paraId="6D221673" w14:textId="77777777" w:rsidTr="006C3A47">
        <w:tc>
          <w:tcPr>
            <w:tcW w:w="4560" w:type="dxa"/>
            <w:shd w:val="clear" w:color="auto" w:fill="auto"/>
          </w:tcPr>
          <w:p w14:paraId="1D3C9E19" w14:textId="77777777" w:rsidR="00D20E80" w:rsidRPr="006C3A47" w:rsidRDefault="00D20E80" w:rsidP="00D20E80">
            <w:pPr>
              <w:ind w:left="-101"/>
              <w:rPr>
                <w:rFonts w:ascii="Arial" w:eastAsia="Arial Unicode MS" w:hAnsi="Arial" w:cs="Arial"/>
                <w:sz w:val="20"/>
                <w:szCs w:val="20"/>
              </w:rPr>
            </w:pPr>
          </w:p>
        </w:tc>
        <w:tc>
          <w:tcPr>
            <w:tcW w:w="1470" w:type="dxa"/>
            <w:shd w:val="clear" w:color="auto" w:fill="FAFAFA"/>
            <w:vAlign w:val="bottom"/>
          </w:tcPr>
          <w:p w14:paraId="3989D7A9" w14:textId="77777777" w:rsidR="00D20E80" w:rsidRPr="006C3A47" w:rsidRDefault="00D20E80" w:rsidP="00D20E80">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7823392B" w14:textId="77777777" w:rsidR="00D20E80" w:rsidRPr="006C3A47" w:rsidRDefault="00D20E80" w:rsidP="00D20E80">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7A553176" w14:textId="77777777" w:rsidR="00D20E80" w:rsidRPr="006C3A47" w:rsidRDefault="00D20E80" w:rsidP="00D20E80">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31576C09" w14:textId="77777777" w:rsidR="00D20E80" w:rsidRPr="006C3A47" w:rsidRDefault="00D20E80" w:rsidP="00D20E80">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01D86BF7" w14:textId="13AD5707" w:rsidR="00D20E80" w:rsidRPr="006C3A47" w:rsidRDefault="00D20E80" w:rsidP="00D20E80">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66B29C46" w14:textId="121C38A6" w:rsidR="00D20E80" w:rsidRPr="006C3A47" w:rsidRDefault="00D20E80" w:rsidP="00D20E80">
            <w:pPr>
              <w:ind w:right="-75"/>
              <w:jc w:val="right"/>
              <w:rPr>
                <w:rFonts w:ascii="Arial" w:eastAsia="Arial Unicode MS" w:hAnsi="Arial" w:cs="Arial"/>
                <w:sz w:val="20"/>
                <w:szCs w:val="20"/>
              </w:rPr>
            </w:pPr>
          </w:p>
        </w:tc>
      </w:tr>
      <w:tr w:rsidR="00D20E80" w:rsidRPr="006C3A47" w14:paraId="49AF3CCE" w14:textId="77777777" w:rsidTr="006C3A47">
        <w:tc>
          <w:tcPr>
            <w:tcW w:w="4560" w:type="dxa"/>
            <w:shd w:val="clear" w:color="auto" w:fill="auto"/>
          </w:tcPr>
          <w:p w14:paraId="4FC435A2" w14:textId="77777777" w:rsidR="00D20E80" w:rsidRPr="006C3A47" w:rsidRDefault="00D20E80" w:rsidP="00D20E80">
            <w:pPr>
              <w:ind w:left="-101"/>
              <w:rPr>
                <w:rFonts w:ascii="Arial" w:eastAsia="Arial Unicode MS" w:hAnsi="Arial" w:cs="Arial"/>
                <w:b/>
                <w:bCs/>
                <w:sz w:val="20"/>
                <w:szCs w:val="20"/>
              </w:rPr>
            </w:pPr>
            <w:r w:rsidRPr="006C3A47">
              <w:rPr>
                <w:rFonts w:ascii="Arial" w:eastAsia="Arial Unicode MS" w:hAnsi="Arial" w:cs="Arial"/>
                <w:b/>
                <w:bCs/>
                <w:sz w:val="20"/>
                <w:szCs w:val="20"/>
              </w:rPr>
              <w:t>Total liabilities</w:t>
            </w:r>
          </w:p>
        </w:tc>
        <w:tc>
          <w:tcPr>
            <w:tcW w:w="1470" w:type="dxa"/>
            <w:shd w:val="clear" w:color="auto" w:fill="FAFAFA"/>
            <w:vAlign w:val="bottom"/>
          </w:tcPr>
          <w:p w14:paraId="354A6B6F" w14:textId="77777777" w:rsidR="00D20E80" w:rsidRPr="006C3A47" w:rsidRDefault="00D20E80" w:rsidP="00D20E80">
            <w:pPr>
              <w:jc w:val="center"/>
              <w:rPr>
                <w:rFonts w:ascii="Arial" w:eastAsia="Arial Unicode MS" w:hAnsi="Arial" w:cs="Arial"/>
                <w:sz w:val="20"/>
                <w:szCs w:val="20"/>
              </w:rPr>
            </w:pPr>
          </w:p>
        </w:tc>
        <w:tc>
          <w:tcPr>
            <w:tcW w:w="1800" w:type="dxa"/>
            <w:tcBorders>
              <w:bottom w:val="single" w:sz="4" w:space="0" w:color="auto"/>
            </w:tcBorders>
            <w:shd w:val="clear" w:color="auto" w:fill="FAFAFA"/>
          </w:tcPr>
          <w:p w14:paraId="0308442A" w14:textId="73542B03"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tcPr>
          <w:p w14:paraId="6F2BB3A1" w14:textId="4107FFB9"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A97266A" w14:textId="63530273"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24,796</w:t>
            </w:r>
          </w:p>
        </w:tc>
        <w:tc>
          <w:tcPr>
            <w:tcW w:w="1725" w:type="dxa"/>
            <w:tcBorders>
              <w:bottom w:val="single" w:sz="4" w:space="0" w:color="auto"/>
            </w:tcBorders>
            <w:shd w:val="clear" w:color="auto" w:fill="FAFAFA"/>
            <w:vAlign w:val="bottom"/>
          </w:tcPr>
          <w:p w14:paraId="13A9BC41" w14:textId="61015BFF"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24,796</w:t>
            </w:r>
          </w:p>
        </w:tc>
        <w:tc>
          <w:tcPr>
            <w:tcW w:w="1725" w:type="dxa"/>
            <w:tcBorders>
              <w:bottom w:val="single" w:sz="4" w:space="0" w:color="auto"/>
            </w:tcBorders>
            <w:shd w:val="clear" w:color="auto" w:fill="FAFAFA"/>
            <w:vAlign w:val="bottom"/>
          </w:tcPr>
          <w:p w14:paraId="71A7B3F2" w14:textId="2EAED127" w:rsidR="00D20E80" w:rsidRPr="006C3A47" w:rsidRDefault="00CD3215" w:rsidP="00D20E80">
            <w:pPr>
              <w:ind w:right="-75"/>
              <w:jc w:val="right"/>
              <w:rPr>
                <w:rFonts w:ascii="Arial" w:eastAsia="Arial Unicode MS" w:hAnsi="Arial" w:cs="Arial"/>
                <w:sz w:val="20"/>
                <w:szCs w:val="20"/>
              </w:rPr>
            </w:pPr>
            <w:r>
              <w:rPr>
                <w:rFonts w:ascii="Arial" w:eastAsia="Arial Unicode MS" w:hAnsi="Arial" w:cs="Arial"/>
                <w:sz w:val="20"/>
                <w:szCs w:val="20"/>
              </w:rPr>
              <w:t>24,748</w:t>
            </w:r>
          </w:p>
        </w:tc>
      </w:tr>
    </w:tbl>
    <w:p w14:paraId="76254903" w14:textId="33EEF4F7" w:rsidR="003C04C8" w:rsidRPr="006C3A47" w:rsidRDefault="00912671" w:rsidP="003C04C8">
      <w:pPr>
        <w:ind w:right="36"/>
        <w:jc w:val="thaiDistribute"/>
        <w:rPr>
          <w:rFonts w:ascii="Arial" w:hAnsi="Arial" w:cs="Arial"/>
          <w:color w:val="000000"/>
          <w:sz w:val="20"/>
          <w:szCs w:val="20"/>
        </w:rPr>
      </w:pPr>
      <w:r w:rsidRPr="006C3A47">
        <w:rPr>
          <w:rFonts w:ascii="Arial" w:hAnsi="Arial" w:cs="Arial"/>
          <w:color w:val="000000"/>
          <w:sz w:val="20"/>
          <w:szCs w:val="20"/>
        </w:rPr>
        <w:br w:type="page"/>
      </w:r>
    </w:p>
    <w:tbl>
      <w:tblPr>
        <w:tblW w:w="15380" w:type="dxa"/>
        <w:tblInd w:w="108" w:type="dxa"/>
        <w:tblLayout w:type="fixed"/>
        <w:tblLook w:val="04A0" w:firstRow="1" w:lastRow="0" w:firstColumn="1" w:lastColumn="0" w:noHBand="0" w:noVBand="1"/>
      </w:tblPr>
      <w:tblGrid>
        <w:gridCol w:w="4590"/>
        <w:gridCol w:w="1224"/>
        <w:gridCol w:w="1980"/>
        <w:gridCol w:w="2250"/>
        <w:gridCol w:w="1800"/>
        <w:gridCol w:w="1782"/>
        <w:gridCol w:w="1745"/>
        <w:gridCol w:w="9"/>
      </w:tblGrid>
      <w:tr w:rsidR="003C04C8" w:rsidRPr="006C3A47" w14:paraId="57494C99" w14:textId="77777777" w:rsidTr="006C3A47">
        <w:trPr>
          <w:trHeight w:val="20"/>
        </w:trPr>
        <w:tc>
          <w:tcPr>
            <w:tcW w:w="4590" w:type="dxa"/>
            <w:shd w:val="clear" w:color="auto" w:fill="auto"/>
            <w:vAlign w:val="bottom"/>
          </w:tcPr>
          <w:p w14:paraId="0F6EF6F2" w14:textId="77777777" w:rsidR="003C04C8" w:rsidRPr="006C3A47" w:rsidRDefault="003C04C8" w:rsidP="00D4193F">
            <w:pPr>
              <w:ind w:left="-72"/>
              <w:rPr>
                <w:rFonts w:ascii="Arial" w:eastAsia="Arial Unicode MS" w:hAnsi="Arial" w:cs="Arial"/>
                <w:sz w:val="20"/>
                <w:szCs w:val="20"/>
              </w:rPr>
            </w:pPr>
          </w:p>
        </w:tc>
        <w:tc>
          <w:tcPr>
            <w:tcW w:w="10790" w:type="dxa"/>
            <w:gridSpan w:val="7"/>
            <w:tcBorders>
              <w:top w:val="single" w:sz="4" w:space="0" w:color="auto"/>
              <w:bottom w:val="single" w:sz="4" w:space="0" w:color="auto"/>
            </w:tcBorders>
            <w:shd w:val="clear" w:color="auto" w:fill="auto"/>
            <w:vAlign w:val="bottom"/>
          </w:tcPr>
          <w:p w14:paraId="2F046952" w14:textId="6887C9E8" w:rsidR="003C04C8" w:rsidRPr="006C3A47" w:rsidRDefault="003C04C8" w:rsidP="00D4193F">
            <w:pPr>
              <w:ind w:right="-68"/>
              <w:jc w:val="right"/>
              <w:rPr>
                <w:rFonts w:ascii="Arial" w:eastAsia="Arial Unicode MS" w:hAnsi="Arial" w:cs="Arial"/>
                <w:b/>
                <w:bCs/>
                <w:sz w:val="20"/>
                <w:szCs w:val="20"/>
              </w:rPr>
            </w:pPr>
            <w:r w:rsidRPr="006C3A47">
              <w:rPr>
                <w:rFonts w:ascii="Arial" w:eastAsia="Arial Unicode MS" w:hAnsi="Arial" w:cs="Arial"/>
                <w:b/>
                <w:bCs/>
                <w:sz w:val="20"/>
                <w:szCs w:val="20"/>
              </w:rPr>
              <w:t xml:space="preserve">Consolidated financial </w:t>
            </w:r>
            <w:r w:rsidR="009747D5" w:rsidRPr="006C3A47">
              <w:rPr>
                <w:rFonts w:ascii="Arial" w:eastAsia="Arial Unicode MS" w:hAnsi="Arial" w:cs="Arial"/>
                <w:b/>
                <w:bCs/>
                <w:sz w:val="20"/>
                <w:szCs w:val="20"/>
              </w:rPr>
              <w:t>information</w:t>
            </w:r>
          </w:p>
        </w:tc>
      </w:tr>
      <w:tr w:rsidR="003C04C8" w:rsidRPr="006C3A47" w14:paraId="2D32B87D" w14:textId="77777777" w:rsidTr="006C3A47">
        <w:trPr>
          <w:gridAfter w:val="1"/>
          <w:wAfter w:w="9" w:type="dxa"/>
          <w:trHeight w:val="20"/>
        </w:trPr>
        <w:tc>
          <w:tcPr>
            <w:tcW w:w="4590" w:type="dxa"/>
            <w:shd w:val="clear" w:color="auto" w:fill="auto"/>
            <w:vAlign w:val="bottom"/>
          </w:tcPr>
          <w:p w14:paraId="320C734F" w14:textId="77777777" w:rsidR="003C04C8" w:rsidRPr="006C3A47" w:rsidRDefault="003C04C8" w:rsidP="00D4193F">
            <w:pPr>
              <w:ind w:left="-72"/>
              <w:rPr>
                <w:rFonts w:ascii="Arial" w:eastAsia="Arial Unicode MS" w:hAnsi="Arial" w:cs="Arial"/>
                <w:sz w:val="20"/>
                <w:szCs w:val="20"/>
              </w:rPr>
            </w:pPr>
          </w:p>
        </w:tc>
        <w:tc>
          <w:tcPr>
            <w:tcW w:w="1224" w:type="dxa"/>
            <w:vMerge w:val="restart"/>
            <w:tcBorders>
              <w:top w:val="single" w:sz="4" w:space="0" w:color="auto"/>
              <w:bottom w:val="single" w:sz="4" w:space="0" w:color="auto"/>
            </w:tcBorders>
            <w:shd w:val="clear" w:color="auto" w:fill="auto"/>
            <w:vAlign w:val="bottom"/>
          </w:tcPr>
          <w:p w14:paraId="22B05C7E" w14:textId="77777777" w:rsidR="003C04C8" w:rsidRPr="006C3A47" w:rsidRDefault="003C04C8" w:rsidP="00D4193F">
            <w:pPr>
              <w:jc w:val="center"/>
              <w:rPr>
                <w:rFonts w:ascii="Arial" w:eastAsia="Arial Unicode MS" w:hAnsi="Arial" w:cs="Arial"/>
                <w:b/>
                <w:bCs/>
                <w:sz w:val="20"/>
                <w:szCs w:val="20"/>
              </w:rPr>
            </w:pPr>
            <w:r w:rsidRPr="006C3A47">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2D9097D"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B4DF7B2"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39244819" w14:textId="77777777" w:rsidR="003C04C8" w:rsidRPr="006C3A47" w:rsidRDefault="003C04C8" w:rsidP="00D4193F">
            <w:pPr>
              <w:ind w:right="-75"/>
              <w:jc w:val="right"/>
              <w:rPr>
                <w:rFonts w:ascii="Arial" w:eastAsia="Arial Unicode MS" w:hAnsi="Arial" w:cs="Arial"/>
                <w:b/>
                <w:bCs/>
                <w:sz w:val="20"/>
                <w:szCs w:val="20"/>
                <w:cs/>
              </w:rPr>
            </w:pPr>
            <w:r w:rsidRPr="006C3A47">
              <w:rPr>
                <w:rFonts w:ascii="Arial" w:eastAsia="Arial Unicode MS" w:hAnsi="Arial" w:cs="Arial"/>
                <w:b/>
                <w:bCs/>
                <w:sz w:val="20"/>
                <w:szCs w:val="20"/>
              </w:rPr>
              <w:t>Amortised cost</w:t>
            </w:r>
          </w:p>
        </w:tc>
        <w:tc>
          <w:tcPr>
            <w:tcW w:w="1782" w:type="dxa"/>
            <w:tcBorders>
              <w:top w:val="single" w:sz="4" w:space="0" w:color="auto"/>
            </w:tcBorders>
            <w:shd w:val="clear" w:color="auto" w:fill="auto"/>
            <w:vAlign w:val="bottom"/>
          </w:tcPr>
          <w:p w14:paraId="3FEEB828"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Total</w:t>
            </w:r>
          </w:p>
          <w:p w14:paraId="441B9E8A"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carrying amount</w:t>
            </w:r>
          </w:p>
        </w:tc>
        <w:tc>
          <w:tcPr>
            <w:tcW w:w="1745" w:type="dxa"/>
            <w:tcBorders>
              <w:top w:val="single" w:sz="4" w:space="0" w:color="auto"/>
            </w:tcBorders>
            <w:shd w:val="clear" w:color="auto" w:fill="auto"/>
            <w:vAlign w:val="bottom"/>
          </w:tcPr>
          <w:p w14:paraId="729DDCF6"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w:t>
            </w:r>
          </w:p>
        </w:tc>
      </w:tr>
      <w:tr w:rsidR="003C04C8" w:rsidRPr="006C3A47" w14:paraId="0F23BC44" w14:textId="77777777" w:rsidTr="006C3A47">
        <w:trPr>
          <w:gridAfter w:val="1"/>
          <w:wAfter w:w="9" w:type="dxa"/>
          <w:trHeight w:val="20"/>
        </w:trPr>
        <w:tc>
          <w:tcPr>
            <w:tcW w:w="4590" w:type="dxa"/>
            <w:shd w:val="clear" w:color="auto" w:fill="auto"/>
            <w:vAlign w:val="bottom"/>
          </w:tcPr>
          <w:p w14:paraId="0DDC5547" w14:textId="77777777" w:rsidR="003C04C8" w:rsidRPr="006C3A47" w:rsidRDefault="003C04C8" w:rsidP="00D4193F">
            <w:pPr>
              <w:ind w:left="-72"/>
              <w:rPr>
                <w:rFonts w:ascii="Arial" w:eastAsia="Arial Unicode MS" w:hAnsi="Arial" w:cs="Arial"/>
                <w:sz w:val="20"/>
                <w:szCs w:val="20"/>
              </w:rPr>
            </w:pPr>
          </w:p>
        </w:tc>
        <w:tc>
          <w:tcPr>
            <w:tcW w:w="1224" w:type="dxa"/>
            <w:vMerge/>
            <w:tcBorders>
              <w:bottom w:val="single" w:sz="4" w:space="0" w:color="auto"/>
            </w:tcBorders>
            <w:shd w:val="clear" w:color="auto" w:fill="auto"/>
            <w:vAlign w:val="bottom"/>
          </w:tcPr>
          <w:p w14:paraId="58C02B4E" w14:textId="77777777" w:rsidR="003C04C8" w:rsidRPr="006C3A47" w:rsidRDefault="003C04C8" w:rsidP="00D4193F">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F4A371C"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3D311CF7"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203109DF"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82" w:type="dxa"/>
            <w:tcBorders>
              <w:bottom w:val="single" w:sz="4" w:space="0" w:color="auto"/>
            </w:tcBorders>
            <w:shd w:val="clear" w:color="auto" w:fill="auto"/>
            <w:vAlign w:val="bottom"/>
          </w:tcPr>
          <w:p w14:paraId="14547732"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45" w:type="dxa"/>
            <w:tcBorders>
              <w:bottom w:val="single" w:sz="4" w:space="0" w:color="auto"/>
            </w:tcBorders>
            <w:shd w:val="clear" w:color="auto" w:fill="auto"/>
            <w:vAlign w:val="bottom"/>
          </w:tcPr>
          <w:p w14:paraId="076D8213"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r>
      <w:tr w:rsidR="003C04C8" w:rsidRPr="006C3A47" w14:paraId="6EF17A7B" w14:textId="77777777" w:rsidTr="006C3A47">
        <w:trPr>
          <w:gridAfter w:val="1"/>
          <w:wAfter w:w="9" w:type="dxa"/>
          <w:trHeight w:val="20"/>
        </w:trPr>
        <w:tc>
          <w:tcPr>
            <w:tcW w:w="4590" w:type="dxa"/>
            <w:shd w:val="clear" w:color="auto" w:fill="auto"/>
            <w:vAlign w:val="bottom"/>
          </w:tcPr>
          <w:p w14:paraId="68FA3A5E" w14:textId="197ACE82" w:rsidR="003C04C8" w:rsidRPr="006C3A47" w:rsidRDefault="003C04C8" w:rsidP="00D4193F">
            <w:pPr>
              <w:ind w:left="-72"/>
              <w:rPr>
                <w:rFonts w:ascii="Arial" w:eastAsia="Arial Unicode MS" w:hAnsi="Arial" w:cs="Arial"/>
                <w:b/>
                <w:bCs/>
                <w:sz w:val="20"/>
                <w:szCs w:val="20"/>
              </w:rPr>
            </w:pPr>
            <w:r w:rsidRPr="006C3A47">
              <w:rPr>
                <w:rFonts w:ascii="Arial" w:eastAsia="Arial Unicode MS" w:hAnsi="Arial" w:cs="Arial"/>
                <w:b/>
                <w:bCs/>
                <w:sz w:val="20"/>
                <w:szCs w:val="20"/>
              </w:rPr>
              <w:t xml:space="preserve">As at </w:t>
            </w:r>
            <w:r w:rsidR="008C470A" w:rsidRPr="008C470A">
              <w:rPr>
                <w:rFonts w:ascii="Arial" w:eastAsia="Arial Unicode MS" w:hAnsi="Arial" w:cs="Arial"/>
                <w:b/>
                <w:bCs/>
                <w:sz w:val="20"/>
                <w:szCs w:val="20"/>
              </w:rPr>
              <w:t>31</w:t>
            </w:r>
            <w:r w:rsidRPr="006C3A47">
              <w:rPr>
                <w:rFonts w:ascii="Arial" w:eastAsia="Arial Unicode MS" w:hAnsi="Arial" w:cs="Arial"/>
                <w:b/>
                <w:bCs/>
                <w:sz w:val="20"/>
                <w:szCs w:val="20"/>
              </w:rPr>
              <w:t xml:space="preserve"> December </w:t>
            </w:r>
            <w:r w:rsidR="008C470A" w:rsidRPr="008C470A">
              <w:rPr>
                <w:rFonts w:ascii="Arial" w:eastAsia="Arial Unicode MS" w:hAnsi="Arial" w:cs="Arial"/>
                <w:b/>
                <w:bCs/>
                <w:sz w:val="20"/>
                <w:szCs w:val="20"/>
              </w:rPr>
              <w:t>2022</w:t>
            </w:r>
          </w:p>
        </w:tc>
        <w:tc>
          <w:tcPr>
            <w:tcW w:w="1224" w:type="dxa"/>
            <w:shd w:val="clear" w:color="auto" w:fill="auto"/>
            <w:vAlign w:val="bottom"/>
          </w:tcPr>
          <w:p w14:paraId="629E14CB" w14:textId="77777777" w:rsidR="003C04C8" w:rsidRPr="006C3A47" w:rsidRDefault="003C04C8" w:rsidP="00D4193F">
            <w:pPr>
              <w:jc w:val="center"/>
              <w:rPr>
                <w:rFonts w:ascii="Arial" w:eastAsia="Arial Unicode MS" w:hAnsi="Arial" w:cs="Arial"/>
                <w:sz w:val="20"/>
                <w:szCs w:val="20"/>
              </w:rPr>
            </w:pPr>
          </w:p>
        </w:tc>
        <w:tc>
          <w:tcPr>
            <w:tcW w:w="1980" w:type="dxa"/>
            <w:shd w:val="clear" w:color="auto" w:fill="auto"/>
            <w:vAlign w:val="bottom"/>
          </w:tcPr>
          <w:p w14:paraId="6590981F" w14:textId="77777777" w:rsidR="003C04C8" w:rsidRPr="006C3A47"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7728B812" w14:textId="77777777" w:rsidR="003C04C8" w:rsidRPr="006C3A47"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702A906F" w14:textId="77777777" w:rsidR="003C04C8" w:rsidRPr="006C3A47" w:rsidRDefault="003C04C8" w:rsidP="00D4193F">
            <w:pPr>
              <w:ind w:right="-75"/>
              <w:jc w:val="right"/>
              <w:rPr>
                <w:rFonts w:ascii="Arial" w:eastAsia="Arial Unicode MS" w:hAnsi="Arial" w:cs="Arial"/>
                <w:sz w:val="20"/>
                <w:szCs w:val="20"/>
              </w:rPr>
            </w:pPr>
          </w:p>
        </w:tc>
        <w:tc>
          <w:tcPr>
            <w:tcW w:w="1782" w:type="dxa"/>
            <w:shd w:val="clear" w:color="auto" w:fill="auto"/>
            <w:vAlign w:val="bottom"/>
          </w:tcPr>
          <w:p w14:paraId="2BF3E2F1" w14:textId="77777777" w:rsidR="003C04C8" w:rsidRPr="006C3A47" w:rsidRDefault="003C04C8" w:rsidP="00D4193F">
            <w:pPr>
              <w:ind w:right="-75"/>
              <w:jc w:val="right"/>
              <w:rPr>
                <w:rFonts w:ascii="Arial" w:eastAsia="Arial Unicode MS" w:hAnsi="Arial" w:cs="Arial"/>
                <w:sz w:val="20"/>
                <w:szCs w:val="20"/>
              </w:rPr>
            </w:pPr>
          </w:p>
        </w:tc>
        <w:tc>
          <w:tcPr>
            <w:tcW w:w="1745" w:type="dxa"/>
            <w:shd w:val="clear" w:color="auto" w:fill="auto"/>
            <w:vAlign w:val="bottom"/>
          </w:tcPr>
          <w:p w14:paraId="465611B1" w14:textId="77777777" w:rsidR="003C04C8" w:rsidRPr="006C3A47" w:rsidRDefault="003C04C8" w:rsidP="00D4193F">
            <w:pPr>
              <w:ind w:right="-75"/>
              <w:jc w:val="right"/>
              <w:rPr>
                <w:rFonts w:ascii="Arial" w:eastAsia="Arial Unicode MS" w:hAnsi="Arial" w:cs="Arial"/>
                <w:sz w:val="20"/>
                <w:szCs w:val="20"/>
              </w:rPr>
            </w:pPr>
          </w:p>
        </w:tc>
      </w:tr>
      <w:tr w:rsidR="003C04C8" w:rsidRPr="006C3A47" w14:paraId="15D4F858" w14:textId="77777777" w:rsidTr="006C3A47">
        <w:trPr>
          <w:gridAfter w:val="1"/>
          <w:wAfter w:w="9" w:type="dxa"/>
          <w:trHeight w:val="20"/>
        </w:trPr>
        <w:tc>
          <w:tcPr>
            <w:tcW w:w="4590" w:type="dxa"/>
            <w:shd w:val="clear" w:color="auto" w:fill="auto"/>
            <w:vAlign w:val="bottom"/>
          </w:tcPr>
          <w:p w14:paraId="40F4AFF4" w14:textId="77777777" w:rsidR="003C04C8" w:rsidRPr="006C3A47" w:rsidRDefault="003C04C8" w:rsidP="00D4193F">
            <w:pPr>
              <w:ind w:left="-72"/>
              <w:rPr>
                <w:rFonts w:ascii="Arial" w:eastAsia="Arial Unicode MS" w:hAnsi="Arial" w:cs="Arial"/>
                <w:b/>
                <w:bCs/>
                <w:sz w:val="12"/>
                <w:szCs w:val="12"/>
              </w:rPr>
            </w:pPr>
          </w:p>
        </w:tc>
        <w:tc>
          <w:tcPr>
            <w:tcW w:w="1224" w:type="dxa"/>
            <w:shd w:val="clear" w:color="auto" w:fill="auto"/>
            <w:vAlign w:val="bottom"/>
          </w:tcPr>
          <w:p w14:paraId="060EF371" w14:textId="77777777" w:rsidR="003C04C8" w:rsidRPr="006C3A47" w:rsidRDefault="003C04C8" w:rsidP="00D4193F">
            <w:pPr>
              <w:jc w:val="center"/>
              <w:rPr>
                <w:rFonts w:ascii="Arial" w:eastAsia="Arial Unicode MS" w:hAnsi="Arial" w:cs="Arial"/>
                <w:sz w:val="12"/>
                <w:szCs w:val="12"/>
              </w:rPr>
            </w:pPr>
          </w:p>
        </w:tc>
        <w:tc>
          <w:tcPr>
            <w:tcW w:w="1980" w:type="dxa"/>
            <w:shd w:val="clear" w:color="auto" w:fill="auto"/>
            <w:vAlign w:val="bottom"/>
          </w:tcPr>
          <w:p w14:paraId="069DFAB0" w14:textId="77777777" w:rsidR="003C04C8" w:rsidRPr="006C3A47" w:rsidRDefault="003C04C8" w:rsidP="00D4193F">
            <w:pPr>
              <w:ind w:right="-75"/>
              <w:jc w:val="right"/>
              <w:rPr>
                <w:rFonts w:ascii="Arial" w:eastAsia="Arial Unicode MS" w:hAnsi="Arial" w:cs="Arial"/>
                <w:sz w:val="12"/>
                <w:szCs w:val="12"/>
              </w:rPr>
            </w:pPr>
          </w:p>
        </w:tc>
        <w:tc>
          <w:tcPr>
            <w:tcW w:w="2250" w:type="dxa"/>
            <w:shd w:val="clear" w:color="auto" w:fill="auto"/>
            <w:vAlign w:val="bottom"/>
          </w:tcPr>
          <w:p w14:paraId="75A6F419" w14:textId="77777777" w:rsidR="003C04C8" w:rsidRPr="006C3A47" w:rsidRDefault="003C04C8" w:rsidP="00D4193F">
            <w:pPr>
              <w:ind w:right="-75"/>
              <w:jc w:val="right"/>
              <w:rPr>
                <w:rFonts w:ascii="Arial" w:eastAsia="Arial Unicode MS" w:hAnsi="Arial" w:cs="Arial"/>
                <w:sz w:val="12"/>
                <w:szCs w:val="12"/>
              </w:rPr>
            </w:pPr>
          </w:p>
        </w:tc>
        <w:tc>
          <w:tcPr>
            <w:tcW w:w="1800" w:type="dxa"/>
            <w:shd w:val="clear" w:color="auto" w:fill="auto"/>
            <w:vAlign w:val="bottom"/>
          </w:tcPr>
          <w:p w14:paraId="20EF4BD6" w14:textId="77777777" w:rsidR="003C04C8" w:rsidRPr="006C3A47" w:rsidRDefault="003C04C8" w:rsidP="00D4193F">
            <w:pPr>
              <w:ind w:right="-75"/>
              <w:jc w:val="right"/>
              <w:rPr>
                <w:rFonts w:ascii="Arial" w:eastAsia="Arial Unicode MS" w:hAnsi="Arial" w:cs="Arial"/>
                <w:sz w:val="12"/>
                <w:szCs w:val="12"/>
              </w:rPr>
            </w:pPr>
          </w:p>
        </w:tc>
        <w:tc>
          <w:tcPr>
            <w:tcW w:w="1782" w:type="dxa"/>
            <w:shd w:val="clear" w:color="auto" w:fill="auto"/>
            <w:vAlign w:val="bottom"/>
          </w:tcPr>
          <w:p w14:paraId="173D01D3" w14:textId="77777777" w:rsidR="003C04C8" w:rsidRPr="006C3A47" w:rsidRDefault="003C04C8" w:rsidP="00D4193F">
            <w:pPr>
              <w:ind w:right="-75"/>
              <w:jc w:val="right"/>
              <w:rPr>
                <w:rFonts w:ascii="Arial" w:eastAsia="Arial Unicode MS" w:hAnsi="Arial" w:cs="Arial"/>
                <w:sz w:val="12"/>
                <w:szCs w:val="12"/>
              </w:rPr>
            </w:pPr>
          </w:p>
        </w:tc>
        <w:tc>
          <w:tcPr>
            <w:tcW w:w="1745" w:type="dxa"/>
            <w:shd w:val="clear" w:color="auto" w:fill="auto"/>
            <w:vAlign w:val="bottom"/>
          </w:tcPr>
          <w:p w14:paraId="1A7BAE28" w14:textId="77777777" w:rsidR="003C04C8" w:rsidRPr="006C3A47" w:rsidRDefault="003C04C8" w:rsidP="00D4193F">
            <w:pPr>
              <w:ind w:right="-75"/>
              <w:jc w:val="right"/>
              <w:rPr>
                <w:rFonts w:ascii="Arial" w:eastAsia="Arial Unicode MS" w:hAnsi="Arial" w:cs="Arial"/>
                <w:sz w:val="12"/>
                <w:szCs w:val="12"/>
              </w:rPr>
            </w:pPr>
          </w:p>
        </w:tc>
      </w:tr>
      <w:tr w:rsidR="003C04C8" w:rsidRPr="006C3A47" w14:paraId="72800D9B" w14:textId="77777777" w:rsidTr="006C3A47">
        <w:trPr>
          <w:gridAfter w:val="1"/>
          <w:wAfter w:w="9" w:type="dxa"/>
          <w:trHeight w:val="20"/>
        </w:trPr>
        <w:tc>
          <w:tcPr>
            <w:tcW w:w="4590" w:type="dxa"/>
            <w:shd w:val="clear" w:color="auto" w:fill="auto"/>
            <w:vAlign w:val="bottom"/>
          </w:tcPr>
          <w:p w14:paraId="26480A35" w14:textId="77777777" w:rsidR="003C04C8" w:rsidRPr="006C3A47" w:rsidRDefault="003C04C8" w:rsidP="00D4193F">
            <w:pPr>
              <w:ind w:left="-72"/>
              <w:rPr>
                <w:rFonts w:ascii="Arial" w:eastAsia="Arial Unicode MS" w:hAnsi="Arial" w:cs="Arial"/>
                <w:sz w:val="20"/>
                <w:szCs w:val="20"/>
              </w:rPr>
            </w:pPr>
            <w:r w:rsidRPr="006C3A47">
              <w:rPr>
                <w:rFonts w:ascii="Arial" w:eastAsia="Arial Unicode MS" w:hAnsi="Arial" w:cs="Arial"/>
                <w:b/>
                <w:bCs/>
                <w:sz w:val="20"/>
                <w:szCs w:val="20"/>
              </w:rPr>
              <w:t>Assets</w:t>
            </w:r>
          </w:p>
        </w:tc>
        <w:tc>
          <w:tcPr>
            <w:tcW w:w="1224" w:type="dxa"/>
            <w:shd w:val="clear" w:color="auto" w:fill="auto"/>
            <w:vAlign w:val="bottom"/>
          </w:tcPr>
          <w:p w14:paraId="34BC5C9C" w14:textId="77777777" w:rsidR="003C04C8" w:rsidRPr="006C3A47" w:rsidRDefault="003C04C8" w:rsidP="00D4193F">
            <w:pPr>
              <w:jc w:val="center"/>
              <w:rPr>
                <w:rFonts w:ascii="Arial" w:eastAsia="Arial Unicode MS" w:hAnsi="Arial" w:cs="Arial"/>
                <w:sz w:val="20"/>
                <w:szCs w:val="20"/>
              </w:rPr>
            </w:pPr>
          </w:p>
        </w:tc>
        <w:tc>
          <w:tcPr>
            <w:tcW w:w="1980" w:type="dxa"/>
            <w:shd w:val="clear" w:color="auto" w:fill="auto"/>
            <w:vAlign w:val="bottom"/>
          </w:tcPr>
          <w:p w14:paraId="39399FD8" w14:textId="77777777" w:rsidR="003C04C8" w:rsidRPr="006C3A47"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72B5ECC5" w14:textId="77777777" w:rsidR="003C04C8" w:rsidRPr="006C3A47"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48493076" w14:textId="77777777" w:rsidR="003C04C8" w:rsidRPr="006C3A47" w:rsidRDefault="003C04C8" w:rsidP="00D4193F">
            <w:pPr>
              <w:ind w:right="-75"/>
              <w:jc w:val="right"/>
              <w:rPr>
                <w:rFonts w:ascii="Arial" w:eastAsia="Arial Unicode MS" w:hAnsi="Arial" w:cs="Arial"/>
                <w:sz w:val="20"/>
                <w:szCs w:val="20"/>
              </w:rPr>
            </w:pPr>
          </w:p>
        </w:tc>
        <w:tc>
          <w:tcPr>
            <w:tcW w:w="1782" w:type="dxa"/>
            <w:shd w:val="clear" w:color="auto" w:fill="auto"/>
            <w:vAlign w:val="bottom"/>
          </w:tcPr>
          <w:p w14:paraId="3AD4F21D" w14:textId="77777777" w:rsidR="003C04C8" w:rsidRPr="006C3A47" w:rsidRDefault="003C04C8" w:rsidP="00D4193F">
            <w:pPr>
              <w:ind w:right="-75"/>
              <w:jc w:val="right"/>
              <w:rPr>
                <w:rFonts w:ascii="Arial" w:eastAsia="Arial Unicode MS" w:hAnsi="Arial" w:cs="Arial"/>
                <w:sz w:val="20"/>
                <w:szCs w:val="20"/>
              </w:rPr>
            </w:pPr>
          </w:p>
        </w:tc>
        <w:tc>
          <w:tcPr>
            <w:tcW w:w="1745" w:type="dxa"/>
            <w:shd w:val="clear" w:color="auto" w:fill="auto"/>
            <w:vAlign w:val="bottom"/>
          </w:tcPr>
          <w:p w14:paraId="165914CF" w14:textId="77777777" w:rsidR="003C04C8" w:rsidRPr="006C3A47" w:rsidRDefault="003C04C8" w:rsidP="00D4193F">
            <w:pPr>
              <w:ind w:right="-75"/>
              <w:jc w:val="right"/>
              <w:rPr>
                <w:rFonts w:ascii="Arial" w:eastAsia="Arial Unicode MS" w:hAnsi="Arial" w:cs="Arial"/>
                <w:sz w:val="20"/>
                <w:szCs w:val="20"/>
              </w:rPr>
            </w:pPr>
          </w:p>
        </w:tc>
      </w:tr>
      <w:tr w:rsidR="00D20E80" w:rsidRPr="006C3A47" w14:paraId="48271238" w14:textId="77777777" w:rsidTr="006C3A47">
        <w:trPr>
          <w:gridAfter w:val="1"/>
          <w:wAfter w:w="9" w:type="dxa"/>
          <w:trHeight w:val="20"/>
        </w:trPr>
        <w:tc>
          <w:tcPr>
            <w:tcW w:w="4590" w:type="dxa"/>
            <w:shd w:val="clear" w:color="auto" w:fill="auto"/>
            <w:vAlign w:val="bottom"/>
          </w:tcPr>
          <w:p w14:paraId="3596ED4B" w14:textId="5AD9B8B8" w:rsidR="00D20E80" w:rsidRPr="006C3A47" w:rsidRDefault="00D20E80" w:rsidP="00D20E80">
            <w:pPr>
              <w:ind w:left="-72"/>
              <w:rPr>
                <w:rFonts w:ascii="Arial" w:eastAsia="Arial Unicode MS" w:hAnsi="Arial" w:cs="Arial"/>
                <w:sz w:val="20"/>
                <w:szCs w:val="20"/>
              </w:rPr>
            </w:pPr>
            <w:r w:rsidRPr="00D20E80">
              <w:rPr>
                <w:rFonts w:ascii="Arial" w:eastAsia="Arial Unicode MS" w:hAnsi="Arial" w:cs="Arial"/>
                <w:sz w:val="20"/>
                <w:szCs w:val="20"/>
              </w:rPr>
              <w:t>Financial assets</w:t>
            </w:r>
          </w:p>
        </w:tc>
        <w:tc>
          <w:tcPr>
            <w:tcW w:w="1224" w:type="dxa"/>
            <w:shd w:val="clear" w:color="auto" w:fill="auto"/>
            <w:vAlign w:val="bottom"/>
          </w:tcPr>
          <w:p w14:paraId="7A1A24FE" w14:textId="77777777" w:rsidR="00D20E80" w:rsidRPr="006C3A47" w:rsidRDefault="00D20E80" w:rsidP="00D20E80">
            <w:pPr>
              <w:jc w:val="center"/>
              <w:rPr>
                <w:rFonts w:ascii="Arial" w:eastAsia="Arial Unicode MS" w:hAnsi="Arial" w:cs="Arial"/>
                <w:sz w:val="20"/>
                <w:szCs w:val="20"/>
              </w:rPr>
            </w:pPr>
          </w:p>
        </w:tc>
        <w:tc>
          <w:tcPr>
            <w:tcW w:w="1980" w:type="dxa"/>
            <w:shd w:val="clear" w:color="auto" w:fill="auto"/>
            <w:vAlign w:val="bottom"/>
          </w:tcPr>
          <w:p w14:paraId="580A20CE" w14:textId="77777777" w:rsidR="00D20E80" w:rsidRPr="006C3A47"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1799547B" w14:textId="77777777" w:rsidR="00D20E80" w:rsidRPr="006C3A47"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704ABDC2" w14:textId="77777777" w:rsidR="00D20E80" w:rsidRPr="006C3A47" w:rsidRDefault="00D20E80" w:rsidP="00D20E80">
            <w:pPr>
              <w:ind w:right="-75"/>
              <w:jc w:val="right"/>
              <w:rPr>
                <w:rFonts w:ascii="Arial" w:eastAsia="Arial Unicode MS" w:hAnsi="Arial" w:cs="Arial"/>
                <w:sz w:val="20"/>
                <w:szCs w:val="20"/>
              </w:rPr>
            </w:pPr>
          </w:p>
        </w:tc>
        <w:tc>
          <w:tcPr>
            <w:tcW w:w="1782" w:type="dxa"/>
            <w:shd w:val="clear" w:color="auto" w:fill="auto"/>
            <w:vAlign w:val="bottom"/>
          </w:tcPr>
          <w:p w14:paraId="7E5EBBD3" w14:textId="77777777" w:rsidR="00D20E80" w:rsidRPr="006C3A47" w:rsidRDefault="00D20E80" w:rsidP="00D20E80">
            <w:pPr>
              <w:ind w:right="-75"/>
              <w:jc w:val="right"/>
              <w:rPr>
                <w:rFonts w:ascii="Arial" w:eastAsia="Arial Unicode MS" w:hAnsi="Arial" w:cs="Arial"/>
                <w:sz w:val="20"/>
                <w:szCs w:val="20"/>
              </w:rPr>
            </w:pPr>
          </w:p>
        </w:tc>
        <w:tc>
          <w:tcPr>
            <w:tcW w:w="1745" w:type="dxa"/>
            <w:shd w:val="clear" w:color="auto" w:fill="auto"/>
            <w:vAlign w:val="bottom"/>
          </w:tcPr>
          <w:p w14:paraId="135893B4"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7993EA7D" w14:textId="77777777" w:rsidTr="009756E7">
        <w:trPr>
          <w:gridAfter w:val="1"/>
          <w:wAfter w:w="9" w:type="dxa"/>
          <w:trHeight w:val="20"/>
        </w:trPr>
        <w:tc>
          <w:tcPr>
            <w:tcW w:w="4590" w:type="dxa"/>
            <w:shd w:val="clear" w:color="auto" w:fill="auto"/>
            <w:vAlign w:val="bottom"/>
          </w:tcPr>
          <w:p w14:paraId="1DF2C02B" w14:textId="536E1652" w:rsidR="00D20E80" w:rsidRPr="006C3A47" w:rsidRDefault="00D20E80" w:rsidP="00D20E80">
            <w:pPr>
              <w:ind w:left="-72"/>
              <w:rPr>
                <w:rFonts w:ascii="Arial" w:eastAsia="Arial Unicode MS" w:hAnsi="Arial" w:cs="Arial"/>
                <w:sz w:val="20"/>
                <w:szCs w:val="20"/>
              </w:rPr>
            </w:pPr>
            <w:r w:rsidRPr="00D20E80">
              <w:rPr>
                <w:rFonts w:ascii="Arial" w:eastAsia="Arial Unicode MS" w:hAnsi="Arial" w:cs="Arial"/>
                <w:sz w:val="20"/>
                <w:szCs w:val="20"/>
              </w:rPr>
              <w:t xml:space="preserve">   - Investments in equity instruments</w:t>
            </w:r>
          </w:p>
        </w:tc>
        <w:tc>
          <w:tcPr>
            <w:tcW w:w="1224" w:type="dxa"/>
            <w:shd w:val="clear" w:color="auto" w:fill="auto"/>
            <w:vAlign w:val="bottom"/>
          </w:tcPr>
          <w:p w14:paraId="04C2F296" w14:textId="1C89E3E8"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3</w:t>
            </w:r>
          </w:p>
        </w:tc>
        <w:tc>
          <w:tcPr>
            <w:tcW w:w="1980" w:type="dxa"/>
            <w:shd w:val="clear" w:color="auto" w:fill="auto"/>
            <w:vAlign w:val="bottom"/>
          </w:tcPr>
          <w:p w14:paraId="45E12A7A"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shd w:val="clear" w:color="auto" w:fill="auto"/>
            <w:vAlign w:val="bottom"/>
          </w:tcPr>
          <w:p w14:paraId="6A2756D2" w14:textId="31CB24A9"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161</w:t>
            </w:r>
          </w:p>
        </w:tc>
        <w:tc>
          <w:tcPr>
            <w:tcW w:w="1800" w:type="dxa"/>
            <w:shd w:val="clear" w:color="auto" w:fill="auto"/>
            <w:vAlign w:val="bottom"/>
          </w:tcPr>
          <w:p w14:paraId="023AA197"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782" w:type="dxa"/>
            <w:shd w:val="clear" w:color="auto" w:fill="auto"/>
            <w:vAlign w:val="bottom"/>
          </w:tcPr>
          <w:p w14:paraId="1E55D588" w14:textId="11C0C072"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161</w:t>
            </w:r>
          </w:p>
        </w:tc>
        <w:tc>
          <w:tcPr>
            <w:tcW w:w="1745" w:type="dxa"/>
            <w:shd w:val="clear" w:color="auto" w:fill="auto"/>
            <w:vAlign w:val="bottom"/>
          </w:tcPr>
          <w:p w14:paraId="5DED744F" w14:textId="5EC484A1"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161</w:t>
            </w:r>
          </w:p>
        </w:tc>
      </w:tr>
      <w:tr w:rsidR="00D20E80" w:rsidRPr="006C3A47" w14:paraId="16B9A249" w14:textId="77777777" w:rsidTr="006C3A47">
        <w:trPr>
          <w:gridAfter w:val="1"/>
          <w:wAfter w:w="9" w:type="dxa"/>
          <w:trHeight w:val="20"/>
        </w:trPr>
        <w:tc>
          <w:tcPr>
            <w:tcW w:w="4590" w:type="dxa"/>
            <w:shd w:val="clear" w:color="auto" w:fill="auto"/>
            <w:vAlign w:val="bottom"/>
          </w:tcPr>
          <w:p w14:paraId="3A97BDEA" w14:textId="77777777" w:rsidR="00D20E80" w:rsidRPr="006C3A47" w:rsidRDefault="00D20E80" w:rsidP="00D20E80">
            <w:pPr>
              <w:ind w:left="-72"/>
              <w:rPr>
                <w:rFonts w:ascii="Arial" w:eastAsia="Arial Unicode MS" w:hAnsi="Arial" w:cs="Arial"/>
                <w:sz w:val="20"/>
                <w:szCs w:val="20"/>
              </w:rPr>
            </w:pPr>
            <w:r w:rsidRPr="006C3A47">
              <w:rPr>
                <w:rFonts w:ascii="Arial" w:eastAsia="Arial Unicode MS" w:hAnsi="Arial" w:cs="Arial"/>
                <w:sz w:val="20"/>
                <w:szCs w:val="20"/>
              </w:rPr>
              <w:t>Long-term loans to other parties</w:t>
            </w:r>
          </w:p>
        </w:tc>
        <w:tc>
          <w:tcPr>
            <w:tcW w:w="1224" w:type="dxa"/>
            <w:shd w:val="clear" w:color="auto" w:fill="auto"/>
            <w:vAlign w:val="bottom"/>
          </w:tcPr>
          <w:p w14:paraId="6A5D8143" w14:textId="2CD05918"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980" w:type="dxa"/>
            <w:shd w:val="clear" w:color="auto" w:fill="auto"/>
            <w:vAlign w:val="bottom"/>
          </w:tcPr>
          <w:p w14:paraId="2034DD94"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shd w:val="clear" w:color="auto" w:fill="auto"/>
            <w:vAlign w:val="bottom"/>
          </w:tcPr>
          <w:p w14:paraId="2725425F"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shd w:val="clear" w:color="auto" w:fill="auto"/>
            <w:vAlign w:val="bottom"/>
          </w:tcPr>
          <w:p w14:paraId="5B6FF48D" w14:textId="6EF0B7D9"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65</w:t>
            </w:r>
          </w:p>
        </w:tc>
        <w:tc>
          <w:tcPr>
            <w:tcW w:w="1782" w:type="dxa"/>
            <w:shd w:val="clear" w:color="auto" w:fill="auto"/>
            <w:vAlign w:val="bottom"/>
          </w:tcPr>
          <w:p w14:paraId="7105AE58" w14:textId="15DADD54"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65</w:t>
            </w:r>
          </w:p>
        </w:tc>
        <w:tc>
          <w:tcPr>
            <w:tcW w:w="1745" w:type="dxa"/>
            <w:shd w:val="clear" w:color="auto" w:fill="auto"/>
            <w:vAlign w:val="bottom"/>
          </w:tcPr>
          <w:p w14:paraId="01FE601B" w14:textId="5815EAF7"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65</w:t>
            </w:r>
          </w:p>
        </w:tc>
      </w:tr>
      <w:tr w:rsidR="00D20E80" w:rsidRPr="006C3A47" w14:paraId="76F4E0AA" w14:textId="77777777" w:rsidTr="006C3A47">
        <w:trPr>
          <w:gridAfter w:val="1"/>
          <w:wAfter w:w="9" w:type="dxa"/>
          <w:trHeight w:val="20"/>
        </w:trPr>
        <w:tc>
          <w:tcPr>
            <w:tcW w:w="4590" w:type="dxa"/>
            <w:shd w:val="clear" w:color="auto" w:fill="auto"/>
            <w:vAlign w:val="bottom"/>
          </w:tcPr>
          <w:p w14:paraId="6A938005" w14:textId="77777777" w:rsidR="00D20E80" w:rsidRPr="006C3A47" w:rsidRDefault="00D20E80" w:rsidP="00D20E80">
            <w:pPr>
              <w:ind w:left="-72"/>
              <w:rPr>
                <w:rFonts w:ascii="Arial" w:eastAsia="Arial Unicode MS" w:hAnsi="Arial" w:cs="Arial"/>
                <w:sz w:val="12"/>
                <w:szCs w:val="12"/>
              </w:rPr>
            </w:pPr>
          </w:p>
        </w:tc>
        <w:tc>
          <w:tcPr>
            <w:tcW w:w="1224" w:type="dxa"/>
            <w:shd w:val="clear" w:color="auto" w:fill="auto"/>
            <w:vAlign w:val="bottom"/>
          </w:tcPr>
          <w:p w14:paraId="37A324D2" w14:textId="77777777" w:rsidR="00D20E80" w:rsidRPr="006C3A47" w:rsidRDefault="00D20E80" w:rsidP="00D20E80">
            <w:pPr>
              <w:jc w:val="center"/>
              <w:rPr>
                <w:rFonts w:ascii="Arial" w:eastAsia="Arial Unicode MS" w:hAnsi="Arial" w:cs="Arial"/>
                <w:sz w:val="12"/>
                <w:szCs w:val="12"/>
              </w:rPr>
            </w:pPr>
          </w:p>
        </w:tc>
        <w:tc>
          <w:tcPr>
            <w:tcW w:w="1980" w:type="dxa"/>
            <w:tcBorders>
              <w:top w:val="single" w:sz="4" w:space="0" w:color="auto"/>
            </w:tcBorders>
            <w:shd w:val="clear" w:color="auto" w:fill="auto"/>
            <w:vAlign w:val="bottom"/>
          </w:tcPr>
          <w:p w14:paraId="08C86070" w14:textId="77777777" w:rsidR="00D20E80" w:rsidRPr="006C3A47" w:rsidRDefault="00D20E80" w:rsidP="00D20E80">
            <w:pPr>
              <w:ind w:right="-75"/>
              <w:jc w:val="right"/>
              <w:rPr>
                <w:rFonts w:ascii="Arial" w:eastAsia="Arial Unicode MS" w:hAnsi="Arial" w:cs="Arial"/>
                <w:sz w:val="12"/>
                <w:szCs w:val="12"/>
              </w:rPr>
            </w:pPr>
          </w:p>
        </w:tc>
        <w:tc>
          <w:tcPr>
            <w:tcW w:w="2250" w:type="dxa"/>
            <w:tcBorders>
              <w:top w:val="single" w:sz="4" w:space="0" w:color="auto"/>
            </w:tcBorders>
            <w:shd w:val="clear" w:color="auto" w:fill="auto"/>
            <w:vAlign w:val="bottom"/>
          </w:tcPr>
          <w:p w14:paraId="0A285B7E" w14:textId="77777777" w:rsidR="00D20E80" w:rsidRPr="006C3A47" w:rsidRDefault="00D20E80" w:rsidP="00D20E80">
            <w:pPr>
              <w:ind w:right="-75"/>
              <w:jc w:val="right"/>
              <w:rPr>
                <w:rFonts w:ascii="Arial" w:eastAsia="Arial Unicode MS" w:hAnsi="Arial" w:cs="Arial"/>
                <w:sz w:val="12"/>
                <w:szCs w:val="12"/>
              </w:rPr>
            </w:pPr>
          </w:p>
        </w:tc>
        <w:tc>
          <w:tcPr>
            <w:tcW w:w="1800" w:type="dxa"/>
            <w:tcBorders>
              <w:top w:val="single" w:sz="4" w:space="0" w:color="auto"/>
            </w:tcBorders>
            <w:shd w:val="clear" w:color="auto" w:fill="auto"/>
            <w:vAlign w:val="bottom"/>
          </w:tcPr>
          <w:p w14:paraId="494AAA18" w14:textId="77777777" w:rsidR="00D20E80" w:rsidRPr="006C3A47" w:rsidRDefault="00D20E80" w:rsidP="00D20E80">
            <w:pPr>
              <w:ind w:right="-75"/>
              <w:jc w:val="right"/>
              <w:rPr>
                <w:rFonts w:ascii="Arial" w:eastAsia="Arial Unicode MS" w:hAnsi="Arial" w:cs="Arial"/>
                <w:sz w:val="12"/>
                <w:szCs w:val="12"/>
              </w:rPr>
            </w:pPr>
          </w:p>
        </w:tc>
        <w:tc>
          <w:tcPr>
            <w:tcW w:w="1782" w:type="dxa"/>
            <w:tcBorders>
              <w:top w:val="single" w:sz="4" w:space="0" w:color="auto"/>
            </w:tcBorders>
            <w:shd w:val="clear" w:color="auto" w:fill="auto"/>
            <w:vAlign w:val="bottom"/>
          </w:tcPr>
          <w:p w14:paraId="506C32D5" w14:textId="77777777" w:rsidR="00D20E80" w:rsidRPr="006C3A47" w:rsidRDefault="00D20E80" w:rsidP="00D20E80">
            <w:pPr>
              <w:ind w:right="-75"/>
              <w:jc w:val="right"/>
              <w:rPr>
                <w:rFonts w:ascii="Arial" w:eastAsia="Arial Unicode MS" w:hAnsi="Arial" w:cs="Arial"/>
                <w:sz w:val="12"/>
                <w:szCs w:val="12"/>
              </w:rPr>
            </w:pPr>
          </w:p>
        </w:tc>
        <w:tc>
          <w:tcPr>
            <w:tcW w:w="1745" w:type="dxa"/>
            <w:tcBorders>
              <w:top w:val="single" w:sz="4" w:space="0" w:color="auto"/>
            </w:tcBorders>
            <w:shd w:val="clear" w:color="auto" w:fill="auto"/>
            <w:vAlign w:val="bottom"/>
          </w:tcPr>
          <w:p w14:paraId="61E70698" w14:textId="77777777" w:rsidR="00D20E80" w:rsidRPr="006C3A47" w:rsidRDefault="00D20E80" w:rsidP="00D20E80">
            <w:pPr>
              <w:ind w:right="-75"/>
              <w:jc w:val="right"/>
              <w:rPr>
                <w:rFonts w:ascii="Arial" w:eastAsia="Arial Unicode MS" w:hAnsi="Arial" w:cs="Arial"/>
                <w:sz w:val="12"/>
                <w:szCs w:val="12"/>
              </w:rPr>
            </w:pPr>
          </w:p>
        </w:tc>
      </w:tr>
      <w:tr w:rsidR="00D20E80" w:rsidRPr="006C3A47" w14:paraId="72485780" w14:textId="77777777" w:rsidTr="006C3A47">
        <w:trPr>
          <w:gridAfter w:val="1"/>
          <w:wAfter w:w="9" w:type="dxa"/>
          <w:trHeight w:val="20"/>
        </w:trPr>
        <w:tc>
          <w:tcPr>
            <w:tcW w:w="4590" w:type="dxa"/>
            <w:shd w:val="clear" w:color="auto" w:fill="auto"/>
            <w:vAlign w:val="bottom"/>
          </w:tcPr>
          <w:p w14:paraId="2B5BC5BB" w14:textId="77777777" w:rsidR="00D20E80" w:rsidRPr="006C3A47" w:rsidRDefault="00D20E80" w:rsidP="00D20E80">
            <w:pPr>
              <w:ind w:left="-72"/>
              <w:rPr>
                <w:rFonts w:ascii="Arial" w:eastAsia="Arial Unicode MS" w:hAnsi="Arial" w:cs="Arial"/>
                <w:b/>
                <w:bCs/>
                <w:sz w:val="20"/>
                <w:szCs w:val="20"/>
              </w:rPr>
            </w:pPr>
            <w:r w:rsidRPr="006C3A47">
              <w:rPr>
                <w:rFonts w:ascii="Arial" w:eastAsia="Arial Unicode MS" w:hAnsi="Arial" w:cs="Arial"/>
                <w:b/>
                <w:bCs/>
                <w:sz w:val="20"/>
                <w:szCs w:val="20"/>
              </w:rPr>
              <w:t>Total assets</w:t>
            </w:r>
          </w:p>
        </w:tc>
        <w:tc>
          <w:tcPr>
            <w:tcW w:w="1224" w:type="dxa"/>
            <w:shd w:val="clear" w:color="auto" w:fill="auto"/>
            <w:vAlign w:val="bottom"/>
          </w:tcPr>
          <w:p w14:paraId="7ABD6707" w14:textId="77777777" w:rsidR="00D20E80" w:rsidRPr="006C3A47" w:rsidRDefault="00D20E80" w:rsidP="00D20E80">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4F267E6A"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12CC808D" w14:textId="53716E44"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161</w:t>
            </w:r>
          </w:p>
        </w:tc>
        <w:tc>
          <w:tcPr>
            <w:tcW w:w="1800" w:type="dxa"/>
            <w:tcBorders>
              <w:bottom w:val="single" w:sz="4" w:space="0" w:color="auto"/>
            </w:tcBorders>
            <w:shd w:val="clear" w:color="auto" w:fill="auto"/>
            <w:vAlign w:val="bottom"/>
          </w:tcPr>
          <w:p w14:paraId="4A6C651B" w14:textId="338C374C"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65</w:t>
            </w:r>
          </w:p>
        </w:tc>
        <w:tc>
          <w:tcPr>
            <w:tcW w:w="1782" w:type="dxa"/>
            <w:tcBorders>
              <w:bottom w:val="single" w:sz="4" w:space="0" w:color="auto"/>
            </w:tcBorders>
            <w:shd w:val="clear" w:color="auto" w:fill="auto"/>
            <w:vAlign w:val="bottom"/>
          </w:tcPr>
          <w:p w14:paraId="3B6FAC61" w14:textId="1092DDA3"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226</w:t>
            </w:r>
          </w:p>
        </w:tc>
        <w:tc>
          <w:tcPr>
            <w:tcW w:w="1745" w:type="dxa"/>
            <w:tcBorders>
              <w:bottom w:val="single" w:sz="4" w:space="0" w:color="auto"/>
            </w:tcBorders>
            <w:shd w:val="clear" w:color="auto" w:fill="auto"/>
            <w:vAlign w:val="bottom"/>
          </w:tcPr>
          <w:p w14:paraId="4634CA79" w14:textId="4E4C97EE"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226</w:t>
            </w:r>
          </w:p>
        </w:tc>
      </w:tr>
      <w:tr w:rsidR="00D20E80" w:rsidRPr="006C3A47" w14:paraId="244BFB04" w14:textId="77777777" w:rsidTr="006C3A47">
        <w:trPr>
          <w:gridAfter w:val="1"/>
          <w:wAfter w:w="9" w:type="dxa"/>
          <w:trHeight w:val="20"/>
        </w:trPr>
        <w:tc>
          <w:tcPr>
            <w:tcW w:w="4590" w:type="dxa"/>
            <w:shd w:val="clear" w:color="auto" w:fill="auto"/>
            <w:vAlign w:val="bottom"/>
          </w:tcPr>
          <w:p w14:paraId="5C51B7A5" w14:textId="77777777" w:rsidR="00D20E80" w:rsidRPr="006C3A47" w:rsidRDefault="00D20E80" w:rsidP="00D20E80">
            <w:pPr>
              <w:ind w:left="-72"/>
              <w:rPr>
                <w:rFonts w:ascii="Arial" w:eastAsia="Arial Unicode MS" w:hAnsi="Arial" w:cs="Arial"/>
                <w:b/>
                <w:bCs/>
                <w:sz w:val="12"/>
                <w:szCs w:val="12"/>
              </w:rPr>
            </w:pPr>
          </w:p>
        </w:tc>
        <w:tc>
          <w:tcPr>
            <w:tcW w:w="1224" w:type="dxa"/>
            <w:shd w:val="clear" w:color="auto" w:fill="auto"/>
            <w:vAlign w:val="bottom"/>
          </w:tcPr>
          <w:p w14:paraId="45FF0F61" w14:textId="77777777" w:rsidR="00D20E80" w:rsidRPr="006C3A47" w:rsidRDefault="00D20E80" w:rsidP="00D20E80">
            <w:pPr>
              <w:jc w:val="center"/>
              <w:rPr>
                <w:rFonts w:ascii="Arial" w:eastAsia="Arial Unicode MS" w:hAnsi="Arial" w:cs="Arial"/>
                <w:sz w:val="12"/>
                <w:szCs w:val="12"/>
              </w:rPr>
            </w:pPr>
          </w:p>
        </w:tc>
        <w:tc>
          <w:tcPr>
            <w:tcW w:w="1980" w:type="dxa"/>
            <w:tcBorders>
              <w:top w:val="single" w:sz="4" w:space="0" w:color="auto"/>
            </w:tcBorders>
            <w:shd w:val="clear" w:color="auto" w:fill="auto"/>
            <w:vAlign w:val="bottom"/>
          </w:tcPr>
          <w:p w14:paraId="64FDDF4B" w14:textId="77777777" w:rsidR="00D20E80" w:rsidRPr="006C3A47" w:rsidRDefault="00D20E80" w:rsidP="00D20E80">
            <w:pPr>
              <w:ind w:right="-75"/>
              <w:jc w:val="right"/>
              <w:rPr>
                <w:rFonts w:ascii="Arial" w:eastAsia="Arial Unicode MS" w:hAnsi="Arial" w:cs="Arial"/>
                <w:sz w:val="12"/>
                <w:szCs w:val="12"/>
              </w:rPr>
            </w:pPr>
          </w:p>
        </w:tc>
        <w:tc>
          <w:tcPr>
            <w:tcW w:w="2250" w:type="dxa"/>
            <w:tcBorders>
              <w:top w:val="single" w:sz="4" w:space="0" w:color="auto"/>
            </w:tcBorders>
            <w:shd w:val="clear" w:color="auto" w:fill="auto"/>
            <w:vAlign w:val="bottom"/>
          </w:tcPr>
          <w:p w14:paraId="7A6C1F07" w14:textId="77777777" w:rsidR="00D20E80" w:rsidRPr="006C3A47" w:rsidRDefault="00D20E80" w:rsidP="00D20E80">
            <w:pPr>
              <w:ind w:right="-75"/>
              <w:jc w:val="right"/>
              <w:rPr>
                <w:rFonts w:ascii="Arial" w:eastAsia="Arial Unicode MS" w:hAnsi="Arial" w:cs="Arial"/>
                <w:sz w:val="12"/>
                <w:szCs w:val="12"/>
              </w:rPr>
            </w:pPr>
          </w:p>
        </w:tc>
        <w:tc>
          <w:tcPr>
            <w:tcW w:w="1800" w:type="dxa"/>
            <w:tcBorders>
              <w:top w:val="single" w:sz="4" w:space="0" w:color="auto"/>
            </w:tcBorders>
            <w:shd w:val="clear" w:color="auto" w:fill="auto"/>
            <w:vAlign w:val="bottom"/>
          </w:tcPr>
          <w:p w14:paraId="20EF4721" w14:textId="77777777" w:rsidR="00D20E80" w:rsidRPr="006C3A47" w:rsidRDefault="00D20E80" w:rsidP="00D20E80">
            <w:pPr>
              <w:ind w:right="-75"/>
              <w:jc w:val="right"/>
              <w:rPr>
                <w:rFonts w:ascii="Arial" w:eastAsia="Arial Unicode MS" w:hAnsi="Arial" w:cs="Arial"/>
                <w:sz w:val="12"/>
                <w:szCs w:val="12"/>
              </w:rPr>
            </w:pPr>
          </w:p>
        </w:tc>
        <w:tc>
          <w:tcPr>
            <w:tcW w:w="1782" w:type="dxa"/>
            <w:tcBorders>
              <w:top w:val="single" w:sz="4" w:space="0" w:color="auto"/>
            </w:tcBorders>
            <w:shd w:val="clear" w:color="auto" w:fill="auto"/>
            <w:vAlign w:val="bottom"/>
          </w:tcPr>
          <w:p w14:paraId="168892EF" w14:textId="77777777" w:rsidR="00D20E80" w:rsidRPr="006C3A47" w:rsidRDefault="00D20E80" w:rsidP="00D20E80">
            <w:pPr>
              <w:ind w:right="-75"/>
              <w:jc w:val="right"/>
              <w:rPr>
                <w:rFonts w:ascii="Arial" w:eastAsia="Arial Unicode MS" w:hAnsi="Arial" w:cs="Arial"/>
                <w:sz w:val="12"/>
                <w:szCs w:val="12"/>
              </w:rPr>
            </w:pPr>
          </w:p>
        </w:tc>
        <w:tc>
          <w:tcPr>
            <w:tcW w:w="1745" w:type="dxa"/>
            <w:tcBorders>
              <w:top w:val="single" w:sz="4" w:space="0" w:color="auto"/>
            </w:tcBorders>
            <w:shd w:val="clear" w:color="auto" w:fill="auto"/>
            <w:vAlign w:val="bottom"/>
          </w:tcPr>
          <w:p w14:paraId="10799B6A" w14:textId="77777777" w:rsidR="00D20E80" w:rsidRPr="006C3A47" w:rsidRDefault="00D20E80" w:rsidP="00D20E80">
            <w:pPr>
              <w:ind w:right="-75"/>
              <w:jc w:val="right"/>
              <w:rPr>
                <w:rFonts w:ascii="Arial" w:eastAsia="Arial Unicode MS" w:hAnsi="Arial" w:cs="Arial"/>
                <w:sz w:val="12"/>
                <w:szCs w:val="12"/>
              </w:rPr>
            </w:pPr>
          </w:p>
        </w:tc>
      </w:tr>
      <w:tr w:rsidR="00D20E80" w:rsidRPr="006C3A47" w14:paraId="65492F57" w14:textId="77777777" w:rsidTr="006C3A47">
        <w:trPr>
          <w:gridAfter w:val="1"/>
          <w:wAfter w:w="9" w:type="dxa"/>
          <w:trHeight w:val="20"/>
        </w:trPr>
        <w:tc>
          <w:tcPr>
            <w:tcW w:w="4590" w:type="dxa"/>
            <w:shd w:val="clear" w:color="auto" w:fill="auto"/>
            <w:vAlign w:val="bottom"/>
          </w:tcPr>
          <w:p w14:paraId="11E98333" w14:textId="77777777" w:rsidR="00D20E80" w:rsidRPr="006C3A47" w:rsidRDefault="00D20E80" w:rsidP="00D20E80">
            <w:pPr>
              <w:ind w:left="-72"/>
              <w:rPr>
                <w:rFonts w:ascii="Arial" w:eastAsia="Arial Unicode MS" w:hAnsi="Arial" w:cs="Arial"/>
                <w:b/>
                <w:bCs/>
                <w:sz w:val="20"/>
                <w:szCs w:val="20"/>
              </w:rPr>
            </w:pPr>
            <w:r w:rsidRPr="006C3A47">
              <w:rPr>
                <w:rFonts w:ascii="Arial" w:eastAsia="Arial Unicode MS" w:hAnsi="Arial" w:cs="Arial"/>
                <w:b/>
                <w:bCs/>
                <w:sz w:val="20"/>
                <w:szCs w:val="20"/>
              </w:rPr>
              <w:t>Liabilities</w:t>
            </w:r>
          </w:p>
        </w:tc>
        <w:tc>
          <w:tcPr>
            <w:tcW w:w="1224" w:type="dxa"/>
            <w:shd w:val="clear" w:color="auto" w:fill="auto"/>
            <w:vAlign w:val="bottom"/>
          </w:tcPr>
          <w:p w14:paraId="465AFE97" w14:textId="77777777" w:rsidR="00D20E80" w:rsidRPr="006C3A47" w:rsidRDefault="00D20E80" w:rsidP="00D20E80">
            <w:pPr>
              <w:jc w:val="center"/>
              <w:rPr>
                <w:rFonts w:ascii="Arial" w:eastAsia="Arial Unicode MS" w:hAnsi="Arial" w:cs="Arial"/>
                <w:sz w:val="20"/>
                <w:szCs w:val="20"/>
              </w:rPr>
            </w:pPr>
          </w:p>
        </w:tc>
        <w:tc>
          <w:tcPr>
            <w:tcW w:w="1980" w:type="dxa"/>
            <w:shd w:val="clear" w:color="auto" w:fill="auto"/>
            <w:vAlign w:val="bottom"/>
          </w:tcPr>
          <w:p w14:paraId="2BE5B023" w14:textId="77777777" w:rsidR="00D20E80" w:rsidRPr="006C3A47"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25A2FAEB" w14:textId="77777777" w:rsidR="00D20E80" w:rsidRPr="006C3A47"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7880D8CB" w14:textId="77777777" w:rsidR="00D20E80" w:rsidRPr="006C3A47" w:rsidRDefault="00D20E80" w:rsidP="00D20E80">
            <w:pPr>
              <w:ind w:right="-75"/>
              <w:jc w:val="right"/>
              <w:rPr>
                <w:rFonts w:ascii="Arial" w:eastAsia="Arial Unicode MS" w:hAnsi="Arial" w:cs="Arial"/>
                <w:sz w:val="20"/>
                <w:szCs w:val="20"/>
              </w:rPr>
            </w:pPr>
          </w:p>
        </w:tc>
        <w:tc>
          <w:tcPr>
            <w:tcW w:w="1782" w:type="dxa"/>
            <w:shd w:val="clear" w:color="auto" w:fill="auto"/>
            <w:vAlign w:val="bottom"/>
          </w:tcPr>
          <w:p w14:paraId="0209D245" w14:textId="77777777" w:rsidR="00D20E80" w:rsidRPr="006C3A47" w:rsidRDefault="00D20E80" w:rsidP="00D20E80">
            <w:pPr>
              <w:ind w:right="-75"/>
              <w:jc w:val="right"/>
              <w:rPr>
                <w:rFonts w:ascii="Arial" w:eastAsia="Arial Unicode MS" w:hAnsi="Arial" w:cs="Arial"/>
                <w:sz w:val="20"/>
                <w:szCs w:val="20"/>
              </w:rPr>
            </w:pPr>
          </w:p>
        </w:tc>
        <w:tc>
          <w:tcPr>
            <w:tcW w:w="1745" w:type="dxa"/>
            <w:shd w:val="clear" w:color="auto" w:fill="auto"/>
            <w:vAlign w:val="bottom"/>
          </w:tcPr>
          <w:p w14:paraId="4DD4518B"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34ED3FAA" w14:textId="77777777" w:rsidTr="006C3A47">
        <w:trPr>
          <w:gridAfter w:val="1"/>
          <w:wAfter w:w="9" w:type="dxa"/>
          <w:trHeight w:val="20"/>
        </w:trPr>
        <w:tc>
          <w:tcPr>
            <w:tcW w:w="4590" w:type="dxa"/>
            <w:shd w:val="clear" w:color="auto" w:fill="auto"/>
            <w:vAlign w:val="bottom"/>
          </w:tcPr>
          <w:p w14:paraId="43AA1863" w14:textId="77777777" w:rsidR="00D20E80" w:rsidRPr="006C3A47" w:rsidRDefault="00D20E80" w:rsidP="00D20E80">
            <w:pPr>
              <w:ind w:left="-72"/>
              <w:rPr>
                <w:rFonts w:ascii="Arial" w:eastAsia="Arial Unicode MS" w:hAnsi="Arial" w:cs="Arial"/>
                <w:sz w:val="20"/>
                <w:szCs w:val="20"/>
              </w:rPr>
            </w:pPr>
            <w:r w:rsidRPr="006C3A47">
              <w:rPr>
                <w:rFonts w:ascii="Arial" w:eastAsia="Arial Unicode MS" w:hAnsi="Arial" w:cs="Arial"/>
                <w:sz w:val="20"/>
                <w:szCs w:val="20"/>
              </w:rPr>
              <w:t>Long-term loans from financial institutions, net</w:t>
            </w:r>
          </w:p>
        </w:tc>
        <w:tc>
          <w:tcPr>
            <w:tcW w:w="1224" w:type="dxa"/>
            <w:shd w:val="clear" w:color="auto" w:fill="auto"/>
            <w:vAlign w:val="bottom"/>
          </w:tcPr>
          <w:p w14:paraId="6F766A80" w14:textId="015B2DB8"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980" w:type="dxa"/>
            <w:shd w:val="clear" w:color="auto" w:fill="auto"/>
            <w:vAlign w:val="bottom"/>
          </w:tcPr>
          <w:p w14:paraId="2CE096DB"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shd w:val="clear" w:color="auto" w:fill="auto"/>
            <w:vAlign w:val="bottom"/>
          </w:tcPr>
          <w:p w14:paraId="3F0807D5"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shd w:val="clear" w:color="auto" w:fill="auto"/>
            <w:vAlign w:val="bottom"/>
          </w:tcPr>
          <w:p w14:paraId="322139AA" w14:textId="71EA8388"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2</w:t>
            </w:r>
            <w:r w:rsidR="00D20E80" w:rsidRPr="006C3A47">
              <w:rPr>
                <w:rFonts w:ascii="Arial" w:eastAsia="Arial Unicode MS" w:hAnsi="Arial" w:cs="Arial"/>
                <w:sz w:val="20"/>
                <w:szCs w:val="20"/>
              </w:rPr>
              <w:t>,</w:t>
            </w:r>
            <w:r w:rsidRPr="008C470A">
              <w:rPr>
                <w:rFonts w:ascii="Arial" w:eastAsia="Arial Unicode MS" w:hAnsi="Arial" w:cs="Arial"/>
                <w:sz w:val="20"/>
                <w:szCs w:val="20"/>
              </w:rPr>
              <w:t>864</w:t>
            </w:r>
          </w:p>
        </w:tc>
        <w:tc>
          <w:tcPr>
            <w:tcW w:w="1782" w:type="dxa"/>
            <w:shd w:val="clear" w:color="auto" w:fill="auto"/>
            <w:vAlign w:val="bottom"/>
          </w:tcPr>
          <w:p w14:paraId="3FAE0CF1" w14:textId="3932250F"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2</w:t>
            </w:r>
            <w:r w:rsidR="00D20E80" w:rsidRPr="006C3A47">
              <w:rPr>
                <w:rFonts w:ascii="Arial" w:eastAsia="Arial Unicode MS" w:hAnsi="Arial" w:cs="Arial"/>
                <w:sz w:val="20"/>
                <w:szCs w:val="20"/>
              </w:rPr>
              <w:t>,</w:t>
            </w:r>
            <w:r w:rsidRPr="008C470A">
              <w:rPr>
                <w:rFonts w:ascii="Arial" w:eastAsia="Arial Unicode MS" w:hAnsi="Arial" w:cs="Arial"/>
                <w:sz w:val="20"/>
                <w:szCs w:val="20"/>
              </w:rPr>
              <w:t>864</w:t>
            </w:r>
          </w:p>
        </w:tc>
        <w:tc>
          <w:tcPr>
            <w:tcW w:w="1745" w:type="dxa"/>
            <w:shd w:val="clear" w:color="auto" w:fill="auto"/>
            <w:vAlign w:val="bottom"/>
          </w:tcPr>
          <w:p w14:paraId="13335FC2" w14:textId="70A7AE11"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2</w:t>
            </w:r>
            <w:r w:rsidR="00D20E80" w:rsidRPr="006C3A47">
              <w:rPr>
                <w:rFonts w:ascii="Arial" w:eastAsia="Arial Unicode MS" w:hAnsi="Arial" w:cs="Arial"/>
                <w:sz w:val="20"/>
                <w:szCs w:val="20"/>
              </w:rPr>
              <w:t>,</w:t>
            </w:r>
            <w:r w:rsidRPr="008C470A">
              <w:rPr>
                <w:rFonts w:ascii="Arial" w:eastAsia="Arial Unicode MS" w:hAnsi="Arial" w:cs="Arial"/>
                <w:sz w:val="20"/>
                <w:szCs w:val="20"/>
              </w:rPr>
              <w:t>887</w:t>
            </w:r>
          </w:p>
        </w:tc>
      </w:tr>
      <w:tr w:rsidR="00D20E80" w:rsidRPr="006C3A47" w14:paraId="08A836F3" w14:textId="77777777" w:rsidTr="006C3A47">
        <w:trPr>
          <w:gridAfter w:val="1"/>
          <w:wAfter w:w="9" w:type="dxa"/>
          <w:trHeight w:val="20"/>
        </w:trPr>
        <w:tc>
          <w:tcPr>
            <w:tcW w:w="4590" w:type="dxa"/>
            <w:shd w:val="clear" w:color="auto" w:fill="auto"/>
            <w:vAlign w:val="bottom"/>
          </w:tcPr>
          <w:p w14:paraId="0CB01A5A" w14:textId="77777777" w:rsidR="00D20E80" w:rsidRPr="006C3A47" w:rsidRDefault="00D20E80" w:rsidP="00D20E80">
            <w:pPr>
              <w:ind w:left="-72"/>
              <w:rPr>
                <w:rFonts w:ascii="Arial" w:eastAsia="Arial Unicode MS" w:hAnsi="Arial" w:cs="Arial"/>
                <w:sz w:val="20"/>
                <w:szCs w:val="20"/>
              </w:rPr>
            </w:pPr>
            <w:r w:rsidRPr="006C3A47">
              <w:rPr>
                <w:rFonts w:ascii="Arial" w:eastAsia="Arial Unicode MS" w:hAnsi="Arial" w:cs="Arial"/>
                <w:sz w:val="20"/>
                <w:szCs w:val="20"/>
              </w:rPr>
              <w:t>Debentures, net</w:t>
            </w:r>
          </w:p>
        </w:tc>
        <w:tc>
          <w:tcPr>
            <w:tcW w:w="1224" w:type="dxa"/>
            <w:shd w:val="clear" w:color="auto" w:fill="auto"/>
            <w:vAlign w:val="bottom"/>
          </w:tcPr>
          <w:p w14:paraId="5AEFAE02" w14:textId="4584A659"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980" w:type="dxa"/>
            <w:shd w:val="clear" w:color="auto" w:fill="auto"/>
            <w:vAlign w:val="bottom"/>
          </w:tcPr>
          <w:p w14:paraId="37F36F39"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shd w:val="clear" w:color="auto" w:fill="auto"/>
            <w:vAlign w:val="bottom"/>
          </w:tcPr>
          <w:p w14:paraId="10FEB826"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shd w:val="clear" w:color="auto" w:fill="auto"/>
            <w:vAlign w:val="bottom"/>
          </w:tcPr>
          <w:p w14:paraId="16EB4680" w14:textId="4029BE40"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15</w:t>
            </w:r>
            <w:r w:rsidR="00D20E80" w:rsidRPr="006C3A47">
              <w:rPr>
                <w:rFonts w:ascii="Arial" w:eastAsia="Arial Unicode MS" w:hAnsi="Arial" w:cs="Arial"/>
                <w:sz w:val="20"/>
                <w:szCs w:val="20"/>
              </w:rPr>
              <w:t>,</w:t>
            </w:r>
            <w:r w:rsidRPr="008C470A">
              <w:rPr>
                <w:rFonts w:ascii="Arial" w:eastAsia="Arial Unicode MS" w:hAnsi="Arial" w:cs="Arial"/>
                <w:sz w:val="20"/>
                <w:szCs w:val="20"/>
              </w:rPr>
              <w:t>291</w:t>
            </w:r>
          </w:p>
        </w:tc>
        <w:tc>
          <w:tcPr>
            <w:tcW w:w="1782" w:type="dxa"/>
            <w:shd w:val="clear" w:color="auto" w:fill="auto"/>
            <w:vAlign w:val="bottom"/>
          </w:tcPr>
          <w:p w14:paraId="5AFC54EB" w14:textId="3B349D17"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15</w:t>
            </w:r>
            <w:r w:rsidR="00D20E80" w:rsidRPr="006C3A47">
              <w:rPr>
                <w:rFonts w:ascii="Arial" w:eastAsia="Arial Unicode MS" w:hAnsi="Arial" w:cs="Arial"/>
                <w:sz w:val="20"/>
                <w:szCs w:val="20"/>
              </w:rPr>
              <w:t>,</w:t>
            </w:r>
            <w:r w:rsidRPr="008C470A">
              <w:rPr>
                <w:rFonts w:ascii="Arial" w:eastAsia="Arial Unicode MS" w:hAnsi="Arial" w:cs="Arial"/>
                <w:sz w:val="20"/>
                <w:szCs w:val="20"/>
              </w:rPr>
              <w:t>291</w:t>
            </w:r>
          </w:p>
        </w:tc>
        <w:tc>
          <w:tcPr>
            <w:tcW w:w="1745" w:type="dxa"/>
            <w:shd w:val="clear" w:color="auto" w:fill="auto"/>
            <w:vAlign w:val="bottom"/>
          </w:tcPr>
          <w:p w14:paraId="1D52B2F6" w14:textId="3B1D9495"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15</w:t>
            </w:r>
            <w:r w:rsidR="00D20E80" w:rsidRPr="006C3A47">
              <w:rPr>
                <w:rFonts w:ascii="Arial" w:eastAsia="Arial Unicode MS" w:hAnsi="Arial" w:cs="Arial"/>
                <w:sz w:val="20"/>
                <w:szCs w:val="20"/>
              </w:rPr>
              <w:t>,</w:t>
            </w:r>
            <w:r w:rsidRPr="008C470A">
              <w:rPr>
                <w:rFonts w:ascii="Arial" w:eastAsia="Arial Unicode MS" w:hAnsi="Arial" w:cs="Arial"/>
                <w:sz w:val="20"/>
                <w:szCs w:val="20"/>
              </w:rPr>
              <w:t>388</w:t>
            </w:r>
          </w:p>
        </w:tc>
      </w:tr>
      <w:tr w:rsidR="00D20E80" w:rsidRPr="006C3A47" w14:paraId="7BB758C7" w14:textId="77777777" w:rsidTr="006C3A47">
        <w:trPr>
          <w:gridAfter w:val="1"/>
          <w:wAfter w:w="9" w:type="dxa"/>
          <w:trHeight w:val="20"/>
        </w:trPr>
        <w:tc>
          <w:tcPr>
            <w:tcW w:w="4590" w:type="dxa"/>
            <w:shd w:val="clear" w:color="auto" w:fill="auto"/>
            <w:vAlign w:val="bottom"/>
          </w:tcPr>
          <w:p w14:paraId="3850C8DE" w14:textId="77777777" w:rsidR="00D20E80" w:rsidRPr="006C3A47" w:rsidRDefault="00D20E80" w:rsidP="00D20E80">
            <w:pPr>
              <w:ind w:left="-72"/>
              <w:rPr>
                <w:rFonts w:ascii="Arial" w:eastAsia="Arial Unicode MS" w:hAnsi="Arial" w:cs="Arial"/>
                <w:sz w:val="12"/>
                <w:szCs w:val="12"/>
              </w:rPr>
            </w:pPr>
          </w:p>
        </w:tc>
        <w:tc>
          <w:tcPr>
            <w:tcW w:w="1224" w:type="dxa"/>
            <w:shd w:val="clear" w:color="auto" w:fill="auto"/>
            <w:vAlign w:val="bottom"/>
          </w:tcPr>
          <w:p w14:paraId="0E36B628" w14:textId="77777777" w:rsidR="00D20E80" w:rsidRPr="006C3A47" w:rsidRDefault="00D20E80" w:rsidP="00D20E80">
            <w:pPr>
              <w:jc w:val="center"/>
              <w:rPr>
                <w:rFonts w:ascii="Arial" w:eastAsia="Arial Unicode MS" w:hAnsi="Arial" w:cs="Arial"/>
                <w:sz w:val="12"/>
                <w:szCs w:val="12"/>
              </w:rPr>
            </w:pPr>
          </w:p>
        </w:tc>
        <w:tc>
          <w:tcPr>
            <w:tcW w:w="1980" w:type="dxa"/>
            <w:tcBorders>
              <w:top w:val="single" w:sz="4" w:space="0" w:color="auto"/>
            </w:tcBorders>
            <w:shd w:val="clear" w:color="auto" w:fill="auto"/>
            <w:vAlign w:val="bottom"/>
          </w:tcPr>
          <w:p w14:paraId="63F6D746" w14:textId="77777777" w:rsidR="00D20E80" w:rsidRPr="006C3A47" w:rsidRDefault="00D20E80" w:rsidP="00D20E80">
            <w:pPr>
              <w:ind w:right="-75"/>
              <w:jc w:val="right"/>
              <w:rPr>
                <w:rFonts w:ascii="Arial" w:eastAsia="Arial Unicode MS" w:hAnsi="Arial" w:cs="Arial"/>
                <w:sz w:val="12"/>
                <w:szCs w:val="12"/>
              </w:rPr>
            </w:pPr>
          </w:p>
        </w:tc>
        <w:tc>
          <w:tcPr>
            <w:tcW w:w="2250" w:type="dxa"/>
            <w:tcBorders>
              <w:top w:val="single" w:sz="4" w:space="0" w:color="auto"/>
            </w:tcBorders>
            <w:shd w:val="clear" w:color="auto" w:fill="auto"/>
            <w:vAlign w:val="bottom"/>
          </w:tcPr>
          <w:p w14:paraId="0FAD81DB" w14:textId="77777777" w:rsidR="00D20E80" w:rsidRPr="006C3A47" w:rsidRDefault="00D20E80" w:rsidP="00D20E80">
            <w:pPr>
              <w:ind w:right="-75"/>
              <w:jc w:val="right"/>
              <w:rPr>
                <w:rFonts w:ascii="Arial" w:eastAsia="Arial Unicode MS" w:hAnsi="Arial" w:cs="Arial"/>
                <w:sz w:val="12"/>
                <w:szCs w:val="12"/>
              </w:rPr>
            </w:pPr>
          </w:p>
        </w:tc>
        <w:tc>
          <w:tcPr>
            <w:tcW w:w="1800" w:type="dxa"/>
            <w:tcBorders>
              <w:top w:val="single" w:sz="4" w:space="0" w:color="auto"/>
            </w:tcBorders>
            <w:shd w:val="clear" w:color="auto" w:fill="auto"/>
            <w:vAlign w:val="bottom"/>
          </w:tcPr>
          <w:p w14:paraId="0E5B77D8" w14:textId="77777777" w:rsidR="00D20E80" w:rsidRPr="006C3A47" w:rsidRDefault="00D20E80" w:rsidP="00D20E80">
            <w:pPr>
              <w:ind w:right="-75"/>
              <w:jc w:val="right"/>
              <w:rPr>
                <w:rFonts w:ascii="Arial" w:eastAsia="Arial Unicode MS" w:hAnsi="Arial" w:cs="Arial"/>
                <w:sz w:val="12"/>
                <w:szCs w:val="12"/>
              </w:rPr>
            </w:pPr>
          </w:p>
        </w:tc>
        <w:tc>
          <w:tcPr>
            <w:tcW w:w="1782" w:type="dxa"/>
            <w:tcBorders>
              <w:top w:val="single" w:sz="4" w:space="0" w:color="auto"/>
            </w:tcBorders>
            <w:shd w:val="clear" w:color="auto" w:fill="auto"/>
            <w:vAlign w:val="bottom"/>
          </w:tcPr>
          <w:p w14:paraId="66113F4E" w14:textId="77777777" w:rsidR="00D20E80" w:rsidRPr="006C3A47" w:rsidRDefault="00D20E80" w:rsidP="00D20E80">
            <w:pPr>
              <w:ind w:right="-75"/>
              <w:jc w:val="right"/>
              <w:rPr>
                <w:rFonts w:ascii="Arial" w:eastAsia="Arial Unicode MS" w:hAnsi="Arial" w:cs="Arial"/>
                <w:sz w:val="12"/>
                <w:szCs w:val="12"/>
              </w:rPr>
            </w:pPr>
          </w:p>
        </w:tc>
        <w:tc>
          <w:tcPr>
            <w:tcW w:w="1745" w:type="dxa"/>
            <w:tcBorders>
              <w:top w:val="single" w:sz="4" w:space="0" w:color="auto"/>
            </w:tcBorders>
            <w:shd w:val="clear" w:color="auto" w:fill="auto"/>
            <w:vAlign w:val="bottom"/>
          </w:tcPr>
          <w:p w14:paraId="3EB68920" w14:textId="77777777" w:rsidR="00D20E80" w:rsidRPr="006C3A47" w:rsidRDefault="00D20E80" w:rsidP="00D20E80">
            <w:pPr>
              <w:ind w:right="-75"/>
              <w:jc w:val="right"/>
              <w:rPr>
                <w:rFonts w:ascii="Arial" w:eastAsia="Arial Unicode MS" w:hAnsi="Arial" w:cs="Arial"/>
                <w:sz w:val="12"/>
                <w:szCs w:val="12"/>
              </w:rPr>
            </w:pPr>
          </w:p>
        </w:tc>
      </w:tr>
      <w:tr w:rsidR="00D20E80" w:rsidRPr="006C3A47" w14:paraId="786257E4" w14:textId="77777777" w:rsidTr="006C3A47">
        <w:trPr>
          <w:gridAfter w:val="1"/>
          <w:wAfter w:w="9" w:type="dxa"/>
          <w:trHeight w:val="20"/>
        </w:trPr>
        <w:tc>
          <w:tcPr>
            <w:tcW w:w="4590" w:type="dxa"/>
            <w:shd w:val="clear" w:color="auto" w:fill="auto"/>
            <w:vAlign w:val="bottom"/>
          </w:tcPr>
          <w:p w14:paraId="43D5C76C" w14:textId="77777777" w:rsidR="00D20E80" w:rsidRPr="006C3A47" w:rsidRDefault="00D20E80" w:rsidP="00D20E80">
            <w:pPr>
              <w:ind w:left="-72"/>
              <w:rPr>
                <w:rFonts w:ascii="Arial" w:eastAsia="Arial Unicode MS" w:hAnsi="Arial" w:cs="Arial"/>
                <w:b/>
                <w:bCs/>
                <w:sz w:val="20"/>
                <w:szCs w:val="20"/>
              </w:rPr>
            </w:pPr>
            <w:r w:rsidRPr="006C3A47">
              <w:rPr>
                <w:rFonts w:ascii="Arial" w:eastAsia="Arial Unicode MS" w:hAnsi="Arial" w:cs="Arial"/>
                <w:b/>
                <w:bCs/>
                <w:sz w:val="20"/>
                <w:szCs w:val="20"/>
              </w:rPr>
              <w:t>Total liabilities</w:t>
            </w:r>
          </w:p>
        </w:tc>
        <w:tc>
          <w:tcPr>
            <w:tcW w:w="1224" w:type="dxa"/>
            <w:shd w:val="clear" w:color="auto" w:fill="auto"/>
            <w:vAlign w:val="bottom"/>
          </w:tcPr>
          <w:p w14:paraId="7B506142" w14:textId="77777777" w:rsidR="00D20E80" w:rsidRPr="006C3A47" w:rsidRDefault="00D20E80" w:rsidP="00D20E80">
            <w:pPr>
              <w:jc w:val="center"/>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5B017D0"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F8E63B2"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4939B66" w14:textId="5B894FBF"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18</w:t>
            </w:r>
            <w:r w:rsidR="00D20E80" w:rsidRPr="006C3A47">
              <w:rPr>
                <w:rFonts w:ascii="Arial" w:eastAsia="Arial Unicode MS" w:hAnsi="Arial" w:cs="Arial"/>
                <w:sz w:val="20"/>
                <w:szCs w:val="20"/>
              </w:rPr>
              <w:t>,</w:t>
            </w:r>
            <w:r w:rsidRPr="008C470A">
              <w:rPr>
                <w:rFonts w:ascii="Arial" w:eastAsia="Arial Unicode MS" w:hAnsi="Arial" w:cs="Arial"/>
                <w:sz w:val="20"/>
                <w:szCs w:val="20"/>
              </w:rPr>
              <w:t>155</w:t>
            </w:r>
          </w:p>
        </w:tc>
        <w:tc>
          <w:tcPr>
            <w:tcW w:w="1782" w:type="dxa"/>
            <w:tcBorders>
              <w:bottom w:val="single" w:sz="4" w:space="0" w:color="auto"/>
            </w:tcBorders>
            <w:shd w:val="clear" w:color="auto" w:fill="auto"/>
            <w:vAlign w:val="bottom"/>
          </w:tcPr>
          <w:p w14:paraId="5DBD7BEF" w14:textId="54C7CA7E"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18</w:t>
            </w:r>
            <w:r w:rsidR="00D20E80" w:rsidRPr="006C3A47">
              <w:rPr>
                <w:rFonts w:ascii="Arial" w:eastAsia="Arial Unicode MS" w:hAnsi="Arial" w:cs="Arial"/>
                <w:sz w:val="20"/>
                <w:szCs w:val="20"/>
              </w:rPr>
              <w:t>,</w:t>
            </w:r>
            <w:r w:rsidRPr="008C470A">
              <w:rPr>
                <w:rFonts w:ascii="Arial" w:eastAsia="Arial Unicode MS" w:hAnsi="Arial" w:cs="Arial"/>
                <w:sz w:val="20"/>
                <w:szCs w:val="20"/>
              </w:rPr>
              <w:t>155</w:t>
            </w:r>
          </w:p>
        </w:tc>
        <w:tc>
          <w:tcPr>
            <w:tcW w:w="1745" w:type="dxa"/>
            <w:tcBorders>
              <w:bottom w:val="single" w:sz="4" w:space="0" w:color="auto"/>
            </w:tcBorders>
            <w:shd w:val="clear" w:color="auto" w:fill="auto"/>
            <w:vAlign w:val="bottom"/>
          </w:tcPr>
          <w:p w14:paraId="49485E9C" w14:textId="75D0FAA6"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18</w:t>
            </w:r>
            <w:r w:rsidR="00D20E80" w:rsidRPr="006C3A47">
              <w:rPr>
                <w:rFonts w:ascii="Arial" w:eastAsia="Arial Unicode MS" w:hAnsi="Arial" w:cs="Arial"/>
                <w:sz w:val="20"/>
                <w:szCs w:val="20"/>
              </w:rPr>
              <w:t>,</w:t>
            </w:r>
            <w:r w:rsidRPr="008C470A">
              <w:rPr>
                <w:rFonts w:ascii="Arial" w:eastAsia="Arial Unicode MS" w:hAnsi="Arial" w:cs="Arial"/>
                <w:sz w:val="20"/>
                <w:szCs w:val="20"/>
              </w:rPr>
              <w:t>275</w:t>
            </w:r>
          </w:p>
        </w:tc>
      </w:tr>
    </w:tbl>
    <w:p w14:paraId="6FD2C222" w14:textId="77777777" w:rsidR="003C04C8" w:rsidRPr="006C3A47" w:rsidRDefault="003C04C8" w:rsidP="003C04C8">
      <w:pPr>
        <w:ind w:right="36"/>
        <w:jc w:val="thaiDistribute"/>
        <w:rPr>
          <w:rFonts w:ascii="Arial" w:hAnsi="Arial" w:cs="Arial"/>
          <w:color w:val="000000"/>
          <w:sz w:val="20"/>
          <w:szCs w:val="20"/>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3C04C8" w:rsidRPr="006C3A47" w14:paraId="56FC2E22" w14:textId="77777777" w:rsidTr="006C3A47">
        <w:tc>
          <w:tcPr>
            <w:tcW w:w="4590" w:type="dxa"/>
            <w:shd w:val="clear" w:color="auto" w:fill="auto"/>
            <w:vAlign w:val="bottom"/>
          </w:tcPr>
          <w:p w14:paraId="40334EC9" w14:textId="77777777" w:rsidR="003C04C8" w:rsidRPr="006C3A47" w:rsidRDefault="003C04C8" w:rsidP="00D4193F">
            <w:pPr>
              <w:ind w:left="-72"/>
              <w:rPr>
                <w:rFonts w:ascii="Arial" w:eastAsia="Arial Unicode MS" w:hAnsi="Arial" w:cs="Arial"/>
                <w:color w:val="FFFFFF"/>
                <w:sz w:val="20"/>
                <w:szCs w:val="20"/>
              </w:rPr>
            </w:pPr>
          </w:p>
        </w:tc>
        <w:tc>
          <w:tcPr>
            <w:tcW w:w="10800" w:type="dxa"/>
            <w:gridSpan w:val="6"/>
            <w:tcBorders>
              <w:top w:val="single" w:sz="4" w:space="0" w:color="auto"/>
              <w:bottom w:val="single" w:sz="4" w:space="0" w:color="auto"/>
            </w:tcBorders>
            <w:shd w:val="clear" w:color="auto" w:fill="auto"/>
            <w:vAlign w:val="bottom"/>
          </w:tcPr>
          <w:p w14:paraId="0B6258FA" w14:textId="66734BA4" w:rsidR="003C04C8" w:rsidRPr="006C3A47" w:rsidRDefault="003C04C8" w:rsidP="00D4193F">
            <w:pPr>
              <w:ind w:right="-68"/>
              <w:jc w:val="right"/>
              <w:rPr>
                <w:rFonts w:ascii="Arial" w:eastAsia="Arial Unicode MS" w:hAnsi="Arial" w:cs="Arial"/>
                <w:b/>
                <w:bCs/>
                <w:sz w:val="20"/>
                <w:szCs w:val="20"/>
              </w:rPr>
            </w:pPr>
            <w:r w:rsidRPr="006C3A47">
              <w:rPr>
                <w:rFonts w:ascii="Arial" w:eastAsia="Arial Unicode MS" w:hAnsi="Arial" w:cs="Arial"/>
                <w:b/>
                <w:bCs/>
                <w:sz w:val="20"/>
                <w:szCs w:val="20"/>
              </w:rPr>
              <w:t xml:space="preserve">Separate financial </w:t>
            </w:r>
            <w:r w:rsidR="00F258AF" w:rsidRPr="006C3A47">
              <w:rPr>
                <w:rFonts w:ascii="Arial" w:eastAsia="Arial Unicode MS" w:hAnsi="Arial" w:cs="Arial"/>
                <w:b/>
                <w:bCs/>
                <w:sz w:val="20"/>
                <w:szCs w:val="20"/>
              </w:rPr>
              <w:t>information</w:t>
            </w:r>
          </w:p>
        </w:tc>
      </w:tr>
      <w:tr w:rsidR="003C04C8" w:rsidRPr="006C3A47" w14:paraId="1B8466FA" w14:textId="77777777" w:rsidTr="006C3A47">
        <w:tc>
          <w:tcPr>
            <w:tcW w:w="4590" w:type="dxa"/>
            <w:shd w:val="clear" w:color="auto" w:fill="auto"/>
            <w:vAlign w:val="bottom"/>
          </w:tcPr>
          <w:p w14:paraId="2382BADA" w14:textId="77777777" w:rsidR="003C04C8" w:rsidRPr="006C3A47" w:rsidRDefault="003C04C8" w:rsidP="00D4193F">
            <w:pPr>
              <w:ind w:left="-72"/>
              <w:rPr>
                <w:rFonts w:ascii="Arial" w:eastAsia="Arial Unicode MS" w:hAnsi="Arial" w:cs="Arial"/>
                <w:color w:val="FFFFFF"/>
                <w:sz w:val="20"/>
                <w:szCs w:val="20"/>
              </w:rPr>
            </w:pPr>
          </w:p>
        </w:tc>
        <w:tc>
          <w:tcPr>
            <w:tcW w:w="1260" w:type="dxa"/>
            <w:vMerge w:val="restart"/>
            <w:tcBorders>
              <w:top w:val="single" w:sz="4" w:space="0" w:color="auto"/>
              <w:bottom w:val="single" w:sz="4" w:space="0" w:color="auto"/>
            </w:tcBorders>
            <w:shd w:val="clear" w:color="auto" w:fill="auto"/>
            <w:vAlign w:val="bottom"/>
          </w:tcPr>
          <w:p w14:paraId="6946F145" w14:textId="77777777" w:rsidR="003C04C8" w:rsidRPr="006C3A47" w:rsidRDefault="003C04C8" w:rsidP="00D4193F">
            <w:pPr>
              <w:jc w:val="center"/>
              <w:rPr>
                <w:rFonts w:ascii="Arial" w:eastAsia="Arial Unicode MS" w:hAnsi="Arial" w:cs="Arial"/>
                <w:b/>
                <w:bCs/>
                <w:sz w:val="20"/>
                <w:szCs w:val="20"/>
              </w:rPr>
            </w:pPr>
            <w:r w:rsidRPr="006C3A47">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1A2C71F"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CBDCF0C"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58BCD095" w14:textId="77777777" w:rsidR="003C04C8" w:rsidRPr="006C3A47" w:rsidRDefault="003C04C8" w:rsidP="00D4193F">
            <w:pPr>
              <w:ind w:right="-75"/>
              <w:jc w:val="right"/>
              <w:rPr>
                <w:rFonts w:ascii="Arial" w:eastAsia="Arial Unicode MS" w:hAnsi="Arial" w:cs="Arial"/>
                <w:b/>
                <w:bCs/>
                <w:sz w:val="20"/>
                <w:szCs w:val="20"/>
                <w:cs/>
              </w:rPr>
            </w:pPr>
            <w:r w:rsidRPr="006C3A47">
              <w:rPr>
                <w:rFonts w:ascii="Arial" w:eastAsia="Arial Unicode MS" w:hAnsi="Arial" w:cs="Arial"/>
                <w:b/>
                <w:bCs/>
                <w:sz w:val="20"/>
                <w:szCs w:val="20"/>
              </w:rPr>
              <w:t>Amortised cost</w:t>
            </w:r>
          </w:p>
        </w:tc>
        <w:tc>
          <w:tcPr>
            <w:tcW w:w="1725" w:type="dxa"/>
            <w:tcBorders>
              <w:top w:val="single" w:sz="4" w:space="0" w:color="auto"/>
            </w:tcBorders>
            <w:shd w:val="clear" w:color="auto" w:fill="auto"/>
            <w:vAlign w:val="bottom"/>
          </w:tcPr>
          <w:p w14:paraId="5E9ABA12"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Total</w:t>
            </w:r>
          </w:p>
          <w:p w14:paraId="70E12B7D"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carrying amount</w:t>
            </w:r>
          </w:p>
        </w:tc>
        <w:tc>
          <w:tcPr>
            <w:tcW w:w="1785" w:type="dxa"/>
            <w:tcBorders>
              <w:top w:val="single" w:sz="4" w:space="0" w:color="auto"/>
            </w:tcBorders>
            <w:shd w:val="clear" w:color="auto" w:fill="auto"/>
            <w:vAlign w:val="bottom"/>
          </w:tcPr>
          <w:p w14:paraId="094E4A48"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Fair value</w:t>
            </w:r>
          </w:p>
        </w:tc>
      </w:tr>
      <w:tr w:rsidR="003C04C8" w:rsidRPr="006C3A47" w14:paraId="2129E1B3" w14:textId="77777777" w:rsidTr="006C3A47">
        <w:tc>
          <w:tcPr>
            <w:tcW w:w="4590" w:type="dxa"/>
            <w:shd w:val="clear" w:color="auto" w:fill="auto"/>
            <w:vAlign w:val="bottom"/>
          </w:tcPr>
          <w:p w14:paraId="416F4EDA" w14:textId="77777777" w:rsidR="003C04C8" w:rsidRPr="006C3A47" w:rsidRDefault="003C04C8" w:rsidP="00D4193F">
            <w:pPr>
              <w:ind w:left="-72"/>
              <w:rPr>
                <w:rFonts w:ascii="Arial" w:eastAsia="Arial Unicode MS" w:hAnsi="Arial" w:cs="Arial"/>
                <w:color w:val="FFFFFF"/>
                <w:sz w:val="20"/>
                <w:szCs w:val="20"/>
              </w:rPr>
            </w:pPr>
          </w:p>
        </w:tc>
        <w:tc>
          <w:tcPr>
            <w:tcW w:w="1260" w:type="dxa"/>
            <w:vMerge/>
            <w:tcBorders>
              <w:bottom w:val="single" w:sz="4" w:space="0" w:color="auto"/>
            </w:tcBorders>
            <w:shd w:val="clear" w:color="auto" w:fill="auto"/>
            <w:vAlign w:val="bottom"/>
          </w:tcPr>
          <w:p w14:paraId="6630C65A" w14:textId="77777777" w:rsidR="003C04C8" w:rsidRPr="006C3A47" w:rsidRDefault="003C04C8" w:rsidP="00D4193F">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78365DA2"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58B3021E"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666512E3"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E926E13"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c>
          <w:tcPr>
            <w:tcW w:w="1785" w:type="dxa"/>
            <w:tcBorders>
              <w:bottom w:val="single" w:sz="4" w:space="0" w:color="auto"/>
            </w:tcBorders>
            <w:shd w:val="clear" w:color="auto" w:fill="auto"/>
            <w:vAlign w:val="bottom"/>
          </w:tcPr>
          <w:p w14:paraId="6295A00C" w14:textId="77777777" w:rsidR="003C04C8" w:rsidRPr="006C3A47" w:rsidRDefault="003C04C8" w:rsidP="00D4193F">
            <w:pPr>
              <w:ind w:right="-75"/>
              <w:jc w:val="right"/>
              <w:rPr>
                <w:rFonts w:ascii="Arial" w:eastAsia="Arial Unicode MS" w:hAnsi="Arial" w:cs="Arial"/>
                <w:b/>
                <w:bCs/>
                <w:sz w:val="20"/>
                <w:szCs w:val="20"/>
              </w:rPr>
            </w:pPr>
            <w:r w:rsidRPr="006C3A47">
              <w:rPr>
                <w:rFonts w:ascii="Arial" w:eastAsia="Arial Unicode MS" w:hAnsi="Arial" w:cs="Arial"/>
                <w:b/>
                <w:bCs/>
                <w:sz w:val="20"/>
                <w:szCs w:val="20"/>
              </w:rPr>
              <w:t>Million Baht</w:t>
            </w:r>
          </w:p>
        </w:tc>
      </w:tr>
      <w:tr w:rsidR="003C04C8" w:rsidRPr="006C3A47" w14:paraId="0A73E24E" w14:textId="77777777" w:rsidTr="006C3A47">
        <w:tc>
          <w:tcPr>
            <w:tcW w:w="4590" w:type="dxa"/>
            <w:shd w:val="clear" w:color="auto" w:fill="auto"/>
            <w:vAlign w:val="bottom"/>
          </w:tcPr>
          <w:p w14:paraId="5EC454BC" w14:textId="3D1221BD" w:rsidR="003C04C8" w:rsidRPr="006C3A47" w:rsidRDefault="003C04C8" w:rsidP="00D4193F">
            <w:pPr>
              <w:ind w:left="-72"/>
              <w:rPr>
                <w:rFonts w:ascii="Arial" w:eastAsia="Arial Unicode MS" w:hAnsi="Arial" w:cs="Arial"/>
                <w:b/>
                <w:bCs/>
                <w:sz w:val="20"/>
                <w:szCs w:val="20"/>
              </w:rPr>
            </w:pPr>
            <w:r w:rsidRPr="006C3A47">
              <w:rPr>
                <w:rFonts w:ascii="Arial" w:eastAsia="Arial Unicode MS" w:hAnsi="Arial" w:cs="Arial"/>
                <w:b/>
                <w:bCs/>
                <w:sz w:val="20"/>
                <w:szCs w:val="20"/>
              </w:rPr>
              <w:t xml:space="preserve">As at </w:t>
            </w:r>
            <w:r w:rsidR="008C470A" w:rsidRPr="008C470A">
              <w:rPr>
                <w:rFonts w:ascii="Arial" w:eastAsia="Arial Unicode MS" w:hAnsi="Arial" w:cs="Arial"/>
                <w:b/>
                <w:bCs/>
                <w:sz w:val="20"/>
                <w:szCs w:val="20"/>
              </w:rPr>
              <w:t>31</w:t>
            </w:r>
            <w:r w:rsidRPr="006C3A47">
              <w:rPr>
                <w:rFonts w:ascii="Arial" w:eastAsia="Arial Unicode MS" w:hAnsi="Arial" w:cs="Arial"/>
                <w:b/>
                <w:bCs/>
                <w:sz w:val="20"/>
                <w:szCs w:val="20"/>
              </w:rPr>
              <w:t xml:space="preserve"> December </w:t>
            </w:r>
            <w:r w:rsidR="008C470A" w:rsidRPr="008C470A">
              <w:rPr>
                <w:rFonts w:ascii="Arial" w:eastAsia="Arial Unicode MS" w:hAnsi="Arial" w:cs="Arial"/>
                <w:b/>
                <w:bCs/>
                <w:sz w:val="20"/>
                <w:szCs w:val="20"/>
              </w:rPr>
              <w:t>2022</w:t>
            </w:r>
          </w:p>
        </w:tc>
        <w:tc>
          <w:tcPr>
            <w:tcW w:w="1260" w:type="dxa"/>
            <w:shd w:val="clear" w:color="auto" w:fill="auto"/>
            <w:vAlign w:val="bottom"/>
          </w:tcPr>
          <w:p w14:paraId="2CF39FCB" w14:textId="77777777" w:rsidR="003C04C8" w:rsidRPr="006C3A47" w:rsidRDefault="003C04C8" w:rsidP="00D4193F">
            <w:pPr>
              <w:jc w:val="center"/>
              <w:rPr>
                <w:rFonts w:ascii="Arial" w:eastAsia="Arial Unicode MS" w:hAnsi="Arial" w:cs="Arial"/>
                <w:sz w:val="20"/>
                <w:szCs w:val="20"/>
              </w:rPr>
            </w:pPr>
          </w:p>
        </w:tc>
        <w:tc>
          <w:tcPr>
            <w:tcW w:w="1980" w:type="dxa"/>
            <w:shd w:val="clear" w:color="auto" w:fill="auto"/>
            <w:vAlign w:val="bottom"/>
          </w:tcPr>
          <w:p w14:paraId="1945ED04" w14:textId="77777777" w:rsidR="003C04C8" w:rsidRPr="006C3A47"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2AA263C2" w14:textId="77777777" w:rsidR="003C04C8" w:rsidRPr="006C3A47"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32D9D0E2" w14:textId="77777777" w:rsidR="003C04C8" w:rsidRPr="006C3A47" w:rsidRDefault="003C04C8" w:rsidP="00D4193F">
            <w:pPr>
              <w:ind w:right="-75"/>
              <w:jc w:val="right"/>
              <w:rPr>
                <w:rFonts w:ascii="Arial" w:eastAsia="Arial Unicode MS" w:hAnsi="Arial" w:cs="Arial"/>
                <w:sz w:val="20"/>
                <w:szCs w:val="20"/>
              </w:rPr>
            </w:pPr>
          </w:p>
        </w:tc>
        <w:tc>
          <w:tcPr>
            <w:tcW w:w="1725" w:type="dxa"/>
            <w:shd w:val="clear" w:color="auto" w:fill="auto"/>
            <w:vAlign w:val="bottom"/>
          </w:tcPr>
          <w:p w14:paraId="692F4BE9" w14:textId="77777777" w:rsidR="003C04C8" w:rsidRPr="006C3A47" w:rsidRDefault="003C04C8" w:rsidP="00D4193F">
            <w:pPr>
              <w:ind w:right="-75"/>
              <w:jc w:val="right"/>
              <w:rPr>
                <w:rFonts w:ascii="Arial" w:eastAsia="Arial Unicode MS" w:hAnsi="Arial" w:cs="Arial"/>
                <w:sz w:val="20"/>
                <w:szCs w:val="20"/>
              </w:rPr>
            </w:pPr>
          </w:p>
        </w:tc>
        <w:tc>
          <w:tcPr>
            <w:tcW w:w="1785" w:type="dxa"/>
            <w:shd w:val="clear" w:color="auto" w:fill="auto"/>
            <w:vAlign w:val="bottom"/>
          </w:tcPr>
          <w:p w14:paraId="5680135E" w14:textId="77777777" w:rsidR="003C04C8" w:rsidRPr="006C3A47" w:rsidRDefault="003C04C8" w:rsidP="00D4193F">
            <w:pPr>
              <w:ind w:right="-75"/>
              <w:jc w:val="right"/>
              <w:rPr>
                <w:rFonts w:ascii="Arial" w:eastAsia="Arial Unicode MS" w:hAnsi="Arial" w:cs="Arial"/>
                <w:sz w:val="20"/>
                <w:szCs w:val="20"/>
              </w:rPr>
            </w:pPr>
          </w:p>
        </w:tc>
      </w:tr>
      <w:tr w:rsidR="003C04C8" w:rsidRPr="006C3A47" w14:paraId="04ABD462" w14:textId="77777777" w:rsidTr="006C3A47">
        <w:tc>
          <w:tcPr>
            <w:tcW w:w="4590" w:type="dxa"/>
            <w:shd w:val="clear" w:color="auto" w:fill="auto"/>
            <w:vAlign w:val="bottom"/>
          </w:tcPr>
          <w:p w14:paraId="1ABD860E" w14:textId="77777777" w:rsidR="003C04C8" w:rsidRPr="006C3A47" w:rsidRDefault="003C04C8" w:rsidP="00D4193F">
            <w:pPr>
              <w:ind w:left="-72"/>
              <w:rPr>
                <w:rFonts w:ascii="Arial" w:eastAsia="Arial Unicode MS" w:hAnsi="Arial" w:cs="Arial"/>
                <w:b/>
                <w:bCs/>
                <w:sz w:val="12"/>
                <w:szCs w:val="12"/>
              </w:rPr>
            </w:pPr>
          </w:p>
        </w:tc>
        <w:tc>
          <w:tcPr>
            <w:tcW w:w="1260" w:type="dxa"/>
            <w:shd w:val="clear" w:color="auto" w:fill="auto"/>
            <w:vAlign w:val="bottom"/>
          </w:tcPr>
          <w:p w14:paraId="73CC9801" w14:textId="77777777" w:rsidR="003C04C8" w:rsidRPr="006C3A47" w:rsidRDefault="003C04C8" w:rsidP="00D4193F">
            <w:pPr>
              <w:jc w:val="center"/>
              <w:rPr>
                <w:rFonts w:ascii="Arial" w:eastAsia="Arial Unicode MS" w:hAnsi="Arial" w:cs="Arial"/>
                <w:sz w:val="12"/>
                <w:szCs w:val="12"/>
              </w:rPr>
            </w:pPr>
          </w:p>
        </w:tc>
        <w:tc>
          <w:tcPr>
            <w:tcW w:w="1980" w:type="dxa"/>
            <w:shd w:val="clear" w:color="auto" w:fill="auto"/>
            <w:vAlign w:val="bottom"/>
          </w:tcPr>
          <w:p w14:paraId="0AF0652A" w14:textId="77777777" w:rsidR="003C04C8" w:rsidRPr="006C3A47" w:rsidRDefault="003C04C8" w:rsidP="00D4193F">
            <w:pPr>
              <w:ind w:right="-75"/>
              <w:jc w:val="right"/>
              <w:rPr>
                <w:rFonts w:ascii="Arial" w:eastAsia="Arial Unicode MS" w:hAnsi="Arial" w:cs="Arial"/>
                <w:sz w:val="12"/>
                <w:szCs w:val="12"/>
              </w:rPr>
            </w:pPr>
          </w:p>
        </w:tc>
        <w:tc>
          <w:tcPr>
            <w:tcW w:w="2250" w:type="dxa"/>
            <w:shd w:val="clear" w:color="auto" w:fill="auto"/>
            <w:vAlign w:val="bottom"/>
          </w:tcPr>
          <w:p w14:paraId="4365A70B" w14:textId="77777777" w:rsidR="003C04C8" w:rsidRPr="006C3A47" w:rsidRDefault="003C04C8" w:rsidP="00D4193F">
            <w:pPr>
              <w:ind w:right="-75"/>
              <w:jc w:val="right"/>
              <w:rPr>
                <w:rFonts w:ascii="Arial" w:eastAsia="Arial Unicode MS" w:hAnsi="Arial" w:cs="Arial"/>
                <w:sz w:val="12"/>
                <w:szCs w:val="12"/>
              </w:rPr>
            </w:pPr>
          </w:p>
        </w:tc>
        <w:tc>
          <w:tcPr>
            <w:tcW w:w="1800" w:type="dxa"/>
            <w:shd w:val="clear" w:color="auto" w:fill="auto"/>
            <w:vAlign w:val="bottom"/>
          </w:tcPr>
          <w:p w14:paraId="2DC61FF9" w14:textId="77777777" w:rsidR="003C04C8" w:rsidRPr="006C3A47" w:rsidRDefault="003C04C8" w:rsidP="00D4193F">
            <w:pPr>
              <w:ind w:right="-75"/>
              <w:jc w:val="right"/>
              <w:rPr>
                <w:rFonts w:ascii="Arial" w:eastAsia="Arial Unicode MS" w:hAnsi="Arial" w:cs="Arial"/>
                <w:sz w:val="12"/>
                <w:szCs w:val="12"/>
              </w:rPr>
            </w:pPr>
          </w:p>
        </w:tc>
        <w:tc>
          <w:tcPr>
            <w:tcW w:w="1725" w:type="dxa"/>
            <w:shd w:val="clear" w:color="auto" w:fill="auto"/>
            <w:vAlign w:val="bottom"/>
          </w:tcPr>
          <w:p w14:paraId="24C5582B" w14:textId="77777777" w:rsidR="003C04C8" w:rsidRPr="006C3A47" w:rsidRDefault="003C04C8" w:rsidP="00D4193F">
            <w:pPr>
              <w:ind w:right="-75"/>
              <w:jc w:val="right"/>
              <w:rPr>
                <w:rFonts w:ascii="Arial" w:eastAsia="Arial Unicode MS" w:hAnsi="Arial" w:cs="Arial"/>
                <w:sz w:val="12"/>
                <w:szCs w:val="12"/>
              </w:rPr>
            </w:pPr>
          </w:p>
        </w:tc>
        <w:tc>
          <w:tcPr>
            <w:tcW w:w="1785" w:type="dxa"/>
            <w:shd w:val="clear" w:color="auto" w:fill="auto"/>
            <w:vAlign w:val="bottom"/>
          </w:tcPr>
          <w:p w14:paraId="41D432C0" w14:textId="77777777" w:rsidR="003C04C8" w:rsidRPr="006C3A47" w:rsidRDefault="003C04C8" w:rsidP="00D4193F">
            <w:pPr>
              <w:ind w:right="-75"/>
              <w:jc w:val="right"/>
              <w:rPr>
                <w:rFonts w:ascii="Arial" w:eastAsia="Arial Unicode MS" w:hAnsi="Arial" w:cs="Arial"/>
                <w:sz w:val="12"/>
                <w:szCs w:val="12"/>
              </w:rPr>
            </w:pPr>
          </w:p>
        </w:tc>
      </w:tr>
      <w:tr w:rsidR="003C04C8" w:rsidRPr="006C3A47" w14:paraId="3F7BEB01" w14:textId="77777777" w:rsidTr="006C3A47">
        <w:tc>
          <w:tcPr>
            <w:tcW w:w="4590" w:type="dxa"/>
            <w:shd w:val="clear" w:color="auto" w:fill="auto"/>
            <w:vAlign w:val="bottom"/>
          </w:tcPr>
          <w:p w14:paraId="4EFF64E7" w14:textId="77777777" w:rsidR="003C04C8" w:rsidRPr="006C3A47" w:rsidRDefault="003C04C8" w:rsidP="00D4193F">
            <w:pPr>
              <w:ind w:left="-72"/>
              <w:rPr>
                <w:rFonts w:ascii="Arial" w:eastAsia="Arial Unicode MS" w:hAnsi="Arial" w:cs="Arial"/>
                <w:b/>
                <w:bCs/>
                <w:sz w:val="20"/>
                <w:szCs w:val="20"/>
              </w:rPr>
            </w:pPr>
            <w:r w:rsidRPr="006C3A47">
              <w:rPr>
                <w:rFonts w:ascii="Arial" w:eastAsia="Arial Unicode MS" w:hAnsi="Arial" w:cs="Arial"/>
                <w:b/>
                <w:bCs/>
                <w:sz w:val="20"/>
                <w:szCs w:val="20"/>
              </w:rPr>
              <w:t>Assets</w:t>
            </w:r>
          </w:p>
        </w:tc>
        <w:tc>
          <w:tcPr>
            <w:tcW w:w="1260" w:type="dxa"/>
            <w:shd w:val="clear" w:color="auto" w:fill="auto"/>
            <w:vAlign w:val="bottom"/>
          </w:tcPr>
          <w:p w14:paraId="36CEDFB0" w14:textId="77777777" w:rsidR="003C04C8" w:rsidRPr="006C3A47" w:rsidRDefault="003C04C8" w:rsidP="00D4193F">
            <w:pPr>
              <w:jc w:val="center"/>
              <w:rPr>
                <w:rFonts w:ascii="Arial" w:eastAsia="Arial Unicode MS" w:hAnsi="Arial" w:cs="Arial"/>
                <w:sz w:val="20"/>
                <w:szCs w:val="20"/>
              </w:rPr>
            </w:pPr>
          </w:p>
        </w:tc>
        <w:tc>
          <w:tcPr>
            <w:tcW w:w="1980" w:type="dxa"/>
            <w:shd w:val="clear" w:color="auto" w:fill="auto"/>
            <w:vAlign w:val="bottom"/>
          </w:tcPr>
          <w:p w14:paraId="396840C0" w14:textId="77777777" w:rsidR="003C04C8" w:rsidRPr="006C3A47"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6F88C91C" w14:textId="77777777" w:rsidR="003C04C8" w:rsidRPr="006C3A47"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6D981C53" w14:textId="77777777" w:rsidR="003C04C8" w:rsidRPr="006C3A47" w:rsidRDefault="003C04C8" w:rsidP="00D4193F">
            <w:pPr>
              <w:ind w:right="-75"/>
              <w:jc w:val="right"/>
              <w:rPr>
                <w:rFonts w:ascii="Arial" w:eastAsia="Arial Unicode MS" w:hAnsi="Arial" w:cs="Arial"/>
                <w:sz w:val="20"/>
                <w:szCs w:val="20"/>
              </w:rPr>
            </w:pPr>
          </w:p>
        </w:tc>
        <w:tc>
          <w:tcPr>
            <w:tcW w:w="1725" w:type="dxa"/>
            <w:shd w:val="clear" w:color="auto" w:fill="auto"/>
            <w:vAlign w:val="bottom"/>
          </w:tcPr>
          <w:p w14:paraId="7F837E61" w14:textId="77777777" w:rsidR="003C04C8" w:rsidRPr="006C3A47" w:rsidRDefault="003C04C8" w:rsidP="00D4193F">
            <w:pPr>
              <w:ind w:right="-75"/>
              <w:jc w:val="right"/>
              <w:rPr>
                <w:rFonts w:ascii="Arial" w:eastAsia="Arial Unicode MS" w:hAnsi="Arial" w:cs="Arial"/>
                <w:sz w:val="20"/>
                <w:szCs w:val="20"/>
              </w:rPr>
            </w:pPr>
          </w:p>
        </w:tc>
        <w:tc>
          <w:tcPr>
            <w:tcW w:w="1785" w:type="dxa"/>
            <w:shd w:val="clear" w:color="auto" w:fill="auto"/>
            <w:vAlign w:val="bottom"/>
          </w:tcPr>
          <w:p w14:paraId="72945488" w14:textId="77777777" w:rsidR="003C04C8" w:rsidRPr="006C3A47" w:rsidRDefault="003C04C8" w:rsidP="00D4193F">
            <w:pPr>
              <w:ind w:right="-75"/>
              <w:jc w:val="right"/>
              <w:rPr>
                <w:rFonts w:ascii="Arial" w:eastAsia="Arial Unicode MS" w:hAnsi="Arial" w:cs="Arial"/>
                <w:sz w:val="20"/>
                <w:szCs w:val="20"/>
              </w:rPr>
            </w:pPr>
          </w:p>
        </w:tc>
      </w:tr>
      <w:tr w:rsidR="00D20E80" w:rsidRPr="006C3A47" w14:paraId="411E19E7" w14:textId="77777777" w:rsidTr="006C3A47">
        <w:tc>
          <w:tcPr>
            <w:tcW w:w="4590" w:type="dxa"/>
            <w:shd w:val="clear" w:color="auto" w:fill="auto"/>
            <w:vAlign w:val="bottom"/>
          </w:tcPr>
          <w:p w14:paraId="0FF35A1C" w14:textId="277EC142" w:rsidR="00D20E80" w:rsidRPr="006C3A47" w:rsidRDefault="00D20E80" w:rsidP="00D20E80">
            <w:pPr>
              <w:ind w:left="-72"/>
              <w:rPr>
                <w:rFonts w:ascii="Arial" w:eastAsia="Arial Unicode MS" w:hAnsi="Arial" w:cs="Arial"/>
                <w:b/>
                <w:bCs/>
                <w:sz w:val="20"/>
                <w:szCs w:val="20"/>
              </w:rPr>
            </w:pPr>
            <w:r w:rsidRPr="00D20E80">
              <w:rPr>
                <w:rFonts w:ascii="Arial" w:eastAsia="Arial Unicode MS" w:hAnsi="Arial" w:cs="Arial"/>
                <w:sz w:val="20"/>
                <w:szCs w:val="20"/>
              </w:rPr>
              <w:t>Financial assets</w:t>
            </w:r>
          </w:p>
        </w:tc>
        <w:tc>
          <w:tcPr>
            <w:tcW w:w="1260" w:type="dxa"/>
            <w:shd w:val="clear" w:color="auto" w:fill="auto"/>
            <w:vAlign w:val="bottom"/>
          </w:tcPr>
          <w:p w14:paraId="05D4A85C" w14:textId="77777777" w:rsidR="00D20E80" w:rsidRPr="006C3A47" w:rsidRDefault="00D20E80" w:rsidP="00D20E80">
            <w:pPr>
              <w:jc w:val="center"/>
              <w:rPr>
                <w:rFonts w:ascii="Arial" w:eastAsia="Arial Unicode MS" w:hAnsi="Arial" w:cs="Arial"/>
                <w:sz w:val="20"/>
                <w:szCs w:val="20"/>
              </w:rPr>
            </w:pPr>
          </w:p>
        </w:tc>
        <w:tc>
          <w:tcPr>
            <w:tcW w:w="1980" w:type="dxa"/>
            <w:shd w:val="clear" w:color="auto" w:fill="auto"/>
            <w:vAlign w:val="bottom"/>
          </w:tcPr>
          <w:p w14:paraId="4A4B9023" w14:textId="77777777" w:rsidR="00D20E80" w:rsidRPr="006C3A47"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4FE569D4" w14:textId="77777777" w:rsidR="00D20E80" w:rsidRPr="006C3A47"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2F19BF10" w14:textId="77777777" w:rsidR="00D20E80" w:rsidRPr="006C3A47" w:rsidRDefault="00D20E80" w:rsidP="00D20E80">
            <w:pPr>
              <w:ind w:right="-75"/>
              <w:jc w:val="right"/>
              <w:rPr>
                <w:rFonts w:ascii="Arial" w:eastAsia="Arial Unicode MS" w:hAnsi="Arial" w:cs="Arial"/>
                <w:sz w:val="20"/>
                <w:szCs w:val="20"/>
              </w:rPr>
            </w:pPr>
          </w:p>
        </w:tc>
        <w:tc>
          <w:tcPr>
            <w:tcW w:w="1725" w:type="dxa"/>
            <w:shd w:val="clear" w:color="auto" w:fill="auto"/>
            <w:vAlign w:val="bottom"/>
          </w:tcPr>
          <w:p w14:paraId="09C38283" w14:textId="77777777" w:rsidR="00D20E80" w:rsidRPr="006C3A47" w:rsidRDefault="00D20E80" w:rsidP="00D20E80">
            <w:pPr>
              <w:ind w:right="-75"/>
              <w:jc w:val="right"/>
              <w:rPr>
                <w:rFonts w:ascii="Arial" w:eastAsia="Arial Unicode MS" w:hAnsi="Arial" w:cs="Arial"/>
                <w:sz w:val="20"/>
                <w:szCs w:val="20"/>
              </w:rPr>
            </w:pPr>
          </w:p>
        </w:tc>
        <w:tc>
          <w:tcPr>
            <w:tcW w:w="1785" w:type="dxa"/>
            <w:shd w:val="clear" w:color="auto" w:fill="auto"/>
            <w:vAlign w:val="bottom"/>
          </w:tcPr>
          <w:p w14:paraId="2C7289D2"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54615EB2" w14:textId="77777777" w:rsidTr="006C3A47">
        <w:tc>
          <w:tcPr>
            <w:tcW w:w="4590" w:type="dxa"/>
            <w:shd w:val="clear" w:color="auto" w:fill="auto"/>
            <w:vAlign w:val="bottom"/>
          </w:tcPr>
          <w:p w14:paraId="3AD479E0" w14:textId="68097AE6" w:rsidR="00D20E80" w:rsidRPr="006C3A47" w:rsidRDefault="00D20E80" w:rsidP="00D20E80">
            <w:pPr>
              <w:ind w:left="-72"/>
              <w:rPr>
                <w:rFonts w:ascii="Arial" w:eastAsia="Arial Unicode MS" w:hAnsi="Arial" w:cs="Arial"/>
                <w:b/>
                <w:bCs/>
                <w:sz w:val="20"/>
                <w:szCs w:val="20"/>
              </w:rPr>
            </w:pPr>
            <w:r w:rsidRPr="00D20E80">
              <w:rPr>
                <w:rFonts w:ascii="Arial" w:eastAsia="Arial Unicode MS" w:hAnsi="Arial" w:cs="Arial"/>
                <w:sz w:val="20"/>
                <w:szCs w:val="20"/>
              </w:rPr>
              <w:t xml:space="preserve">   - Investmen</w:t>
            </w:r>
            <w:r>
              <w:rPr>
                <w:rFonts w:ascii="Arial" w:eastAsia="Arial Unicode MS" w:hAnsi="Arial" w:cs="Arial"/>
                <w:sz w:val="20"/>
                <w:szCs w:val="20"/>
              </w:rPr>
              <w:t>t</w:t>
            </w:r>
            <w:r w:rsidRPr="00D20E80">
              <w:rPr>
                <w:rFonts w:ascii="Arial" w:eastAsia="Arial Unicode MS" w:hAnsi="Arial" w:cs="Arial"/>
                <w:sz w:val="20"/>
                <w:szCs w:val="20"/>
              </w:rPr>
              <w:t xml:space="preserve"> in </w:t>
            </w:r>
            <w:r>
              <w:rPr>
                <w:rFonts w:ascii="Arial" w:eastAsia="Arial Unicode MS" w:hAnsi="Arial" w:cs="Arial"/>
                <w:sz w:val="20"/>
                <w:szCs w:val="20"/>
              </w:rPr>
              <w:t xml:space="preserve">an </w:t>
            </w:r>
            <w:r w:rsidRPr="00D20E80">
              <w:rPr>
                <w:rFonts w:ascii="Arial" w:eastAsia="Arial Unicode MS" w:hAnsi="Arial" w:cs="Arial"/>
                <w:sz w:val="20"/>
                <w:szCs w:val="20"/>
              </w:rPr>
              <w:t>equity instrument</w:t>
            </w:r>
          </w:p>
        </w:tc>
        <w:tc>
          <w:tcPr>
            <w:tcW w:w="1260" w:type="dxa"/>
            <w:shd w:val="clear" w:color="auto" w:fill="auto"/>
            <w:vAlign w:val="bottom"/>
          </w:tcPr>
          <w:p w14:paraId="045460BE" w14:textId="0B7DAD6F"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3</w:t>
            </w:r>
          </w:p>
        </w:tc>
        <w:tc>
          <w:tcPr>
            <w:tcW w:w="1980" w:type="dxa"/>
            <w:shd w:val="clear" w:color="auto" w:fill="auto"/>
            <w:vAlign w:val="bottom"/>
          </w:tcPr>
          <w:p w14:paraId="34100EC0"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shd w:val="clear" w:color="auto" w:fill="auto"/>
            <w:vAlign w:val="bottom"/>
          </w:tcPr>
          <w:p w14:paraId="6712984A" w14:textId="4EEB3A17"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119</w:t>
            </w:r>
          </w:p>
        </w:tc>
        <w:tc>
          <w:tcPr>
            <w:tcW w:w="1800" w:type="dxa"/>
            <w:shd w:val="clear" w:color="auto" w:fill="auto"/>
            <w:vAlign w:val="bottom"/>
          </w:tcPr>
          <w:p w14:paraId="4F694618"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725" w:type="dxa"/>
            <w:shd w:val="clear" w:color="auto" w:fill="auto"/>
            <w:vAlign w:val="bottom"/>
          </w:tcPr>
          <w:p w14:paraId="14B2E030" w14:textId="4345E4C4"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119</w:t>
            </w:r>
          </w:p>
        </w:tc>
        <w:tc>
          <w:tcPr>
            <w:tcW w:w="1785" w:type="dxa"/>
            <w:shd w:val="clear" w:color="auto" w:fill="auto"/>
            <w:vAlign w:val="bottom"/>
          </w:tcPr>
          <w:p w14:paraId="2D4F4045" w14:textId="43F57D58"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119</w:t>
            </w:r>
          </w:p>
        </w:tc>
      </w:tr>
      <w:tr w:rsidR="00D20E80" w:rsidRPr="006C3A47" w14:paraId="6F162532" w14:textId="77777777" w:rsidTr="006C3A47">
        <w:tc>
          <w:tcPr>
            <w:tcW w:w="4590" w:type="dxa"/>
            <w:shd w:val="clear" w:color="auto" w:fill="auto"/>
            <w:vAlign w:val="bottom"/>
          </w:tcPr>
          <w:p w14:paraId="367AC561" w14:textId="77777777" w:rsidR="00D20E80" w:rsidRPr="006C3A47" w:rsidRDefault="00D20E80" w:rsidP="00D20E80">
            <w:pPr>
              <w:ind w:left="-72"/>
              <w:rPr>
                <w:rFonts w:ascii="Arial" w:eastAsia="Arial Unicode MS" w:hAnsi="Arial" w:cs="Arial"/>
                <w:sz w:val="20"/>
                <w:szCs w:val="20"/>
              </w:rPr>
            </w:pPr>
            <w:r w:rsidRPr="006C3A47">
              <w:rPr>
                <w:rFonts w:ascii="Arial" w:eastAsia="Arial Unicode MS" w:hAnsi="Arial" w:cs="Arial"/>
                <w:sz w:val="20"/>
                <w:szCs w:val="20"/>
              </w:rPr>
              <w:t>Long-term loans to related parties</w:t>
            </w:r>
          </w:p>
        </w:tc>
        <w:tc>
          <w:tcPr>
            <w:tcW w:w="1260" w:type="dxa"/>
            <w:shd w:val="clear" w:color="auto" w:fill="auto"/>
            <w:vAlign w:val="bottom"/>
          </w:tcPr>
          <w:p w14:paraId="1EF2F79A" w14:textId="7E6CFBB3"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6A118EDB"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3EA26570"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71A5985" w14:textId="1E3112D6"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w:t>
            </w:r>
            <w:r w:rsidR="00D20E80" w:rsidRPr="006C3A47">
              <w:rPr>
                <w:rFonts w:ascii="Arial" w:eastAsia="Arial Unicode MS" w:hAnsi="Arial" w:cs="Arial"/>
                <w:sz w:val="20"/>
                <w:szCs w:val="20"/>
              </w:rPr>
              <w:t>,</w:t>
            </w:r>
            <w:r w:rsidRPr="008C470A">
              <w:rPr>
                <w:rFonts w:ascii="Arial" w:eastAsia="Arial Unicode MS" w:hAnsi="Arial" w:cs="Arial"/>
                <w:sz w:val="20"/>
                <w:szCs w:val="20"/>
              </w:rPr>
              <w:t>401</w:t>
            </w:r>
          </w:p>
        </w:tc>
        <w:tc>
          <w:tcPr>
            <w:tcW w:w="1725" w:type="dxa"/>
            <w:tcBorders>
              <w:bottom w:val="single" w:sz="4" w:space="0" w:color="auto"/>
            </w:tcBorders>
            <w:shd w:val="clear" w:color="auto" w:fill="auto"/>
            <w:vAlign w:val="bottom"/>
          </w:tcPr>
          <w:p w14:paraId="48E9295E" w14:textId="7D92DB90"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w:t>
            </w:r>
            <w:r w:rsidR="00D20E80" w:rsidRPr="006C3A47">
              <w:rPr>
                <w:rFonts w:ascii="Arial" w:eastAsia="Arial Unicode MS" w:hAnsi="Arial" w:cs="Arial"/>
                <w:sz w:val="20"/>
                <w:szCs w:val="20"/>
              </w:rPr>
              <w:t>,</w:t>
            </w:r>
            <w:r w:rsidRPr="008C470A">
              <w:rPr>
                <w:rFonts w:ascii="Arial" w:eastAsia="Arial Unicode MS" w:hAnsi="Arial" w:cs="Arial"/>
                <w:sz w:val="20"/>
                <w:szCs w:val="20"/>
              </w:rPr>
              <w:t>401</w:t>
            </w:r>
          </w:p>
        </w:tc>
        <w:tc>
          <w:tcPr>
            <w:tcW w:w="1785" w:type="dxa"/>
            <w:tcBorders>
              <w:bottom w:val="single" w:sz="4" w:space="0" w:color="auto"/>
            </w:tcBorders>
            <w:shd w:val="clear" w:color="auto" w:fill="auto"/>
            <w:vAlign w:val="bottom"/>
          </w:tcPr>
          <w:p w14:paraId="33E4E446" w14:textId="0A4292C2"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w:t>
            </w:r>
            <w:r w:rsidR="00D20E80" w:rsidRPr="006C3A47">
              <w:rPr>
                <w:rFonts w:ascii="Arial" w:eastAsia="Arial Unicode MS" w:hAnsi="Arial" w:cs="Arial"/>
                <w:sz w:val="20"/>
                <w:szCs w:val="20"/>
              </w:rPr>
              <w:t>,</w:t>
            </w:r>
            <w:r w:rsidRPr="008C470A">
              <w:rPr>
                <w:rFonts w:ascii="Arial" w:eastAsia="Arial Unicode MS" w:hAnsi="Arial" w:cs="Arial"/>
                <w:sz w:val="20"/>
                <w:szCs w:val="20"/>
              </w:rPr>
              <w:t>517</w:t>
            </w:r>
          </w:p>
        </w:tc>
      </w:tr>
      <w:tr w:rsidR="00D20E80" w:rsidRPr="006C3A47" w14:paraId="2B2B3D5A" w14:textId="77777777" w:rsidTr="006C3A47">
        <w:tc>
          <w:tcPr>
            <w:tcW w:w="4590" w:type="dxa"/>
            <w:shd w:val="clear" w:color="auto" w:fill="auto"/>
            <w:vAlign w:val="bottom"/>
          </w:tcPr>
          <w:p w14:paraId="3F9DF237" w14:textId="77777777" w:rsidR="00D20E80" w:rsidRPr="006C3A47" w:rsidRDefault="00D20E80" w:rsidP="00D20E80">
            <w:pPr>
              <w:ind w:left="-72"/>
              <w:rPr>
                <w:rFonts w:ascii="Arial" w:eastAsia="Arial Unicode MS" w:hAnsi="Arial" w:cs="Arial"/>
                <w:sz w:val="12"/>
                <w:szCs w:val="12"/>
              </w:rPr>
            </w:pPr>
          </w:p>
        </w:tc>
        <w:tc>
          <w:tcPr>
            <w:tcW w:w="1260" w:type="dxa"/>
            <w:shd w:val="clear" w:color="auto" w:fill="auto"/>
            <w:vAlign w:val="bottom"/>
          </w:tcPr>
          <w:p w14:paraId="2961F5FC" w14:textId="77777777" w:rsidR="00D20E80" w:rsidRPr="006C3A47" w:rsidRDefault="00D20E80" w:rsidP="00D20E80">
            <w:pPr>
              <w:jc w:val="center"/>
              <w:rPr>
                <w:rFonts w:ascii="Arial" w:eastAsia="Arial Unicode MS" w:hAnsi="Arial" w:cs="Arial"/>
                <w:sz w:val="12"/>
                <w:szCs w:val="12"/>
              </w:rPr>
            </w:pPr>
          </w:p>
        </w:tc>
        <w:tc>
          <w:tcPr>
            <w:tcW w:w="1980" w:type="dxa"/>
            <w:tcBorders>
              <w:top w:val="single" w:sz="4" w:space="0" w:color="auto"/>
            </w:tcBorders>
            <w:shd w:val="clear" w:color="auto" w:fill="auto"/>
            <w:vAlign w:val="bottom"/>
          </w:tcPr>
          <w:p w14:paraId="2E267B65" w14:textId="77777777" w:rsidR="00D20E80" w:rsidRPr="006C3A47" w:rsidRDefault="00D20E80" w:rsidP="00D20E80">
            <w:pPr>
              <w:ind w:right="-75"/>
              <w:jc w:val="right"/>
              <w:rPr>
                <w:rFonts w:ascii="Arial" w:eastAsia="Arial Unicode MS" w:hAnsi="Arial" w:cs="Arial"/>
                <w:sz w:val="12"/>
                <w:szCs w:val="12"/>
              </w:rPr>
            </w:pPr>
          </w:p>
        </w:tc>
        <w:tc>
          <w:tcPr>
            <w:tcW w:w="2250" w:type="dxa"/>
            <w:tcBorders>
              <w:top w:val="single" w:sz="4" w:space="0" w:color="auto"/>
            </w:tcBorders>
            <w:shd w:val="clear" w:color="auto" w:fill="auto"/>
            <w:vAlign w:val="bottom"/>
          </w:tcPr>
          <w:p w14:paraId="1558AA09" w14:textId="77777777" w:rsidR="00D20E80" w:rsidRPr="006C3A47" w:rsidRDefault="00D20E80" w:rsidP="00D20E80">
            <w:pPr>
              <w:ind w:right="-75"/>
              <w:jc w:val="right"/>
              <w:rPr>
                <w:rFonts w:ascii="Arial" w:eastAsia="Arial Unicode MS" w:hAnsi="Arial" w:cs="Arial"/>
                <w:sz w:val="12"/>
                <w:szCs w:val="12"/>
              </w:rPr>
            </w:pPr>
          </w:p>
        </w:tc>
        <w:tc>
          <w:tcPr>
            <w:tcW w:w="1800" w:type="dxa"/>
            <w:tcBorders>
              <w:top w:val="single" w:sz="4" w:space="0" w:color="auto"/>
            </w:tcBorders>
            <w:shd w:val="clear" w:color="auto" w:fill="auto"/>
            <w:vAlign w:val="bottom"/>
          </w:tcPr>
          <w:p w14:paraId="057FD4AB" w14:textId="77777777" w:rsidR="00D20E80" w:rsidRPr="006C3A47" w:rsidRDefault="00D20E80" w:rsidP="00D20E80">
            <w:pPr>
              <w:ind w:right="-75"/>
              <w:jc w:val="right"/>
              <w:rPr>
                <w:rFonts w:ascii="Arial" w:eastAsia="Arial Unicode MS" w:hAnsi="Arial" w:cs="Arial"/>
                <w:sz w:val="12"/>
                <w:szCs w:val="12"/>
              </w:rPr>
            </w:pPr>
          </w:p>
        </w:tc>
        <w:tc>
          <w:tcPr>
            <w:tcW w:w="1725" w:type="dxa"/>
            <w:tcBorders>
              <w:top w:val="single" w:sz="4" w:space="0" w:color="auto"/>
            </w:tcBorders>
            <w:shd w:val="clear" w:color="auto" w:fill="auto"/>
            <w:vAlign w:val="bottom"/>
          </w:tcPr>
          <w:p w14:paraId="140E5CD8" w14:textId="77777777" w:rsidR="00D20E80" w:rsidRPr="006C3A47" w:rsidRDefault="00D20E80" w:rsidP="00D20E80">
            <w:pPr>
              <w:ind w:right="-75"/>
              <w:jc w:val="right"/>
              <w:rPr>
                <w:rFonts w:ascii="Arial" w:eastAsia="Arial Unicode MS" w:hAnsi="Arial" w:cs="Arial"/>
                <w:sz w:val="12"/>
                <w:szCs w:val="12"/>
              </w:rPr>
            </w:pPr>
          </w:p>
        </w:tc>
        <w:tc>
          <w:tcPr>
            <w:tcW w:w="1785" w:type="dxa"/>
            <w:tcBorders>
              <w:top w:val="single" w:sz="4" w:space="0" w:color="auto"/>
            </w:tcBorders>
            <w:shd w:val="clear" w:color="auto" w:fill="auto"/>
            <w:vAlign w:val="bottom"/>
          </w:tcPr>
          <w:p w14:paraId="060C9134" w14:textId="77777777" w:rsidR="00D20E80" w:rsidRPr="006C3A47" w:rsidRDefault="00D20E80" w:rsidP="00D20E80">
            <w:pPr>
              <w:ind w:right="-75"/>
              <w:jc w:val="right"/>
              <w:rPr>
                <w:rFonts w:ascii="Arial" w:eastAsia="Arial Unicode MS" w:hAnsi="Arial" w:cs="Arial"/>
                <w:sz w:val="12"/>
                <w:szCs w:val="12"/>
              </w:rPr>
            </w:pPr>
          </w:p>
        </w:tc>
      </w:tr>
      <w:tr w:rsidR="00D20E80" w:rsidRPr="006C3A47" w14:paraId="4D8DCA05" w14:textId="77777777" w:rsidTr="006C3A47">
        <w:tc>
          <w:tcPr>
            <w:tcW w:w="4590" w:type="dxa"/>
            <w:shd w:val="clear" w:color="auto" w:fill="auto"/>
            <w:vAlign w:val="bottom"/>
          </w:tcPr>
          <w:p w14:paraId="34DD67C8" w14:textId="77777777" w:rsidR="00D20E80" w:rsidRPr="006C3A47" w:rsidRDefault="00D20E80" w:rsidP="00D20E80">
            <w:pPr>
              <w:ind w:left="-72"/>
              <w:rPr>
                <w:rFonts w:ascii="Arial" w:eastAsia="Arial Unicode MS" w:hAnsi="Arial" w:cs="Arial"/>
                <w:b/>
                <w:bCs/>
                <w:sz w:val="20"/>
                <w:szCs w:val="20"/>
              </w:rPr>
            </w:pPr>
            <w:r w:rsidRPr="006C3A47">
              <w:rPr>
                <w:rFonts w:ascii="Arial" w:eastAsia="Arial Unicode MS" w:hAnsi="Arial" w:cs="Arial"/>
                <w:b/>
                <w:bCs/>
                <w:sz w:val="20"/>
                <w:szCs w:val="20"/>
              </w:rPr>
              <w:t>Total assets</w:t>
            </w:r>
          </w:p>
        </w:tc>
        <w:tc>
          <w:tcPr>
            <w:tcW w:w="1260" w:type="dxa"/>
            <w:shd w:val="clear" w:color="auto" w:fill="auto"/>
            <w:vAlign w:val="bottom"/>
          </w:tcPr>
          <w:p w14:paraId="2CE34570" w14:textId="77777777" w:rsidR="00D20E80" w:rsidRPr="006C3A47" w:rsidRDefault="00D20E80" w:rsidP="00D20E80">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5EBB51A"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E8F70FF" w14:textId="2A3660F2"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5</w:t>
            </w:r>
            <w:r w:rsidR="00D20E80" w:rsidRPr="006C3A47">
              <w:rPr>
                <w:rFonts w:ascii="Arial" w:eastAsia="Arial Unicode MS" w:hAnsi="Arial" w:cs="Arial"/>
                <w:sz w:val="20"/>
                <w:szCs w:val="20"/>
              </w:rPr>
              <w:t>,</w:t>
            </w:r>
            <w:r w:rsidRPr="008C470A">
              <w:rPr>
                <w:rFonts w:ascii="Arial" w:eastAsia="Arial Unicode MS" w:hAnsi="Arial" w:cs="Arial"/>
                <w:sz w:val="20"/>
                <w:szCs w:val="20"/>
              </w:rPr>
              <w:t>119</w:t>
            </w:r>
          </w:p>
        </w:tc>
        <w:tc>
          <w:tcPr>
            <w:tcW w:w="1800" w:type="dxa"/>
            <w:tcBorders>
              <w:bottom w:val="single" w:sz="4" w:space="0" w:color="auto"/>
            </w:tcBorders>
            <w:shd w:val="clear" w:color="auto" w:fill="auto"/>
            <w:vAlign w:val="bottom"/>
          </w:tcPr>
          <w:p w14:paraId="3FEEDC93" w14:textId="2DF00403"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6</w:t>
            </w:r>
            <w:r w:rsidR="00D20E80" w:rsidRPr="006C3A47">
              <w:rPr>
                <w:rFonts w:ascii="Arial" w:eastAsia="Arial Unicode MS" w:hAnsi="Arial" w:cs="Arial"/>
                <w:sz w:val="20"/>
                <w:szCs w:val="20"/>
              </w:rPr>
              <w:t>,</w:t>
            </w:r>
            <w:r w:rsidRPr="008C470A">
              <w:rPr>
                <w:rFonts w:ascii="Arial" w:eastAsia="Arial Unicode MS" w:hAnsi="Arial" w:cs="Arial"/>
                <w:sz w:val="20"/>
                <w:szCs w:val="20"/>
              </w:rPr>
              <w:t>401</w:t>
            </w:r>
          </w:p>
        </w:tc>
        <w:tc>
          <w:tcPr>
            <w:tcW w:w="1725" w:type="dxa"/>
            <w:tcBorders>
              <w:bottom w:val="single" w:sz="4" w:space="0" w:color="auto"/>
            </w:tcBorders>
            <w:shd w:val="clear" w:color="auto" w:fill="auto"/>
            <w:vAlign w:val="bottom"/>
          </w:tcPr>
          <w:p w14:paraId="4990C97F" w14:textId="736AC2CD"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11</w:t>
            </w:r>
            <w:r w:rsidR="00D20E80" w:rsidRPr="006C3A47">
              <w:rPr>
                <w:rFonts w:ascii="Arial" w:eastAsia="Arial Unicode MS" w:hAnsi="Arial" w:cs="Arial"/>
                <w:sz w:val="20"/>
                <w:szCs w:val="20"/>
              </w:rPr>
              <w:t>,</w:t>
            </w:r>
            <w:r w:rsidRPr="008C470A">
              <w:rPr>
                <w:rFonts w:ascii="Arial" w:eastAsia="Arial Unicode MS" w:hAnsi="Arial" w:cs="Arial"/>
                <w:sz w:val="20"/>
                <w:szCs w:val="20"/>
              </w:rPr>
              <w:t>520</w:t>
            </w:r>
          </w:p>
        </w:tc>
        <w:tc>
          <w:tcPr>
            <w:tcW w:w="1785" w:type="dxa"/>
            <w:tcBorders>
              <w:bottom w:val="single" w:sz="4" w:space="0" w:color="auto"/>
            </w:tcBorders>
            <w:shd w:val="clear" w:color="auto" w:fill="auto"/>
            <w:vAlign w:val="bottom"/>
          </w:tcPr>
          <w:p w14:paraId="528EDBA9" w14:textId="0EB3C362"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11</w:t>
            </w:r>
            <w:r w:rsidR="00D20E80" w:rsidRPr="006C3A47">
              <w:rPr>
                <w:rFonts w:ascii="Arial" w:eastAsia="Arial Unicode MS" w:hAnsi="Arial" w:cs="Arial"/>
                <w:sz w:val="20"/>
                <w:szCs w:val="20"/>
              </w:rPr>
              <w:t>,</w:t>
            </w:r>
            <w:r w:rsidRPr="008C470A">
              <w:rPr>
                <w:rFonts w:ascii="Arial" w:eastAsia="Arial Unicode MS" w:hAnsi="Arial" w:cs="Arial"/>
                <w:sz w:val="20"/>
                <w:szCs w:val="20"/>
              </w:rPr>
              <w:t>636</w:t>
            </w:r>
          </w:p>
        </w:tc>
      </w:tr>
      <w:tr w:rsidR="00D20E80" w:rsidRPr="006C3A47" w14:paraId="045F7CFE" w14:textId="77777777" w:rsidTr="006C3A47">
        <w:tc>
          <w:tcPr>
            <w:tcW w:w="4590" w:type="dxa"/>
            <w:shd w:val="clear" w:color="auto" w:fill="auto"/>
            <w:vAlign w:val="bottom"/>
          </w:tcPr>
          <w:p w14:paraId="538C03AC" w14:textId="77777777" w:rsidR="00D20E80" w:rsidRPr="006C3A47" w:rsidRDefault="00D20E80" w:rsidP="00D20E80">
            <w:pPr>
              <w:ind w:left="-72"/>
              <w:rPr>
                <w:rFonts w:ascii="Arial" w:eastAsia="Arial Unicode MS" w:hAnsi="Arial" w:cs="Arial"/>
                <w:b/>
                <w:bCs/>
                <w:sz w:val="12"/>
                <w:szCs w:val="12"/>
              </w:rPr>
            </w:pPr>
          </w:p>
        </w:tc>
        <w:tc>
          <w:tcPr>
            <w:tcW w:w="1260" w:type="dxa"/>
            <w:shd w:val="clear" w:color="auto" w:fill="auto"/>
            <w:vAlign w:val="bottom"/>
          </w:tcPr>
          <w:p w14:paraId="3D75BFDE" w14:textId="77777777" w:rsidR="00D20E80" w:rsidRPr="006C3A47" w:rsidRDefault="00D20E80" w:rsidP="00D20E80">
            <w:pPr>
              <w:jc w:val="center"/>
              <w:rPr>
                <w:rFonts w:ascii="Arial" w:eastAsia="Arial Unicode MS" w:hAnsi="Arial" w:cs="Arial"/>
                <w:sz w:val="12"/>
                <w:szCs w:val="12"/>
              </w:rPr>
            </w:pPr>
          </w:p>
        </w:tc>
        <w:tc>
          <w:tcPr>
            <w:tcW w:w="1980" w:type="dxa"/>
            <w:tcBorders>
              <w:top w:val="single" w:sz="4" w:space="0" w:color="auto"/>
            </w:tcBorders>
            <w:shd w:val="clear" w:color="auto" w:fill="auto"/>
            <w:vAlign w:val="bottom"/>
          </w:tcPr>
          <w:p w14:paraId="694E6E14" w14:textId="77777777" w:rsidR="00D20E80" w:rsidRPr="006C3A47" w:rsidRDefault="00D20E80" w:rsidP="00D20E80">
            <w:pPr>
              <w:ind w:right="-75"/>
              <w:jc w:val="right"/>
              <w:rPr>
                <w:rFonts w:ascii="Arial" w:eastAsia="Arial Unicode MS" w:hAnsi="Arial" w:cs="Arial"/>
                <w:sz w:val="12"/>
                <w:szCs w:val="12"/>
              </w:rPr>
            </w:pPr>
          </w:p>
        </w:tc>
        <w:tc>
          <w:tcPr>
            <w:tcW w:w="2250" w:type="dxa"/>
            <w:tcBorders>
              <w:top w:val="single" w:sz="4" w:space="0" w:color="auto"/>
            </w:tcBorders>
            <w:shd w:val="clear" w:color="auto" w:fill="auto"/>
            <w:vAlign w:val="bottom"/>
          </w:tcPr>
          <w:p w14:paraId="00E1EB95" w14:textId="77777777" w:rsidR="00D20E80" w:rsidRPr="006C3A47" w:rsidRDefault="00D20E80" w:rsidP="00D20E80">
            <w:pPr>
              <w:ind w:right="-75"/>
              <w:jc w:val="right"/>
              <w:rPr>
                <w:rFonts w:ascii="Arial" w:eastAsia="Arial Unicode MS" w:hAnsi="Arial" w:cs="Arial"/>
                <w:sz w:val="12"/>
                <w:szCs w:val="12"/>
              </w:rPr>
            </w:pPr>
          </w:p>
        </w:tc>
        <w:tc>
          <w:tcPr>
            <w:tcW w:w="1800" w:type="dxa"/>
            <w:tcBorders>
              <w:top w:val="single" w:sz="4" w:space="0" w:color="auto"/>
            </w:tcBorders>
            <w:shd w:val="clear" w:color="auto" w:fill="auto"/>
            <w:vAlign w:val="bottom"/>
          </w:tcPr>
          <w:p w14:paraId="76175F55" w14:textId="77777777" w:rsidR="00D20E80" w:rsidRPr="006C3A47" w:rsidRDefault="00D20E80" w:rsidP="00D20E80">
            <w:pPr>
              <w:ind w:right="-75"/>
              <w:jc w:val="right"/>
              <w:rPr>
                <w:rFonts w:ascii="Arial" w:eastAsia="Arial Unicode MS" w:hAnsi="Arial" w:cs="Arial"/>
                <w:sz w:val="12"/>
                <w:szCs w:val="12"/>
              </w:rPr>
            </w:pPr>
          </w:p>
        </w:tc>
        <w:tc>
          <w:tcPr>
            <w:tcW w:w="1725" w:type="dxa"/>
            <w:tcBorders>
              <w:top w:val="single" w:sz="4" w:space="0" w:color="auto"/>
            </w:tcBorders>
            <w:shd w:val="clear" w:color="auto" w:fill="auto"/>
            <w:vAlign w:val="bottom"/>
          </w:tcPr>
          <w:p w14:paraId="79B14686" w14:textId="77777777" w:rsidR="00D20E80" w:rsidRPr="006C3A47" w:rsidRDefault="00D20E80" w:rsidP="00D20E80">
            <w:pPr>
              <w:ind w:right="-75"/>
              <w:jc w:val="right"/>
              <w:rPr>
                <w:rFonts w:ascii="Arial" w:eastAsia="Arial Unicode MS" w:hAnsi="Arial" w:cs="Arial"/>
                <w:sz w:val="12"/>
                <w:szCs w:val="12"/>
              </w:rPr>
            </w:pPr>
          </w:p>
        </w:tc>
        <w:tc>
          <w:tcPr>
            <w:tcW w:w="1785" w:type="dxa"/>
            <w:tcBorders>
              <w:top w:val="single" w:sz="4" w:space="0" w:color="auto"/>
            </w:tcBorders>
            <w:shd w:val="clear" w:color="auto" w:fill="auto"/>
            <w:vAlign w:val="bottom"/>
          </w:tcPr>
          <w:p w14:paraId="20EB77CB" w14:textId="77777777" w:rsidR="00D20E80" w:rsidRPr="006C3A47" w:rsidRDefault="00D20E80" w:rsidP="00D20E80">
            <w:pPr>
              <w:ind w:right="-75"/>
              <w:jc w:val="right"/>
              <w:rPr>
                <w:rFonts w:ascii="Arial" w:eastAsia="Arial Unicode MS" w:hAnsi="Arial" w:cs="Arial"/>
                <w:sz w:val="12"/>
                <w:szCs w:val="12"/>
              </w:rPr>
            </w:pPr>
          </w:p>
        </w:tc>
      </w:tr>
      <w:tr w:rsidR="00D20E80" w:rsidRPr="006C3A47" w14:paraId="12A62C7D" w14:textId="77777777" w:rsidTr="006C3A47">
        <w:tc>
          <w:tcPr>
            <w:tcW w:w="4590" w:type="dxa"/>
            <w:shd w:val="clear" w:color="auto" w:fill="auto"/>
            <w:vAlign w:val="bottom"/>
          </w:tcPr>
          <w:p w14:paraId="5E4AD25F" w14:textId="77777777" w:rsidR="00D20E80" w:rsidRPr="006C3A47" w:rsidRDefault="00D20E80" w:rsidP="00D20E80">
            <w:pPr>
              <w:ind w:left="-72"/>
              <w:rPr>
                <w:rFonts w:ascii="Arial" w:eastAsia="Arial Unicode MS" w:hAnsi="Arial" w:cs="Arial"/>
                <w:b/>
                <w:bCs/>
                <w:sz w:val="20"/>
                <w:szCs w:val="20"/>
              </w:rPr>
            </w:pPr>
            <w:r w:rsidRPr="006C3A47">
              <w:rPr>
                <w:rFonts w:ascii="Arial" w:eastAsia="Arial Unicode MS" w:hAnsi="Arial" w:cs="Arial"/>
                <w:b/>
                <w:bCs/>
                <w:sz w:val="20"/>
                <w:szCs w:val="20"/>
              </w:rPr>
              <w:t>Liabilities</w:t>
            </w:r>
          </w:p>
        </w:tc>
        <w:tc>
          <w:tcPr>
            <w:tcW w:w="1260" w:type="dxa"/>
            <w:shd w:val="clear" w:color="auto" w:fill="auto"/>
            <w:vAlign w:val="bottom"/>
          </w:tcPr>
          <w:p w14:paraId="777565E4" w14:textId="77777777" w:rsidR="00D20E80" w:rsidRPr="006C3A47" w:rsidRDefault="00D20E80" w:rsidP="00D20E80">
            <w:pPr>
              <w:jc w:val="center"/>
              <w:rPr>
                <w:rFonts w:ascii="Arial" w:eastAsia="Arial Unicode MS" w:hAnsi="Arial" w:cs="Arial"/>
                <w:sz w:val="20"/>
                <w:szCs w:val="20"/>
              </w:rPr>
            </w:pPr>
          </w:p>
        </w:tc>
        <w:tc>
          <w:tcPr>
            <w:tcW w:w="1980" w:type="dxa"/>
            <w:shd w:val="clear" w:color="auto" w:fill="auto"/>
            <w:vAlign w:val="bottom"/>
          </w:tcPr>
          <w:p w14:paraId="6DD2E4CB" w14:textId="77777777" w:rsidR="00D20E80" w:rsidRPr="006C3A47"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4EA04172" w14:textId="77777777" w:rsidR="00D20E80" w:rsidRPr="006C3A47"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74FB9C6F" w14:textId="77777777" w:rsidR="00D20E80" w:rsidRPr="006C3A47" w:rsidRDefault="00D20E80" w:rsidP="00D20E80">
            <w:pPr>
              <w:ind w:right="-75"/>
              <w:jc w:val="right"/>
              <w:rPr>
                <w:rFonts w:ascii="Arial" w:eastAsia="Arial Unicode MS" w:hAnsi="Arial" w:cs="Arial"/>
                <w:sz w:val="20"/>
                <w:szCs w:val="20"/>
              </w:rPr>
            </w:pPr>
          </w:p>
        </w:tc>
        <w:tc>
          <w:tcPr>
            <w:tcW w:w="1725" w:type="dxa"/>
            <w:shd w:val="clear" w:color="auto" w:fill="auto"/>
            <w:vAlign w:val="bottom"/>
          </w:tcPr>
          <w:p w14:paraId="73AD4F59" w14:textId="77777777" w:rsidR="00D20E80" w:rsidRPr="006C3A47" w:rsidRDefault="00D20E80" w:rsidP="00D20E80">
            <w:pPr>
              <w:ind w:right="-75"/>
              <w:jc w:val="right"/>
              <w:rPr>
                <w:rFonts w:ascii="Arial" w:eastAsia="Arial Unicode MS" w:hAnsi="Arial" w:cs="Arial"/>
                <w:sz w:val="20"/>
                <w:szCs w:val="20"/>
              </w:rPr>
            </w:pPr>
          </w:p>
        </w:tc>
        <w:tc>
          <w:tcPr>
            <w:tcW w:w="1785" w:type="dxa"/>
            <w:shd w:val="clear" w:color="auto" w:fill="auto"/>
            <w:vAlign w:val="bottom"/>
          </w:tcPr>
          <w:p w14:paraId="5ACA0171" w14:textId="77777777" w:rsidR="00D20E80" w:rsidRPr="006C3A47" w:rsidRDefault="00D20E80" w:rsidP="00D20E80">
            <w:pPr>
              <w:ind w:right="-75"/>
              <w:jc w:val="right"/>
              <w:rPr>
                <w:rFonts w:ascii="Arial" w:eastAsia="Arial Unicode MS" w:hAnsi="Arial" w:cs="Arial"/>
                <w:sz w:val="20"/>
                <w:szCs w:val="20"/>
              </w:rPr>
            </w:pPr>
          </w:p>
        </w:tc>
      </w:tr>
      <w:tr w:rsidR="00D20E80" w:rsidRPr="006C3A47" w14:paraId="00B3F707" w14:textId="77777777" w:rsidTr="006C3A47">
        <w:tc>
          <w:tcPr>
            <w:tcW w:w="4590" w:type="dxa"/>
            <w:shd w:val="clear" w:color="auto" w:fill="auto"/>
            <w:vAlign w:val="bottom"/>
          </w:tcPr>
          <w:p w14:paraId="0C05621F" w14:textId="77777777" w:rsidR="00D20E80" w:rsidRPr="006C3A47" w:rsidRDefault="00D20E80" w:rsidP="00D20E80">
            <w:pPr>
              <w:ind w:left="-72"/>
              <w:rPr>
                <w:rFonts w:ascii="Arial" w:eastAsia="Arial Unicode MS" w:hAnsi="Arial" w:cs="Arial"/>
                <w:sz w:val="20"/>
                <w:szCs w:val="20"/>
              </w:rPr>
            </w:pPr>
            <w:r w:rsidRPr="006C3A47">
              <w:rPr>
                <w:rFonts w:ascii="Arial" w:eastAsia="Arial Unicode MS" w:hAnsi="Arial" w:cs="Arial"/>
                <w:sz w:val="20"/>
                <w:szCs w:val="20"/>
              </w:rPr>
              <w:t>Long-term loans from financial institutions, net</w:t>
            </w:r>
          </w:p>
        </w:tc>
        <w:tc>
          <w:tcPr>
            <w:tcW w:w="1260" w:type="dxa"/>
            <w:shd w:val="clear" w:color="auto" w:fill="auto"/>
            <w:vAlign w:val="bottom"/>
          </w:tcPr>
          <w:p w14:paraId="45920745" w14:textId="23E5BC71"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980" w:type="dxa"/>
            <w:shd w:val="clear" w:color="auto" w:fill="auto"/>
            <w:vAlign w:val="bottom"/>
          </w:tcPr>
          <w:p w14:paraId="0E2DAAE6"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shd w:val="clear" w:color="auto" w:fill="auto"/>
            <w:vAlign w:val="bottom"/>
          </w:tcPr>
          <w:p w14:paraId="09020250"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shd w:val="clear" w:color="auto" w:fill="auto"/>
            <w:vAlign w:val="bottom"/>
          </w:tcPr>
          <w:p w14:paraId="2D1F78DA" w14:textId="642E14FA"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2</w:t>
            </w:r>
            <w:r w:rsidR="00D20E80" w:rsidRPr="006C3A47">
              <w:rPr>
                <w:rFonts w:ascii="Arial" w:eastAsia="Arial Unicode MS" w:hAnsi="Arial" w:cs="Arial"/>
                <w:sz w:val="20"/>
                <w:szCs w:val="20"/>
              </w:rPr>
              <w:t>,</w:t>
            </w:r>
            <w:r w:rsidRPr="008C470A">
              <w:rPr>
                <w:rFonts w:ascii="Arial" w:eastAsia="Arial Unicode MS" w:hAnsi="Arial" w:cs="Arial"/>
                <w:sz w:val="20"/>
                <w:szCs w:val="20"/>
              </w:rPr>
              <w:t>846</w:t>
            </w:r>
          </w:p>
        </w:tc>
        <w:tc>
          <w:tcPr>
            <w:tcW w:w="1725" w:type="dxa"/>
            <w:shd w:val="clear" w:color="auto" w:fill="auto"/>
            <w:vAlign w:val="bottom"/>
          </w:tcPr>
          <w:p w14:paraId="2B6C091B" w14:textId="0DC8E2DD"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2</w:t>
            </w:r>
            <w:r w:rsidR="00D20E80" w:rsidRPr="006C3A47">
              <w:rPr>
                <w:rFonts w:ascii="Arial" w:eastAsia="Arial Unicode MS" w:hAnsi="Arial" w:cs="Arial"/>
                <w:sz w:val="20"/>
                <w:szCs w:val="20"/>
              </w:rPr>
              <w:t>,</w:t>
            </w:r>
            <w:r w:rsidRPr="008C470A">
              <w:rPr>
                <w:rFonts w:ascii="Arial" w:eastAsia="Arial Unicode MS" w:hAnsi="Arial" w:cs="Arial"/>
                <w:sz w:val="20"/>
                <w:szCs w:val="20"/>
              </w:rPr>
              <w:t>846</w:t>
            </w:r>
          </w:p>
        </w:tc>
        <w:tc>
          <w:tcPr>
            <w:tcW w:w="1785" w:type="dxa"/>
            <w:shd w:val="clear" w:color="auto" w:fill="auto"/>
            <w:vAlign w:val="bottom"/>
          </w:tcPr>
          <w:p w14:paraId="6AA61657" w14:textId="067134A3"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2</w:t>
            </w:r>
            <w:r w:rsidR="00D20E80" w:rsidRPr="006C3A47">
              <w:rPr>
                <w:rFonts w:ascii="Arial" w:eastAsia="Arial Unicode MS" w:hAnsi="Arial" w:cs="Arial"/>
                <w:sz w:val="20"/>
                <w:szCs w:val="20"/>
              </w:rPr>
              <w:t>,</w:t>
            </w:r>
            <w:r w:rsidRPr="008C470A">
              <w:rPr>
                <w:rFonts w:ascii="Arial" w:eastAsia="Arial Unicode MS" w:hAnsi="Arial" w:cs="Arial"/>
                <w:sz w:val="20"/>
                <w:szCs w:val="20"/>
              </w:rPr>
              <w:t>870</w:t>
            </w:r>
          </w:p>
        </w:tc>
      </w:tr>
      <w:tr w:rsidR="00D20E80" w:rsidRPr="006C3A47" w14:paraId="677F8922" w14:textId="77777777" w:rsidTr="006C3A47">
        <w:tc>
          <w:tcPr>
            <w:tcW w:w="4590" w:type="dxa"/>
            <w:shd w:val="clear" w:color="auto" w:fill="auto"/>
            <w:vAlign w:val="bottom"/>
          </w:tcPr>
          <w:p w14:paraId="13187ED8" w14:textId="77777777" w:rsidR="00D20E80" w:rsidRPr="006C3A47" w:rsidRDefault="00D20E80" w:rsidP="00D20E80">
            <w:pPr>
              <w:ind w:left="-72"/>
              <w:rPr>
                <w:rFonts w:ascii="Arial" w:eastAsia="Arial Unicode MS" w:hAnsi="Arial" w:cs="Arial"/>
                <w:sz w:val="20"/>
                <w:szCs w:val="20"/>
              </w:rPr>
            </w:pPr>
            <w:r w:rsidRPr="006C3A47">
              <w:rPr>
                <w:rFonts w:ascii="Arial" w:eastAsia="Arial Unicode MS" w:hAnsi="Arial" w:cs="Arial"/>
                <w:sz w:val="20"/>
                <w:szCs w:val="20"/>
              </w:rPr>
              <w:t>Debentures, net</w:t>
            </w:r>
          </w:p>
        </w:tc>
        <w:tc>
          <w:tcPr>
            <w:tcW w:w="1260" w:type="dxa"/>
            <w:shd w:val="clear" w:color="auto" w:fill="auto"/>
            <w:vAlign w:val="bottom"/>
          </w:tcPr>
          <w:p w14:paraId="2DC6D9E5" w14:textId="31E2303D" w:rsidR="00D20E80" w:rsidRPr="006C3A47" w:rsidRDefault="008C470A" w:rsidP="00D20E80">
            <w:pPr>
              <w:jc w:val="center"/>
              <w:rPr>
                <w:rFonts w:ascii="Arial" w:eastAsia="Arial Unicode MS" w:hAnsi="Arial" w:cs="Arial"/>
                <w:sz w:val="20"/>
                <w:szCs w:val="20"/>
              </w:rPr>
            </w:pPr>
            <w:r w:rsidRPr="008C470A">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40A1F8BA"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20CFC131"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5D3326DA" w14:textId="2DBE7F5C"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15</w:t>
            </w:r>
            <w:r w:rsidR="00D20E80" w:rsidRPr="006C3A47">
              <w:rPr>
                <w:rFonts w:ascii="Arial" w:eastAsia="Arial Unicode MS" w:hAnsi="Arial" w:cs="Arial"/>
                <w:sz w:val="20"/>
                <w:szCs w:val="20"/>
              </w:rPr>
              <w:t>,</w:t>
            </w:r>
            <w:r w:rsidRPr="008C470A">
              <w:rPr>
                <w:rFonts w:ascii="Arial" w:eastAsia="Arial Unicode MS" w:hAnsi="Arial" w:cs="Arial"/>
                <w:sz w:val="20"/>
                <w:szCs w:val="20"/>
              </w:rPr>
              <w:t>291</w:t>
            </w:r>
          </w:p>
        </w:tc>
        <w:tc>
          <w:tcPr>
            <w:tcW w:w="1725" w:type="dxa"/>
            <w:tcBorders>
              <w:bottom w:val="single" w:sz="4" w:space="0" w:color="auto"/>
            </w:tcBorders>
            <w:shd w:val="clear" w:color="auto" w:fill="auto"/>
            <w:vAlign w:val="bottom"/>
          </w:tcPr>
          <w:p w14:paraId="0E665FED" w14:textId="33D588D9"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15</w:t>
            </w:r>
            <w:r w:rsidR="00D20E80" w:rsidRPr="006C3A47">
              <w:rPr>
                <w:rFonts w:ascii="Arial" w:eastAsia="Arial Unicode MS" w:hAnsi="Arial" w:cs="Arial"/>
                <w:sz w:val="20"/>
                <w:szCs w:val="20"/>
              </w:rPr>
              <w:t>,</w:t>
            </w:r>
            <w:r w:rsidRPr="008C470A">
              <w:rPr>
                <w:rFonts w:ascii="Arial" w:eastAsia="Arial Unicode MS" w:hAnsi="Arial" w:cs="Arial"/>
                <w:sz w:val="20"/>
                <w:szCs w:val="20"/>
              </w:rPr>
              <w:t>291</w:t>
            </w:r>
          </w:p>
        </w:tc>
        <w:tc>
          <w:tcPr>
            <w:tcW w:w="1785" w:type="dxa"/>
            <w:tcBorders>
              <w:bottom w:val="single" w:sz="4" w:space="0" w:color="auto"/>
            </w:tcBorders>
            <w:shd w:val="clear" w:color="auto" w:fill="auto"/>
            <w:vAlign w:val="bottom"/>
          </w:tcPr>
          <w:p w14:paraId="087ABBB3" w14:textId="6A3FF293"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15</w:t>
            </w:r>
            <w:r w:rsidR="00D20E80" w:rsidRPr="006C3A47">
              <w:rPr>
                <w:rFonts w:ascii="Arial" w:eastAsia="Arial Unicode MS" w:hAnsi="Arial" w:cs="Arial"/>
                <w:sz w:val="20"/>
                <w:szCs w:val="20"/>
              </w:rPr>
              <w:t>,</w:t>
            </w:r>
            <w:r w:rsidRPr="008C470A">
              <w:rPr>
                <w:rFonts w:ascii="Arial" w:eastAsia="Arial Unicode MS" w:hAnsi="Arial" w:cs="Arial"/>
                <w:sz w:val="20"/>
                <w:szCs w:val="20"/>
              </w:rPr>
              <w:t>388</w:t>
            </w:r>
          </w:p>
        </w:tc>
      </w:tr>
      <w:tr w:rsidR="00D20E80" w:rsidRPr="006C3A47" w14:paraId="78479174" w14:textId="77777777" w:rsidTr="006C3A47">
        <w:tc>
          <w:tcPr>
            <w:tcW w:w="4590" w:type="dxa"/>
            <w:shd w:val="clear" w:color="auto" w:fill="auto"/>
            <w:vAlign w:val="bottom"/>
          </w:tcPr>
          <w:p w14:paraId="22BCC5A7" w14:textId="77777777" w:rsidR="00D20E80" w:rsidRPr="006C3A47" w:rsidRDefault="00D20E80" w:rsidP="00D20E80">
            <w:pPr>
              <w:ind w:left="-72"/>
              <w:rPr>
                <w:rFonts w:ascii="Arial" w:eastAsia="Arial Unicode MS" w:hAnsi="Arial" w:cs="Arial"/>
                <w:sz w:val="12"/>
                <w:szCs w:val="12"/>
              </w:rPr>
            </w:pPr>
          </w:p>
        </w:tc>
        <w:tc>
          <w:tcPr>
            <w:tcW w:w="1260" w:type="dxa"/>
            <w:shd w:val="clear" w:color="auto" w:fill="auto"/>
            <w:vAlign w:val="bottom"/>
          </w:tcPr>
          <w:p w14:paraId="3EF76B83" w14:textId="77777777" w:rsidR="00D20E80" w:rsidRPr="006C3A47" w:rsidRDefault="00D20E80" w:rsidP="00D20E80">
            <w:pPr>
              <w:jc w:val="center"/>
              <w:rPr>
                <w:rFonts w:ascii="Arial" w:eastAsia="Arial Unicode MS" w:hAnsi="Arial" w:cs="Arial"/>
                <w:sz w:val="12"/>
                <w:szCs w:val="12"/>
              </w:rPr>
            </w:pPr>
          </w:p>
        </w:tc>
        <w:tc>
          <w:tcPr>
            <w:tcW w:w="1980" w:type="dxa"/>
            <w:tcBorders>
              <w:top w:val="single" w:sz="4" w:space="0" w:color="auto"/>
            </w:tcBorders>
            <w:shd w:val="clear" w:color="auto" w:fill="auto"/>
            <w:vAlign w:val="bottom"/>
          </w:tcPr>
          <w:p w14:paraId="34E4643F" w14:textId="77777777" w:rsidR="00D20E80" w:rsidRPr="006C3A47" w:rsidRDefault="00D20E80" w:rsidP="00D20E80">
            <w:pPr>
              <w:ind w:right="-75"/>
              <w:jc w:val="right"/>
              <w:rPr>
                <w:rFonts w:ascii="Arial" w:eastAsia="Arial Unicode MS" w:hAnsi="Arial" w:cs="Arial"/>
                <w:sz w:val="12"/>
                <w:szCs w:val="12"/>
              </w:rPr>
            </w:pPr>
          </w:p>
        </w:tc>
        <w:tc>
          <w:tcPr>
            <w:tcW w:w="2250" w:type="dxa"/>
            <w:tcBorders>
              <w:top w:val="single" w:sz="4" w:space="0" w:color="auto"/>
            </w:tcBorders>
            <w:shd w:val="clear" w:color="auto" w:fill="auto"/>
            <w:vAlign w:val="bottom"/>
          </w:tcPr>
          <w:p w14:paraId="38E68EB1" w14:textId="77777777" w:rsidR="00D20E80" w:rsidRPr="006C3A47" w:rsidRDefault="00D20E80" w:rsidP="00D20E80">
            <w:pPr>
              <w:ind w:right="-75"/>
              <w:jc w:val="right"/>
              <w:rPr>
                <w:rFonts w:ascii="Arial" w:eastAsia="Arial Unicode MS" w:hAnsi="Arial" w:cs="Arial"/>
                <w:sz w:val="12"/>
                <w:szCs w:val="12"/>
              </w:rPr>
            </w:pPr>
          </w:p>
        </w:tc>
        <w:tc>
          <w:tcPr>
            <w:tcW w:w="1800" w:type="dxa"/>
            <w:tcBorders>
              <w:top w:val="single" w:sz="4" w:space="0" w:color="auto"/>
            </w:tcBorders>
            <w:shd w:val="clear" w:color="auto" w:fill="auto"/>
            <w:vAlign w:val="bottom"/>
          </w:tcPr>
          <w:p w14:paraId="7FFCF2EA" w14:textId="77777777" w:rsidR="00D20E80" w:rsidRPr="006C3A47" w:rsidRDefault="00D20E80" w:rsidP="00D20E80">
            <w:pPr>
              <w:ind w:right="-75"/>
              <w:jc w:val="right"/>
              <w:rPr>
                <w:rFonts w:ascii="Arial" w:eastAsia="Arial Unicode MS" w:hAnsi="Arial" w:cs="Arial"/>
                <w:sz w:val="12"/>
                <w:szCs w:val="12"/>
              </w:rPr>
            </w:pPr>
          </w:p>
        </w:tc>
        <w:tc>
          <w:tcPr>
            <w:tcW w:w="1725" w:type="dxa"/>
            <w:tcBorders>
              <w:top w:val="single" w:sz="4" w:space="0" w:color="auto"/>
            </w:tcBorders>
            <w:shd w:val="clear" w:color="auto" w:fill="auto"/>
            <w:vAlign w:val="bottom"/>
          </w:tcPr>
          <w:p w14:paraId="25FFFA50" w14:textId="77777777" w:rsidR="00D20E80" w:rsidRPr="006C3A47" w:rsidRDefault="00D20E80" w:rsidP="00D20E80">
            <w:pPr>
              <w:ind w:right="-75"/>
              <w:jc w:val="right"/>
              <w:rPr>
                <w:rFonts w:ascii="Arial" w:eastAsia="Arial Unicode MS" w:hAnsi="Arial" w:cs="Arial"/>
                <w:sz w:val="12"/>
                <w:szCs w:val="12"/>
              </w:rPr>
            </w:pPr>
          </w:p>
        </w:tc>
        <w:tc>
          <w:tcPr>
            <w:tcW w:w="1785" w:type="dxa"/>
            <w:tcBorders>
              <w:top w:val="single" w:sz="4" w:space="0" w:color="auto"/>
            </w:tcBorders>
            <w:shd w:val="clear" w:color="auto" w:fill="auto"/>
            <w:vAlign w:val="bottom"/>
          </w:tcPr>
          <w:p w14:paraId="683299EA" w14:textId="77777777" w:rsidR="00D20E80" w:rsidRPr="006C3A47" w:rsidRDefault="00D20E80" w:rsidP="00D20E80">
            <w:pPr>
              <w:ind w:right="-75"/>
              <w:jc w:val="right"/>
              <w:rPr>
                <w:rFonts w:ascii="Arial" w:eastAsia="Arial Unicode MS" w:hAnsi="Arial" w:cs="Arial"/>
                <w:sz w:val="12"/>
                <w:szCs w:val="12"/>
              </w:rPr>
            </w:pPr>
          </w:p>
        </w:tc>
      </w:tr>
      <w:tr w:rsidR="00D20E80" w:rsidRPr="006C3A47" w14:paraId="41143973" w14:textId="77777777" w:rsidTr="006C3A47">
        <w:tc>
          <w:tcPr>
            <w:tcW w:w="4590" w:type="dxa"/>
            <w:shd w:val="clear" w:color="auto" w:fill="auto"/>
            <w:vAlign w:val="bottom"/>
          </w:tcPr>
          <w:p w14:paraId="6CA3FB1C" w14:textId="77777777" w:rsidR="00D20E80" w:rsidRPr="006C3A47" w:rsidRDefault="00D20E80" w:rsidP="00D20E80">
            <w:pPr>
              <w:ind w:left="-72"/>
              <w:rPr>
                <w:rFonts w:ascii="Arial" w:eastAsia="Arial Unicode MS" w:hAnsi="Arial" w:cs="Arial"/>
                <w:b/>
                <w:bCs/>
                <w:sz w:val="20"/>
                <w:szCs w:val="20"/>
              </w:rPr>
            </w:pPr>
            <w:r w:rsidRPr="006C3A47">
              <w:rPr>
                <w:rFonts w:ascii="Arial" w:eastAsia="Arial Unicode MS" w:hAnsi="Arial" w:cs="Arial"/>
                <w:b/>
                <w:bCs/>
                <w:sz w:val="20"/>
                <w:szCs w:val="20"/>
              </w:rPr>
              <w:t>Total liabilities</w:t>
            </w:r>
          </w:p>
        </w:tc>
        <w:tc>
          <w:tcPr>
            <w:tcW w:w="1260" w:type="dxa"/>
            <w:shd w:val="clear" w:color="auto" w:fill="auto"/>
            <w:vAlign w:val="bottom"/>
          </w:tcPr>
          <w:p w14:paraId="69E557A2" w14:textId="77777777" w:rsidR="00D20E80" w:rsidRPr="006C3A47" w:rsidRDefault="00D20E80" w:rsidP="00D20E80">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1E5FC270"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AB2FB55" w14:textId="77777777" w:rsidR="00D20E80" w:rsidRPr="006C3A47" w:rsidRDefault="00D20E80" w:rsidP="00D20E80">
            <w:pPr>
              <w:ind w:right="-75"/>
              <w:jc w:val="right"/>
              <w:rPr>
                <w:rFonts w:ascii="Arial" w:eastAsia="Arial Unicode MS" w:hAnsi="Arial" w:cs="Arial"/>
                <w:sz w:val="20"/>
                <w:szCs w:val="20"/>
              </w:rPr>
            </w:pPr>
            <w:r w:rsidRPr="006C3A47">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1F60D202" w14:textId="59AF9A04"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18</w:t>
            </w:r>
            <w:r w:rsidR="00D20E80" w:rsidRPr="006C3A47">
              <w:rPr>
                <w:rFonts w:ascii="Arial" w:eastAsia="Arial Unicode MS" w:hAnsi="Arial" w:cs="Arial"/>
                <w:sz w:val="20"/>
                <w:szCs w:val="20"/>
              </w:rPr>
              <w:t>,</w:t>
            </w:r>
            <w:r w:rsidRPr="008C470A">
              <w:rPr>
                <w:rFonts w:ascii="Arial" w:eastAsia="Arial Unicode MS" w:hAnsi="Arial" w:cs="Arial"/>
                <w:sz w:val="20"/>
                <w:szCs w:val="20"/>
              </w:rPr>
              <w:t>137</w:t>
            </w:r>
          </w:p>
        </w:tc>
        <w:tc>
          <w:tcPr>
            <w:tcW w:w="1725" w:type="dxa"/>
            <w:tcBorders>
              <w:bottom w:val="single" w:sz="4" w:space="0" w:color="auto"/>
            </w:tcBorders>
            <w:shd w:val="clear" w:color="auto" w:fill="auto"/>
            <w:vAlign w:val="bottom"/>
          </w:tcPr>
          <w:p w14:paraId="6065604E" w14:textId="62BE8A01"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18</w:t>
            </w:r>
            <w:r w:rsidR="00D20E80" w:rsidRPr="006C3A47">
              <w:rPr>
                <w:rFonts w:ascii="Arial" w:eastAsia="Arial Unicode MS" w:hAnsi="Arial" w:cs="Arial"/>
                <w:sz w:val="20"/>
                <w:szCs w:val="20"/>
              </w:rPr>
              <w:t>,</w:t>
            </w:r>
            <w:r w:rsidRPr="008C470A">
              <w:rPr>
                <w:rFonts w:ascii="Arial" w:eastAsia="Arial Unicode MS" w:hAnsi="Arial" w:cs="Arial"/>
                <w:sz w:val="20"/>
                <w:szCs w:val="20"/>
              </w:rPr>
              <w:t>137</w:t>
            </w:r>
          </w:p>
        </w:tc>
        <w:tc>
          <w:tcPr>
            <w:tcW w:w="1785" w:type="dxa"/>
            <w:tcBorders>
              <w:bottom w:val="single" w:sz="4" w:space="0" w:color="auto"/>
            </w:tcBorders>
            <w:shd w:val="clear" w:color="auto" w:fill="auto"/>
            <w:vAlign w:val="bottom"/>
          </w:tcPr>
          <w:p w14:paraId="2C2C786A" w14:textId="13926CBD" w:rsidR="00D20E80" w:rsidRPr="006C3A47" w:rsidRDefault="008C470A" w:rsidP="00D20E80">
            <w:pPr>
              <w:ind w:right="-75"/>
              <w:jc w:val="right"/>
              <w:rPr>
                <w:rFonts w:ascii="Arial" w:eastAsia="Arial Unicode MS" w:hAnsi="Arial" w:cs="Arial"/>
                <w:sz w:val="20"/>
                <w:szCs w:val="20"/>
              </w:rPr>
            </w:pPr>
            <w:r w:rsidRPr="008C470A">
              <w:rPr>
                <w:rFonts w:ascii="Arial" w:eastAsia="Arial Unicode MS" w:hAnsi="Arial" w:cs="Arial"/>
                <w:sz w:val="20"/>
                <w:szCs w:val="20"/>
              </w:rPr>
              <w:t>18</w:t>
            </w:r>
            <w:r w:rsidR="00D20E80" w:rsidRPr="006C3A47">
              <w:rPr>
                <w:rFonts w:ascii="Arial" w:eastAsia="Arial Unicode MS" w:hAnsi="Arial" w:cs="Arial"/>
                <w:sz w:val="20"/>
                <w:szCs w:val="20"/>
              </w:rPr>
              <w:t>,</w:t>
            </w:r>
            <w:r w:rsidRPr="008C470A">
              <w:rPr>
                <w:rFonts w:ascii="Arial" w:eastAsia="Arial Unicode MS" w:hAnsi="Arial" w:cs="Arial"/>
                <w:sz w:val="20"/>
                <w:szCs w:val="20"/>
              </w:rPr>
              <w:t>258</w:t>
            </w:r>
          </w:p>
        </w:tc>
      </w:tr>
    </w:tbl>
    <w:p w14:paraId="77AE3F76" w14:textId="77777777" w:rsidR="003C04C8" w:rsidRPr="006C3A47" w:rsidRDefault="003C04C8" w:rsidP="003C04C8">
      <w:pPr>
        <w:ind w:right="36"/>
        <w:jc w:val="thaiDistribute"/>
        <w:rPr>
          <w:rFonts w:ascii="Arial" w:eastAsia="Arial Unicode MS" w:hAnsi="Arial" w:cs="Arial"/>
          <w:sz w:val="20"/>
          <w:szCs w:val="20"/>
        </w:rPr>
      </w:pPr>
    </w:p>
    <w:p w14:paraId="101197DF" w14:textId="77777777" w:rsidR="00D178DC" w:rsidRPr="006C3A47" w:rsidRDefault="00D178DC" w:rsidP="004A721F">
      <w:pPr>
        <w:ind w:right="36"/>
        <w:jc w:val="thaiDistribute"/>
        <w:rPr>
          <w:rFonts w:ascii="Arial" w:hAnsi="Arial"/>
          <w:color w:val="000000"/>
          <w:sz w:val="20"/>
          <w:szCs w:val="20"/>
          <w:cs/>
        </w:rPr>
        <w:sectPr w:rsidR="00D178DC" w:rsidRPr="006C3A47" w:rsidSect="000177BE">
          <w:pgSz w:w="16838" w:h="11906" w:orient="landscape" w:code="9"/>
          <w:pgMar w:top="1440" w:right="720" w:bottom="720" w:left="720" w:header="706" w:footer="706" w:gutter="0"/>
          <w:cols w:space="720"/>
          <w:docGrid w:linePitch="326"/>
        </w:sectPr>
      </w:pPr>
    </w:p>
    <w:p w14:paraId="48F33608" w14:textId="77777777" w:rsidR="004A721F" w:rsidRPr="006C3A47" w:rsidRDefault="004A721F" w:rsidP="004A721F">
      <w:pPr>
        <w:ind w:right="36"/>
        <w:jc w:val="thaiDistribute"/>
        <w:rPr>
          <w:rFonts w:ascii="Arial" w:hAnsi="Arial" w:cs="Arial"/>
          <w:color w:val="000000"/>
          <w:sz w:val="20"/>
          <w:szCs w:val="20"/>
        </w:rPr>
      </w:pPr>
    </w:p>
    <w:p w14:paraId="356CA37A" w14:textId="07C3C509" w:rsidR="00CD1C29" w:rsidRPr="006C3A47" w:rsidRDefault="00CD1C29" w:rsidP="00CD1C29">
      <w:pPr>
        <w:jc w:val="both"/>
        <w:rPr>
          <w:rFonts w:ascii="Arial" w:eastAsia="Arial Unicode MS" w:hAnsi="Arial" w:cs="Arial"/>
          <w:color w:val="000000"/>
          <w:sz w:val="20"/>
          <w:szCs w:val="20"/>
        </w:rPr>
      </w:pPr>
      <w:r w:rsidRPr="006C3A47">
        <w:rPr>
          <w:rFonts w:ascii="Arial" w:eastAsia="Arial Unicode MS" w:hAnsi="Arial" w:cs="Arial"/>
          <w:color w:val="000000"/>
          <w:spacing w:val="-2"/>
          <w:sz w:val="20"/>
          <w:szCs w:val="20"/>
        </w:rPr>
        <w:t xml:space="preserve">Fair value of </w:t>
      </w:r>
      <w:r w:rsidR="00A64F36">
        <w:rPr>
          <w:rFonts w:ascii="Arial" w:eastAsia="Arial Unicode MS" w:hAnsi="Arial" w:cs="Arial"/>
          <w:color w:val="000000"/>
          <w:spacing w:val="-2"/>
          <w:sz w:val="20"/>
          <w:szCs w:val="20"/>
        </w:rPr>
        <w:t xml:space="preserve">the </w:t>
      </w:r>
      <w:r w:rsidRPr="006C3A47">
        <w:rPr>
          <w:rFonts w:ascii="Arial" w:eastAsia="Arial Unicode MS" w:hAnsi="Arial" w:cs="Arial"/>
          <w:color w:val="000000"/>
          <w:spacing w:val="-2"/>
          <w:sz w:val="20"/>
          <w:szCs w:val="20"/>
        </w:rPr>
        <w:t>following financial assets and liabilities measured at amortised cost where their carrying value approximated</w:t>
      </w:r>
      <w:r w:rsidRPr="006C3A47">
        <w:rPr>
          <w:rFonts w:ascii="Arial" w:eastAsia="Arial Unicode MS" w:hAnsi="Arial" w:cs="Arial"/>
          <w:color w:val="000000"/>
          <w:sz w:val="20"/>
          <w:szCs w:val="20"/>
        </w:rPr>
        <w:t xml:space="preserve"> fair value are as follows:</w:t>
      </w:r>
    </w:p>
    <w:p w14:paraId="23C85F9B" w14:textId="77777777" w:rsidR="00CD1C29" w:rsidRPr="006C3A47" w:rsidRDefault="00CD1C29" w:rsidP="00CD1C29">
      <w:pPr>
        <w:jc w:val="both"/>
        <w:rPr>
          <w:rFonts w:ascii="Arial" w:eastAsia="Arial Unicode MS" w:hAnsi="Arial" w:cs="Arial"/>
          <w:color w:val="000000"/>
          <w:sz w:val="18"/>
          <w:szCs w:val="18"/>
        </w:rPr>
      </w:pPr>
    </w:p>
    <w:tbl>
      <w:tblPr>
        <w:tblW w:w="9457" w:type="dxa"/>
        <w:tblInd w:w="108" w:type="dxa"/>
        <w:tblLook w:val="04A0" w:firstRow="1" w:lastRow="0" w:firstColumn="1" w:lastColumn="0" w:noHBand="0" w:noVBand="1"/>
      </w:tblPr>
      <w:tblGrid>
        <w:gridCol w:w="4820"/>
        <w:gridCol w:w="4637"/>
      </w:tblGrid>
      <w:tr w:rsidR="00CD1C29" w:rsidRPr="006C3A47" w14:paraId="132CF2D8" w14:textId="77777777" w:rsidTr="00A04DD9">
        <w:tc>
          <w:tcPr>
            <w:tcW w:w="4820" w:type="dxa"/>
            <w:tcBorders>
              <w:bottom w:val="single" w:sz="4" w:space="0" w:color="auto"/>
            </w:tcBorders>
            <w:shd w:val="clear" w:color="auto" w:fill="auto"/>
          </w:tcPr>
          <w:p w14:paraId="59088071" w14:textId="77777777" w:rsidR="00CD1C29" w:rsidRPr="006C3A47" w:rsidRDefault="00CD1C29" w:rsidP="00774411">
            <w:pPr>
              <w:tabs>
                <w:tab w:val="left" w:pos="161"/>
              </w:tabs>
              <w:ind w:left="161" w:hanging="233"/>
              <w:jc w:val="center"/>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Consolidated financial information</w:t>
            </w:r>
          </w:p>
        </w:tc>
        <w:tc>
          <w:tcPr>
            <w:tcW w:w="4637" w:type="dxa"/>
            <w:tcBorders>
              <w:bottom w:val="single" w:sz="4" w:space="0" w:color="auto"/>
            </w:tcBorders>
            <w:shd w:val="clear" w:color="auto" w:fill="auto"/>
          </w:tcPr>
          <w:p w14:paraId="363465AA" w14:textId="77777777" w:rsidR="00CD1C29" w:rsidRPr="006C3A47" w:rsidRDefault="00CD1C29" w:rsidP="00774411">
            <w:pPr>
              <w:tabs>
                <w:tab w:val="left" w:pos="198"/>
              </w:tabs>
              <w:ind w:left="198" w:hanging="270"/>
              <w:jc w:val="center"/>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Separate financial information</w:t>
            </w:r>
          </w:p>
        </w:tc>
      </w:tr>
      <w:tr w:rsidR="00CD1C29" w:rsidRPr="006C3A47" w14:paraId="4A1A9A88" w14:textId="77777777" w:rsidTr="00882567">
        <w:tc>
          <w:tcPr>
            <w:tcW w:w="4820" w:type="dxa"/>
            <w:tcBorders>
              <w:top w:val="single" w:sz="4" w:space="0" w:color="auto"/>
            </w:tcBorders>
            <w:shd w:val="clear" w:color="auto" w:fill="auto"/>
          </w:tcPr>
          <w:p w14:paraId="3E6CF1E8" w14:textId="77777777" w:rsidR="00CD1C29" w:rsidRPr="006C3A47" w:rsidRDefault="00CD1C29" w:rsidP="00774411">
            <w:pPr>
              <w:tabs>
                <w:tab w:val="left" w:pos="161"/>
              </w:tabs>
              <w:ind w:left="161" w:hanging="233"/>
              <w:rPr>
                <w:rFonts w:ascii="Arial" w:eastAsia="Arial Unicode MS" w:hAnsi="Arial" w:cs="Arial"/>
                <w:b/>
                <w:bCs/>
                <w:color w:val="000000"/>
                <w:sz w:val="18"/>
                <w:szCs w:val="18"/>
              </w:rPr>
            </w:pPr>
          </w:p>
        </w:tc>
        <w:tc>
          <w:tcPr>
            <w:tcW w:w="4637" w:type="dxa"/>
            <w:tcBorders>
              <w:top w:val="single" w:sz="4" w:space="0" w:color="auto"/>
            </w:tcBorders>
            <w:shd w:val="clear" w:color="auto" w:fill="auto"/>
          </w:tcPr>
          <w:p w14:paraId="748915EA" w14:textId="77777777" w:rsidR="00CD1C29" w:rsidRPr="006C3A47" w:rsidRDefault="00CD1C29" w:rsidP="00774411">
            <w:pPr>
              <w:tabs>
                <w:tab w:val="left" w:pos="198"/>
              </w:tabs>
              <w:ind w:left="198" w:hanging="270"/>
              <w:rPr>
                <w:rFonts w:ascii="Arial" w:eastAsia="Arial Unicode MS" w:hAnsi="Arial" w:cs="Arial"/>
                <w:b/>
                <w:bCs/>
                <w:color w:val="000000"/>
                <w:sz w:val="18"/>
                <w:szCs w:val="18"/>
              </w:rPr>
            </w:pPr>
          </w:p>
        </w:tc>
      </w:tr>
      <w:tr w:rsidR="00CD1C29" w:rsidRPr="006C3A47" w14:paraId="6A82509E" w14:textId="77777777" w:rsidTr="001F4756">
        <w:tc>
          <w:tcPr>
            <w:tcW w:w="4820" w:type="dxa"/>
            <w:shd w:val="clear" w:color="auto" w:fill="auto"/>
            <w:vAlign w:val="center"/>
          </w:tcPr>
          <w:p w14:paraId="79A73C3A" w14:textId="77777777" w:rsidR="00CD1C29" w:rsidRPr="006C3A47" w:rsidRDefault="00CD1C29" w:rsidP="001F4756">
            <w:pPr>
              <w:tabs>
                <w:tab w:val="left" w:pos="161"/>
              </w:tabs>
              <w:ind w:left="161" w:hanging="233"/>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Financial assets</w:t>
            </w:r>
          </w:p>
        </w:tc>
        <w:tc>
          <w:tcPr>
            <w:tcW w:w="4637" w:type="dxa"/>
            <w:shd w:val="clear" w:color="auto" w:fill="auto"/>
            <w:vAlign w:val="center"/>
          </w:tcPr>
          <w:p w14:paraId="1FBE81B2" w14:textId="77777777" w:rsidR="00CD1C29" w:rsidRPr="006C3A47" w:rsidRDefault="00CD1C29" w:rsidP="001F4756">
            <w:pPr>
              <w:tabs>
                <w:tab w:val="left" w:pos="198"/>
              </w:tabs>
              <w:ind w:left="198" w:hanging="270"/>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Financial assets</w:t>
            </w:r>
          </w:p>
        </w:tc>
      </w:tr>
      <w:tr w:rsidR="00CD1C29" w:rsidRPr="006C3A47" w14:paraId="18AA0206" w14:textId="77777777" w:rsidTr="001F4756">
        <w:tc>
          <w:tcPr>
            <w:tcW w:w="4820" w:type="dxa"/>
            <w:shd w:val="clear" w:color="auto" w:fill="auto"/>
            <w:vAlign w:val="center"/>
          </w:tcPr>
          <w:p w14:paraId="245BBE21" w14:textId="77777777" w:rsidR="00CD1C29" w:rsidRPr="006C3A47" w:rsidRDefault="00CD1C29" w:rsidP="001F4756">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Cash and cash equivalents</w:t>
            </w:r>
          </w:p>
        </w:tc>
        <w:tc>
          <w:tcPr>
            <w:tcW w:w="4637" w:type="dxa"/>
            <w:shd w:val="clear" w:color="auto" w:fill="auto"/>
            <w:vAlign w:val="center"/>
          </w:tcPr>
          <w:p w14:paraId="6E99ADB6" w14:textId="77777777" w:rsidR="00CD1C29" w:rsidRPr="006C3A47" w:rsidRDefault="00CD1C29" w:rsidP="001F4756">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Cash and cash equivalents</w:t>
            </w:r>
            <w:r w:rsidRPr="006C3A47">
              <w:rPr>
                <w:rFonts w:ascii="Arial" w:hAnsi="Arial" w:cs="Arial"/>
                <w:sz w:val="18"/>
                <w:szCs w:val="18"/>
                <w:cs/>
              </w:rPr>
              <w:t xml:space="preserve"> </w:t>
            </w:r>
          </w:p>
        </w:tc>
      </w:tr>
      <w:tr w:rsidR="00CD1C29" w:rsidRPr="006C3A47" w14:paraId="58FF68EB" w14:textId="77777777" w:rsidTr="001F4756">
        <w:tc>
          <w:tcPr>
            <w:tcW w:w="4820" w:type="dxa"/>
            <w:shd w:val="clear" w:color="auto" w:fill="auto"/>
            <w:vAlign w:val="center"/>
          </w:tcPr>
          <w:p w14:paraId="4D1C7107" w14:textId="77777777" w:rsidR="00CD1C29" w:rsidRPr="006C3A47" w:rsidRDefault="00CD1C29" w:rsidP="001F4756">
            <w:pPr>
              <w:pStyle w:val="ListParagraph"/>
              <w:numPr>
                <w:ilvl w:val="0"/>
                <w:numId w:val="2"/>
              </w:numPr>
              <w:tabs>
                <w:tab w:val="left" w:pos="161"/>
                <w:tab w:val="left" w:pos="426"/>
              </w:tabs>
              <w:spacing w:after="0" w:line="240" w:lineRule="auto"/>
              <w:ind w:left="161" w:hanging="233"/>
              <w:rPr>
                <w:rFonts w:ascii="Arial" w:hAnsi="Arial" w:cs="Arial"/>
                <w:sz w:val="18"/>
                <w:szCs w:val="18"/>
                <w:cs/>
              </w:rPr>
            </w:pPr>
            <w:r w:rsidRPr="006C3A47">
              <w:rPr>
                <w:rFonts w:ascii="Arial" w:hAnsi="Arial" w:cs="Arial"/>
                <w:sz w:val="18"/>
                <w:szCs w:val="18"/>
              </w:rPr>
              <w:t>Deposits at financial institutions used as collateral</w:t>
            </w:r>
          </w:p>
        </w:tc>
        <w:tc>
          <w:tcPr>
            <w:tcW w:w="4637" w:type="dxa"/>
            <w:shd w:val="clear" w:color="auto" w:fill="auto"/>
            <w:vAlign w:val="center"/>
          </w:tcPr>
          <w:p w14:paraId="5728F302" w14:textId="77777777" w:rsidR="00CD1C29" w:rsidRPr="006C3A47" w:rsidRDefault="00CD1C29" w:rsidP="001F4756">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Deposits at financial institutions used as collateral</w:t>
            </w:r>
          </w:p>
        </w:tc>
      </w:tr>
      <w:tr w:rsidR="00CD1C29" w:rsidRPr="006C3A47" w14:paraId="6ECB3ADC" w14:textId="77777777" w:rsidTr="001F4756">
        <w:tc>
          <w:tcPr>
            <w:tcW w:w="4820" w:type="dxa"/>
            <w:shd w:val="clear" w:color="auto" w:fill="auto"/>
            <w:vAlign w:val="center"/>
          </w:tcPr>
          <w:p w14:paraId="5968ED5D" w14:textId="657C98A3" w:rsidR="00913A35" w:rsidRPr="006C3A47" w:rsidRDefault="00CD1C29" w:rsidP="00A04DD9">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Trade accounts receivable, net</w:t>
            </w:r>
          </w:p>
        </w:tc>
        <w:tc>
          <w:tcPr>
            <w:tcW w:w="4637" w:type="dxa"/>
            <w:shd w:val="clear" w:color="auto" w:fill="auto"/>
            <w:vAlign w:val="center"/>
          </w:tcPr>
          <w:p w14:paraId="2966FB81" w14:textId="77777777" w:rsidR="00CD1C29" w:rsidRPr="006C3A47" w:rsidRDefault="00CD1C29" w:rsidP="001F4756">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Trade accounts receivable, net</w:t>
            </w:r>
          </w:p>
        </w:tc>
      </w:tr>
      <w:tr w:rsidR="00A04DD9" w:rsidRPr="006C3A47" w14:paraId="2E54C631" w14:textId="77777777" w:rsidTr="001F4756">
        <w:tc>
          <w:tcPr>
            <w:tcW w:w="4820" w:type="dxa"/>
            <w:shd w:val="clear" w:color="auto" w:fill="auto"/>
            <w:vAlign w:val="center"/>
          </w:tcPr>
          <w:p w14:paraId="4180AD68" w14:textId="23F350A5" w:rsidR="00A04DD9" w:rsidRPr="006C3A47" w:rsidRDefault="0074159D" w:rsidP="00A04DD9">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Instalment receivables, net</w:t>
            </w:r>
          </w:p>
        </w:tc>
        <w:tc>
          <w:tcPr>
            <w:tcW w:w="4637" w:type="dxa"/>
            <w:shd w:val="clear" w:color="auto" w:fill="auto"/>
            <w:vAlign w:val="center"/>
          </w:tcPr>
          <w:p w14:paraId="00894CD2" w14:textId="3F912EAD" w:rsidR="00A04DD9" w:rsidRPr="006C3A47" w:rsidRDefault="00A04DD9" w:rsidP="00A04DD9">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Other accounts receivable</w:t>
            </w:r>
            <w:r w:rsidR="00F85E68" w:rsidRPr="006C3A47">
              <w:rPr>
                <w:rFonts w:ascii="Arial" w:hAnsi="Arial" w:cs="Arial"/>
                <w:sz w:val="18"/>
                <w:szCs w:val="18"/>
              </w:rPr>
              <w:t>, net</w:t>
            </w:r>
          </w:p>
        </w:tc>
      </w:tr>
      <w:tr w:rsidR="0074159D" w:rsidRPr="006C3A47" w14:paraId="0F1BE1B4" w14:textId="77777777" w:rsidTr="001F4756">
        <w:tc>
          <w:tcPr>
            <w:tcW w:w="4820" w:type="dxa"/>
            <w:shd w:val="clear" w:color="auto" w:fill="auto"/>
            <w:vAlign w:val="center"/>
          </w:tcPr>
          <w:p w14:paraId="059DF034" w14:textId="56494671" w:rsidR="0074159D" w:rsidRPr="006C3A47" w:rsidRDefault="0074159D" w:rsidP="0074159D">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Finance lease receivable, net</w:t>
            </w:r>
          </w:p>
        </w:tc>
        <w:tc>
          <w:tcPr>
            <w:tcW w:w="4637" w:type="dxa"/>
            <w:shd w:val="clear" w:color="auto" w:fill="auto"/>
            <w:vAlign w:val="center"/>
          </w:tcPr>
          <w:p w14:paraId="1714AC1F" w14:textId="0AAE46DD" w:rsidR="0074159D" w:rsidRPr="006C3A47" w:rsidRDefault="0074159D" w:rsidP="0074159D">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 xml:space="preserve">Short-term loans to </w:t>
            </w:r>
            <w:r w:rsidR="00853B82" w:rsidRPr="006C3A47">
              <w:rPr>
                <w:rFonts w:ascii="Arial" w:hAnsi="Arial" w:cs="Arial"/>
                <w:sz w:val="18"/>
                <w:szCs w:val="18"/>
              </w:rPr>
              <w:t>related parties, net</w:t>
            </w:r>
          </w:p>
        </w:tc>
      </w:tr>
      <w:tr w:rsidR="00853B82" w:rsidRPr="006C3A47" w14:paraId="4E453E5F" w14:textId="77777777" w:rsidTr="001F4756">
        <w:tc>
          <w:tcPr>
            <w:tcW w:w="4820" w:type="dxa"/>
            <w:shd w:val="clear" w:color="auto" w:fill="auto"/>
            <w:vAlign w:val="center"/>
          </w:tcPr>
          <w:p w14:paraId="3BAE71F6" w14:textId="7211E411" w:rsidR="00853B82" w:rsidRPr="006C3A47" w:rsidRDefault="00853B82" w:rsidP="00853B82">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Other accounts receivable, net</w:t>
            </w:r>
          </w:p>
        </w:tc>
        <w:tc>
          <w:tcPr>
            <w:tcW w:w="4637" w:type="dxa"/>
            <w:shd w:val="clear" w:color="auto" w:fill="auto"/>
            <w:vAlign w:val="center"/>
          </w:tcPr>
          <w:p w14:paraId="2E56AD5B" w14:textId="1AFA26ED" w:rsidR="00853B82" w:rsidRPr="006C3A47" w:rsidRDefault="00853B82" w:rsidP="00853B82">
            <w:pPr>
              <w:pStyle w:val="ListParagraph"/>
              <w:numPr>
                <w:ilvl w:val="0"/>
                <w:numId w:val="2"/>
              </w:numPr>
              <w:tabs>
                <w:tab w:val="left" w:pos="198"/>
                <w:tab w:val="left" w:pos="448"/>
              </w:tabs>
              <w:spacing w:after="0" w:line="240" w:lineRule="auto"/>
              <w:ind w:left="198" w:hanging="270"/>
              <w:rPr>
                <w:rFonts w:ascii="Arial" w:hAnsi="Arial" w:cs="Arial"/>
                <w:sz w:val="18"/>
                <w:szCs w:val="18"/>
                <w:cs/>
              </w:rPr>
            </w:pPr>
            <w:r w:rsidRPr="006C3A47">
              <w:rPr>
                <w:rFonts w:ascii="Arial" w:hAnsi="Arial" w:cs="Arial"/>
                <w:sz w:val="18"/>
                <w:szCs w:val="18"/>
              </w:rPr>
              <w:t>Long-term loans to related parties</w:t>
            </w:r>
          </w:p>
        </w:tc>
      </w:tr>
      <w:tr w:rsidR="00010CF9" w:rsidRPr="006C3A47" w14:paraId="0FA620C1" w14:textId="77777777" w:rsidTr="001F4756">
        <w:tc>
          <w:tcPr>
            <w:tcW w:w="4820" w:type="dxa"/>
            <w:shd w:val="clear" w:color="auto" w:fill="auto"/>
            <w:vAlign w:val="center"/>
          </w:tcPr>
          <w:p w14:paraId="6ED9BFC4" w14:textId="51613E0F" w:rsidR="00010CF9" w:rsidRPr="006C3A47" w:rsidRDefault="00010CF9" w:rsidP="00853B82">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Short-term loans to related parties, net</w:t>
            </w:r>
          </w:p>
        </w:tc>
        <w:tc>
          <w:tcPr>
            <w:tcW w:w="4637" w:type="dxa"/>
            <w:shd w:val="clear" w:color="auto" w:fill="auto"/>
            <w:vAlign w:val="center"/>
          </w:tcPr>
          <w:p w14:paraId="329EC2DB" w14:textId="42BB5249" w:rsidR="00010CF9" w:rsidRPr="006C3A47" w:rsidRDefault="00946836" w:rsidP="00946836">
            <w:pPr>
              <w:pStyle w:val="ListParagraph"/>
              <w:tabs>
                <w:tab w:val="left" w:pos="448"/>
              </w:tabs>
              <w:spacing w:after="0" w:line="240" w:lineRule="auto"/>
              <w:ind w:left="315" w:hanging="117"/>
              <w:rPr>
                <w:rFonts w:ascii="Arial" w:hAnsi="Arial" w:cs="Arial"/>
                <w:sz w:val="18"/>
                <w:szCs w:val="18"/>
              </w:rPr>
            </w:pPr>
            <w:r w:rsidRPr="006C3A47">
              <w:rPr>
                <w:rFonts w:ascii="Arial" w:hAnsi="Arial" w:cs="Arial"/>
                <w:sz w:val="18"/>
                <w:szCs w:val="18"/>
              </w:rPr>
              <w:t xml:space="preserve">   </w:t>
            </w:r>
            <w:r w:rsidR="00010CF9" w:rsidRPr="006C3A47">
              <w:rPr>
                <w:rFonts w:ascii="Arial" w:hAnsi="Arial" w:cs="Arial"/>
                <w:sz w:val="18"/>
                <w:szCs w:val="18"/>
              </w:rPr>
              <w:t>(floating interest rate)</w:t>
            </w:r>
          </w:p>
        </w:tc>
      </w:tr>
      <w:tr w:rsidR="00010CF9" w:rsidRPr="006C3A47" w14:paraId="147C9200" w14:textId="77777777" w:rsidTr="001F4756">
        <w:tc>
          <w:tcPr>
            <w:tcW w:w="4820" w:type="dxa"/>
            <w:shd w:val="clear" w:color="auto" w:fill="auto"/>
            <w:vAlign w:val="center"/>
          </w:tcPr>
          <w:p w14:paraId="403A3A19" w14:textId="39CF824B" w:rsidR="00010CF9" w:rsidRPr="006C3A47" w:rsidRDefault="00010CF9" w:rsidP="00853B82">
            <w:pPr>
              <w:pStyle w:val="ListParagraph"/>
              <w:numPr>
                <w:ilvl w:val="0"/>
                <w:numId w:val="2"/>
              </w:numPr>
              <w:tabs>
                <w:tab w:val="left" w:pos="161"/>
                <w:tab w:val="left" w:pos="426"/>
              </w:tabs>
              <w:spacing w:after="0" w:line="240" w:lineRule="auto"/>
              <w:ind w:left="161" w:hanging="233"/>
              <w:rPr>
                <w:rFonts w:ascii="Arial" w:hAnsi="Arial" w:cs="Arial"/>
                <w:sz w:val="18"/>
                <w:szCs w:val="18"/>
              </w:rPr>
            </w:pPr>
            <w:r w:rsidRPr="006C3A47">
              <w:rPr>
                <w:rFonts w:ascii="Arial" w:hAnsi="Arial" w:cs="Arial"/>
                <w:sz w:val="18"/>
                <w:szCs w:val="18"/>
              </w:rPr>
              <w:t>Financial assets measured at amorti</w:t>
            </w:r>
            <w:r w:rsidR="00895B39" w:rsidRPr="006C3A47">
              <w:rPr>
                <w:rFonts w:ascii="Arial" w:hAnsi="Arial" w:cs="Arial"/>
                <w:sz w:val="18"/>
                <w:szCs w:val="18"/>
              </w:rPr>
              <w:t>s</w:t>
            </w:r>
            <w:r w:rsidRPr="006C3A47">
              <w:rPr>
                <w:rFonts w:ascii="Arial" w:hAnsi="Arial" w:cs="Arial"/>
                <w:sz w:val="18"/>
                <w:szCs w:val="18"/>
              </w:rPr>
              <w:t>ed cost</w:t>
            </w:r>
          </w:p>
        </w:tc>
        <w:tc>
          <w:tcPr>
            <w:tcW w:w="4637" w:type="dxa"/>
            <w:shd w:val="clear" w:color="auto" w:fill="auto"/>
            <w:vAlign w:val="center"/>
          </w:tcPr>
          <w:p w14:paraId="14D3980B" w14:textId="1AB44F95" w:rsidR="00010CF9" w:rsidRPr="006C3A47" w:rsidRDefault="00010CF9" w:rsidP="00853B82">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Financial assets measured at amorti</w:t>
            </w:r>
            <w:r w:rsidR="00895B39" w:rsidRPr="006C3A47">
              <w:rPr>
                <w:rFonts w:ascii="Arial" w:hAnsi="Arial" w:cs="Arial"/>
                <w:sz w:val="18"/>
                <w:szCs w:val="18"/>
              </w:rPr>
              <w:t>s</w:t>
            </w:r>
            <w:r w:rsidRPr="006C3A47">
              <w:rPr>
                <w:rFonts w:ascii="Arial" w:hAnsi="Arial" w:cs="Arial"/>
                <w:sz w:val="18"/>
                <w:szCs w:val="18"/>
              </w:rPr>
              <w:t>ed cost</w:t>
            </w:r>
          </w:p>
        </w:tc>
      </w:tr>
      <w:tr w:rsidR="00853B82" w:rsidRPr="006C3A47" w14:paraId="42EB3FB6" w14:textId="77777777" w:rsidTr="001F4756">
        <w:tc>
          <w:tcPr>
            <w:tcW w:w="4820" w:type="dxa"/>
            <w:shd w:val="clear" w:color="auto" w:fill="auto"/>
            <w:vAlign w:val="center"/>
          </w:tcPr>
          <w:p w14:paraId="7D45B35B" w14:textId="77777777" w:rsidR="00853B82" w:rsidRPr="006C3A47" w:rsidRDefault="00853B82" w:rsidP="00853B82">
            <w:pPr>
              <w:tabs>
                <w:tab w:val="left" w:pos="161"/>
              </w:tabs>
              <w:ind w:left="161" w:hanging="233"/>
              <w:rPr>
                <w:rFonts w:ascii="Arial" w:eastAsia="Arial Unicode MS" w:hAnsi="Arial" w:cs="Arial"/>
                <w:color w:val="000000"/>
                <w:sz w:val="18"/>
                <w:szCs w:val="18"/>
              </w:rPr>
            </w:pPr>
          </w:p>
        </w:tc>
        <w:tc>
          <w:tcPr>
            <w:tcW w:w="4637" w:type="dxa"/>
            <w:shd w:val="clear" w:color="auto" w:fill="auto"/>
            <w:vAlign w:val="center"/>
          </w:tcPr>
          <w:p w14:paraId="75FE96C7" w14:textId="786CB892" w:rsidR="00853B82" w:rsidRPr="006C3A47" w:rsidRDefault="00853B82" w:rsidP="00853B82">
            <w:pPr>
              <w:tabs>
                <w:tab w:val="left" w:pos="198"/>
              </w:tabs>
              <w:ind w:left="198" w:hanging="270"/>
              <w:rPr>
                <w:rFonts w:ascii="Arial" w:eastAsia="Arial Unicode MS" w:hAnsi="Arial" w:cs="Arial"/>
                <w:color w:val="000000"/>
                <w:sz w:val="18"/>
                <w:szCs w:val="18"/>
              </w:rPr>
            </w:pPr>
          </w:p>
        </w:tc>
      </w:tr>
      <w:tr w:rsidR="00853B82" w:rsidRPr="006C3A47" w14:paraId="17ADF9C9" w14:textId="77777777" w:rsidTr="001F4756">
        <w:tc>
          <w:tcPr>
            <w:tcW w:w="4820" w:type="dxa"/>
            <w:shd w:val="clear" w:color="auto" w:fill="auto"/>
            <w:vAlign w:val="center"/>
          </w:tcPr>
          <w:p w14:paraId="2A2B7F92" w14:textId="77777777" w:rsidR="00853B82" w:rsidRPr="006C3A47" w:rsidRDefault="00853B82" w:rsidP="00853B82">
            <w:pPr>
              <w:tabs>
                <w:tab w:val="left" w:pos="161"/>
              </w:tabs>
              <w:ind w:left="161" w:hanging="233"/>
              <w:rPr>
                <w:rFonts w:ascii="Arial" w:eastAsia="Arial Unicode MS" w:hAnsi="Arial" w:cs="Arial"/>
                <w:color w:val="000000"/>
                <w:sz w:val="18"/>
                <w:szCs w:val="18"/>
              </w:rPr>
            </w:pPr>
          </w:p>
        </w:tc>
        <w:tc>
          <w:tcPr>
            <w:tcW w:w="4637" w:type="dxa"/>
            <w:shd w:val="clear" w:color="auto" w:fill="auto"/>
            <w:vAlign w:val="center"/>
          </w:tcPr>
          <w:p w14:paraId="61C9D99B" w14:textId="77777777" w:rsidR="00853B82" w:rsidRPr="006C3A47" w:rsidRDefault="00853B82" w:rsidP="00853B82">
            <w:pPr>
              <w:tabs>
                <w:tab w:val="left" w:pos="198"/>
              </w:tabs>
              <w:ind w:left="198" w:hanging="270"/>
              <w:rPr>
                <w:rFonts w:ascii="Arial" w:eastAsia="Arial Unicode MS" w:hAnsi="Arial" w:cs="Arial"/>
                <w:color w:val="000000"/>
                <w:sz w:val="18"/>
                <w:szCs w:val="18"/>
              </w:rPr>
            </w:pPr>
          </w:p>
        </w:tc>
      </w:tr>
      <w:tr w:rsidR="00853B82" w:rsidRPr="006C3A47" w14:paraId="68C308B3" w14:textId="77777777" w:rsidTr="001F4756">
        <w:tc>
          <w:tcPr>
            <w:tcW w:w="4820" w:type="dxa"/>
            <w:shd w:val="clear" w:color="auto" w:fill="auto"/>
            <w:vAlign w:val="center"/>
          </w:tcPr>
          <w:p w14:paraId="62E8196B" w14:textId="77777777" w:rsidR="00853B82" w:rsidRPr="006C3A47" w:rsidRDefault="00853B82" w:rsidP="00853B82">
            <w:pPr>
              <w:tabs>
                <w:tab w:val="left" w:pos="161"/>
              </w:tabs>
              <w:ind w:left="161" w:hanging="233"/>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Financial liabilities</w:t>
            </w:r>
          </w:p>
        </w:tc>
        <w:tc>
          <w:tcPr>
            <w:tcW w:w="4637" w:type="dxa"/>
            <w:shd w:val="clear" w:color="auto" w:fill="auto"/>
            <w:vAlign w:val="center"/>
          </w:tcPr>
          <w:p w14:paraId="7D23FD8D" w14:textId="77777777" w:rsidR="00853B82" w:rsidRPr="006C3A47" w:rsidRDefault="00853B82" w:rsidP="00853B82">
            <w:pPr>
              <w:tabs>
                <w:tab w:val="left" w:pos="198"/>
              </w:tabs>
              <w:ind w:left="198" w:hanging="270"/>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Financial liabilities</w:t>
            </w:r>
          </w:p>
        </w:tc>
      </w:tr>
      <w:tr w:rsidR="00853B82" w:rsidRPr="006C3A47" w14:paraId="2A1D6311" w14:textId="77777777" w:rsidTr="001F4756">
        <w:tc>
          <w:tcPr>
            <w:tcW w:w="4820" w:type="dxa"/>
            <w:shd w:val="clear" w:color="auto" w:fill="auto"/>
            <w:vAlign w:val="center"/>
          </w:tcPr>
          <w:p w14:paraId="1D31AC3F" w14:textId="7BF4F378" w:rsidR="00853B82" w:rsidRPr="006C3A47" w:rsidRDefault="00853B82" w:rsidP="00853B82">
            <w:pPr>
              <w:pStyle w:val="ListParagraph"/>
              <w:numPr>
                <w:ilvl w:val="0"/>
                <w:numId w:val="2"/>
              </w:numPr>
              <w:tabs>
                <w:tab w:val="left" w:pos="161"/>
                <w:tab w:val="left" w:pos="448"/>
              </w:tabs>
              <w:spacing w:after="0" w:line="240" w:lineRule="auto"/>
              <w:ind w:left="161" w:hanging="233"/>
              <w:rPr>
                <w:rFonts w:ascii="Arial" w:hAnsi="Arial" w:cs="Arial"/>
                <w:sz w:val="18"/>
                <w:szCs w:val="18"/>
              </w:rPr>
            </w:pPr>
            <w:r w:rsidRPr="006C3A47">
              <w:rPr>
                <w:rFonts w:ascii="Arial" w:hAnsi="Arial" w:cs="Arial"/>
                <w:sz w:val="18"/>
                <w:szCs w:val="18"/>
              </w:rPr>
              <w:t>Short-term loans from financial institutions, net</w:t>
            </w:r>
          </w:p>
        </w:tc>
        <w:tc>
          <w:tcPr>
            <w:tcW w:w="4637" w:type="dxa"/>
            <w:shd w:val="clear" w:color="auto" w:fill="auto"/>
            <w:vAlign w:val="center"/>
          </w:tcPr>
          <w:p w14:paraId="15A9B1F9" w14:textId="6EA495AC" w:rsidR="00853B82" w:rsidRPr="006C3A47" w:rsidRDefault="00853B82" w:rsidP="00853B82">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Short-term loans from financial institutions, net</w:t>
            </w:r>
          </w:p>
        </w:tc>
      </w:tr>
      <w:tr w:rsidR="00853B82" w:rsidRPr="006C3A47" w14:paraId="171B5957" w14:textId="77777777" w:rsidTr="001F4756">
        <w:tc>
          <w:tcPr>
            <w:tcW w:w="4820" w:type="dxa"/>
            <w:shd w:val="clear" w:color="auto" w:fill="auto"/>
            <w:vAlign w:val="center"/>
          </w:tcPr>
          <w:p w14:paraId="446E5333" w14:textId="77777777" w:rsidR="00853B82" w:rsidRPr="006C3A47" w:rsidRDefault="00853B82" w:rsidP="00853B82">
            <w:pPr>
              <w:pStyle w:val="ListParagraph"/>
              <w:numPr>
                <w:ilvl w:val="0"/>
                <w:numId w:val="2"/>
              </w:numPr>
              <w:tabs>
                <w:tab w:val="left" w:pos="161"/>
                <w:tab w:val="left" w:pos="448"/>
              </w:tabs>
              <w:spacing w:after="0" w:line="240" w:lineRule="auto"/>
              <w:ind w:left="161" w:hanging="233"/>
              <w:rPr>
                <w:rFonts w:ascii="Arial" w:hAnsi="Arial" w:cs="Arial"/>
                <w:sz w:val="18"/>
                <w:szCs w:val="18"/>
              </w:rPr>
            </w:pPr>
            <w:r w:rsidRPr="006C3A47">
              <w:rPr>
                <w:rFonts w:ascii="Arial" w:hAnsi="Arial" w:cs="Arial"/>
                <w:sz w:val="18"/>
                <w:szCs w:val="18"/>
              </w:rPr>
              <w:t>Trade accounts payable</w:t>
            </w:r>
          </w:p>
        </w:tc>
        <w:tc>
          <w:tcPr>
            <w:tcW w:w="4637" w:type="dxa"/>
            <w:shd w:val="clear" w:color="auto" w:fill="auto"/>
            <w:vAlign w:val="center"/>
          </w:tcPr>
          <w:p w14:paraId="577AA511" w14:textId="77777777" w:rsidR="00853B82" w:rsidRPr="006C3A47" w:rsidRDefault="00853B82" w:rsidP="00853B82">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Trade accounts payable</w:t>
            </w:r>
          </w:p>
        </w:tc>
      </w:tr>
      <w:tr w:rsidR="00853B82" w:rsidRPr="006C3A47" w14:paraId="743AC4F6" w14:textId="77777777" w:rsidTr="001F4756">
        <w:tc>
          <w:tcPr>
            <w:tcW w:w="4820" w:type="dxa"/>
            <w:shd w:val="clear" w:color="auto" w:fill="auto"/>
            <w:vAlign w:val="center"/>
          </w:tcPr>
          <w:p w14:paraId="0F3F221F" w14:textId="77777777" w:rsidR="00853B82" w:rsidRPr="006C3A47" w:rsidRDefault="00853B82" w:rsidP="00853B82">
            <w:pPr>
              <w:pStyle w:val="ListParagraph"/>
              <w:numPr>
                <w:ilvl w:val="0"/>
                <w:numId w:val="2"/>
              </w:numPr>
              <w:tabs>
                <w:tab w:val="left" w:pos="161"/>
                <w:tab w:val="left" w:pos="448"/>
              </w:tabs>
              <w:spacing w:after="0" w:line="240" w:lineRule="auto"/>
              <w:ind w:left="161" w:hanging="233"/>
              <w:rPr>
                <w:rFonts w:ascii="Arial" w:hAnsi="Arial" w:cs="Arial"/>
                <w:sz w:val="18"/>
                <w:szCs w:val="18"/>
              </w:rPr>
            </w:pPr>
            <w:r w:rsidRPr="006C3A47">
              <w:rPr>
                <w:rFonts w:ascii="Arial" w:hAnsi="Arial" w:cs="Arial"/>
                <w:sz w:val="18"/>
                <w:szCs w:val="18"/>
              </w:rPr>
              <w:t>Other accounts payable</w:t>
            </w:r>
          </w:p>
        </w:tc>
        <w:tc>
          <w:tcPr>
            <w:tcW w:w="4637" w:type="dxa"/>
            <w:shd w:val="clear" w:color="auto" w:fill="auto"/>
            <w:vAlign w:val="center"/>
          </w:tcPr>
          <w:p w14:paraId="040CA5A1" w14:textId="77777777" w:rsidR="00853B82" w:rsidRPr="006C3A47" w:rsidRDefault="00853B82" w:rsidP="00853B82">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Other accounts payable</w:t>
            </w:r>
          </w:p>
        </w:tc>
      </w:tr>
      <w:tr w:rsidR="006F345F" w:rsidRPr="006C3A47" w14:paraId="1DBCCF5C" w14:textId="77777777" w:rsidTr="001F4756">
        <w:tc>
          <w:tcPr>
            <w:tcW w:w="4820" w:type="dxa"/>
            <w:shd w:val="clear" w:color="auto" w:fill="auto"/>
            <w:vAlign w:val="center"/>
          </w:tcPr>
          <w:p w14:paraId="5C711BF7" w14:textId="48EC928A" w:rsidR="006F345F" w:rsidRPr="006C3A47" w:rsidRDefault="006F345F" w:rsidP="006F345F">
            <w:pPr>
              <w:pStyle w:val="ListParagraph"/>
              <w:numPr>
                <w:ilvl w:val="0"/>
                <w:numId w:val="2"/>
              </w:numPr>
              <w:tabs>
                <w:tab w:val="left" w:pos="161"/>
                <w:tab w:val="left" w:pos="448"/>
              </w:tabs>
              <w:spacing w:after="0" w:line="240" w:lineRule="auto"/>
              <w:ind w:left="161" w:hanging="233"/>
              <w:rPr>
                <w:rFonts w:ascii="Arial" w:hAnsi="Arial" w:cs="Arial"/>
                <w:sz w:val="18"/>
                <w:szCs w:val="18"/>
              </w:rPr>
            </w:pPr>
            <w:r w:rsidRPr="006C3A47">
              <w:rPr>
                <w:rFonts w:ascii="Arial" w:hAnsi="Arial" w:cs="Arial"/>
                <w:sz w:val="18"/>
                <w:szCs w:val="18"/>
              </w:rPr>
              <w:t xml:space="preserve">Construction payables and payables </w:t>
            </w:r>
          </w:p>
        </w:tc>
        <w:tc>
          <w:tcPr>
            <w:tcW w:w="4637" w:type="dxa"/>
            <w:shd w:val="clear" w:color="auto" w:fill="auto"/>
            <w:vAlign w:val="center"/>
          </w:tcPr>
          <w:p w14:paraId="7A4AAC31" w14:textId="7A7DA1D4" w:rsidR="006F345F" w:rsidRPr="006C3A47" w:rsidRDefault="006F345F" w:rsidP="006F345F">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Short-term loans from related parties</w:t>
            </w:r>
          </w:p>
        </w:tc>
      </w:tr>
      <w:tr w:rsidR="006F345F" w:rsidRPr="006C3A47" w14:paraId="70CECC2A" w14:textId="77777777" w:rsidTr="001F4756">
        <w:tc>
          <w:tcPr>
            <w:tcW w:w="4820" w:type="dxa"/>
            <w:shd w:val="clear" w:color="auto" w:fill="auto"/>
            <w:vAlign w:val="center"/>
          </w:tcPr>
          <w:p w14:paraId="0DA30968" w14:textId="21B1012B" w:rsidR="006F345F" w:rsidRPr="006C3A47" w:rsidRDefault="006F345F" w:rsidP="00336D81">
            <w:pPr>
              <w:pStyle w:val="ListParagraph"/>
              <w:spacing w:after="0" w:line="240" w:lineRule="auto"/>
              <w:ind w:left="198"/>
              <w:rPr>
                <w:rFonts w:ascii="Arial" w:hAnsi="Arial" w:cs="Arial"/>
                <w:sz w:val="18"/>
                <w:szCs w:val="18"/>
              </w:rPr>
            </w:pPr>
            <w:r w:rsidRPr="006C3A47">
              <w:rPr>
                <w:rFonts w:ascii="Arial" w:hAnsi="Arial" w:cs="Arial"/>
                <w:sz w:val="18"/>
                <w:szCs w:val="18"/>
              </w:rPr>
              <w:t xml:space="preserve">  for purchase of assets</w:t>
            </w:r>
          </w:p>
        </w:tc>
        <w:tc>
          <w:tcPr>
            <w:tcW w:w="4637" w:type="dxa"/>
            <w:shd w:val="clear" w:color="auto" w:fill="auto"/>
            <w:vAlign w:val="center"/>
          </w:tcPr>
          <w:p w14:paraId="42AC8DF5" w14:textId="647B4579" w:rsidR="006F345F" w:rsidRPr="006C3A47" w:rsidRDefault="006F345F" w:rsidP="006F345F">
            <w:pPr>
              <w:pStyle w:val="ListParagraph"/>
              <w:numPr>
                <w:ilvl w:val="0"/>
                <w:numId w:val="2"/>
              </w:numPr>
              <w:tabs>
                <w:tab w:val="left" w:pos="198"/>
                <w:tab w:val="left" w:pos="448"/>
              </w:tabs>
              <w:spacing w:after="0" w:line="240" w:lineRule="auto"/>
              <w:ind w:left="198" w:hanging="270"/>
              <w:rPr>
                <w:rFonts w:ascii="Arial" w:hAnsi="Arial" w:cs="Arial"/>
                <w:sz w:val="18"/>
                <w:szCs w:val="18"/>
                <w:cs/>
              </w:rPr>
            </w:pPr>
            <w:r w:rsidRPr="006C3A47">
              <w:rPr>
                <w:rFonts w:ascii="Arial" w:hAnsi="Arial" w:cs="Arial"/>
                <w:sz w:val="18"/>
                <w:szCs w:val="18"/>
              </w:rPr>
              <w:t>Long-term loans from related parties</w:t>
            </w:r>
          </w:p>
        </w:tc>
      </w:tr>
      <w:tr w:rsidR="00853B82" w:rsidRPr="006C3A47" w14:paraId="7B3082F9" w14:textId="77777777" w:rsidTr="001F4756">
        <w:tc>
          <w:tcPr>
            <w:tcW w:w="4820" w:type="dxa"/>
            <w:shd w:val="clear" w:color="auto" w:fill="auto"/>
            <w:vAlign w:val="center"/>
          </w:tcPr>
          <w:p w14:paraId="487B5122" w14:textId="031F1AC5" w:rsidR="00853B82" w:rsidRPr="006C3A47" w:rsidRDefault="006F345F" w:rsidP="00853B82">
            <w:pPr>
              <w:pStyle w:val="ListParagraph"/>
              <w:tabs>
                <w:tab w:val="left" w:pos="161"/>
                <w:tab w:val="left" w:pos="448"/>
              </w:tabs>
              <w:spacing w:after="0" w:line="240" w:lineRule="auto"/>
              <w:ind w:left="161" w:hanging="233"/>
              <w:rPr>
                <w:rFonts w:ascii="Arial" w:hAnsi="Arial" w:cs="Arial"/>
                <w:sz w:val="18"/>
                <w:szCs w:val="18"/>
              </w:rPr>
            </w:pPr>
            <w:r w:rsidRPr="006C3A47">
              <w:rPr>
                <w:rFonts w:ascii="Arial" w:hAnsi="Arial" w:cs="Arial"/>
                <w:sz w:val="18"/>
                <w:szCs w:val="18"/>
              </w:rPr>
              <w:t>-</w:t>
            </w:r>
            <w:r w:rsidRPr="006C3A47">
              <w:rPr>
                <w:rFonts w:ascii="Arial" w:hAnsi="Arial" w:cs="Arial"/>
                <w:sz w:val="18"/>
                <w:szCs w:val="18"/>
              </w:rPr>
              <w:tab/>
              <w:t>Short-term loans from other parties</w:t>
            </w:r>
          </w:p>
        </w:tc>
        <w:tc>
          <w:tcPr>
            <w:tcW w:w="4637" w:type="dxa"/>
            <w:shd w:val="clear" w:color="auto" w:fill="auto"/>
            <w:vAlign w:val="center"/>
          </w:tcPr>
          <w:p w14:paraId="3DE45227" w14:textId="5B6E003A" w:rsidR="00853B82" w:rsidRPr="006C3A47" w:rsidRDefault="00853B82" w:rsidP="00336D81">
            <w:pPr>
              <w:pStyle w:val="ListParagraph"/>
              <w:spacing w:after="0" w:line="240" w:lineRule="auto"/>
              <w:ind w:left="198"/>
              <w:rPr>
                <w:rFonts w:ascii="Arial" w:hAnsi="Arial" w:cs="Arial"/>
                <w:sz w:val="18"/>
                <w:szCs w:val="18"/>
                <w:cs/>
              </w:rPr>
            </w:pPr>
            <w:r w:rsidRPr="006C3A47">
              <w:rPr>
                <w:rFonts w:ascii="Arial" w:hAnsi="Arial" w:cs="Arial"/>
                <w:sz w:val="18"/>
                <w:szCs w:val="18"/>
              </w:rPr>
              <w:t xml:space="preserve"> </w:t>
            </w:r>
            <w:r w:rsidR="00712C95" w:rsidRPr="006C3A47">
              <w:rPr>
                <w:rFonts w:ascii="Arial" w:hAnsi="Arial" w:cs="Arial"/>
                <w:sz w:val="18"/>
                <w:szCs w:val="18"/>
              </w:rPr>
              <w:t xml:space="preserve"> </w:t>
            </w:r>
            <w:r w:rsidRPr="006C3A47">
              <w:rPr>
                <w:rFonts w:ascii="Arial" w:hAnsi="Arial" w:cs="Arial"/>
                <w:sz w:val="18"/>
                <w:szCs w:val="18"/>
              </w:rPr>
              <w:t>(floating interest rate)</w:t>
            </w:r>
          </w:p>
        </w:tc>
      </w:tr>
      <w:tr w:rsidR="00336D81" w:rsidRPr="006C3A47" w14:paraId="31B0DFF9" w14:textId="77777777" w:rsidTr="00D4193F">
        <w:tc>
          <w:tcPr>
            <w:tcW w:w="4820" w:type="dxa"/>
            <w:shd w:val="clear" w:color="auto" w:fill="auto"/>
            <w:vAlign w:val="center"/>
          </w:tcPr>
          <w:p w14:paraId="4372B6C5" w14:textId="64861757" w:rsidR="00336D81" w:rsidRPr="006C3A47" w:rsidRDefault="00336D81" w:rsidP="00D4193F">
            <w:pPr>
              <w:pStyle w:val="ListParagraph"/>
              <w:numPr>
                <w:ilvl w:val="0"/>
                <w:numId w:val="2"/>
              </w:numPr>
              <w:tabs>
                <w:tab w:val="left" w:pos="161"/>
                <w:tab w:val="left" w:pos="448"/>
              </w:tabs>
              <w:spacing w:after="0" w:line="240" w:lineRule="auto"/>
              <w:ind w:left="161" w:hanging="233"/>
              <w:rPr>
                <w:rFonts w:ascii="Arial" w:hAnsi="Arial" w:cs="Arial"/>
                <w:sz w:val="18"/>
                <w:szCs w:val="18"/>
              </w:rPr>
            </w:pPr>
            <w:r w:rsidRPr="006C3A47">
              <w:rPr>
                <w:rFonts w:ascii="Arial" w:hAnsi="Arial" w:cs="Arial"/>
                <w:sz w:val="18"/>
                <w:szCs w:val="18"/>
              </w:rPr>
              <w:t>Long-term loans from financial institutions, net</w:t>
            </w:r>
          </w:p>
        </w:tc>
        <w:tc>
          <w:tcPr>
            <w:tcW w:w="4637" w:type="dxa"/>
            <w:shd w:val="clear" w:color="auto" w:fill="auto"/>
            <w:vAlign w:val="center"/>
          </w:tcPr>
          <w:p w14:paraId="22DA746B" w14:textId="3C0910FC" w:rsidR="00336D81" w:rsidRPr="006C3A47" w:rsidRDefault="00336D81" w:rsidP="00D4193F">
            <w:pPr>
              <w:pStyle w:val="ListParagraph"/>
              <w:numPr>
                <w:ilvl w:val="0"/>
                <w:numId w:val="2"/>
              </w:numPr>
              <w:tabs>
                <w:tab w:val="left" w:pos="198"/>
                <w:tab w:val="left" w:pos="448"/>
              </w:tabs>
              <w:spacing w:after="0" w:line="240" w:lineRule="auto"/>
              <w:ind w:left="198" w:hanging="270"/>
              <w:rPr>
                <w:rFonts w:ascii="Arial" w:hAnsi="Arial" w:cs="Arial"/>
                <w:sz w:val="18"/>
                <w:szCs w:val="18"/>
              </w:rPr>
            </w:pPr>
            <w:r w:rsidRPr="006C3A47">
              <w:rPr>
                <w:rFonts w:ascii="Arial" w:hAnsi="Arial" w:cs="Arial"/>
                <w:sz w:val="18"/>
                <w:szCs w:val="18"/>
              </w:rPr>
              <w:t>Long-term loans from financial institutions, net</w:t>
            </w:r>
          </w:p>
        </w:tc>
      </w:tr>
      <w:tr w:rsidR="00336D81" w:rsidRPr="006C3A47" w14:paraId="2F5926AD" w14:textId="77777777" w:rsidTr="00163CB1">
        <w:tc>
          <w:tcPr>
            <w:tcW w:w="4820" w:type="dxa"/>
            <w:shd w:val="clear" w:color="auto" w:fill="auto"/>
          </w:tcPr>
          <w:p w14:paraId="2CF1EFA2" w14:textId="06593EDF" w:rsidR="00336D81" w:rsidRPr="006C3A47" w:rsidRDefault="00336D81" w:rsidP="00336D81">
            <w:pPr>
              <w:pStyle w:val="ListParagraph"/>
              <w:spacing w:after="0" w:line="240" w:lineRule="auto"/>
              <w:ind w:left="198"/>
              <w:rPr>
                <w:rFonts w:ascii="Arial" w:hAnsi="Arial" w:cs="Arial"/>
                <w:sz w:val="18"/>
                <w:szCs w:val="18"/>
              </w:rPr>
            </w:pPr>
            <w:r w:rsidRPr="006C3A47">
              <w:rPr>
                <w:rFonts w:ascii="Arial" w:hAnsi="Arial" w:cs="Arial"/>
                <w:sz w:val="18"/>
                <w:szCs w:val="18"/>
              </w:rPr>
              <w:t xml:space="preserve">  (floating interest rate)</w:t>
            </w:r>
          </w:p>
        </w:tc>
        <w:tc>
          <w:tcPr>
            <w:tcW w:w="4637" w:type="dxa"/>
            <w:shd w:val="clear" w:color="auto" w:fill="auto"/>
            <w:vAlign w:val="center"/>
          </w:tcPr>
          <w:p w14:paraId="5882DCB0" w14:textId="60A03546" w:rsidR="00336D81" w:rsidRPr="006C3A47" w:rsidRDefault="00336D81" w:rsidP="00336D81">
            <w:pPr>
              <w:pStyle w:val="ListParagraph"/>
              <w:spacing w:after="0" w:line="240" w:lineRule="auto"/>
              <w:ind w:left="198"/>
              <w:rPr>
                <w:rFonts w:ascii="Arial" w:hAnsi="Arial" w:cs="Arial"/>
                <w:sz w:val="18"/>
                <w:szCs w:val="18"/>
              </w:rPr>
            </w:pPr>
            <w:r w:rsidRPr="006C3A47">
              <w:rPr>
                <w:rFonts w:ascii="Arial" w:hAnsi="Arial" w:cs="Arial"/>
                <w:sz w:val="18"/>
                <w:szCs w:val="18"/>
              </w:rPr>
              <w:t xml:space="preserve">  (floating interest rate)</w:t>
            </w:r>
          </w:p>
        </w:tc>
      </w:tr>
    </w:tbl>
    <w:p w14:paraId="51DFACBB" w14:textId="77777777" w:rsidR="00CD1C29" w:rsidRPr="006C3A47" w:rsidRDefault="00CD1C29" w:rsidP="002724C1">
      <w:pPr>
        <w:ind w:left="549" w:hanging="9"/>
        <w:jc w:val="thaiDistribute"/>
        <w:rPr>
          <w:rFonts w:ascii="Arial" w:eastAsia="Cordia New" w:hAnsi="Arial" w:cs="Arial"/>
          <w:sz w:val="20"/>
          <w:szCs w:val="20"/>
        </w:rPr>
      </w:pPr>
    </w:p>
    <w:p w14:paraId="0CF25BC7" w14:textId="187D7A25" w:rsidR="00CD1C29" w:rsidRPr="006C3A47" w:rsidRDefault="008C470A" w:rsidP="009E2268">
      <w:pPr>
        <w:pStyle w:val="HeadSub1-5EA"/>
        <w:rPr>
          <w:rFonts w:ascii="Arial" w:eastAsia="Arial Unicode MS" w:hAnsi="Arial" w:cs="Arial"/>
          <w:b w:val="0"/>
          <w:bCs w:val="0"/>
          <w:color w:val="CF4A02"/>
          <w:sz w:val="20"/>
          <w:szCs w:val="20"/>
        </w:rPr>
      </w:pPr>
      <w:r w:rsidRPr="008C470A">
        <w:rPr>
          <w:rFonts w:ascii="Arial" w:hAnsi="Arial" w:cs="Arial"/>
          <w:color w:val="CF4A02"/>
          <w:sz w:val="20"/>
          <w:szCs w:val="20"/>
        </w:rPr>
        <w:t>6</w:t>
      </w:r>
      <w:r w:rsidR="00CD1C29" w:rsidRPr="006C3A47">
        <w:rPr>
          <w:rFonts w:ascii="Arial" w:eastAsia="Arial Unicode MS" w:hAnsi="Arial" w:cs="Arial"/>
          <w:color w:val="CF4A02"/>
          <w:sz w:val="20"/>
          <w:szCs w:val="20"/>
          <w:cs/>
        </w:rPr>
        <w:t>.</w:t>
      </w:r>
      <w:r w:rsidRPr="008C470A">
        <w:rPr>
          <w:rFonts w:ascii="Arial" w:eastAsia="Arial Unicode MS" w:hAnsi="Arial" w:cs="Arial"/>
          <w:color w:val="CF4A02"/>
          <w:sz w:val="20"/>
          <w:szCs w:val="20"/>
        </w:rPr>
        <w:t>1</w:t>
      </w:r>
      <w:r w:rsidR="00CD1C29" w:rsidRPr="006C3A47">
        <w:rPr>
          <w:rFonts w:ascii="Arial" w:eastAsia="Arial Unicode MS" w:hAnsi="Arial" w:cs="Arial"/>
          <w:color w:val="CF4A02"/>
          <w:sz w:val="20"/>
          <w:szCs w:val="20"/>
        </w:rPr>
        <w:tab/>
        <w:t xml:space="preserve">Valuation technique used to measure fair value level </w:t>
      </w:r>
      <w:r w:rsidRPr="008C470A">
        <w:rPr>
          <w:rFonts w:ascii="Arial" w:eastAsia="Arial Unicode MS" w:hAnsi="Arial" w:cs="Arial"/>
          <w:color w:val="CF4A02"/>
          <w:sz w:val="20"/>
          <w:szCs w:val="20"/>
        </w:rPr>
        <w:t>2</w:t>
      </w:r>
    </w:p>
    <w:p w14:paraId="48B78C9A" w14:textId="77777777" w:rsidR="00CD1C29" w:rsidRPr="006C3A47" w:rsidRDefault="00CD1C29" w:rsidP="00CD1C29">
      <w:pPr>
        <w:ind w:left="540"/>
        <w:jc w:val="thaiDistribute"/>
        <w:rPr>
          <w:rFonts w:ascii="Arial" w:eastAsia="Arial Unicode MS" w:hAnsi="Arial" w:cs="Arial"/>
          <w:color w:val="323E4F"/>
          <w:sz w:val="20"/>
          <w:szCs w:val="20"/>
        </w:rPr>
      </w:pPr>
    </w:p>
    <w:p w14:paraId="7A8D775C" w14:textId="54DA2CE8" w:rsidR="00A85178" w:rsidRPr="000A5E24" w:rsidRDefault="00A85178" w:rsidP="00A85178">
      <w:pPr>
        <w:ind w:left="540"/>
        <w:jc w:val="thaiDistribute"/>
        <w:rPr>
          <w:rFonts w:ascii="Arial" w:eastAsia="Cordia New" w:hAnsi="Arial" w:cs="Arial"/>
          <w:sz w:val="20"/>
          <w:szCs w:val="20"/>
        </w:rPr>
      </w:pPr>
      <w:r w:rsidRPr="000A5E24">
        <w:rPr>
          <w:rFonts w:ascii="Arial" w:eastAsia="Cordia New" w:hAnsi="Arial" w:cs="Arial"/>
          <w:sz w:val="20"/>
          <w:szCs w:val="20"/>
        </w:rPr>
        <w:t xml:space="preserve">Valuation technique used to measure fair value level </w:t>
      </w:r>
      <w:r w:rsidR="008C470A" w:rsidRPr="008C470A">
        <w:rPr>
          <w:rFonts w:ascii="Arial" w:eastAsia="Cordia New" w:hAnsi="Arial" w:cs="Arial"/>
          <w:sz w:val="20"/>
          <w:szCs w:val="20"/>
        </w:rPr>
        <w:t>2</w:t>
      </w:r>
      <w:r w:rsidRPr="000A5E24">
        <w:rPr>
          <w:rFonts w:ascii="Arial" w:eastAsia="Cordia New" w:hAnsi="Arial" w:cs="Arial"/>
          <w:sz w:val="20"/>
          <w:szCs w:val="20"/>
        </w:rPr>
        <w:t xml:space="preserve"> of loans and debentures are calculated from the net present value of future cash flows discounted by market interest rates.</w:t>
      </w:r>
    </w:p>
    <w:p w14:paraId="7BB4534E" w14:textId="77777777" w:rsidR="00CD1C29" w:rsidRPr="006C3A47" w:rsidRDefault="00CD1C29" w:rsidP="002724C1">
      <w:pPr>
        <w:ind w:left="549" w:hanging="9"/>
        <w:jc w:val="thaiDistribute"/>
        <w:rPr>
          <w:rFonts w:ascii="Arial" w:eastAsia="Cordia New" w:hAnsi="Arial" w:cs="Arial"/>
          <w:sz w:val="20"/>
          <w:szCs w:val="20"/>
        </w:rPr>
      </w:pPr>
    </w:p>
    <w:p w14:paraId="4FECDE95" w14:textId="0C9236E8" w:rsidR="00CD1C29" w:rsidRPr="006C3A47" w:rsidRDefault="008C470A" w:rsidP="009E2268">
      <w:pPr>
        <w:pStyle w:val="HeadSub1-5EA"/>
        <w:rPr>
          <w:rFonts w:ascii="Arial" w:eastAsia="Arial Unicode MS" w:hAnsi="Arial" w:cs="Arial"/>
          <w:b w:val="0"/>
          <w:bCs w:val="0"/>
          <w:color w:val="CF4A02"/>
          <w:sz w:val="20"/>
          <w:szCs w:val="20"/>
        </w:rPr>
      </w:pPr>
      <w:r w:rsidRPr="008C470A">
        <w:rPr>
          <w:rFonts w:ascii="Arial" w:hAnsi="Arial" w:cs="Arial"/>
          <w:color w:val="CF4A02"/>
          <w:sz w:val="20"/>
          <w:szCs w:val="20"/>
        </w:rPr>
        <w:t>6</w:t>
      </w:r>
      <w:r w:rsidR="00CD1C29" w:rsidRPr="006C3A47">
        <w:rPr>
          <w:rFonts w:ascii="Arial" w:eastAsia="Arial Unicode MS" w:hAnsi="Arial" w:cs="Arial"/>
          <w:color w:val="CF4A02"/>
          <w:sz w:val="20"/>
          <w:szCs w:val="20"/>
          <w:cs/>
        </w:rPr>
        <w:t>.</w:t>
      </w:r>
      <w:r w:rsidRPr="008C470A">
        <w:rPr>
          <w:rFonts w:ascii="Arial" w:eastAsia="Arial Unicode MS" w:hAnsi="Arial" w:cs="Arial"/>
          <w:color w:val="CF4A02"/>
          <w:sz w:val="20"/>
          <w:szCs w:val="20"/>
        </w:rPr>
        <w:t>2</w:t>
      </w:r>
      <w:r w:rsidR="00CD1C29" w:rsidRPr="006C3A47">
        <w:rPr>
          <w:rFonts w:ascii="Arial" w:eastAsia="Arial Unicode MS" w:hAnsi="Arial" w:cs="Arial"/>
          <w:color w:val="CF4A02"/>
          <w:sz w:val="20"/>
          <w:szCs w:val="20"/>
        </w:rPr>
        <w:tab/>
        <w:t xml:space="preserve">Valuation technique used to measure fair value level </w:t>
      </w:r>
      <w:r w:rsidRPr="008C470A">
        <w:rPr>
          <w:rFonts w:ascii="Arial" w:eastAsia="Arial Unicode MS" w:hAnsi="Arial" w:cs="Arial"/>
          <w:color w:val="CF4A02"/>
          <w:sz w:val="20"/>
          <w:szCs w:val="20"/>
        </w:rPr>
        <w:t>3</w:t>
      </w:r>
    </w:p>
    <w:p w14:paraId="3B46CCF0" w14:textId="77777777" w:rsidR="009F5DED" w:rsidRPr="006C3A47" w:rsidRDefault="009F5DED" w:rsidP="00536953">
      <w:pPr>
        <w:ind w:left="549" w:hanging="9"/>
        <w:jc w:val="thaiDistribute"/>
        <w:rPr>
          <w:rFonts w:ascii="Arial" w:eastAsia="Cordia New" w:hAnsi="Arial" w:cs="Arial"/>
          <w:sz w:val="20"/>
          <w:szCs w:val="20"/>
        </w:rPr>
      </w:pPr>
    </w:p>
    <w:p w14:paraId="43566BA0" w14:textId="45F6446C" w:rsidR="00536953" w:rsidRPr="006C3A47" w:rsidRDefault="00536953" w:rsidP="00536953">
      <w:pPr>
        <w:ind w:left="549" w:hanging="9"/>
        <w:jc w:val="thaiDistribute"/>
        <w:rPr>
          <w:rFonts w:ascii="Arial" w:eastAsia="Cordia New" w:hAnsi="Arial" w:cs="Arial"/>
          <w:sz w:val="20"/>
          <w:szCs w:val="20"/>
        </w:rPr>
      </w:pPr>
      <w:r w:rsidRPr="006C3A47">
        <w:rPr>
          <w:rFonts w:ascii="Arial" w:eastAsia="Cordia New" w:hAnsi="Arial" w:cs="Arial"/>
          <w:sz w:val="20"/>
          <w:szCs w:val="20"/>
        </w:rPr>
        <w:t xml:space="preserve">The Group’s valuation technique used to measure fair value level </w:t>
      </w:r>
      <w:r w:rsidR="008C470A" w:rsidRPr="008C470A">
        <w:rPr>
          <w:rFonts w:ascii="Arial" w:eastAsia="Cordia New" w:hAnsi="Arial" w:cs="Arial"/>
          <w:sz w:val="20"/>
          <w:szCs w:val="20"/>
        </w:rPr>
        <w:t>3</w:t>
      </w:r>
      <w:r w:rsidRPr="006C3A47">
        <w:rPr>
          <w:rFonts w:ascii="Arial" w:eastAsia="Cordia New" w:hAnsi="Arial" w:cs="Arial"/>
          <w:sz w:val="20"/>
          <w:szCs w:val="20"/>
        </w:rPr>
        <w:t xml:space="preserve"> is discounted cash flows for measurement of financial assets measured at </w:t>
      </w:r>
      <w:r w:rsidR="00A64F36">
        <w:rPr>
          <w:rFonts w:ascii="Arial" w:eastAsia="Cordia New" w:hAnsi="Arial" w:cs="Arial"/>
          <w:sz w:val="20"/>
          <w:szCs w:val="20"/>
        </w:rPr>
        <w:t>FVOCI</w:t>
      </w:r>
      <w:r w:rsidRPr="006C3A47">
        <w:rPr>
          <w:rFonts w:ascii="Arial" w:eastAsia="Cordia New" w:hAnsi="Arial" w:cs="Arial"/>
          <w:sz w:val="20"/>
          <w:szCs w:val="20"/>
        </w:rPr>
        <w:t>.</w:t>
      </w:r>
    </w:p>
    <w:p w14:paraId="656BB1FD" w14:textId="77777777" w:rsidR="00536953" w:rsidRPr="006C3A47" w:rsidRDefault="00536953" w:rsidP="00536953">
      <w:pPr>
        <w:ind w:left="549" w:hanging="9"/>
        <w:jc w:val="thaiDistribute"/>
        <w:rPr>
          <w:rFonts w:ascii="Arial" w:eastAsia="Cordia New" w:hAnsi="Arial" w:cs="Arial"/>
          <w:sz w:val="20"/>
          <w:szCs w:val="20"/>
        </w:rPr>
      </w:pPr>
    </w:p>
    <w:p w14:paraId="6F982115" w14:textId="4C48B73D" w:rsidR="00536953" w:rsidRPr="006C3A47" w:rsidRDefault="00536953" w:rsidP="00536953">
      <w:pPr>
        <w:ind w:left="549" w:hanging="9"/>
        <w:jc w:val="thaiDistribute"/>
        <w:rPr>
          <w:rFonts w:ascii="Arial" w:eastAsia="Cordia New" w:hAnsi="Arial" w:cs="Arial"/>
          <w:sz w:val="20"/>
          <w:szCs w:val="20"/>
        </w:rPr>
      </w:pPr>
      <w:r w:rsidRPr="006C3A47">
        <w:rPr>
          <w:rFonts w:ascii="Arial" w:eastAsia="Cordia New" w:hAnsi="Arial" w:cs="Arial"/>
          <w:spacing w:val="-4"/>
          <w:sz w:val="20"/>
          <w:szCs w:val="20"/>
        </w:rPr>
        <w:t xml:space="preserve">Change in financial assets that are measured by fair value level </w:t>
      </w:r>
      <w:r w:rsidR="008C470A" w:rsidRPr="008C470A">
        <w:rPr>
          <w:rFonts w:ascii="Arial" w:eastAsia="Cordia New" w:hAnsi="Arial" w:cs="Arial"/>
          <w:spacing w:val="-4"/>
          <w:sz w:val="20"/>
          <w:szCs w:val="20"/>
        </w:rPr>
        <w:t>3</w:t>
      </w:r>
      <w:r w:rsidRPr="006C3A47">
        <w:rPr>
          <w:rFonts w:ascii="Arial" w:eastAsia="Cordia New" w:hAnsi="Arial" w:cs="Arial"/>
          <w:spacing w:val="-4"/>
          <w:sz w:val="20"/>
          <w:szCs w:val="20"/>
        </w:rPr>
        <w:t xml:space="preserve"> through other comprehensive income</w:t>
      </w:r>
      <w:r w:rsidRPr="006C3A47">
        <w:rPr>
          <w:rFonts w:ascii="Arial" w:eastAsia="Cordia New" w:hAnsi="Arial" w:cs="Arial"/>
          <w:sz w:val="20"/>
          <w:szCs w:val="20"/>
        </w:rPr>
        <w:t xml:space="preserve"> are disclosed in Note </w:t>
      </w:r>
      <w:r w:rsidR="008C470A" w:rsidRPr="008C470A">
        <w:rPr>
          <w:rFonts w:ascii="Arial" w:eastAsia="Cordia New" w:hAnsi="Arial" w:cs="Arial"/>
          <w:sz w:val="20"/>
          <w:szCs w:val="20"/>
        </w:rPr>
        <w:t>13</w:t>
      </w:r>
      <w:r w:rsidRPr="006C3A47">
        <w:rPr>
          <w:rFonts w:ascii="Arial" w:eastAsia="Cordia New" w:hAnsi="Arial" w:cs="Arial"/>
          <w:sz w:val="20"/>
          <w:szCs w:val="20"/>
        </w:rPr>
        <w:t>.</w:t>
      </w:r>
    </w:p>
    <w:p w14:paraId="3A3A0B3B" w14:textId="77777777" w:rsidR="00536953" w:rsidRPr="006C3A47" w:rsidRDefault="00536953" w:rsidP="00536953">
      <w:pPr>
        <w:ind w:left="549" w:hanging="9"/>
        <w:jc w:val="thaiDistribute"/>
        <w:rPr>
          <w:rFonts w:ascii="Arial" w:eastAsia="Cordia New" w:hAnsi="Arial" w:cs="Arial"/>
          <w:sz w:val="20"/>
          <w:szCs w:val="20"/>
        </w:rPr>
      </w:pPr>
    </w:p>
    <w:p w14:paraId="5FCD9FC9" w14:textId="53A01EC8" w:rsidR="00536953" w:rsidRPr="006C3A47" w:rsidRDefault="00536953" w:rsidP="00536953">
      <w:pPr>
        <w:ind w:left="540"/>
        <w:jc w:val="thaiDistribute"/>
        <w:rPr>
          <w:rFonts w:ascii="Arial" w:eastAsia="Cordia New" w:hAnsi="Arial" w:cs="Arial"/>
          <w:sz w:val="20"/>
          <w:szCs w:val="20"/>
        </w:rPr>
      </w:pPr>
      <w:r w:rsidRPr="006C3A47">
        <w:rPr>
          <w:rFonts w:ascii="Arial" w:eastAsia="Cordia New" w:hAnsi="Arial" w:cs="Arial"/>
          <w:spacing w:val="-2"/>
          <w:sz w:val="20"/>
          <w:szCs w:val="20"/>
        </w:rPr>
        <w:t>The following table summarises the quantitative information about the significant unobservable inputs</w:t>
      </w:r>
      <w:r w:rsidRPr="006C3A47">
        <w:rPr>
          <w:rFonts w:ascii="Arial" w:eastAsia="Cordia New" w:hAnsi="Arial" w:cs="Arial"/>
          <w:sz w:val="20"/>
          <w:szCs w:val="20"/>
        </w:rPr>
        <w:t xml:space="preserve"> used in level </w:t>
      </w:r>
      <w:r w:rsidR="008C470A" w:rsidRPr="008C470A">
        <w:rPr>
          <w:rFonts w:ascii="Arial" w:eastAsia="Cordia New" w:hAnsi="Arial" w:cs="Arial"/>
          <w:sz w:val="20"/>
          <w:szCs w:val="20"/>
        </w:rPr>
        <w:t>3</w:t>
      </w:r>
      <w:r w:rsidRPr="006C3A47">
        <w:rPr>
          <w:rFonts w:ascii="Arial" w:eastAsia="Cordia New" w:hAnsi="Arial" w:cs="Arial"/>
          <w:sz w:val="20"/>
          <w:szCs w:val="20"/>
          <w:cs/>
        </w:rPr>
        <w:t xml:space="preserve"> </w:t>
      </w:r>
      <w:r w:rsidRPr="006C3A47">
        <w:rPr>
          <w:rFonts w:ascii="Arial" w:eastAsia="Cordia New" w:hAnsi="Arial" w:cs="Arial"/>
          <w:sz w:val="20"/>
          <w:szCs w:val="20"/>
        </w:rPr>
        <w:t>fair value measurements.</w:t>
      </w:r>
    </w:p>
    <w:p w14:paraId="4D6808CB" w14:textId="77777777" w:rsidR="00CD1C29" w:rsidRPr="006C3A47" w:rsidRDefault="00CD1C29" w:rsidP="00CD1C29">
      <w:pPr>
        <w:pStyle w:val="ListParagraph"/>
        <w:spacing w:after="0" w:line="240" w:lineRule="auto"/>
        <w:ind w:left="540"/>
        <w:jc w:val="both"/>
        <w:rPr>
          <w:rFonts w:ascii="Arial" w:eastAsia="Arial Unicode MS" w:hAnsi="Arial" w:cs="Arial"/>
          <w:sz w:val="20"/>
          <w:szCs w:val="20"/>
          <w:lang w:val="en-GB"/>
        </w:rPr>
      </w:pPr>
    </w:p>
    <w:tbl>
      <w:tblPr>
        <w:tblW w:w="8905" w:type="dxa"/>
        <w:tblInd w:w="648" w:type="dxa"/>
        <w:tblLayout w:type="fixed"/>
        <w:tblLook w:val="04A0" w:firstRow="1" w:lastRow="0" w:firstColumn="1" w:lastColumn="0" w:noHBand="0" w:noVBand="1"/>
      </w:tblPr>
      <w:tblGrid>
        <w:gridCol w:w="2117"/>
        <w:gridCol w:w="1417"/>
        <w:gridCol w:w="1362"/>
        <w:gridCol w:w="1417"/>
        <w:gridCol w:w="1296"/>
        <w:gridCol w:w="1276"/>
        <w:gridCol w:w="20"/>
      </w:tblGrid>
      <w:tr w:rsidR="00CD1C29" w:rsidRPr="006C3A47" w14:paraId="7C5CCE9B" w14:textId="77777777" w:rsidTr="00AC62C9">
        <w:trPr>
          <w:gridAfter w:val="1"/>
          <w:wAfter w:w="20" w:type="dxa"/>
        </w:trPr>
        <w:tc>
          <w:tcPr>
            <w:tcW w:w="2117" w:type="dxa"/>
            <w:shd w:val="clear" w:color="auto" w:fill="auto"/>
            <w:vAlign w:val="center"/>
          </w:tcPr>
          <w:p w14:paraId="2B263EBF" w14:textId="77777777" w:rsidR="00CD1C29" w:rsidRPr="006C3A47" w:rsidRDefault="00CD1C29" w:rsidP="00070F5E">
            <w:pPr>
              <w:widowControl w:val="0"/>
              <w:ind w:left="-101" w:right="-63"/>
              <w:jc w:val="right"/>
              <w:rPr>
                <w:rFonts w:ascii="Arial" w:eastAsia="Arial Unicode MS" w:hAnsi="Arial" w:cs="Arial"/>
                <w:b/>
                <w:bCs/>
                <w:color w:val="000000"/>
                <w:sz w:val="18"/>
                <w:szCs w:val="18"/>
                <w:cs/>
              </w:rPr>
            </w:pPr>
          </w:p>
        </w:tc>
        <w:tc>
          <w:tcPr>
            <w:tcW w:w="6768" w:type="dxa"/>
            <w:gridSpan w:val="5"/>
            <w:tcBorders>
              <w:top w:val="single" w:sz="4" w:space="0" w:color="auto"/>
              <w:left w:val="nil"/>
              <w:bottom w:val="single" w:sz="4" w:space="0" w:color="auto"/>
            </w:tcBorders>
            <w:shd w:val="clear" w:color="auto" w:fill="auto"/>
            <w:vAlign w:val="center"/>
          </w:tcPr>
          <w:p w14:paraId="7541E78C" w14:textId="3B4BC312" w:rsidR="00CD1C29" w:rsidRPr="006C3A47" w:rsidRDefault="00CD1C29" w:rsidP="00882567">
            <w:pPr>
              <w:widowControl w:val="0"/>
              <w:ind w:right="-63"/>
              <w:jc w:val="right"/>
              <w:rPr>
                <w:rFonts w:ascii="Arial" w:eastAsia="Arial Unicode MS" w:hAnsi="Arial" w:cs="Arial"/>
                <w:b/>
                <w:bCs/>
                <w:color w:val="000000"/>
                <w:sz w:val="18"/>
                <w:szCs w:val="18"/>
                <w:cs/>
              </w:rPr>
            </w:pPr>
            <w:r w:rsidRPr="006C3A47">
              <w:rPr>
                <w:rFonts w:ascii="Arial" w:eastAsia="Arial Unicode MS" w:hAnsi="Arial" w:cs="Arial"/>
                <w:b/>
                <w:bCs/>
                <w:color w:val="000000"/>
                <w:sz w:val="18"/>
                <w:szCs w:val="18"/>
              </w:rPr>
              <w:t>Consolidated financial information</w:t>
            </w:r>
          </w:p>
        </w:tc>
      </w:tr>
      <w:tr w:rsidR="00CD1C29" w:rsidRPr="006C3A47" w14:paraId="32B6E30B" w14:textId="77777777" w:rsidTr="00AC62C9">
        <w:tc>
          <w:tcPr>
            <w:tcW w:w="2117" w:type="dxa"/>
            <w:shd w:val="clear" w:color="auto" w:fill="auto"/>
          </w:tcPr>
          <w:p w14:paraId="0F6F0E1E" w14:textId="77777777" w:rsidR="00CD1C29" w:rsidRPr="006C3A47" w:rsidRDefault="00CD1C29" w:rsidP="00070F5E">
            <w:pPr>
              <w:widowControl w:val="0"/>
              <w:ind w:left="-101"/>
              <w:rPr>
                <w:rFonts w:ascii="Arial" w:eastAsia="Arial Unicode MS" w:hAnsi="Arial" w:cs="Arial"/>
                <w:b/>
                <w:bCs/>
                <w:color w:val="000000"/>
                <w:sz w:val="18"/>
                <w:szCs w:val="18"/>
              </w:rPr>
            </w:pPr>
          </w:p>
        </w:tc>
        <w:tc>
          <w:tcPr>
            <w:tcW w:w="2779" w:type="dxa"/>
            <w:gridSpan w:val="2"/>
            <w:tcBorders>
              <w:top w:val="single" w:sz="4" w:space="0" w:color="auto"/>
              <w:left w:val="nil"/>
              <w:bottom w:val="single" w:sz="4" w:space="0" w:color="auto"/>
            </w:tcBorders>
            <w:shd w:val="clear" w:color="auto" w:fill="auto"/>
            <w:vAlign w:val="bottom"/>
          </w:tcPr>
          <w:p w14:paraId="327D477A" w14:textId="77777777" w:rsidR="00CD1C29" w:rsidRPr="006C3A47" w:rsidRDefault="00CD1C29" w:rsidP="00882567">
            <w:pPr>
              <w:widowControl w:val="0"/>
              <w:ind w:right="-72"/>
              <w:jc w:val="right"/>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Fair value</w:t>
            </w:r>
          </w:p>
        </w:tc>
        <w:tc>
          <w:tcPr>
            <w:tcW w:w="1417" w:type="dxa"/>
            <w:tcBorders>
              <w:top w:val="single" w:sz="4" w:space="0" w:color="auto"/>
            </w:tcBorders>
            <w:shd w:val="clear" w:color="auto" w:fill="auto"/>
          </w:tcPr>
          <w:p w14:paraId="0B2BDE1A" w14:textId="77777777" w:rsidR="00CD1C29" w:rsidRPr="006C3A47" w:rsidRDefault="00CD1C29" w:rsidP="00882567">
            <w:pPr>
              <w:widowControl w:val="0"/>
              <w:jc w:val="center"/>
              <w:rPr>
                <w:rFonts w:ascii="Arial" w:eastAsia="Arial Unicode MS" w:hAnsi="Arial" w:cs="Arial"/>
                <w:b/>
                <w:bCs/>
                <w:color w:val="000000"/>
                <w:sz w:val="18"/>
                <w:szCs w:val="18"/>
              </w:rPr>
            </w:pPr>
          </w:p>
        </w:tc>
        <w:tc>
          <w:tcPr>
            <w:tcW w:w="2592" w:type="dxa"/>
            <w:gridSpan w:val="3"/>
            <w:tcBorders>
              <w:top w:val="single" w:sz="4" w:space="0" w:color="auto"/>
              <w:bottom w:val="single" w:sz="4" w:space="0" w:color="auto"/>
            </w:tcBorders>
            <w:shd w:val="clear" w:color="auto" w:fill="auto"/>
            <w:vAlign w:val="bottom"/>
          </w:tcPr>
          <w:p w14:paraId="2CF44990" w14:textId="77777777" w:rsidR="00CD1C29" w:rsidRPr="006C3A47" w:rsidRDefault="00CD1C29" w:rsidP="00882567">
            <w:pPr>
              <w:widowControl w:val="0"/>
              <w:ind w:right="-72"/>
              <w:jc w:val="right"/>
              <w:rPr>
                <w:rFonts w:ascii="Arial" w:eastAsia="Arial Unicode MS" w:hAnsi="Arial" w:cs="Arial"/>
                <w:b/>
                <w:bCs/>
                <w:color w:val="000000"/>
                <w:sz w:val="18"/>
                <w:szCs w:val="18"/>
              </w:rPr>
            </w:pPr>
            <w:r w:rsidRPr="006C3A47">
              <w:rPr>
                <w:rFonts w:ascii="Arial" w:hAnsi="Arial" w:cs="Arial"/>
                <w:b/>
                <w:bCs/>
                <w:color w:val="000000"/>
                <w:sz w:val="18"/>
                <w:szCs w:val="18"/>
              </w:rPr>
              <w:t>Range of inputs</w:t>
            </w:r>
          </w:p>
        </w:tc>
      </w:tr>
      <w:tr w:rsidR="00CD1C29" w:rsidRPr="006C3A47" w14:paraId="7BCC996A" w14:textId="77777777" w:rsidTr="00AC62C9">
        <w:tc>
          <w:tcPr>
            <w:tcW w:w="2117" w:type="dxa"/>
            <w:shd w:val="clear" w:color="auto" w:fill="auto"/>
          </w:tcPr>
          <w:p w14:paraId="2D30ECA5" w14:textId="77777777" w:rsidR="00CD1C29" w:rsidRPr="006C3A47" w:rsidRDefault="00CD1C29" w:rsidP="00070F5E">
            <w:pPr>
              <w:widowControl w:val="0"/>
              <w:ind w:left="-101"/>
              <w:rPr>
                <w:rFonts w:ascii="Arial" w:eastAsia="Arial Unicode MS" w:hAnsi="Arial" w:cs="Arial"/>
                <w:b/>
                <w:bCs/>
                <w:color w:val="000000"/>
                <w:sz w:val="18"/>
                <w:szCs w:val="18"/>
              </w:rPr>
            </w:pPr>
          </w:p>
        </w:tc>
        <w:tc>
          <w:tcPr>
            <w:tcW w:w="1417" w:type="dxa"/>
            <w:tcBorders>
              <w:top w:val="single" w:sz="4" w:space="0" w:color="auto"/>
            </w:tcBorders>
            <w:shd w:val="clear" w:color="auto" w:fill="auto"/>
          </w:tcPr>
          <w:p w14:paraId="48F35301" w14:textId="1838B4F9" w:rsidR="00CD1C29" w:rsidRPr="006C3A47" w:rsidRDefault="008C470A" w:rsidP="00882567">
            <w:pPr>
              <w:widowControl w:val="0"/>
              <w:ind w:right="-72"/>
              <w:jc w:val="right"/>
              <w:rPr>
                <w:rFonts w:ascii="Arial" w:eastAsia="Arial Unicode MS" w:hAnsi="Arial" w:cs="Arial"/>
                <w:b/>
                <w:bCs/>
                <w:sz w:val="18"/>
                <w:szCs w:val="18"/>
              </w:rPr>
            </w:pPr>
            <w:r w:rsidRPr="008C470A">
              <w:rPr>
                <w:rFonts w:ascii="Arial" w:eastAsia="Arial Unicode MS" w:hAnsi="Arial" w:cs="Arial"/>
                <w:b/>
                <w:bCs/>
                <w:sz w:val="18"/>
                <w:szCs w:val="18"/>
              </w:rPr>
              <w:t>30</w:t>
            </w:r>
            <w:r w:rsidR="00A555F7">
              <w:rPr>
                <w:rFonts w:ascii="Arial" w:eastAsia="Arial Unicode MS" w:hAnsi="Arial" w:cs="Arial"/>
                <w:b/>
                <w:bCs/>
                <w:sz w:val="18"/>
                <w:szCs w:val="18"/>
              </w:rPr>
              <w:t xml:space="preserve"> June</w:t>
            </w:r>
          </w:p>
          <w:p w14:paraId="39C417C5" w14:textId="1667EB4D" w:rsidR="00CD1C29" w:rsidRPr="006C3A47" w:rsidRDefault="008C470A" w:rsidP="00882567">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sz w:val="18"/>
                <w:szCs w:val="18"/>
              </w:rPr>
              <w:t>2023</w:t>
            </w:r>
          </w:p>
        </w:tc>
        <w:tc>
          <w:tcPr>
            <w:tcW w:w="1362" w:type="dxa"/>
            <w:tcBorders>
              <w:top w:val="single" w:sz="4" w:space="0" w:color="auto"/>
            </w:tcBorders>
            <w:shd w:val="clear" w:color="auto" w:fill="auto"/>
            <w:vAlign w:val="bottom"/>
          </w:tcPr>
          <w:p w14:paraId="32D0A234" w14:textId="31FF4EB7" w:rsidR="00CD1C29" w:rsidRPr="006C3A47" w:rsidRDefault="008C470A" w:rsidP="00882567">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color w:val="000000"/>
                <w:sz w:val="18"/>
                <w:szCs w:val="18"/>
              </w:rPr>
              <w:t>31</w:t>
            </w:r>
            <w:r w:rsidR="00CD1C29" w:rsidRPr="006C3A47">
              <w:rPr>
                <w:rFonts w:ascii="Arial" w:eastAsia="Arial Unicode MS" w:hAnsi="Arial" w:cs="Arial"/>
                <w:b/>
                <w:bCs/>
                <w:color w:val="000000"/>
                <w:sz w:val="18"/>
                <w:szCs w:val="18"/>
              </w:rPr>
              <w:t xml:space="preserve"> December </w:t>
            </w:r>
            <w:r w:rsidRPr="008C470A">
              <w:rPr>
                <w:rFonts w:ascii="Arial" w:eastAsia="Arial Unicode MS" w:hAnsi="Arial" w:cs="Arial"/>
                <w:b/>
                <w:bCs/>
                <w:color w:val="000000"/>
                <w:sz w:val="18"/>
                <w:szCs w:val="18"/>
              </w:rPr>
              <w:t>2022</w:t>
            </w:r>
          </w:p>
        </w:tc>
        <w:tc>
          <w:tcPr>
            <w:tcW w:w="1417" w:type="dxa"/>
            <w:shd w:val="clear" w:color="auto" w:fill="auto"/>
            <w:vAlign w:val="bottom"/>
          </w:tcPr>
          <w:p w14:paraId="08EB833B" w14:textId="77777777" w:rsidR="00CD1C29" w:rsidRPr="006C3A47" w:rsidRDefault="00CD1C29" w:rsidP="00882567">
            <w:pPr>
              <w:widowControl w:val="0"/>
              <w:ind w:left="-104" w:right="-95"/>
              <w:jc w:val="center"/>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Unobservable</w:t>
            </w:r>
          </w:p>
        </w:tc>
        <w:tc>
          <w:tcPr>
            <w:tcW w:w="1296" w:type="dxa"/>
            <w:tcBorders>
              <w:top w:val="single" w:sz="4" w:space="0" w:color="auto"/>
            </w:tcBorders>
            <w:shd w:val="clear" w:color="auto" w:fill="auto"/>
            <w:vAlign w:val="bottom"/>
          </w:tcPr>
          <w:p w14:paraId="4E1615D8" w14:textId="639322AD" w:rsidR="00CD1C29" w:rsidRPr="006C3A47" w:rsidRDefault="008C470A" w:rsidP="00882567">
            <w:pPr>
              <w:widowControl w:val="0"/>
              <w:ind w:right="-72"/>
              <w:jc w:val="right"/>
              <w:rPr>
                <w:rFonts w:ascii="Arial" w:eastAsia="Arial Unicode MS" w:hAnsi="Arial" w:cs="Arial"/>
                <w:b/>
                <w:bCs/>
                <w:spacing w:val="-4"/>
                <w:sz w:val="18"/>
                <w:szCs w:val="18"/>
              </w:rPr>
            </w:pPr>
            <w:r w:rsidRPr="008C470A">
              <w:rPr>
                <w:rFonts w:ascii="Arial" w:eastAsia="Arial Unicode MS" w:hAnsi="Arial" w:cs="Arial"/>
                <w:b/>
                <w:bCs/>
                <w:spacing w:val="-4"/>
                <w:sz w:val="18"/>
                <w:szCs w:val="18"/>
              </w:rPr>
              <w:t>30</w:t>
            </w:r>
            <w:r w:rsidR="00A555F7">
              <w:rPr>
                <w:rFonts w:ascii="Arial" w:eastAsia="Arial Unicode MS" w:hAnsi="Arial" w:cs="Arial"/>
                <w:b/>
                <w:bCs/>
                <w:spacing w:val="-4"/>
                <w:sz w:val="18"/>
                <w:szCs w:val="18"/>
              </w:rPr>
              <w:t xml:space="preserve"> June</w:t>
            </w:r>
            <w:r w:rsidR="00FE63DC" w:rsidRPr="006C3A47">
              <w:rPr>
                <w:rFonts w:ascii="Arial" w:eastAsia="Arial Unicode MS" w:hAnsi="Arial" w:cs="Arial"/>
                <w:b/>
                <w:bCs/>
                <w:spacing w:val="-4"/>
                <w:sz w:val="18"/>
                <w:szCs w:val="18"/>
              </w:rPr>
              <w:t xml:space="preserve"> </w:t>
            </w:r>
          </w:p>
        </w:tc>
        <w:tc>
          <w:tcPr>
            <w:tcW w:w="1296" w:type="dxa"/>
            <w:gridSpan w:val="2"/>
            <w:tcBorders>
              <w:top w:val="single" w:sz="4" w:space="0" w:color="auto"/>
            </w:tcBorders>
            <w:shd w:val="clear" w:color="auto" w:fill="auto"/>
            <w:vAlign w:val="bottom"/>
          </w:tcPr>
          <w:p w14:paraId="4050EE23" w14:textId="6654F0B4" w:rsidR="00CD1C29" w:rsidRPr="006C3A47" w:rsidRDefault="008C470A" w:rsidP="00882567">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color w:val="000000"/>
                <w:sz w:val="18"/>
                <w:szCs w:val="18"/>
              </w:rPr>
              <w:t>31</w:t>
            </w:r>
            <w:r w:rsidR="00CD1C29" w:rsidRPr="006C3A47">
              <w:rPr>
                <w:rFonts w:ascii="Arial" w:eastAsia="Arial Unicode MS" w:hAnsi="Arial" w:cs="Arial"/>
                <w:b/>
                <w:bCs/>
                <w:color w:val="000000"/>
                <w:sz w:val="18"/>
                <w:szCs w:val="18"/>
              </w:rPr>
              <w:t xml:space="preserve"> December</w:t>
            </w:r>
          </w:p>
        </w:tc>
      </w:tr>
      <w:tr w:rsidR="00CD1C29" w:rsidRPr="006C3A47" w14:paraId="799DBD2D" w14:textId="77777777" w:rsidTr="00AC62C9">
        <w:tc>
          <w:tcPr>
            <w:tcW w:w="2117" w:type="dxa"/>
            <w:shd w:val="clear" w:color="auto" w:fill="auto"/>
          </w:tcPr>
          <w:p w14:paraId="73267C81" w14:textId="77777777" w:rsidR="00CD1C29" w:rsidRPr="006C3A47" w:rsidRDefault="00CD1C29" w:rsidP="00070F5E">
            <w:pPr>
              <w:widowControl w:val="0"/>
              <w:ind w:left="-101"/>
              <w:rPr>
                <w:rFonts w:ascii="Arial" w:eastAsia="Arial Unicode MS" w:hAnsi="Arial" w:cs="Arial"/>
                <w:b/>
                <w:bCs/>
                <w:color w:val="000000"/>
                <w:sz w:val="18"/>
                <w:szCs w:val="18"/>
              </w:rPr>
            </w:pPr>
          </w:p>
        </w:tc>
        <w:tc>
          <w:tcPr>
            <w:tcW w:w="1417" w:type="dxa"/>
            <w:tcBorders>
              <w:bottom w:val="single" w:sz="4" w:space="0" w:color="auto"/>
            </w:tcBorders>
            <w:shd w:val="clear" w:color="auto" w:fill="auto"/>
          </w:tcPr>
          <w:p w14:paraId="26834A97" w14:textId="77777777" w:rsidR="00CD1C29" w:rsidRPr="006C3A47" w:rsidRDefault="00CD1C29" w:rsidP="00882567">
            <w:pPr>
              <w:widowControl w:val="0"/>
              <w:ind w:right="-72"/>
              <w:jc w:val="right"/>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Million Baht</w:t>
            </w:r>
          </w:p>
        </w:tc>
        <w:tc>
          <w:tcPr>
            <w:tcW w:w="1362" w:type="dxa"/>
            <w:tcBorders>
              <w:bottom w:val="single" w:sz="4" w:space="0" w:color="auto"/>
            </w:tcBorders>
            <w:shd w:val="clear" w:color="auto" w:fill="auto"/>
          </w:tcPr>
          <w:p w14:paraId="15D141B9" w14:textId="77777777" w:rsidR="00CD1C29" w:rsidRPr="006C3A47" w:rsidRDefault="00CD1C29" w:rsidP="00882567">
            <w:pPr>
              <w:widowControl w:val="0"/>
              <w:ind w:right="-72"/>
              <w:jc w:val="right"/>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Million Baht</w:t>
            </w:r>
          </w:p>
        </w:tc>
        <w:tc>
          <w:tcPr>
            <w:tcW w:w="1417" w:type="dxa"/>
            <w:tcBorders>
              <w:bottom w:val="single" w:sz="4" w:space="0" w:color="auto"/>
            </w:tcBorders>
            <w:shd w:val="clear" w:color="auto" w:fill="auto"/>
          </w:tcPr>
          <w:p w14:paraId="17D318E5" w14:textId="77777777" w:rsidR="00CD1C29" w:rsidRPr="006C3A47" w:rsidRDefault="00CD1C29" w:rsidP="00882567">
            <w:pPr>
              <w:widowControl w:val="0"/>
              <w:ind w:left="-104" w:right="-95"/>
              <w:jc w:val="center"/>
              <w:rPr>
                <w:rFonts w:ascii="Arial" w:eastAsia="Arial Unicode MS" w:hAnsi="Arial" w:cs="Arial"/>
                <w:b/>
                <w:bCs/>
                <w:color w:val="FFFFFF"/>
                <w:sz w:val="18"/>
                <w:szCs w:val="18"/>
              </w:rPr>
            </w:pPr>
            <w:r w:rsidRPr="006C3A47">
              <w:rPr>
                <w:rFonts w:ascii="Arial" w:eastAsia="Arial Unicode MS" w:hAnsi="Arial" w:cs="Arial"/>
                <w:b/>
                <w:bCs/>
                <w:color w:val="000000"/>
                <w:sz w:val="18"/>
                <w:szCs w:val="18"/>
              </w:rPr>
              <w:t>inputs</w:t>
            </w:r>
          </w:p>
        </w:tc>
        <w:tc>
          <w:tcPr>
            <w:tcW w:w="1296" w:type="dxa"/>
            <w:tcBorders>
              <w:bottom w:val="single" w:sz="4" w:space="0" w:color="auto"/>
            </w:tcBorders>
            <w:shd w:val="clear" w:color="auto" w:fill="auto"/>
          </w:tcPr>
          <w:p w14:paraId="186ED5FF" w14:textId="011B9076" w:rsidR="00CD1C29" w:rsidRPr="006C3A47" w:rsidRDefault="008C470A" w:rsidP="00882567">
            <w:pPr>
              <w:widowControl w:val="0"/>
              <w:ind w:right="-72"/>
              <w:jc w:val="right"/>
              <w:rPr>
                <w:rFonts w:ascii="Arial" w:eastAsia="Arial Unicode MS" w:hAnsi="Arial" w:cs="Arial"/>
                <w:b/>
                <w:bCs/>
                <w:color w:val="FFFFFF"/>
                <w:sz w:val="18"/>
                <w:szCs w:val="18"/>
              </w:rPr>
            </w:pPr>
            <w:r w:rsidRPr="008C470A">
              <w:rPr>
                <w:rFonts w:ascii="Arial" w:eastAsia="Arial Unicode MS" w:hAnsi="Arial" w:cs="Arial"/>
                <w:b/>
                <w:bCs/>
                <w:sz w:val="18"/>
                <w:szCs w:val="18"/>
              </w:rPr>
              <w:t>2023</w:t>
            </w:r>
          </w:p>
        </w:tc>
        <w:tc>
          <w:tcPr>
            <w:tcW w:w="1296" w:type="dxa"/>
            <w:gridSpan w:val="2"/>
            <w:tcBorders>
              <w:bottom w:val="single" w:sz="4" w:space="0" w:color="auto"/>
            </w:tcBorders>
            <w:shd w:val="clear" w:color="auto" w:fill="auto"/>
          </w:tcPr>
          <w:p w14:paraId="6F145214" w14:textId="7CA5A48A" w:rsidR="00CD1C29" w:rsidRPr="006C3A47" w:rsidRDefault="008C470A" w:rsidP="00882567">
            <w:pPr>
              <w:widowControl w:val="0"/>
              <w:ind w:right="-72"/>
              <w:jc w:val="right"/>
              <w:rPr>
                <w:rFonts w:ascii="Arial" w:eastAsia="Arial Unicode MS" w:hAnsi="Arial" w:cs="Arial"/>
                <w:b/>
                <w:bCs/>
                <w:color w:val="FFFFFF"/>
                <w:sz w:val="18"/>
                <w:szCs w:val="18"/>
              </w:rPr>
            </w:pPr>
            <w:r w:rsidRPr="008C470A">
              <w:rPr>
                <w:rFonts w:ascii="Arial" w:eastAsia="Arial Unicode MS" w:hAnsi="Arial" w:cs="Arial"/>
                <w:b/>
                <w:bCs/>
                <w:color w:val="000000"/>
                <w:sz w:val="18"/>
                <w:szCs w:val="18"/>
              </w:rPr>
              <w:t>2022</w:t>
            </w:r>
          </w:p>
        </w:tc>
      </w:tr>
      <w:tr w:rsidR="00CD1C29" w:rsidRPr="006C3A47" w14:paraId="14C461D1" w14:textId="77777777" w:rsidTr="00AC62C9">
        <w:trPr>
          <w:trHeight w:val="170"/>
        </w:trPr>
        <w:tc>
          <w:tcPr>
            <w:tcW w:w="2117" w:type="dxa"/>
            <w:shd w:val="clear" w:color="auto" w:fill="auto"/>
          </w:tcPr>
          <w:p w14:paraId="336F678D" w14:textId="77777777" w:rsidR="00CD1C29" w:rsidRPr="006C3A47" w:rsidRDefault="00CD1C29" w:rsidP="00070F5E">
            <w:pPr>
              <w:widowControl w:val="0"/>
              <w:ind w:left="-101" w:right="-113"/>
              <w:jc w:val="center"/>
              <w:rPr>
                <w:rFonts w:ascii="Arial" w:eastAsia="Arial Unicode MS" w:hAnsi="Arial" w:cs="Arial"/>
                <w:sz w:val="18"/>
                <w:szCs w:val="18"/>
              </w:rPr>
            </w:pPr>
          </w:p>
        </w:tc>
        <w:tc>
          <w:tcPr>
            <w:tcW w:w="1417" w:type="dxa"/>
            <w:tcBorders>
              <w:top w:val="single" w:sz="4" w:space="0" w:color="auto"/>
            </w:tcBorders>
            <w:shd w:val="clear" w:color="auto" w:fill="FAFAFA"/>
          </w:tcPr>
          <w:p w14:paraId="53E45DF8" w14:textId="77777777" w:rsidR="00CD1C29" w:rsidRPr="006C3A47" w:rsidRDefault="00CD1C29" w:rsidP="00882567">
            <w:pPr>
              <w:widowControl w:val="0"/>
              <w:ind w:right="-72"/>
              <w:jc w:val="center"/>
              <w:rPr>
                <w:rFonts w:ascii="Arial" w:eastAsia="Arial Unicode MS" w:hAnsi="Arial" w:cs="Arial"/>
                <w:sz w:val="18"/>
                <w:szCs w:val="18"/>
              </w:rPr>
            </w:pPr>
          </w:p>
        </w:tc>
        <w:tc>
          <w:tcPr>
            <w:tcW w:w="1362" w:type="dxa"/>
            <w:tcBorders>
              <w:top w:val="single" w:sz="4" w:space="0" w:color="auto"/>
            </w:tcBorders>
            <w:shd w:val="clear" w:color="auto" w:fill="auto"/>
          </w:tcPr>
          <w:p w14:paraId="7AF5D373" w14:textId="77777777" w:rsidR="00CD1C29" w:rsidRPr="006C3A47" w:rsidRDefault="00CD1C29" w:rsidP="00882567">
            <w:pPr>
              <w:widowControl w:val="0"/>
              <w:ind w:right="-72"/>
              <w:jc w:val="center"/>
              <w:rPr>
                <w:rFonts w:ascii="Arial" w:eastAsia="Arial Unicode MS" w:hAnsi="Arial" w:cs="Arial"/>
                <w:sz w:val="18"/>
                <w:szCs w:val="18"/>
              </w:rPr>
            </w:pPr>
          </w:p>
        </w:tc>
        <w:tc>
          <w:tcPr>
            <w:tcW w:w="1417" w:type="dxa"/>
            <w:tcBorders>
              <w:top w:val="single" w:sz="4" w:space="0" w:color="auto"/>
            </w:tcBorders>
            <w:shd w:val="clear" w:color="auto" w:fill="auto"/>
          </w:tcPr>
          <w:p w14:paraId="43BDD33F" w14:textId="77777777" w:rsidR="00CD1C29" w:rsidRPr="006C3A47" w:rsidRDefault="00CD1C29" w:rsidP="00882567">
            <w:pPr>
              <w:ind w:left="-104" w:right="-95"/>
              <w:jc w:val="center"/>
              <w:rPr>
                <w:rFonts w:ascii="Arial" w:hAnsi="Arial" w:cs="Arial"/>
                <w:sz w:val="18"/>
                <w:szCs w:val="18"/>
              </w:rPr>
            </w:pPr>
          </w:p>
        </w:tc>
        <w:tc>
          <w:tcPr>
            <w:tcW w:w="1296" w:type="dxa"/>
            <w:tcBorders>
              <w:top w:val="single" w:sz="4" w:space="0" w:color="auto"/>
            </w:tcBorders>
            <w:shd w:val="clear" w:color="auto" w:fill="FAFAFA"/>
          </w:tcPr>
          <w:p w14:paraId="645DE416" w14:textId="77777777" w:rsidR="00CD1C29" w:rsidRPr="006C3A47" w:rsidRDefault="00CD1C29" w:rsidP="00882567">
            <w:pPr>
              <w:widowControl w:val="0"/>
              <w:ind w:right="-72"/>
              <w:jc w:val="center"/>
              <w:rPr>
                <w:rFonts w:ascii="Arial" w:eastAsia="Arial Unicode MS" w:hAnsi="Arial" w:cs="Arial"/>
                <w:sz w:val="18"/>
                <w:szCs w:val="18"/>
              </w:rPr>
            </w:pPr>
          </w:p>
        </w:tc>
        <w:tc>
          <w:tcPr>
            <w:tcW w:w="1296" w:type="dxa"/>
            <w:gridSpan w:val="2"/>
            <w:tcBorders>
              <w:top w:val="single" w:sz="4" w:space="0" w:color="auto"/>
            </w:tcBorders>
            <w:shd w:val="clear" w:color="auto" w:fill="auto"/>
          </w:tcPr>
          <w:p w14:paraId="010415C9" w14:textId="77777777" w:rsidR="00CD1C29" w:rsidRPr="006C3A47" w:rsidRDefault="00CD1C29" w:rsidP="00882567">
            <w:pPr>
              <w:widowControl w:val="0"/>
              <w:ind w:right="-72"/>
              <w:jc w:val="center"/>
              <w:rPr>
                <w:rFonts w:ascii="Arial" w:eastAsia="Arial Unicode MS" w:hAnsi="Arial" w:cs="Arial"/>
                <w:sz w:val="18"/>
                <w:szCs w:val="18"/>
              </w:rPr>
            </w:pPr>
          </w:p>
        </w:tc>
      </w:tr>
      <w:tr w:rsidR="005552B6" w:rsidRPr="006C3A47" w14:paraId="1528A9C7" w14:textId="77777777" w:rsidTr="00A64F36">
        <w:trPr>
          <w:trHeight w:val="57"/>
        </w:trPr>
        <w:tc>
          <w:tcPr>
            <w:tcW w:w="2117" w:type="dxa"/>
            <w:shd w:val="clear" w:color="auto" w:fill="auto"/>
          </w:tcPr>
          <w:p w14:paraId="4CE93F55" w14:textId="77777777" w:rsidR="005552B6" w:rsidRPr="006C3A47" w:rsidRDefault="005552B6" w:rsidP="005552B6">
            <w:pPr>
              <w:widowControl w:val="0"/>
              <w:ind w:left="-101" w:right="-113"/>
              <w:rPr>
                <w:rFonts w:ascii="Arial" w:eastAsia="Arial Unicode MS" w:hAnsi="Arial" w:cs="Arial"/>
                <w:sz w:val="18"/>
                <w:szCs w:val="18"/>
              </w:rPr>
            </w:pPr>
            <w:r w:rsidRPr="006C3A47">
              <w:rPr>
                <w:rFonts w:ascii="Arial" w:eastAsia="Arial Unicode MS" w:hAnsi="Arial" w:cs="Arial"/>
                <w:sz w:val="18"/>
                <w:szCs w:val="18"/>
              </w:rPr>
              <w:t xml:space="preserve">Financial assets </w:t>
            </w:r>
          </w:p>
          <w:p w14:paraId="39821574" w14:textId="3CEA49BD" w:rsidR="005552B6" w:rsidRPr="006C3A47" w:rsidRDefault="005552B6" w:rsidP="005552B6">
            <w:pPr>
              <w:widowControl w:val="0"/>
              <w:ind w:left="-101" w:right="-113"/>
              <w:rPr>
                <w:rFonts w:ascii="Arial" w:eastAsia="Arial Unicode MS" w:hAnsi="Arial" w:cs="Arial"/>
                <w:sz w:val="18"/>
                <w:szCs w:val="18"/>
              </w:rPr>
            </w:pPr>
            <w:r w:rsidRPr="006C3A47">
              <w:rPr>
                <w:rFonts w:ascii="Arial" w:eastAsia="Arial Unicode MS" w:hAnsi="Arial" w:cs="Arial"/>
                <w:sz w:val="18"/>
                <w:szCs w:val="18"/>
              </w:rPr>
              <w:t xml:space="preserve">   measured at </w:t>
            </w:r>
            <w:r w:rsidR="00A64F36" w:rsidRPr="00A64F36">
              <w:rPr>
                <w:rFonts w:ascii="Arial" w:eastAsia="Arial Unicode MS" w:hAnsi="Arial" w:cs="Arial"/>
                <w:sz w:val="18"/>
                <w:szCs w:val="18"/>
              </w:rPr>
              <w:t>FVOCI</w:t>
            </w:r>
          </w:p>
        </w:tc>
        <w:tc>
          <w:tcPr>
            <w:tcW w:w="1417" w:type="dxa"/>
            <w:shd w:val="clear" w:color="auto" w:fill="FAFAFA"/>
          </w:tcPr>
          <w:p w14:paraId="4E7DC3BA" w14:textId="0C95E65E" w:rsidR="005552B6" w:rsidRPr="006C3A47" w:rsidRDefault="00A14906" w:rsidP="005552B6">
            <w:pPr>
              <w:widowControl w:val="0"/>
              <w:ind w:right="-72"/>
              <w:jc w:val="right"/>
              <w:rPr>
                <w:rFonts w:ascii="Arial" w:eastAsia="Arial Unicode MS" w:hAnsi="Arial" w:cs="Arial"/>
                <w:sz w:val="18"/>
                <w:szCs w:val="22"/>
              </w:rPr>
            </w:pPr>
            <w:r>
              <w:rPr>
                <w:rFonts w:ascii="Arial" w:eastAsia="Arial Unicode MS" w:hAnsi="Arial" w:cs="Arial"/>
                <w:sz w:val="18"/>
                <w:szCs w:val="22"/>
              </w:rPr>
              <w:t>5,127</w:t>
            </w:r>
          </w:p>
        </w:tc>
        <w:tc>
          <w:tcPr>
            <w:tcW w:w="1362" w:type="dxa"/>
            <w:shd w:val="clear" w:color="auto" w:fill="auto"/>
          </w:tcPr>
          <w:p w14:paraId="49CAA670" w14:textId="1F9A5DB9" w:rsidR="005552B6" w:rsidRPr="006C3A47" w:rsidRDefault="008C470A" w:rsidP="005552B6">
            <w:pPr>
              <w:widowControl w:val="0"/>
              <w:ind w:right="-72"/>
              <w:jc w:val="right"/>
              <w:rPr>
                <w:rFonts w:ascii="Arial" w:eastAsia="Arial Unicode MS" w:hAnsi="Arial" w:cs="Arial"/>
                <w:sz w:val="18"/>
                <w:szCs w:val="18"/>
              </w:rPr>
            </w:pPr>
            <w:r w:rsidRPr="008C470A">
              <w:rPr>
                <w:rFonts w:ascii="Arial" w:eastAsia="Arial Unicode MS" w:hAnsi="Arial" w:cs="Arial"/>
                <w:sz w:val="18"/>
                <w:szCs w:val="18"/>
              </w:rPr>
              <w:t>5</w:t>
            </w:r>
            <w:r w:rsidR="003C04C8" w:rsidRPr="006C3A47">
              <w:rPr>
                <w:rFonts w:ascii="Arial" w:eastAsia="Arial Unicode MS" w:hAnsi="Arial" w:cs="Arial"/>
                <w:sz w:val="18"/>
                <w:szCs w:val="18"/>
              </w:rPr>
              <w:t>,</w:t>
            </w:r>
            <w:r w:rsidRPr="008C470A">
              <w:rPr>
                <w:rFonts w:ascii="Arial" w:eastAsia="Arial Unicode MS" w:hAnsi="Arial" w:cs="Arial"/>
                <w:sz w:val="18"/>
                <w:szCs w:val="18"/>
              </w:rPr>
              <w:t>161</w:t>
            </w:r>
          </w:p>
        </w:tc>
        <w:tc>
          <w:tcPr>
            <w:tcW w:w="1417" w:type="dxa"/>
            <w:shd w:val="clear" w:color="auto" w:fill="auto"/>
          </w:tcPr>
          <w:p w14:paraId="7E5FF7CB" w14:textId="77777777" w:rsidR="005552B6" w:rsidRPr="006C3A47" w:rsidRDefault="005552B6" w:rsidP="005552B6">
            <w:pPr>
              <w:ind w:left="-104" w:right="-95"/>
              <w:jc w:val="center"/>
              <w:rPr>
                <w:rFonts w:ascii="Arial" w:hAnsi="Arial" w:cs="Arial"/>
                <w:sz w:val="18"/>
                <w:szCs w:val="18"/>
              </w:rPr>
            </w:pPr>
            <w:r w:rsidRPr="006C3A47">
              <w:rPr>
                <w:rFonts w:ascii="Arial" w:hAnsi="Arial" w:cs="Arial"/>
                <w:sz w:val="18"/>
                <w:szCs w:val="18"/>
              </w:rPr>
              <w:t>Risk-adjusted discount rate</w:t>
            </w:r>
          </w:p>
        </w:tc>
        <w:tc>
          <w:tcPr>
            <w:tcW w:w="1296" w:type="dxa"/>
            <w:shd w:val="clear" w:color="auto" w:fill="FAFAFA"/>
          </w:tcPr>
          <w:p w14:paraId="42B2102C" w14:textId="0C93873C" w:rsidR="005552B6" w:rsidRPr="006C3A47" w:rsidRDefault="00A14906" w:rsidP="005552B6">
            <w:pPr>
              <w:widowControl w:val="0"/>
              <w:ind w:right="-72"/>
              <w:jc w:val="right"/>
              <w:rPr>
                <w:rFonts w:ascii="Arial" w:eastAsia="Arial Unicode MS" w:hAnsi="Arial" w:cs="Arial"/>
                <w:sz w:val="18"/>
                <w:szCs w:val="18"/>
              </w:rPr>
            </w:pPr>
            <w:r>
              <w:rPr>
                <w:rFonts w:ascii="Arial" w:eastAsia="Arial Unicode MS" w:hAnsi="Arial" w:cs="Arial"/>
                <w:sz w:val="18"/>
                <w:szCs w:val="18"/>
              </w:rPr>
              <w:t>8.97%</w:t>
            </w:r>
          </w:p>
        </w:tc>
        <w:tc>
          <w:tcPr>
            <w:tcW w:w="1296" w:type="dxa"/>
            <w:gridSpan w:val="2"/>
            <w:shd w:val="clear" w:color="auto" w:fill="auto"/>
          </w:tcPr>
          <w:p w14:paraId="44233157" w14:textId="05B6FF48" w:rsidR="005552B6" w:rsidRPr="006C3A47" w:rsidRDefault="008C470A" w:rsidP="005552B6">
            <w:pPr>
              <w:widowControl w:val="0"/>
              <w:ind w:right="-72"/>
              <w:jc w:val="right"/>
              <w:rPr>
                <w:rFonts w:ascii="Arial" w:eastAsia="Arial Unicode MS" w:hAnsi="Arial" w:cs="Arial"/>
                <w:sz w:val="18"/>
                <w:szCs w:val="18"/>
              </w:rPr>
            </w:pPr>
            <w:r w:rsidRPr="008C470A">
              <w:rPr>
                <w:rFonts w:ascii="Arial" w:eastAsia="Arial Unicode MS" w:hAnsi="Arial" w:cs="Arial"/>
                <w:sz w:val="18"/>
                <w:szCs w:val="18"/>
              </w:rPr>
              <w:t>9</w:t>
            </w:r>
            <w:r w:rsidR="003C04C8" w:rsidRPr="006C3A47">
              <w:rPr>
                <w:rFonts w:ascii="Arial" w:eastAsia="Arial Unicode MS" w:hAnsi="Arial" w:cs="Arial"/>
                <w:sz w:val="18"/>
                <w:szCs w:val="18"/>
              </w:rPr>
              <w:t>.</w:t>
            </w:r>
            <w:r w:rsidRPr="008C470A">
              <w:rPr>
                <w:rFonts w:ascii="Arial" w:eastAsia="Arial Unicode MS" w:hAnsi="Arial" w:cs="Arial"/>
                <w:sz w:val="18"/>
                <w:szCs w:val="18"/>
              </w:rPr>
              <w:t>02</w:t>
            </w:r>
            <w:r w:rsidR="003C04C8" w:rsidRPr="006C3A47">
              <w:rPr>
                <w:rFonts w:ascii="Arial" w:eastAsia="Arial Unicode MS" w:hAnsi="Arial" w:cs="Arial"/>
                <w:sz w:val="18"/>
                <w:szCs w:val="18"/>
              </w:rPr>
              <w:t>%</w:t>
            </w:r>
          </w:p>
        </w:tc>
      </w:tr>
      <w:tr w:rsidR="005552B6" w:rsidRPr="006C3A47" w14:paraId="0749967A" w14:textId="77777777" w:rsidTr="00AC62C9">
        <w:trPr>
          <w:trHeight w:val="429"/>
        </w:trPr>
        <w:tc>
          <w:tcPr>
            <w:tcW w:w="2117" w:type="dxa"/>
            <w:shd w:val="clear" w:color="auto" w:fill="auto"/>
          </w:tcPr>
          <w:p w14:paraId="54060298" w14:textId="77777777" w:rsidR="005552B6" w:rsidRPr="006C3A47" w:rsidRDefault="005552B6" w:rsidP="005552B6">
            <w:pPr>
              <w:widowControl w:val="0"/>
              <w:ind w:left="-101" w:right="-113"/>
              <w:rPr>
                <w:rFonts w:ascii="Arial" w:eastAsia="Arial Unicode MS" w:hAnsi="Arial" w:cs="Arial"/>
                <w:sz w:val="18"/>
                <w:szCs w:val="18"/>
              </w:rPr>
            </w:pPr>
          </w:p>
        </w:tc>
        <w:tc>
          <w:tcPr>
            <w:tcW w:w="1417" w:type="dxa"/>
            <w:shd w:val="clear" w:color="auto" w:fill="FAFAFA"/>
          </w:tcPr>
          <w:p w14:paraId="059E701E" w14:textId="77777777" w:rsidR="005552B6" w:rsidRPr="006C3A47" w:rsidRDefault="005552B6" w:rsidP="005552B6">
            <w:pPr>
              <w:widowControl w:val="0"/>
              <w:ind w:right="-72"/>
              <w:jc w:val="right"/>
              <w:rPr>
                <w:rFonts w:ascii="Arial" w:eastAsia="Arial Unicode MS" w:hAnsi="Arial" w:cs="Arial"/>
                <w:sz w:val="18"/>
                <w:szCs w:val="18"/>
              </w:rPr>
            </w:pPr>
          </w:p>
        </w:tc>
        <w:tc>
          <w:tcPr>
            <w:tcW w:w="1362" w:type="dxa"/>
            <w:shd w:val="clear" w:color="auto" w:fill="auto"/>
          </w:tcPr>
          <w:p w14:paraId="2A3FDBC8" w14:textId="77777777" w:rsidR="005552B6" w:rsidRPr="006C3A47" w:rsidRDefault="005552B6" w:rsidP="005552B6">
            <w:pPr>
              <w:widowControl w:val="0"/>
              <w:ind w:right="-72"/>
              <w:jc w:val="right"/>
              <w:rPr>
                <w:rFonts w:ascii="Arial" w:eastAsia="Arial Unicode MS" w:hAnsi="Arial" w:cs="Arial"/>
                <w:sz w:val="18"/>
                <w:szCs w:val="18"/>
              </w:rPr>
            </w:pPr>
          </w:p>
        </w:tc>
        <w:tc>
          <w:tcPr>
            <w:tcW w:w="1417" w:type="dxa"/>
            <w:shd w:val="clear" w:color="auto" w:fill="auto"/>
          </w:tcPr>
          <w:p w14:paraId="6EDF59ED" w14:textId="77777777" w:rsidR="005552B6" w:rsidRPr="006C3A47" w:rsidRDefault="005552B6" w:rsidP="005552B6">
            <w:pPr>
              <w:ind w:left="-104" w:right="-95"/>
              <w:jc w:val="center"/>
              <w:rPr>
                <w:rFonts w:ascii="Arial" w:hAnsi="Arial" w:cs="Arial"/>
                <w:sz w:val="18"/>
                <w:szCs w:val="18"/>
              </w:rPr>
            </w:pPr>
            <w:r w:rsidRPr="006C3A47">
              <w:rPr>
                <w:rFonts w:ascii="Arial" w:hAnsi="Arial" w:cs="Arial"/>
                <w:sz w:val="18"/>
                <w:szCs w:val="22"/>
              </w:rPr>
              <w:t>Growth rate of land price</w:t>
            </w:r>
          </w:p>
        </w:tc>
        <w:tc>
          <w:tcPr>
            <w:tcW w:w="1296" w:type="dxa"/>
            <w:shd w:val="clear" w:color="auto" w:fill="FAFAFA"/>
          </w:tcPr>
          <w:p w14:paraId="0989C3E0" w14:textId="75AD60F8" w:rsidR="005552B6" w:rsidRPr="006C3A47" w:rsidRDefault="00A14906" w:rsidP="005552B6">
            <w:pPr>
              <w:widowControl w:val="0"/>
              <w:ind w:right="-72"/>
              <w:jc w:val="right"/>
              <w:rPr>
                <w:rFonts w:ascii="Arial" w:eastAsia="Arial Unicode MS" w:hAnsi="Arial" w:cs="Arial"/>
                <w:sz w:val="18"/>
                <w:szCs w:val="18"/>
              </w:rPr>
            </w:pPr>
            <w:r>
              <w:rPr>
                <w:rFonts w:ascii="Arial" w:eastAsia="Arial Unicode MS" w:hAnsi="Arial" w:cs="Arial"/>
                <w:sz w:val="18"/>
                <w:szCs w:val="18"/>
              </w:rPr>
              <w:t>10.05%</w:t>
            </w:r>
          </w:p>
        </w:tc>
        <w:tc>
          <w:tcPr>
            <w:tcW w:w="1296" w:type="dxa"/>
            <w:gridSpan w:val="2"/>
            <w:shd w:val="clear" w:color="auto" w:fill="auto"/>
          </w:tcPr>
          <w:p w14:paraId="052C15B6" w14:textId="09D3BB1F" w:rsidR="005552B6" w:rsidRPr="006C3A47" w:rsidRDefault="008C470A" w:rsidP="005552B6">
            <w:pPr>
              <w:widowControl w:val="0"/>
              <w:ind w:right="-72"/>
              <w:jc w:val="right"/>
              <w:rPr>
                <w:rFonts w:ascii="Arial" w:eastAsia="Arial Unicode MS" w:hAnsi="Arial" w:cs="Arial"/>
                <w:sz w:val="18"/>
                <w:szCs w:val="18"/>
              </w:rPr>
            </w:pPr>
            <w:r w:rsidRPr="008C470A">
              <w:rPr>
                <w:rFonts w:ascii="Arial" w:eastAsia="Arial Unicode MS" w:hAnsi="Arial" w:cs="Arial"/>
                <w:sz w:val="18"/>
                <w:szCs w:val="18"/>
              </w:rPr>
              <w:t>10</w:t>
            </w:r>
            <w:r w:rsidR="003C04C8" w:rsidRPr="006C3A47">
              <w:rPr>
                <w:rFonts w:ascii="Arial" w:eastAsia="Arial Unicode MS" w:hAnsi="Arial" w:cs="Arial"/>
                <w:sz w:val="18"/>
                <w:szCs w:val="18"/>
              </w:rPr>
              <w:t>.</w:t>
            </w:r>
            <w:r w:rsidRPr="008C470A">
              <w:rPr>
                <w:rFonts w:ascii="Arial" w:eastAsia="Arial Unicode MS" w:hAnsi="Arial" w:cs="Arial"/>
                <w:sz w:val="18"/>
                <w:szCs w:val="18"/>
              </w:rPr>
              <w:t>05</w:t>
            </w:r>
            <w:r w:rsidR="003C04C8" w:rsidRPr="006C3A47">
              <w:rPr>
                <w:rFonts w:ascii="Arial" w:eastAsia="Arial Unicode MS" w:hAnsi="Arial" w:cs="Arial"/>
                <w:sz w:val="18"/>
                <w:szCs w:val="18"/>
              </w:rPr>
              <w:t>%</w:t>
            </w:r>
          </w:p>
        </w:tc>
      </w:tr>
    </w:tbl>
    <w:p w14:paraId="101FFFEF" w14:textId="2C7C42B5" w:rsidR="00536953" w:rsidRPr="006C3A47" w:rsidRDefault="00774411" w:rsidP="00774411">
      <w:pPr>
        <w:jc w:val="thaiDistribute"/>
        <w:rPr>
          <w:rFonts w:ascii="Arial" w:eastAsia="Arial Unicode MS" w:hAnsi="Arial" w:cs="Arial"/>
          <w:sz w:val="20"/>
          <w:szCs w:val="20"/>
        </w:rPr>
      </w:pPr>
      <w:r w:rsidRPr="006C3A47">
        <w:rPr>
          <w:rFonts w:ascii="Arial" w:eastAsia="Cordia New" w:hAnsi="Arial" w:cs="Arial"/>
          <w:sz w:val="20"/>
          <w:szCs w:val="20"/>
        </w:rPr>
        <w:br w:type="page"/>
      </w:r>
    </w:p>
    <w:tbl>
      <w:tblPr>
        <w:tblW w:w="8905" w:type="dxa"/>
        <w:tblInd w:w="675" w:type="dxa"/>
        <w:tblLayout w:type="fixed"/>
        <w:tblLook w:val="04A0" w:firstRow="1" w:lastRow="0" w:firstColumn="1" w:lastColumn="0" w:noHBand="0" w:noVBand="1"/>
      </w:tblPr>
      <w:tblGrid>
        <w:gridCol w:w="2117"/>
        <w:gridCol w:w="1417"/>
        <w:gridCol w:w="1362"/>
        <w:gridCol w:w="1417"/>
        <w:gridCol w:w="1296"/>
        <w:gridCol w:w="1276"/>
        <w:gridCol w:w="20"/>
      </w:tblGrid>
      <w:tr w:rsidR="00536953" w:rsidRPr="006C3A47" w14:paraId="2FF75C19" w14:textId="77777777" w:rsidTr="00070F5E">
        <w:trPr>
          <w:gridAfter w:val="1"/>
          <w:wAfter w:w="20" w:type="dxa"/>
        </w:trPr>
        <w:tc>
          <w:tcPr>
            <w:tcW w:w="2117" w:type="dxa"/>
            <w:shd w:val="clear" w:color="auto" w:fill="auto"/>
            <w:vAlign w:val="center"/>
          </w:tcPr>
          <w:p w14:paraId="36AA26C7" w14:textId="77777777" w:rsidR="00536953" w:rsidRPr="006C3A47" w:rsidRDefault="00536953" w:rsidP="00070F5E">
            <w:pPr>
              <w:widowControl w:val="0"/>
              <w:ind w:left="-101" w:right="-63"/>
              <w:jc w:val="right"/>
              <w:rPr>
                <w:rFonts w:ascii="Arial" w:eastAsia="Arial Unicode MS" w:hAnsi="Arial" w:cs="Arial"/>
                <w:b/>
                <w:bCs/>
                <w:color w:val="000000"/>
                <w:sz w:val="18"/>
                <w:szCs w:val="18"/>
                <w:cs/>
              </w:rPr>
            </w:pPr>
          </w:p>
        </w:tc>
        <w:tc>
          <w:tcPr>
            <w:tcW w:w="6768" w:type="dxa"/>
            <w:gridSpan w:val="5"/>
            <w:tcBorders>
              <w:top w:val="single" w:sz="4" w:space="0" w:color="auto"/>
              <w:left w:val="nil"/>
              <w:bottom w:val="single" w:sz="4" w:space="0" w:color="auto"/>
            </w:tcBorders>
            <w:shd w:val="clear" w:color="auto" w:fill="auto"/>
            <w:vAlign w:val="center"/>
          </w:tcPr>
          <w:p w14:paraId="389E678D" w14:textId="0C2397C9" w:rsidR="00536953" w:rsidRPr="006C3A47" w:rsidRDefault="00536953" w:rsidP="0020315D">
            <w:pPr>
              <w:widowControl w:val="0"/>
              <w:ind w:right="-63"/>
              <w:jc w:val="right"/>
              <w:rPr>
                <w:rFonts w:ascii="Arial" w:eastAsia="Arial Unicode MS" w:hAnsi="Arial" w:cs="Arial"/>
                <w:b/>
                <w:bCs/>
                <w:color w:val="000000"/>
                <w:sz w:val="18"/>
                <w:szCs w:val="18"/>
                <w:cs/>
              </w:rPr>
            </w:pPr>
            <w:r w:rsidRPr="006C3A47">
              <w:rPr>
                <w:rFonts w:ascii="Arial" w:eastAsia="Arial Unicode MS" w:hAnsi="Arial" w:cs="Arial"/>
                <w:b/>
                <w:bCs/>
                <w:color w:val="000000"/>
                <w:sz w:val="18"/>
                <w:szCs w:val="18"/>
              </w:rPr>
              <w:t>Separate financial information</w:t>
            </w:r>
          </w:p>
        </w:tc>
      </w:tr>
      <w:tr w:rsidR="00536953" w:rsidRPr="006C3A47" w14:paraId="46186F43" w14:textId="77777777" w:rsidTr="00070F5E">
        <w:tc>
          <w:tcPr>
            <w:tcW w:w="2117" w:type="dxa"/>
            <w:shd w:val="clear" w:color="auto" w:fill="auto"/>
          </w:tcPr>
          <w:p w14:paraId="3F94F6AF" w14:textId="77777777" w:rsidR="00536953" w:rsidRPr="006C3A47" w:rsidRDefault="00536953" w:rsidP="00070F5E">
            <w:pPr>
              <w:widowControl w:val="0"/>
              <w:ind w:left="-101"/>
              <w:rPr>
                <w:rFonts w:ascii="Arial" w:eastAsia="Arial Unicode MS" w:hAnsi="Arial" w:cs="Arial"/>
                <w:b/>
                <w:bCs/>
                <w:color w:val="000000"/>
                <w:sz w:val="18"/>
                <w:szCs w:val="18"/>
              </w:rPr>
            </w:pPr>
          </w:p>
        </w:tc>
        <w:tc>
          <w:tcPr>
            <w:tcW w:w="2779" w:type="dxa"/>
            <w:gridSpan w:val="2"/>
            <w:tcBorders>
              <w:top w:val="single" w:sz="4" w:space="0" w:color="auto"/>
              <w:left w:val="nil"/>
              <w:bottom w:val="single" w:sz="4" w:space="0" w:color="auto"/>
            </w:tcBorders>
            <w:shd w:val="clear" w:color="auto" w:fill="auto"/>
            <w:vAlign w:val="bottom"/>
          </w:tcPr>
          <w:p w14:paraId="50C87BFA" w14:textId="77777777" w:rsidR="00536953" w:rsidRPr="006C3A47" w:rsidRDefault="00536953" w:rsidP="0020315D">
            <w:pPr>
              <w:widowControl w:val="0"/>
              <w:ind w:right="-72"/>
              <w:jc w:val="right"/>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Fair value</w:t>
            </w:r>
          </w:p>
        </w:tc>
        <w:tc>
          <w:tcPr>
            <w:tcW w:w="1417" w:type="dxa"/>
            <w:tcBorders>
              <w:top w:val="single" w:sz="4" w:space="0" w:color="auto"/>
            </w:tcBorders>
            <w:shd w:val="clear" w:color="auto" w:fill="auto"/>
          </w:tcPr>
          <w:p w14:paraId="36490EF2" w14:textId="77777777" w:rsidR="00536953" w:rsidRPr="006C3A47" w:rsidRDefault="00536953" w:rsidP="0020315D">
            <w:pPr>
              <w:widowControl w:val="0"/>
              <w:jc w:val="center"/>
              <w:rPr>
                <w:rFonts w:ascii="Arial" w:eastAsia="Arial Unicode MS" w:hAnsi="Arial" w:cs="Arial"/>
                <w:b/>
                <w:bCs/>
                <w:color w:val="000000"/>
                <w:sz w:val="18"/>
                <w:szCs w:val="18"/>
              </w:rPr>
            </w:pPr>
          </w:p>
        </w:tc>
        <w:tc>
          <w:tcPr>
            <w:tcW w:w="2592" w:type="dxa"/>
            <w:gridSpan w:val="3"/>
            <w:tcBorders>
              <w:top w:val="single" w:sz="4" w:space="0" w:color="auto"/>
              <w:bottom w:val="single" w:sz="4" w:space="0" w:color="auto"/>
            </w:tcBorders>
            <w:shd w:val="clear" w:color="auto" w:fill="auto"/>
            <w:vAlign w:val="bottom"/>
          </w:tcPr>
          <w:p w14:paraId="2BCF2DAF" w14:textId="77777777" w:rsidR="00536953" w:rsidRPr="006C3A47" w:rsidRDefault="00536953" w:rsidP="0020315D">
            <w:pPr>
              <w:widowControl w:val="0"/>
              <w:ind w:right="-72"/>
              <w:jc w:val="right"/>
              <w:rPr>
                <w:rFonts w:ascii="Arial" w:eastAsia="Arial Unicode MS" w:hAnsi="Arial" w:cs="Arial"/>
                <w:b/>
                <w:bCs/>
                <w:color w:val="000000"/>
                <w:sz w:val="18"/>
                <w:szCs w:val="18"/>
              </w:rPr>
            </w:pPr>
            <w:r w:rsidRPr="006C3A47">
              <w:rPr>
                <w:rFonts w:ascii="Arial" w:hAnsi="Arial" w:cs="Arial"/>
                <w:b/>
                <w:bCs/>
                <w:color w:val="000000"/>
                <w:sz w:val="18"/>
                <w:szCs w:val="18"/>
              </w:rPr>
              <w:t>Range of inputs</w:t>
            </w:r>
          </w:p>
        </w:tc>
      </w:tr>
      <w:tr w:rsidR="00536953" w:rsidRPr="006C3A47" w14:paraId="43847F8E" w14:textId="77777777" w:rsidTr="00070F5E">
        <w:tc>
          <w:tcPr>
            <w:tcW w:w="2117" w:type="dxa"/>
            <w:shd w:val="clear" w:color="auto" w:fill="auto"/>
          </w:tcPr>
          <w:p w14:paraId="32712B44" w14:textId="77777777" w:rsidR="00536953" w:rsidRPr="006C3A47" w:rsidRDefault="00536953" w:rsidP="00070F5E">
            <w:pPr>
              <w:widowControl w:val="0"/>
              <w:ind w:left="-101"/>
              <w:rPr>
                <w:rFonts w:ascii="Arial" w:eastAsia="Arial Unicode MS" w:hAnsi="Arial" w:cs="Arial"/>
                <w:b/>
                <w:bCs/>
                <w:color w:val="000000"/>
                <w:sz w:val="18"/>
                <w:szCs w:val="18"/>
              </w:rPr>
            </w:pPr>
          </w:p>
        </w:tc>
        <w:tc>
          <w:tcPr>
            <w:tcW w:w="1417" w:type="dxa"/>
            <w:tcBorders>
              <w:top w:val="single" w:sz="4" w:space="0" w:color="auto"/>
            </w:tcBorders>
            <w:shd w:val="clear" w:color="auto" w:fill="auto"/>
          </w:tcPr>
          <w:p w14:paraId="3A95A5F2" w14:textId="1F954C4A" w:rsidR="00536953" w:rsidRPr="006C3A47" w:rsidRDefault="008C470A" w:rsidP="0020315D">
            <w:pPr>
              <w:widowControl w:val="0"/>
              <w:ind w:right="-72"/>
              <w:jc w:val="right"/>
              <w:rPr>
                <w:rFonts w:ascii="Arial" w:eastAsia="Arial Unicode MS" w:hAnsi="Arial" w:cs="Arial"/>
                <w:b/>
                <w:bCs/>
                <w:sz w:val="18"/>
                <w:szCs w:val="18"/>
              </w:rPr>
            </w:pPr>
            <w:r w:rsidRPr="008C470A">
              <w:rPr>
                <w:rFonts w:ascii="Arial" w:eastAsia="Arial Unicode MS" w:hAnsi="Arial" w:cs="Arial"/>
                <w:b/>
                <w:bCs/>
                <w:sz w:val="18"/>
                <w:szCs w:val="18"/>
              </w:rPr>
              <w:t>30</w:t>
            </w:r>
            <w:r w:rsidR="00A555F7">
              <w:rPr>
                <w:rFonts w:ascii="Arial" w:eastAsia="Arial Unicode MS" w:hAnsi="Arial" w:cs="Arial"/>
                <w:b/>
                <w:bCs/>
                <w:sz w:val="18"/>
                <w:szCs w:val="18"/>
              </w:rPr>
              <w:t xml:space="preserve"> June</w:t>
            </w:r>
          </w:p>
          <w:p w14:paraId="1A0C1161" w14:textId="38CE2274" w:rsidR="00536953" w:rsidRPr="006C3A47" w:rsidRDefault="008C470A" w:rsidP="0020315D">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sz w:val="18"/>
                <w:szCs w:val="18"/>
              </w:rPr>
              <w:t>2023</w:t>
            </w:r>
          </w:p>
        </w:tc>
        <w:tc>
          <w:tcPr>
            <w:tcW w:w="1362" w:type="dxa"/>
            <w:tcBorders>
              <w:top w:val="single" w:sz="4" w:space="0" w:color="auto"/>
            </w:tcBorders>
            <w:shd w:val="clear" w:color="auto" w:fill="auto"/>
            <w:vAlign w:val="bottom"/>
          </w:tcPr>
          <w:p w14:paraId="5C036F42" w14:textId="197AE901" w:rsidR="00536953" w:rsidRPr="006C3A47" w:rsidRDefault="008C470A" w:rsidP="0020315D">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color w:val="000000"/>
                <w:sz w:val="18"/>
                <w:szCs w:val="18"/>
              </w:rPr>
              <w:t>31</w:t>
            </w:r>
            <w:r w:rsidR="00536953" w:rsidRPr="006C3A47">
              <w:rPr>
                <w:rFonts w:ascii="Arial" w:eastAsia="Arial Unicode MS" w:hAnsi="Arial" w:cs="Arial"/>
                <w:b/>
                <w:bCs/>
                <w:color w:val="000000"/>
                <w:sz w:val="18"/>
                <w:szCs w:val="18"/>
              </w:rPr>
              <w:t xml:space="preserve"> December </w:t>
            </w:r>
            <w:r w:rsidRPr="008C470A">
              <w:rPr>
                <w:rFonts w:ascii="Arial" w:eastAsia="Arial Unicode MS" w:hAnsi="Arial" w:cs="Arial"/>
                <w:b/>
                <w:bCs/>
                <w:color w:val="000000"/>
                <w:sz w:val="18"/>
                <w:szCs w:val="18"/>
              </w:rPr>
              <w:t>2022</w:t>
            </w:r>
          </w:p>
        </w:tc>
        <w:tc>
          <w:tcPr>
            <w:tcW w:w="1417" w:type="dxa"/>
            <w:shd w:val="clear" w:color="auto" w:fill="auto"/>
            <w:vAlign w:val="bottom"/>
          </w:tcPr>
          <w:p w14:paraId="0AD01996" w14:textId="77777777" w:rsidR="00536953" w:rsidRPr="006C3A47" w:rsidRDefault="00536953" w:rsidP="0020315D">
            <w:pPr>
              <w:widowControl w:val="0"/>
              <w:ind w:left="-104" w:right="-95"/>
              <w:jc w:val="center"/>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Unobservable</w:t>
            </w:r>
          </w:p>
        </w:tc>
        <w:tc>
          <w:tcPr>
            <w:tcW w:w="1296" w:type="dxa"/>
            <w:tcBorders>
              <w:top w:val="single" w:sz="4" w:space="0" w:color="auto"/>
            </w:tcBorders>
            <w:shd w:val="clear" w:color="auto" w:fill="auto"/>
            <w:vAlign w:val="bottom"/>
          </w:tcPr>
          <w:p w14:paraId="6C724477" w14:textId="6F45DC3F" w:rsidR="00536953" w:rsidRPr="006C3A47" w:rsidRDefault="008C470A" w:rsidP="0020315D">
            <w:pPr>
              <w:widowControl w:val="0"/>
              <w:ind w:right="-72"/>
              <w:jc w:val="right"/>
              <w:rPr>
                <w:rFonts w:ascii="Arial" w:eastAsia="Arial Unicode MS" w:hAnsi="Arial" w:cs="Arial"/>
                <w:b/>
                <w:bCs/>
                <w:spacing w:val="-4"/>
                <w:sz w:val="18"/>
                <w:szCs w:val="18"/>
              </w:rPr>
            </w:pPr>
            <w:r w:rsidRPr="008C470A">
              <w:rPr>
                <w:rFonts w:ascii="Arial" w:eastAsia="Arial Unicode MS" w:hAnsi="Arial" w:cs="Arial"/>
                <w:b/>
                <w:bCs/>
                <w:spacing w:val="-4"/>
                <w:sz w:val="18"/>
                <w:szCs w:val="18"/>
              </w:rPr>
              <w:t>30</w:t>
            </w:r>
            <w:r w:rsidR="00A555F7">
              <w:rPr>
                <w:rFonts w:ascii="Arial" w:eastAsia="Arial Unicode MS" w:hAnsi="Arial" w:cs="Arial"/>
                <w:b/>
                <w:bCs/>
                <w:spacing w:val="-4"/>
                <w:sz w:val="18"/>
                <w:szCs w:val="18"/>
              </w:rPr>
              <w:t xml:space="preserve"> June</w:t>
            </w:r>
            <w:r w:rsidR="00FE63DC" w:rsidRPr="006C3A47">
              <w:rPr>
                <w:rFonts w:ascii="Arial" w:eastAsia="Arial Unicode MS" w:hAnsi="Arial" w:cs="Arial"/>
                <w:b/>
                <w:bCs/>
                <w:spacing w:val="-4"/>
                <w:sz w:val="18"/>
                <w:szCs w:val="18"/>
              </w:rPr>
              <w:t xml:space="preserve"> </w:t>
            </w:r>
          </w:p>
        </w:tc>
        <w:tc>
          <w:tcPr>
            <w:tcW w:w="1296" w:type="dxa"/>
            <w:gridSpan w:val="2"/>
            <w:tcBorders>
              <w:top w:val="single" w:sz="4" w:space="0" w:color="auto"/>
            </w:tcBorders>
            <w:shd w:val="clear" w:color="auto" w:fill="auto"/>
            <w:vAlign w:val="bottom"/>
          </w:tcPr>
          <w:p w14:paraId="76B9732D" w14:textId="5AECFC6A" w:rsidR="00536953" w:rsidRPr="006C3A47" w:rsidRDefault="008C470A" w:rsidP="0020315D">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color w:val="000000"/>
                <w:sz w:val="18"/>
                <w:szCs w:val="18"/>
              </w:rPr>
              <w:t>31</w:t>
            </w:r>
            <w:r w:rsidR="00536953" w:rsidRPr="006C3A47">
              <w:rPr>
                <w:rFonts w:ascii="Arial" w:eastAsia="Arial Unicode MS" w:hAnsi="Arial" w:cs="Arial"/>
                <w:b/>
                <w:bCs/>
                <w:color w:val="000000"/>
                <w:sz w:val="18"/>
                <w:szCs w:val="18"/>
              </w:rPr>
              <w:t xml:space="preserve"> December</w:t>
            </w:r>
          </w:p>
        </w:tc>
      </w:tr>
      <w:tr w:rsidR="00536953" w:rsidRPr="006C3A47" w14:paraId="2AB45B48" w14:textId="77777777" w:rsidTr="00070F5E">
        <w:tc>
          <w:tcPr>
            <w:tcW w:w="2117" w:type="dxa"/>
            <w:shd w:val="clear" w:color="auto" w:fill="auto"/>
          </w:tcPr>
          <w:p w14:paraId="4D1E4E51" w14:textId="77777777" w:rsidR="00536953" w:rsidRPr="006C3A47" w:rsidRDefault="00536953" w:rsidP="00070F5E">
            <w:pPr>
              <w:widowControl w:val="0"/>
              <w:ind w:left="-101"/>
              <w:rPr>
                <w:rFonts w:ascii="Arial" w:eastAsia="Arial Unicode MS" w:hAnsi="Arial" w:cs="Arial"/>
                <w:b/>
                <w:bCs/>
                <w:color w:val="000000"/>
                <w:sz w:val="18"/>
                <w:szCs w:val="18"/>
              </w:rPr>
            </w:pPr>
          </w:p>
        </w:tc>
        <w:tc>
          <w:tcPr>
            <w:tcW w:w="1417" w:type="dxa"/>
            <w:tcBorders>
              <w:bottom w:val="single" w:sz="4" w:space="0" w:color="auto"/>
            </w:tcBorders>
            <w:shd w:val="clear" w:color="auto" w:fill="auto"/>
          </w:tcPr>
          <w:p w14:paraId="1EAF4A33" w14:textId="77777777" w:rsidR="00536953" w:rsidRPr="006C3A47" w:rsidRDefault="00536953" w:rsidP="0020315D">
            <w:pPr>
              <w:widowControl w:val="0"/>
              <w:ind w:right="-72"/>
              <w:jc w:val="right"/>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Million Baht</w:t>
            </w:r>
          </w:p>
        </w:tc>
        <w:tc>
          <w:tcPr>
            <w:tcW w:w="1362" w:type="dxa"/>
            <w:tcBorders>
              <w:bottom w:val="single" w:sz="4" w:space="0" w:color="auto"/>
            </w:tcBorders>
            <w:shd w:val="clear" w:color="auto" w:fill="auto"/>
          </w:tcPr>
          <w:p w14:paraId="45BE5906" w14:textId="77777777" w:rsidR="00536953" w:rsidRPr="006C3A47" w:rsidRDefault="00536953" w:rsidP="0020315D">
            <w:pPr>
              <w:widowControl w:val="0"/>
              <w:ind w:right="-72"/>
              <w:jc w:val="right"/>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Million Baht</w:t>
            </w:r>
          </w:p>
        </w:tc>
        <w:tc>
          <w:tcPr>
            <w:tcW w:w="1417" w:type="dxa"/>
            <w:tcBorders>
              <w:bottom w:val="single" w:sz="4" w:space="0" w:color="auto"/>
            </w:tcBorders>
            <w:shd w:val="clear" w:color="auto" w:fill="auto"/>
          </w:tcPr>
          <w:p w14:paraId="326A147F" w14:textId="77777777" w:rsidR="00536953" w:rsidRPr="006C3A47" w:rsidRDefault="00536953" w:rsidP="0020315D">
            <w:pPr>
              <w:widowControl w:val="0"/>
              <w:ind w:left="-104" w:right="-95"/>
              <w:jc w:val="center"/>
              <w:rPr>
                <w:rFonts w:ascii="Arial" w:eastAsia="Arial Unicode MS" w:hAnsi="Arial" w:cs="Arial"/>
                <w:b/>
                <w:bCs/>
                <w:color w:val="FFFFFF"/>
                <w:sz w:val="18"/>
                <w:szCs w:val="18"/>
              </w:rPr>
            </w:pPr>
            <w:r w:rsidRPr="006C3A47">
              <w:rPr>
                <w:rFonts w:ascii="Arial" w:eastAsia="Arial Unicode MS" w:hAnsi="Arial" w:cs="Arial"/>
                <w:b/>
                <w:bCs/>
                <w:color w:val="000000"/>
                <w:sz w:val="18"/>
                <w:szCs w:val="18"/>
              </w:rPr>
              <w:t>inputs</w:t>
            </w:r>
          </w:p>
        </w:tc>
        <w:tc>
          <w:tcPr>
            <w:tcW w:w="1296" w:type="dxa"/>
            <w:tcBorders>
              <w:bottom w:val="single" w:sz="4" w:space="0" w:color="auto"/>
            </w:tcBorders>
            <w:shd w:val="clear" w:color="auto" w:fill="auto"/>
          </w:tcPr>
          <w:p w14:paraId="2AA11365" w14:textId="1AFFBCEC" w:rsidR="00536953" w:rsidRPr="006C3A47" w:rsidRDefault="008C470A" w:rsidP="0020315D">
            <w:pPr>
              <w:widowControl w:val="0"/>
              <w:ind w:right="-72"/>
              <w:jc w:val="right"/>
              <w:rPr>
                <w:rFonts w:ascii="Arial" w:eastAsia="Arial Unicode MS" w:hAnsi="Arial" w:cs="Arial"/>
                <w:b/>
                <w:bCs/>
                <w:color w:val="FFFFFF"/>
                <w:sz w:val="18"/>
                <w:szCs w:val="18"/>
              </w:rPr>
            </w:pPr>
            <w:r w:rsidRPr="008C470A">
              <w:rPr>
                <w:rFonts w:ascii="Arial" w:eastAsia="Arial Unicode MS" w:hAnsi="Arial" w:cs="Arial"/>
                <w:b/>
                <w:bCs/>
                <w:sz w:val="18"/>
                <w:szCs w:val="18"/>
              </w:rPr>
              <w:t>2023</w:t>
            </w:r>
          </w:p>
        </w:tc>
        <w:tc>
          <w:tcPr>
            <w:tcW w:w="1296" w:type="dxa"/>
            <w:gridSpan w:val="2"/>
            <w:tcBorders>
              <w:bottom w:val="single" w:sz="4" w:space="0" w:color="auto"/>
            </w:tcBorders>
            <w:shd w:val="clear" w:color="auto" w:fill="auto"/>
          </w:tcPr>
          <w:p w14:paraId="0071D992" w14:textId="5D5F3F0A" w:rsidR="00536953" w:rsidRPr="006C3A47" w:rsidRDefault="008C470A" w:rsidP="0020315D">
            <w:pPr>
              <w:widowControl w:val="0"/>
              <w:ind w:right="-72"/>
              <w:jc w:val="right"/>
              <w:rPr>
                <w:rFonts w:ascii="Arial" w:eastAsia="Arial Unicode MS" w:hAnsi="Arial" w:cs="Arial"/>
                <w:b/>
                <w:bCs/>
                <w:color w:val="FFFFFF"/>
                <w:sz w:val="18"/>
                <w:szCs w:val="18"/>
              </w:rPr>
            </w:pPr>
            <w:r w:rsidRPr="008C470A">
              <w:rPr>
                <w:rFonts w:ascii="Arial" w:eastAsia="Arial Unicode MS" w:hAnsi="Arial" w:cs="Arial"/>
                <w:b/>
                <w:bCs/>
                <w:color w:val="000000"/>
                <w:sz w:val="18"/>
                <w:szCs w:val="18"/>
              </w:rPr>
              <w:t>2022</w:t>
            </w:r>
          </w:p>
        </w:tc>
      </w:tr>
      <w:tr w:rsidR="00536953" w:rsidRPr="006C3A47" w14:paraId="244BC3AB" w14:textId="77777777" w:rsidTr="00541CEE">
        <w:trPr>
          <w:trHeight w:val="73"/>
        </w:trPr>
        <w:tc>
          <w:tcPr>
            <w:tcW w:w="2117" w:type="dxa"/>
            <w:shd w:val="clear" w:color="auto" w:fill="auto"/>
          </w:tcPr>
          <w:p w14:paraId="641E9732" w14:textId="77777777" w:rsidR="00536953" w:rsidRPr="006C3A47" w:rsidRDefault="00536953" w:rsidP="00070F5E">
            <w:pPr>
              <w:widowControl w:val="0"/>
              <w:ind w:left="-101" w:right="-113"/>
              <w:jc w:val="center"/>
              <w:rPr>
                <w:rFonts w:ascii="Arial" w:eastAsia="Arial Unicode MS" w:hAnsi="Arial" w:cs="Arial"/>
                <w:sz w:val="18"/>
                <w:szCs w:val="18"/>
              </w:rPr>
            </w:pPr>
          </w:p>
        </w:tc>
        <w:tc>
          <w:tcPr>
            <w:tcW w:w="1417" w:type="dxa"/>
            <w:tcBorders>
              <w:top w:val="single" w:sz="4" w:space="0" w:color="auto"/>
            </w:tcBorders>
            <w:shd w:val="clear" w:color="auto" w:fill="FAFAFA"/>
          </w:tcPr>
          <w:p w14:paraId="049B4DCB" w14:textId="77777777" w:rsidR="00536953" w:rsidRPr="006C3A47" w:rsidRDefault="00536953" w:rsidP="0020315D">
            <w:pPr>
              <w:widowControl w:val="0"/>
              <w:ind w:right="-72"/>
              <w:jc w:val="center"/>
              <w:rPr>
                <w:rFonts w:ascii="Arial" w:eastAsia="Arial Unicode MS" w:hAnsi="Arial" w:cs="Arial"/>
                <w:sz w:val="18"/>
                <w:szCs w:val="18"/>
              </w:rPr>
            </w:pPr>
          </w:p>
        </w:tc>
        <w:tc>
          <w:tcPr>
            <w:tcW w:w="1362" w:type="dxa"/>
            <w:tcBorders>
              <w:top w:val="single" w:sz="4" w:space="0" w:color="auto"/>
            </w:tcBorders>
            <w:shd w:val="clear" w:color="auto" w:fill="auto"/>
          </w:tcPr>
          <w:p w14:paraId="550420D6" w14:textId="77777777" w:rsidR="00536953" w:rsidRPr="006C3A47" w:rsidRDefault="00536953" w:rsidP="0020315D">
            <w:pPr>
              <w:widowControl w:val="0"/>
              <w:ind w:right="-72"/>
              <w:jc w:val="center"/>
              <w:rPr>
                <w:rFonts w:ascii="Arial" w:eastAsia="Arial Unicode MS" w:hAnsi="Arial" w:cs="Arial"/>
                <w:sz w:val="18"/>
                <w:szCs w:val="18"/>
              </w:rPr>
            </w:pPr>
          </w:p>
        </w:tc>
        <w:tc>
          <w:tcPr>
            <w:tcW w:w="1417" w:type="dxa"/>
            <w:tcBorders>
              <w:top w:val="single" w:sz="4" w:space="0" w:color="auto"/>
            </w:tcBorders>
            <w:shd w:val="clear" w:color="auto" w:fill="auto"/>
          </w:tcPr>
          <w:p w14:paraId="1A6CA582" w14:textId="77777777" w:rsidR="00536953" w:rsidRPr="006C3A47" w:rsidRDefault="00536953" w:rsidP="0020315D">
            <w:pPr>
              <w:ind w:left="-104" w:right="-95"/>
              <w:jc w:val="center"/>
              <w:rPr>
                <w:rFonts w:ascii="Arial" w:hAnsi="Arial" w:cs="Arial"/>
                <w:sz w:val="18"/>
                <w:szCs w:val="18"/>
              </w:rPr>
            </w:pPr>
          </w:p>
        </w:tc>
        <w:tc>
          <w:tcPr>
            <w:tcW w:w="1296" w:type="dxa"/>
            <w:tcBorders>
              <w:top w:val="single" w:sz="4" w:space="0" w:color="auto"/>
            </w:tcBorders>
            <w:shd w:val="clear" w:color="auto" w:fill="FAFAFA"/>
          </w:tcPr>
          <w:p w14:paraId="5516380E" w14:textId="77777777" w:rsidR="00536953" w:rsidRPr="006C3A47" w:rsidRDefault="00536953" w:rsidP="0020315D">
            <w:pPr>
              <w:widowControl w:val="0"/>
              <w:ind w:right="-72"/>
              <w:jc w:val="center"/>
              <w:rPr>
                <w:rFonts w:ascii="Arial" w:eastAsia="Arial Unicode MS" w:hAnsi="Arial" w:cs="Arial"/>
                <w:sz w:val="18"/>
                <w:szCs w:val="18"/>
              </w:rPr>
            </w:pPr>
          </w:p>
        </w:tc>
        <w:tc>
          <w:tcPr>
            <w:tcW w:w="1296" w:type="dxa"/>
            <w:gridSpan w:val="2"/>
            <w:tcBorders>
              <w:top w:val="single" w:sz="4" w:space="0" w:color="auto"/>
            </w:tcBorders>
            <w:shd w:val="clear" w:color="auto" w:fill="auto"/>
          </w:tcPr>
          <w:p w14:paraId="50714408" w14:textId="77777777" w:rsidR="00536953" w:rsidRPr="006C3A47" w:rsidRDefault="00536953" w:rsidP="0020315D">
            <w:pPr>
              <w:widowControl w:val="0"/>
              <w:ind w:right="-72"/>
              <w:jc w:val="center"/>
              <w:rPr>
                <w:rFonts w:ascii="Arial" w:eastAsia="Arial Unicode MS" w:hAnsi="Arial" w:cs="Arial"/>
                <w:sz w:val="18"/>
                <w:szCs w:val="18"/>
              </w:rPr>
            </w:pPr>
          </w:p>
        </w:tc>
      </w:tr>
      <w:tr w:rsidR="003C04C8" w:rsidRPr="006C3A47" w14:paraId="1AE5356B" w14:textId="77777777" w:rsidTr="00A64F36">
        <w:trPr>
          <w:trHeight w:val="57"/>
        </w:trPr>
        <w:tc>
          <w:tcPr>
            <w:tcW w:w="2117" w:type="dxa"/>
            <w:shd w:val="clear" w:color="auto" w:fill="auto"/>
          </w:tcPr>
          <w:p w14:paraId="099E4C05" w14:textId="77777777" w:rsidR="003C04C8" w:rsidRPr="006C3A47" w:rsidRDefault="003C04C8" w:rsidP="003C04C8">
            <w:pPr>
              <w:widowControl w:val="0"/>
              <w:ind w:left="-101" w:right="-113"/>
              <w:rPr>
                <w:rFonts w:ascii="Arial" w:eastAsia="Arial Unicode MS" w:hAnsi="Arial" w:cs="Arial"/>
                <w:sz w:val="18"/>
                <w:szCs w:val="18"/>
              </w:rPr>
            </w:pPr>
            <w:r w:rsidRPr="006C3A47">
              <w:rPr>
                <w:rFonts w:ascii="Arial" w:eastAsia="Arial Unicode MS" w:hAnsi="Arial" w:cs="Arial"/>
                <w:sz w:val="18"/>
                <w:szCs w:val="18"/>
              </w:rPr>
              <w:t xml:space="preserve">Financial assets </w:t>
            </w:r>
          </w:p>
          <w:p w14:paraId="1E9A5306" w14:textId="0B0B34D3" w:rsidR="003C04C8" w:rsidRPr="006C3A47" w:rsidRDefault="003C04C8" w:rsidP="003C04C8">
            <w:pPr>
              <w:widowControl w:val="0"/>
              <w:ind w:left="-101" w:right="-113"/>
              <w:rPr>
                <w:rFonts w:ascii="Arial" w:eastAsia="Arial Unicode MS" w:hAnsi="Arial" w:cs="Arial"/>
                <w:sz w:val="18"/>
                <w:szCs w:val="18"/>
              </w:rPr>
            </w:pPr>
            <w:r w:rsidRPr="006C3A47">
              <w:rPr>
                <w:rFonts w:ascii="Arial" w:eastAsia="Arial Unicode MS" w:hAnsi="Arial" w:cs="Arial"/>
                <w:sz w:val="18"/>
                <w:szCs w:val="18"/>
              </w:rPr>
              <w:t xml:space="preserve">   measured at </w:t>
            </w:r>
            <w:r w:rsidR="00A64F36" w:rsidRPr="00A64F36">
              <w:rPr>
                <w:rFonts w:ascii="Arial" w:eastAsia="Arial Unicode MS" w:hAnsi="Arial" w:cs="Arial"/>
                <w:sz w:val="18"/>
                <w:szCs w:val="18"/>
              </w:rPr>
              <w:t>FVOCI</w:t>
            </w:r>
          </w:p>
        </w:tc>
        <w:tc>
          <w:tcPr>
            <w:tcW w:w="1417" w:type="dxa"/>
            <w:shd w:val="clear" w:color="auto" w:fill="FAFAFA"/>
          </w:tcPr>
          <w:p w14:paraId="216FDB2F" w14:textId="131D96F3" w:rsidR="003C04C8" w:rsidRPr="006C3A47" w:rsidRDefault="00A14906" w:rsidP="003C04C8">
            <w:pPr>
              <w:widowControl w:val="0"/>
              <w:ind w:right="-72"/>
              <w:jc w:val="right"/>
              <w:rPr>
                <w:rFonts w:ascii="Arial" w:eastAsia="Arial Unicode MS" w:hAnsi="Arial" w:cs="Arial"/>
                <w:sz w:val="18"/>
                <w:szCs w:val="18"/>
              </w:rPr>
            </w:pPr>
            <w:r>
              <w:rPr>
                <w:rFonts w:ascii="Arial" w:eastAsia="Arial Unicode MS" w:hAnsi="Arial" w:cs="Arial"/>
                <w:sz w:val="18"/>
                <w:szCs w:val="18"/>
              </w:rPr>
              <w:t>5,084</w:t>
            </w:r>
          </w:p>
        </w:tc>
        <w:tc>
          <w:tcPr>
            <w:tcW w:w="1362" w:type="dxa"/>
            <w:shd w:val="clear" w:color="auto" w:fill="auto"/>
          </w:tcPr>
          <w:p w14:paraId="5B3850EC" w14:textId="45E7E723" w:rsidR="003C04C8" w:rsidRPr="006C3A47" w:rsidRDefault="008C470A" w:rsidP="003C04C8">
            <w:pPr>
              <w:widowControl w:val="0"/>
              <w:ind w:right="-72"/>
              <w:jc w:val="right"/>
              <w:rPr>
                <w:rFonts w:ascii="Arial" w:eastAsia="Arial Unicode MS" w:hAnsi="Arial" w:cs="Arial"/>
                <w:sz w:val="18"/>
                <w:szCs w:val="18"/>
              </w:rPr>
            </w:pPr>
            <w:r w:rsidRPr="008C470A">
              <w:rPr>
                <w:rFonts w:ascii="Arial" w:eastAsia="Arial Unicode MS" w:hAnsi="Arial" w:cs="Arial"/>
                <w:sz w:val="18"/>
                <w:szCs w:val="18"/>
              </w:rPr>
              <w:t>5</w:t>
            </w:r>
            <w:r w:rsidR="003C04C8" w:rsidRPr="006C3A47">
              <w:rPr>
                <w:rFonts w:ascii="Arial" w:eastAsia="Arial Unicode MS" w:hAnsi="Arial" w:cs="Arial"/>
                <w:sz w:val="18"/>
                <w:szCs w:val="18"/>
              </w:rPr>
              <w:t>,</w:t>
            </w:r>
            <w:r w:rsidRPr="008C470A">
              <w:rPr>
                <w:rFonts w:ascii="Arial" w:eastAsia="Arial Unicode MS" w:hAnsi="Arial" w:cs="Arial"/>
                <w:sz w:val="18"/>
                <w:szCs w:val="18"/>
              </w:rPr>
              <w:t>119</w:t>
            </w:r>
          </w:p>
        </w:tc>
        <w:tc>
          <w:tcPr>
            <w:tcW w:w="1417" w:type="dxa"/>
            <w:shd w:val="clear" w:color="auto" w:fill="auto"/>
          </w:tcPr>
          <w:p w14:paraId="1A854614" w14:textId="77777777" w:rsidR="003C04C8" w:rsidRPr="006C3A47" w:rsidRDefault="003C04C8" w:rsidP="003C04C8">
            <w:pPr>
              <w:ind w:left="-104" w:right="-95"/>
              <w:jc w:val="center"/>
              <w:rPr>
                <w:rFonts w:ascii="Arial" w:hAnsi="Arial" w:cs="Arial"/>
                <w:sz w:val="18"/>
                <w:szCs w:val="18"/>
              </w:rPr>
            </w:pPr>
            <w:r w:rsidRPr="006C3A47">
              <w:rPr>
                <w:rFonts w:ascii="Arial" w:hAnsi="Arial" w:cs="Arial"/>
                <w:sz w:val="18"/>
                <w:szCs w:val="18"/>
              </w:rPr>
              <w:t>Risk-adjusted discount rate</w:t>
            </w:r>
          </w:p>
        </w:tc>
        <w:tc>
          <w:tcPr>
            <w:tcW w:w="1296" w:type="dxa"/>
            <w:shd w:val="clear" w:color="auto" w:fill="FAFAFA"/>
          </w:tcPr>
          <w:p w14:paraId="05DE26AA" w14:textId="423EC800" w:rsidR="003C04C8" w:rsidRPr="006C3A47" w:rsidRDefault="00A14906" w:rsidP="003C04C8">
            <w:pPr>
              <w:widowControl w:val="0"/>
              <w:ind w:right="-72"/>
              <w:jc w:val="right"/>
              <w:rPr>
                <w:rFonts w:ascii="Arial" w:eastAsia="Arial Unicode MS" w:hAnsi="Arial" w:cs="Arial"/>
                <w:sz w:val="18"/>
                <w:szCs w:val="18"/>
              </w:rPr>
            </w:pPr>
            <w:r>
              <w:rPr>
                <w:rFonts w:ascii="Arial" w:eastAsia="Arial Unicode MS" w:hAnsi="Arial" w:cs="Arial"/>
                <w:sz w:val="18"/>
                <w:szCs w:val="18"/>
              </w:rPr>
              <w:t>8.</w:t>
            </w:r>
            <w:r w:rsidR="00F1282F">
              <w:rPr>
                <w:rFonts w:ascii="Arial" w:eastAsia="Arial Unicode MS" w:hAnsi="Arial" w:cs="Arial"/>
                <w:sz w:val="18"/>
                <w:szCs w:val="18"/>
              </w:rPr>
              <w:t>9</w:t>
            </w:r>
            <w:r>
              <w:rPr>
                <w:rFonts w:ascii="Arial" w:eastAsia="Arial Unicode MS" w:hAnsi="Arial" w:cs="Arial"/>
                <w:sz w:val="18"/>
                <w:szCs w:val="18"/>
              </w:rPr>
              <w:t>7</w:t>
            </w:r>
            <w:r w:rsidR="007816B2" w:rsidRPr="006C3A47">
              <w:rPr>
                <w:rFonts w:ascii="Arial" w:eastAsia="Arial Unicode MS" w:hAnsi="Arial" w:cs="Arial"/>
                <w:sz w:val="18"/>
                <w:szCs w:val="18"/>
              </w:rPr>
              <w:t>%</w:t>
            </w:r>
          </w:p>
        </w:tc>
        <w:tc>
          <w:tcPr>
            <w:tcW w:w="1296" w:type="dxa"/>
            <w:gridSpan w:val="2"/>
            <w:shd w:val="clear" w:color="auto" w:fill="auto"/>
          </w:tcPr>
          <w:p w14:paraId="367E007B" w14:textId="129F07DB" w:rsidR="003C04C8" w:rsidRPr="006C3A47" w:rsidRDefault="008C470A" w:rsidP="003C04C8">
            <w:pPr>
              <w:widowControl w:val="0"/>
              <w:ind w:right="-72"/>
              <w:jc w:val="right"/>
              <w:rPr>
                <w:rFonts w:ascii="Arial" w:eastAsia="Arial Unicode MS" w:hAnsi="Arial" w:cs="Arial"/>
                <w:sz w:val="18"/>
                <w:szCs w:val="18"/>
              </w:rPr>
            </w:pPr>
            <w:r w:rsidRPr="008C470A">
              <w:rPr>
                <w:rFonts w:ascii="Arial" w:eastAsia="Arial Unicode MS" w:hAnsi="Arial" w:cs="Arial"/>
                <w:sz w:val="18"/>
                <w:szCs w:val="18"/>
              </w:rPr>
              <w:t>9</w:t>
            </w:r>
            <w:r w:rsidR="003C04C8" w:rsidRPr="006C3A47">
              <w:rPr>
                <w:rFonts w:ascii="Arial" w:eastAsia="Arial Unicode MS" w:hAnsi="Arial" w:cs="Arial"/>
                <w:sz w:val="18"/>
                <w:szCs w:val="18"/>
              </w:rPr>
              <w:t>.</w:t>
            </w:r>
            <w:r w:rsidRPr="008C470A">
              <w:rPr>
                <w:rFonts w:ascii="Arial" w:eastAsia="Arial Unicode MS" w:hAnsi="Arial" w:cs="Arial"/>
                <w:sz w:val="18"/>
                <w:szCs w:val="18"/>
              </w:rPr>
              <w:t>02</w:t>
            </w:r>
            <w:r w:rsidR="003C04C8" w:rsidRPr="006C3A47">
              <w:rPr>
                <w:rFonts w:ascii="Arial" w:eastAsia="Arial Unicode MS" w:hAnsi="Arial" w:cs="Arial"/>
                <w:sz w:val="18"/>
                <w:szCs w:val="18"/>
              </w:rPr>
              <w:t>%</w:t>
            </w:r>
          </w:p>
        </w:tc>
      </w:tr>
      <w:tr w:rsidR="003C04C8" w:rsidRPr="006C3A47" w14:paraId="44833B02" w14:textId="77777777" w:rsidTr="00070F5E">
        <w:trPr>
          <w:trHeight w:val="429"/>
        </w:trPr>
        <w:tc>
          <w:tcPr>
            <w:tcW w:w="2117" w:type="dxa"/>
            <w:shd w:val="clear" w:color="auto" w:fill="auto"/>
          </w:tcPr>
          <w:p w14:paraId="663F0F54" w14:textId="77777777" w:rsidR="003C04C8" w:rsidRPr="006C3A47" w:rsidRDefault="003C04C8" w:rsidP="003C04C8">
            <w:pPr>
              <w:widowControl w:val="0"/>
              <w:ind w:left="-101" w:right="-113"/>
              <w:rPr>
                <w:rFonts w:ascii="Arial" w:eastAsia="Arial Unicode MS" w:hAnsi="Arial" w:cs="Arial"/>
                <w:sz w:val="18"/>
                <w:szCs w:val="18"/>
              </w:rPr>
            </w:pPr>
          </w:p>
        </w:tc>
        <w:tc>
          <w:tcPr>
            <w:tcW w:w="1417" w:type="dxa"/>
            <w:shd w:val="clear" w:color="auto" w:fill="FAFAFA"/>
          </w:tcPr>
          <w:p w14:paraId="1C3BF1F8" w14:textId="77777777" w:rsidR="003C04C8" w:rsidRPr="006C3A47" w:rsidRDefault="003C04C8" w:rsidP="003C04C8">
            <w:pPr>
              <w:widowControl w:val="0"/>
              <w:ind w:right="-72"/>
              <w:jc w:val="right"/>
              <w:rPr>
                <w:rFonts w:ascii="Arial" w:eastAsia="Arial Unicode MS" w:hAnsi="Arial" w:cs="Arial"/>
                <w:sz w:val="18"/>
                <w:szCs w:val="18"/>
              </w:rPr>
            </w:pPr>
          </w:p>
        </w:tc>
        <w:tc>
          <w:tcPr>
            <w:tcW w:w="1362" w:type="dxa"/>
            <w:shd w:val="clear" w:color="auto" w:fill="auto"/>
          </w:tcPr>
          <w:p w14:paraId="42BE7283" w14:textId="77777777" w:rsidR="003C04C8" w:rsidRPr="006C3A47" w:rsidRDefault="003C04C8" w:rsidP="003C04C8">
            <w:pPr>
              <w:widowControl w:val="0"/>
              <w:ind w:right="-72"/>
              <w:jc w:val="right"/>
              <w:rPr>
                <w:rFonts w:ascii="Arial" w:eastAsia="Arial Unicode MS" w:hAnsi="Arial" w:cs="Arial"/>
                <w:sz w:val="18"/>
                <w:szCs w:val="18"/>
              </w:rPr>
            </w:pPr>
          </w:p>
        </w:tc>
        <w:tc>
          <w:tcPr>
            <w:tcW w:w="1417" w:type="dxa"/>
            <w:shd w:val="clear" w:color="auto" w:fill="auto"/>
          </w:tcPr>
          <w:p w14:paraId="1F3BE701" w14:textId="77777777" w:rsidR="003C04C8" w:rsidRPr="006C3A47" w:rsidRDefault="003C04C8" w:rsidP="003C04C8">
            <w:pPr>
              <w:ind w:left="-104" w:right="-95"/>
              <w:jc w:val="center"/>
              <w:rPr>
                <w:rFonts w:ascii="Arial" w:hAnsi="Arial" w:cs="Arial"/>
                <w:sz w:val="18"/>
                <w:szCs w:val="18"/>
              </w:rPr>
            </w:pPr>
            <w:r w:rsidRPr="006C3A47">
              <w:rPr>
                <w:rFonts w:ascii="Arial" w:hAnsi="Arial" w:cs="Arial"/>
                <w:sz w:val="18"/>
                <w:szCs w:val="18"/>
              </w:rPr>
              <w:t>Growth rate of land price</w:t>
            </w:r>
          </w:p>
        </w:tc>
        <w:tc>
          <w:tcPr>
            <w:tcW w:w="1296" w:type="dxa"/>
            <w:shd w:val="clear" w:color="auto" w:fill="FAFAFA"/>
          </w:tcPr>
          <w:p w14:paraId="5819DBEA" w14:textId="2C7228A5" w:rsidR="003C04C8" w:rsidRPr="006C3A47" w:rsidRDefault="00A14906" w:rsidP="003C04C8">
            <w:pPr>
              <w:widowControl w:val="0"/>
              <w:ind w:right="-72"/>
              <w:jc w:val="right"/>
              <w:rPr>
                <w:rFonts w:ascii="Arial" w:eastAsia="Arial Unicode MS" w:hAnsi="Arial" w:cs="Arial"/>
                <w:sz w:val="18"/>
                <w:szCs w:val="18"/>
              </w:rPr>
            </w:pPr>
            <w:r>
              <w:rPr>
                <w:rFonts w:ascii="Arial" w:eastAsia="Arial Unicode MS" w:hAnsi="Arial" w:cs="Arial"/>
                <w:sz w:val="18"/>
                <w:szCs w:val="18"/>
              </w:rPr>
              <w:t>10.05</w:t>
            </w:r>
            <w:r w:rsidR="007816B2" w:rsidRPr="006C3A47">
              <w:rPr>
                <w:rFonts w:ascii="Arial" w:eastAsia="Arial Unicode MS" w:hAnsi="Arial" w:cs="Arial"/>
                <w:sz w:val="18"/>
                <w:szCs w:val="18"/>
              </w:rPr>
              <w:t>%</w:t>
            </w:r>
          </w:p>
        </w:tc>
        <w:tc>
          <w:tcPr>
            <w:tcW w:w="1296" w:type="dxa"/>
            <w:gridSpan w:val="2"/>
            <w:shd w:val="clear" w:color="auto" w:fill="auto"/>
          </w:tcPr>
          <w:p w14:paraId="731695F1" w14:textId="38F3D667" w:rsidR="003C04C8" w:rsidRPr="006C3A47" w:rsidRDefault="008C470A" w:rsidP="003C04C8">
            <w:pPr>
              <w:widowControl w:val="0"/>
              <w:ind w:right="-72"/>
              <w:jc w:val="right"/>
              <w:rPr>
                <w:rFonts w:ascii="Arial" w:eastAsia="Arial Unicode MS" w:hAnsi="Arial" w:cs="Arial"/>
                <w:sz w:val="18"/>
                <w:szCs w:val="18"/>
              </w:rPr>
            </w:pPr>
            <w:r w:rsidRPr="008C470A">
              <w:rPr>
                <w:rFonts w:ascii="Arial" w:eastAsia="Arial Unicode MS" w:hAnsi="Arial" w:cs="Arial"/>
                <w:sz w:val="18"/>
                <w:szCs w:val="18"/>
              </w:rPr>
              <w:t>10</w:t>
            </w:r>
            <w:r w:rsidR="003C04C8" w:rsidRPr="006C3A47">
              <w:rPr>
                <w:rFonts w:ascii="Arial" w:eastAsia="Arial Unicode MS" w:hAnsi="Arial" w:cs="Arial"/>
                <w:sz w:val="18"/>
                <w:szCs w:val="18"/>
              </w:rPr>
              <w:t>.</w:t>
            </w:r>
            <w:r w:rsidRPr="008C470A">
              <w:rPr>
                <w:rFonts w:ascii="Arial" w:eastAsia="Arial Unicode MS" w:hAnsi="Arial" w:cs="Arial"/>
                <w:sz w:val="18"/>
                <w:szCs w:val="18"/>
              </w:rPr>
              <w:t>05</w:t>
            </w:r>
            <w:r w:rsidR="003C04C8" w:rsidRPr="006C3A47">
              <w:rPr>
                <w:rFonts w:ascii="Arial" w:eastAsia="Arial Unicode MS" w:hAnsi="Arial" w:cs="Arial"/>
                <w:sz w:val="18"/>
                <w:szCs w:val="18"/>
              </w:rPr>
              <w:t>%</w:t>
            </w:r>
          </w:p>
        </w:tc>
      </w:tr>
    </w:tbl>
    <w:p w14:paraId="797B8A53" w14:textId="77777777" w:rsidR="00536953" w:rsidRPr="006C3A47" w:rsidRDefault="00536953" w:rsidP="00541CEE">
      <w:pPr>
        <w:ind w:left="540"/>
        <w:jc w:val="thaiDistribute"/>
        <w:rPr>
          <w:rFonts w:ascii="Arial" w:eastAsia="Arial Unicode MS" w:hAnsi="Arial" w:cs="Arial"/>
          <w:sz w:val="20"/>
          <w:szCs w:val="20"/>
        </w:rPr>
      </w:pPr>
    </w:p>
    <w:p w14:paraId="0408663C" w14:textId="137680C0" w:rsidR="00CD1C29" w:rsidRPr="006C3A47" w:rsidRDefault="00CD1C29" w:rsidP="00C12CD0">
      <w:pPr>
        <w:tabs>
          <w:tab w:val="left" w:pos="540"/>
        </w:tabs>
        <w:ind w:left="540"/>
        <w:jc w:val="thaiDistribute"/>
        <w:rPr>
          <w:rFonts w:ascii="Arial" w:eastAsia="Cordia New" w:hAnsi="Arial" w:cs="Arial"/>
          <w:sz w:val="20"/>
          <w:szCs w:val="20"/>
        </w:rPr>
      </w:pPr>
      <w:r w:rsidRPr="006C3A47">
        <w:rPr>
          <w:rFonts w:ascii="Arial" w:eastAsia="Cordia New" w:hAnsi="Arial" w:cs="Arial"/>
          <w:sz w:val="20"/>
          <w:szCs w:val="20"/>
        </w:rPr>
        <w:t>Relationship of unobservable inputs to fair value are shown as follows:</w:t>
      </w:r>
    </w:p>
    <w:p w14:paraId="5146C56A" w14:textId="77777777" w:rsidR="00CD1C29" w:rsidRPr="006C3A47" w:rsidRDefault="00CD1C29" w:rsidP="00CD1C29">
      <w:pPr>
        <w:ind w:left="540"/>
        <w:jc w:val="thaiDistribute"/>
        <w:rPr>
          <w:rFonts w:ascii="Arial" w:eastAsia="Arial Unicode MS" w:hAnsi="Arial" w:cs="Arial"/>
          <w:sz w:val="20"/>
          <w:szCs w:val="20"/>
        </w:rPr>
      </w:pPr>
    </w:p>
    <w:tbl>
      <w:tblPr>
        <w:tblW w:w="8894" w:type="dxa"/>
        <w:tblInd w:w="675" w:type="dxa"/>
        <w:tblLayout w:type="fixed"/>
        <w:tblLook w:val="04A0" w:firstRow="1" w:lastRow="0" w:firstColumn="1" w:lastColumn="0" w:noHBand="0" w:noVBand="1"/>
      </w:tblPr>
      <w:tblGrid>
        <w:gridCol w:w="2121"/>
        <w:gridCol w:w="1707"/>
        <w:gridCol w:w="1417"/>
        <w:gridCol w:w="1824"/>
        <w:gridCol w:w="1825"/>
      </w:tblGrid>
      <w:tr w:rsidR="00CD1C29" w:rsidRPr="006C3A47" w14:paraId="2F215898" w14:textId="77777777" w:rsidTr="00221C0D">
        <w:tc>
          <w:tcPr>
            <w:tcW w:w="2121" w:type="dxa"/>
            <w:shd w:val="clear" w:color="auto" w:fill="auto"/>
            <w:vAlign w:val="center"/>
          </w:tcPr>
          <w:p w14:paraId="23106780" w14:textId="77777777" w:rsidR="00CD1C29" w:rsidRPr="006C3A47" w:rsidRDefault="00CD1C29" w:rsidP="00070F5E">
            <w:pPr>
              <w:widowControl w:val="0"/>
              <w:ind w:left="-101" w:right="-63"/>
              <w:jc w:val="right"/>
              <w:rPr>
                <w:rFonts w:ascii="Arial" w:eastAsia="Arial Unicode MS" w:hAnsi="Arial" w:cs="Arial"/>
                <w:b/>
                <w:bCs/>
                <w:color w:val="000000"/>
                <w:sz w:val="18"/>
                <w:szCs w:val="18"/>
                <w:cs/>
              </w:rPr>
            </w:pPr>
          </w:p>
        </w:tc>
        <w:tc>
          <w:tcPr>
            <w:tcW w:w="6773" w:type="dxa"/>
            <w:gridSpan w:val="4"/>
            <w:tcBorders>
              <w:top w:val="single" w:sz="4" w:space="0" w:color="auto"/>
              <w:left w:val="nil"/>
              <w:bottom w:val="single" w:sz="4" w:space="0" w:color="auto"/>
            </w:tcBorders>
            <w:shd w:val="clear" w:color="auto" w:fill="auto"/>
            <w:vAlign w:val="center"/>
          </w:tcPr>
          <w:p w14:paraId="475F53DE" w14:textId="3C03AC06" w:rsidR="00CD1C29" w:rsidRPr="006C3A47" w:rsidRDefault="00CD1C29" w:rsidP="00882567">
            <w:pPr>
              <w:widowControl w:val="0"/>
              <w:ind w:right="-63"/>
              <w:jc w:val="right"/>
              <w:rPr>
                <w:rFonts w:ascii="Arial" w:eastAsia="Arial Unicode MS" w:hAnsi="Arial" w:cs="Arial"/>
                <w:b/>
                <w:bCs/>
                <w:color w:val="000000"/>
                <w:sz w:val="18"/>
                <w:szCs w:val="18"/>
                <w:cs/>
              </w:rPr>
            </w:pPr>
            <w:r w:rsidRPr="006C3A47">
              <w:rPr>
                <w:rFonts w:ascii="Arial" w:eastAsia="Arial Unicode MS" w:hAnsi="Arial" w:cs="Arial"/>
                <w:b/>
                <w:bCs/>
                <w:color w:val="000000"/>
                <w:sz w:val="18"/>
                <w:szCs w:val="18"/>
              </w:rPr>
              <w:t>Consolidated</w:t>
            </w:r>
            <w:r w:rsidR="00C1483C">
              <w:rPr>
                <w:rFonts w:ascii="Arial" w:eastAsia="Arial Unicode MS" w:hAnsi="Arial" w:cs="Arial"/>
                <w:b/>
                <w:bCs/>
                <w:color w:val="000000"/>
                <w:sz w:val="18"/>
                <w:szCs w:val="18"/>
              </w:rPr>
              <w:t xml:space="preserve"> and separate</w:t>
            </w:r>
            <w:r w:rsidR="0069296A" w:rsidRPr="006C3A47">
              <w:rPr>
                <w:rFonts w:ascii="Arial" w:eastAsia="Arial Unicode MS" w:hAnsi="Arial" w:cs="Arial"/>
                <w:b/>
                <w:bCs/>
                <w:color w:val="000000"/>
                <w:sz w:val="18"/>
                <w:szCs w:val="18"/>
              </w:rPr>
              <w:t xml:space="preserve"> </w:t>
            </w:r>
            <w:r w:rsidRPr="006C3A47">
              <w:rPr>
                <w:rFonts w:ascii="Arial" w:eastAsia="Arial Unicode MS" w:hAnsi="Arial" w:cs="Arial"/>
                <w:b/>
                <w:bCs/>
                <w:color w:val="000000"/>
                <w:sz w:val="18"/>
                <w:szCs w:val="18"/>
              </w:rPr>
              <w:t>financial information</w:t>
            </w:r>
          </w:p>
        </w:tc>
      </w:tr>
      <w:tr w:rsidR="00CD1C29" w:rsidRPr="006C3A47" w14:paraId="0403BAE0" w14:textId="77777777" w:rsidTr="00221C0D">
        <w:tc>
          <w:tcPr>
            <w:tcW w:w="2121" w:type="dxa"/>
            <w:shd w:val="clear" w:color="auto" w:fill="auto"/>
          </w:tcPr>
          <w:p w14:paraId="2D509D1B" w14:textId="77777777" w:rsidR="00CD1C29" w:rsidRPr="006C3A47" w:rsidRDefault="00CD1C29" w:rsidP="00070F5E">
            <w:pPr>
              <w:widowControl w:val="0"/>
              <w:ind w:left="-101" w:right="-72"/>
              <w:jc w:val="right"/>
              <w:rPr>
                <w:rFonts w:ascii="Arial" w:eastAsia="Arial Unicode MS" w:hAnsi="Arial" w:cs="Arial"/>
                <w:b/>
                <w:bCs/>
                <w:color w:val="000000"/>
                <w:sz w:val="18"/>
                <w:szCs w:val="18"/>
              </w:rPr>
            </w:pPr>
          </w:p>
        </w:tc>
        <w:tc>
          <w:tcPr>
            <w:tcW w:w="1707" w:type="dxa"/>
            <w:tcBorders>
              <w:top w:val="single" w:sz="4" w:space="0" w:color="auto"/>
              <w:left w:val="nil"/>
            </w:tcBorders>
            <w:shd w:val="clear" w:color="auto" w:fill="auto"/>
            <w:vAlign w:val="bottom"/>
          </w:tcPr>
          <w:p w14:paraId="08A7DF24" w14:textId="77777777" w:rsidR="00CD1C29" w:rsidRPr="006C3A47" w:rsidRDefault="00CD1C29" w:rsidP="00882567">
            <w:pPr>
              <w:widowControl w:val="0"/>
              <w:ind w:right="-72"/>
              <w:jc w:val="right"/>
              <w:rPr>
                <w:rFonts w:ascii="Arial" w:eastAsia="Arial Unicode MS" w:hAnsi="Arial" w:cs="Arial"/>
                <w:b/>
                <w:bCs/>
                <w:color w:val="000000"/>
                <w:sz w:val="18"/>
                <w:szCs w:val="18"/>
              </w:rPr>
            </w:pPr>
          </w:p>
        </w:tc>
        <w:tc>
          <w:tcPr>
            <w:tcW w:w="1417" w:type="dxa"/>
            <w:tcBorders>
              <w:top w:val="single" w:sz="4" w:space="0" w:color="auto"/>
            </w:tcBorders>
            <w:shd w:val="clear" w:color="auto" w:fill="auto"/>
          </w:tcPr>
          <w:p w14:paraId="2B2822C0" w14:textId="77777777" w:rsidR="00CD1C29" w:rsidRPr="006C3A47" w:rsidRDefault="00CD1C29" w:rsidP="00882567">
            <w:pPr>
              <w:widowControl w:val="0"/>
              <w:ind w:right="-72"/>
              <w:jc w:val="right"/>
              <w:rPr>
                <w:rFonts w:ascii="Arial" w:eastAsia="Arial Unicode MS" w:hAnsi="Arial" w:cs="Arial"/>
                <w:b/>
                <w:bCs/>
                <w:color w:val="000000"/>
                <w:sz w:val="18"/>
                <w:szCs w:val="18"/>
              </w:rPr>
            </w:pPr>
          </w:p>
        </w:tc>
        <w:tc>
          <w:tcPr>
            <w:tcW w:w="3649" w:type="dxa"/>
            <w:gridSpan w:val="2"/>
            <w:tcBorders>
              <w:top w:val="single" w:sz="4" w:space="0" w:color="auto"/>
              <w:bottom w:val="single" w:sz="4" w:space="0" w:color="auto"/>
            </w:tcBorders>
            <w:shd w:val="clear" w:color="auto" w:fill="auto"/>
            <w:vAlign w:val="bottom"/>
          </w:tcPr>
          <w:p w14:paraId="3DC9DBD8" w14:textId="77777777" w:rsidR="00CD1C29" w:rsidRPr="006C3A47" w:rsidRDefault="00CD1C29" w:rsidP="00882567">
            <w:pPr>
              <w:ind w:right="-72"/>
              <w:jc w:val="right"/>
              <w:rPr>
                <w:rFonts w:ascii="Arial" w:hAnsi="Arial" w:cs="Arial"/>
                <w:b/>
                <w:bCs/>
                <w:color w:val="000000"/>
                <w:sz w:val="18"/>
                <w:szCs w:val="18"/>
              </w:rPr>
            </w:pPr>
            <w:r w:rsidRPr="006C3A47">
              <w:rPr>
                <w:rFonts w:ascii="Arial" w:hAnsi="Arial" w:cs="Arial"/>
                <w:b/>
                <w:bCs/>
                <w:color w:val="000000"/>
                <w:sz w:val="18"/>
                <w:szCs w:val="18"/>
              </w:rPr>
              <w:t>Change in fair value</w:t>
            </w:r>
          </w:p>
        </w:tc>
      </w:tr>
      <w:tr w:rsidR="00CD1C29" w:rsidRPr="006C3A47" w14:paraId="52B81552" w14:textId="77777777" w:rsidTr="00221C0D">
        <w:tc>
          <w:tcPr>
            <w:tcW w:w="2121" w:type="dxa"/>
            <w:shd w:val="clear" w:color="auto" w:fill="auto"/>
          </w:tcPr>
          <w:p w14:paraId="1E24C8D7" w14:textId="77777777" w:rsidR="00CD1C29" w:rsidRPr="006C3A47" w:rsidRDefault="00CD1C29" w:rsidP="00070F5E">
            <w:pPr>
              <w:widowControl w:val="0"/>
              <w:ind w:left="-101" w:right="-72"/>
              <w:jc w:val="right"/>
              <w:rPr>
                <w:rFonts w:ascii="Arial" w:eastAsia="Arial Unicode MS" w:hAnsi="Arial" w:cs="Arial"/>
                <w:b/>
                <w:bCs/>
                <w:color w:val="000000"/>
                <w:sz w:val="18"/>
                <w:szCs w:val="18"/>
              </w:rPr>
            </w:pPr>
          </w:p>
        </w:tc>
        <w:tc>
          <w:tcPr>
            <w:tcW w:w="1707" w:type="dxa"/>
            <w:shd w:val="clear" w:color="auto" w:fill="auto"/>
            <w:vAlign w:val="bottom"/>
          </w:tcPr>
          <w:p w14:paraId="0439B30E" w14:textId="77777777" w:rsidR="00CD1C29" w:rsidRPr="006C3A47" w:rsidRDefault="00CD1C29" w:rsidP="00882567">
            <w:pPr>
              <w:widowControl w:val="0"/>
              <w:ind w:right="-72"/>
              <w:jc w:val="center"/>
              <w:rPr>
                <w:rFonts w:ascii="Arial" w:eastAsia="Arial Unicode MS" w:hAnsi="Arial" w:cs="Arial"/>
                <w:b/>
                <w:bCs/>
                <w:color w:val="000000"/>
                <w:sz w:val="18"/>
                <w:szCs w:val="18"/>
              </w:rPr>
            </w:pPr>
          </w:p>
        </w:tc>
        <w:tc>
          <w:tcPr>
            <w:tcW w:w="1417" w:type="dxa"/>
            <w:shd w:val="clear" w:color="auto" w:fill="auto"/>
          </w:tcPr>
          <w:p w14:paraId="3496D67C" w14:textId="77777777" w:rsidR="00CD1C29" w:rsidRPr="006C3A47" w:rsidRDefault="00CD1C29" w:rsidP="00882567">
            <w:pPr>
              <w:widowControl w:val="0"/>
              <w:ind w:right="-72"/>
              <w:jc w:val="right"/>
              <w:rPr>
                <w:rFonts w:ascii="Arial" w:eastAsia="Arial Unicode MS" w:hAnsi="Arial" w:cs="Arial"/>
                <w:b/>
                <w:bCs/>
                <w:color w:val="000000"/>
                <w:sz w:val="18"/>
                <w:szCs w:val="18"/>
              </w:rPr>
            </w:pPr>
          </w:p>
        </w:tc>
        <w:tc>
          <w:tcPr>
            <w:tcW w:w="1824" w:type="dxa"/>
            <w:tcBorders>
              <w:top w:val="single" w:sz="4" w:space="0" w:color="auto"/>
              <w:bottom w:val="single" w:sz="4" w:space="0" w:color="auto"/>
            </w:tcBorders>
            <w:shd w:val="clear" w:color="auto" w:fill="auto"/>
            <w:vAlign w:val="bottom"/>
          </w:tcPr>
          <w:p w14:paraId="19AF27F1" w14:textId="77777777" w:rsidR="00CD1C29" w:rsidRPr="006C3A47" w:rsidRDefault="00CD1C29" w:rsidP="00882567">
            <w:pPr>
              <w:ind w:right="-35"/>
              <w:jc w:val="right"/>
              <w:rPr>
                <w:rFonts w:ascii="Arial" w:hAnsi="Arial" w:cs="Arial"/>
                <w:b/>
                <w:bCs/>
                <w:color w:val="000000"/>
                <w:sz w:val="18"/>
                <w:szCs w:val="18"/>
              </w:rPr>
            </w:pPr>
            <w:r w:rsidRPr="006C3A47">
              <w:rPr>
                <w:rFonts w:ascii="Arial" w:hAnsi="Arial" w:cs="Arial"/>
                <w:b/>
                <w:bCs/>
                <w:color w:val="000000"/>
                <w:sz w:val="18"/>
                <w:szCs w:val="18"/>
              </w:rPr>
              <w:t>Increase in</w:t>
            </w:r>
            <w:r w:rsidRPr="006C3A47">
              <w:rPr>
                <w:rFonts w:ascii="Arial" w:hAnsi="Arial" w:cs="Arial"/>
                <w:b/>
                <w:bCs/>
                <w:color w:val="000000"/>
                <w:sz w:val="18"/>
                <w:szCs w:val="18"/>
              </w:rPr>
              <w:br/>
              <w:t>assumptions</w:t>
            </w:r>
          </w:p>
        </w:tc>
        <w:tc>
          <w:tcPr>
            <w:tcW w:w="1825" w:type="dxa"/>
            <w:tcBorders>
              <w:top w:val="single" w:sz="4" w:space="0" w:color="auto"/>
              <w:bottom w:val="single" w:sz="4" w:space="0" w:color="auto"/>
            </w:tcBorders>
            <w:shd w:val="clear" w:color="auto" w:fill="auto"/>
            <w:vAlign w:val="bottom"/>
          </w:tcPr>
          <w:p w14:paraId="6F9C1AAB" w14:textId="77777777" w:rsidR="00CD1C29" w:rsidRPr="006C3A47" w:rsidRDefault="00CD1C29" w:rsidP="00882567">
            <w:pPr>
              <w:ind w:right="-101"/>
              <w:jc w:val="right"/>
              <w:rPr>
                <w:rFonts w:ascii="Arial" w:hAnsi="Arial" w:cs="Arial"/>
                <w:b/>
                <w:bCs/>
                <w:color w:val="000000"/>
                <w:sz w:val="18"/>
                <w:szCs w:val="18"/>
              </w:rPr>
            </w:pPr>
            <w:r w:rsidRPr="006C3A47">
              <w:rPr>
                <w:rFonts w:ascii="Arial" w:hAnsi="Arial" w:cs="Arial"/>
                <w:b/>
                <w:bCs/>
                <w:color w:val="000000"/>
                <w:sz w:val="18"/>
                <w:szCs w:val="18"/>
              </w:rPr>
              <w:t>Decrease in assumptions</w:t>
            </w:r>
          </w:p>
        </w:tc>
      </w:tr>
      <w:tr w:rsidR="00C323A5" w:rsidRPr="006C3A47" w14:paraId="5BA75471" w14:textId="77777777" w:rsidTr="00D4193F">
        <w:tc>
          <w:tcPr>
            <w:tcW w:w="2121" w:type="dxa"/>
            <w:shd w:val="clear" w:color="auto" w:fill="auto"/>
          </w:tcPr>
          <w:p w14:paraId="7B16C6B9" w14:textId="77777777" w:rsidR="00C323A5" w:rsidRPr="006C3A47" w:rsidRDefault="00C323A5" w:rsidP="00C323A5">
            <w:pPr>
              <w:widowControl w:val="0"/>
              <w:ind w:left="-101" w:right="-72"/>
              <w:jc w:val="right"/>
              <w:rPr>
                <w:rFonts w:ascii="Arial" w:eastAsia="Arial Unicode MS" w:hAnsi="Arial" w:cs="Arial"/>
                <w:b/>
                <w:bCs/>
                <w:color w:val="000000"/>
                <w:sz w:val="18"/>
                <w:szCs w:val="18"/>
              </w:rPr>
            </w:pPr>
          </w:p>
        </w:tc>
        <w:tc>
          <w:tcPr>
            <w:tcW w:w="1707" w:type="dxa"/>
            <w:tcBorders>
              <w:bottom w:val="single" w:sz="4" w:space="0" w:color="auto"/>
            </w:tcBorders>
            <w:shd w:val="clear" w:color="auto" w:fill="auto"/>
            <w:vAlign w:val="bottom"/>
          </w:tcPr>
          <w:p w14:paraId="33D2A28A" w14:textId="77777777" w:rsidR="00C323A5" w:rsidRPr="006C3A47" w:rsidRDefault="00C323A5" w:rsidP="00C323A5">
            <w:pPr>
              <w:jc w:val="center"/>
              <w:rPr>
                <w:rFonts w:ascii="Arial" w:eastAsia="Arial Unicode MS" w:hAnsi="Arial" w:cs="Arial"/>
                <w:b/>
                <w:bCs/>
                <w:color w:val="000000"/>
                <w:sz w:val="18"/>
                <w:szCs w:val="18"/>
              </w:rPr>
            </w:pPr>
            <w:r w:rsidRPr="006C3A47">
              <w:rPr>
                <w:rFonts w:ascii="Arial" w:hAnsi="Arial" w:cs="Arial"/>
                <w:b/>
                <w:bCs/>
                <w:color w:val="000000"/>
                <w:sz w:val="18"/>
                <w:szCs w:val="18"/>
              </w:rPr>
              <w:t>Unobservable inputs</w:t>
            </w:r>
          </w:p>
        </w:tc>
        <w:tc>
          <w:tcPr>
            <w:tcW w:w="1417" w:type="dxa"/>
            <w:tcBorders>
              <w:bottom w:val="single" w:sz="4" w:space="0" w:color="auto"/>
            </w:tcBorders>
            <w:shd w:val="clear" w:color="auto" w:fill="auto"/>
            <w:vAlign w:val="bottom"/>
          </w:tcPr>
          <w:p w14:paraId="32B26160" w14:textId="77777777" w:rsidR="00C323A5" w:rsidRPr="006C3A47" w:rsidRDefault="00C323A5" w:rsidP="00C323A5">
            <w:pPr>
              <w:widowControl w:val="0"/>
              <w:ind w:left="-105" w:right="-72"/>
              <w:jc w:val="center"/>
              <w:rPr>
                <w:rFonts w:ascii="Arial" w:eastAsia="Arial Unicode MS" w:hAnsi="Arial" w:cs="Arial"/>
                <w:b/>
                <w:bCs/>
                <w:color w:val="000000"/>
                <w:sz w:val="18"/>
                <w:szCs w:val="18"/>
              </w:rPr>
            </w:pPr>
            <w:r w:rsidRPr="006C3A47">
              <w:rPr>
                <w:rFonts w:ascii="Arial" w:eastAsia="Arial Unicode MS" w:hAnsi="Arial" w:cs="Arial"/>
                <w:b/>
                <w:bCs/>
                <w:color w:val="000000"/>
                <w:sz w:val="18"/>
                <w:szCs w:val="18"/>
              </w:rPr>
              <w:t>Movement</w:t>
            </w:r>
          </w:p>
        </w:tc>
        <w:tc>
          <w:tcPr>
            <w:tcW w:w="1824" w:type="dxa"/>
            <w:tcBorders>
              <w:top w:val="single" w:sz="4" w:space="0" w:color="auto"/>
              <w:bottom w:val="single" w:sz="4" w:space="0" w:color="auto"/>
            </w:tcBorders>
            <w:shd w:val="clear" w:color="auto" w:fill="auto"/>
          </w:tcPr>
          <w:p w14:paraId="6B528DD2" w14:textId="65DAED6E" w:rsidR="00C323A5" w:rsidRPr="006C3A47" w:rsidRDefault="008C470A" w:rsidP="00C323A5">
            <w:pPr>
              <w:widowControl w:val="0"/>
              <w:ind w:right="-72"/>
              <w:jc w:val="right"/>
              <w:rPr>
                <w:rFonts w:ascii="Arial" w:eastAsia="Arial Unicode MS" w:hAnsi="Arial" w:cs="Arial"/>
                <w:b/>
                <w:bCs/>
                <w:spacing w:val="-4"/>
                <w:sz w:val="18"/>
                <w:szCs w:val="18"/>
              </w:rPr>
            </w:pPr>
            <w:r w:rsidRPr="008C470A">
              <w:rPr>
                <w:rFonts w:ascii="Arial" w:eastAsia="Arial Unicode MS" w:hAnsi="Arial" w:cs="Arial"/>
                <w:b/>
                <w:bCs/>
                <w:spacing w:val="-4"/>
                <w:sz w:val="18"/>
                <w:szCs w:val="18"/>
              </w:rPr>
              <w:t>30</w:t>
            </w:r>
            <w:r w:rsidR="00A555F7">
              <w:rPr>
                <w:rFonts w:ascii="Arial" w:eastAsia="Arial Unicode MS" w:hAnsi="Arial" w:cs="Arial"/>
                <w:b/>
                <w:bCs/>
                <w:spacing w:val="-4"/>
                <w:sz w:val="18"/>
                <w:szCs w:val="18"/>
              </w:rPr>
              <w:t xml:space="preserve"> June</w:t>
            </w:r>
            <w:r w:rsidR="00C323A5" w:rsidRPr="006C3A47">
              <w:rPr>
                <w:rFonts w:ascii="Arial" w:eastAsia="Arial Unicode MS" w:hAnsi="Arial" w:cs="Arial"/>
                <w:b/>
                <w:bCs/>
                <w:spacing w:val="-4"/>
                <w:sz w:val="18"/>
                <w:szCs w:val="18"/>
              </w:rPr>
              <w:t xml:space="preserve"> </w:t>
            </w:r>
          </w:p>
          <w:p w14:paraId="59CBFF40" w14:textId="3E738772" w:rsidR="00C323A5" w:rsidRPr="006C3A47" w:rsidRDefault="008C470A" w:rsidP="00C323A5">
            <w:pPr>
              <w:widowControl w:val="0"/>
              <w:ind w:right="-72"/>
              <w:jc w:val="right"/>
              <w:rPr>
                <w:rFonts w:ascii="Arial" w:eastAsia="Arial Unicode MS" w:hAnsi="Arial" w:cs="Arial"/>
                <w:b/>
                <w:bCs/>
                <w:sz w:val="18"/>
                <w:szCs w:val="18"/>
              </w:rPr>
            </w:pPr>
            <w:r w:rsidRPr="008C470A">
              <w:rPr>
                <w:rFonts w:ascii="Arial" w:eastAsia="Arial Unicode MS" w:hAnsi="Arial" w:cs="Arial"/>
                <w:b/>
                <w:bCs/>
                <w:sz w:val="18"/>
                <w:szCs w:val="18"/>
              </w:rPr>
              <w:t>2023</w:t>
            </w:r>
          </w:p>
        </w:tc>
        <w:tc>
          <w:tcPr>
            <w:tcW w:w="1825" w:type="dxa"/>
            <w:tcBorders>
              <w:top w:val="single" w:sz="4" w:space="0" w:color="auto"/>
              <w:bottom w:val="single" w:sz="4" w:space="0" w:color="auto"/>
            </w:tcBorders>
            <w:shd w:val="clear" w:color="auto" w:fill="auto"/>
          </w:tcPr>
          <w:p w14:paraId="15A07DDB" w14:textId="6FC56454" w:rsidR="00C323A5" w:rsidRPr="006C3A47" w:rsidRDefault="008C470A" w:rsidP="00C323A5">
            <w:pPr>
              <w:widowControl w:val="0"/>
              <w:ind w:right="-72"/>
              <w:jc w:val="right"/>
              <w:rPr>
                <w:rFonts w:ascii="Arial" w:eastAsia="Arial Unicode MS" w:hAnsi="Arial" w:cs="Arial"/>
                <w:b/>
                <w:bCs/>
                <w:spacing w:val="-4"/>
                <w:sz w:val="18"/>
                <w:szCs w:val="18"/>
              </w:rPr>
            </w:pPr>
            <w:r w:rsidRPr="008C470A">
              <w:rPr>
                <w:rFonts w:ascii="Arial" w:eastAsia="Arial Unicode MS" w:hAnsi="Arial" w:cs="Arial"/>
                <w:b/>
                <w:bCs/>
                <w:spacing w:val="-4"/>
                <w:sz w:val="18"/>
                <w:szCs w:val="18"/>
              </w:rPr>
              <w:t>30</w:t>
            </w:r>
            <w:r w:rsidR="00A555F7">
              <w:rPr>
                <w:rFonts w:ascii="Arial" w:eastAsia="Arial Unicode MS" w:hAnsi="Arial" w:cs="Arial"/>
                <w:b/>
                <w:bCs/>
                <w:spacing w:val="-4"/>
                <w:sz w:val="18"/>
                <w:szCs w:val="18"/>
              </w:rPr>
              <w:t xml:space="preserve"> June</w:t>
            </w:r>
            <w:r w:rsidR="00C323A5" w:rsidRPr="006C3A47">
              <w:rPr>
                <w:rFonts w:ascii="Arial" w:eastAsia="Arial Unicode MS" w:hAnsi="Arial" w:cs="Arial"/>
                <w:b/>
                <w:bCs/>
                <w:spacing w:val="-4"/>
                <w:sz w:val="18"/>
                <w:szCs w:val="18"/>
              </w:rPr>
              <w:t xml:space="preserve"> </w:t>
            </w:r>
          </w:p>
          <w:p w14:paraId="27FACD6B" w14:textId="591CDFDD" w:rsidR="00C323A5" w:rsidRPr="006C3A47" w:rsidRDefault="008C470A" w:rsidP="00C323A5">
            <w:pPr>
              <w:widowControl w:val="0"/>
              <w:ind w:right="-72"/>
              <w:jc w:val="right"/>
              <w:rPr>
                <w:rFonts w:ascii="Arial" w:eastAsia="Arial Unicode MS" w:hAnsi="Arial" w:cs="Arial"/>
                <w:b/>
                <w:bCs/>
                <w:color w:val="000000"/>
                <w:sz w:val="18"/>
                <w:szCs w:val="18"/>
              </w:rPr>
            </w:pPr>
            <w:r w:rsidRPr="008C470A">
              <w:rPr>
                <w:rFonts w:ascii="Arial" w:eastAsia="Arial Unicode MS" w:hAnsi="Arial" w:cs="Arial"/>
                <w:b/>
                <w:bCs/>
                <w:sz w:val="18"/>
                <w:szCs w:val="18"/>
              </w:rPr>
              <w:t>2023</w:t>
            </w:r>
          </w:p>
        </w:tc>
      </w:tr>
      <w:tr w:rsidR="00C323A5" w:rsidRPr="006C3A47" w14:paraId="77052A2E" w14:textId="77777777" w:rsidTr="00541CEE">
        <w:trPr>
          <w:trHeight w:val="73"/>
        </w:trPr>
        <w:tc>
          <w:tcPr>
            <w:tcW w:w="2121" w:type="dxa"/>
            <w:shd w:val="clear" w:color="auto" w:fill="auto"/>
          </w:tcPr>
          <w:p w14:paraId="3D5F6A56" w14:textId="77777777" w:rsidR="00C323A5" w:rsidRPr="006C3A47" w:rsidRDefault="00C323A5" w:rsidP="00C323A5">
            <w:pPr>
              <w:widowControl w:val="0"/>
              <w:ind w:left="-101" w:right="-113"/>
              <w:rPr>
                <w:rFonts w:ascii="Arial" w:eastAsia="Arial Unicode MS" w:hAnsi="Arial" w:cs="Arial"/>
                <w:sz w:val="18"/>
                <w:szCs w:val="18"/>
              </w:rPr>
            </w:pPr>
          </w:p>
        </w:tc>
        <w:tc>
          <w:tcPr>
            <w:tcW w:w="1707" w:type="dxa"/>
            <w:shd w:val="clear" w:color="auto" w:fill="auto"/>
          </w:tcPr>
          <w:p w14:paraId="107F45AE" w14:textId="77777777" w:rsidR="00C323A5" w:rsidRPr="006C3A47" w:rsidRDefault="00C323A5" w:rsidP="00C323A5">
            <w:pPr>
              <w:jc w:val="center"/>
              <w:rPr>
                <w:rFonts w:ascii="Arial" w:hAnsi="Arial" w:cs="Arial"/>
                <w:sz w:val="18"/>
                <w:szCs w:val="18"/>
              </w:rPr>
            </w:pPr>
          </w:p>
        </w:tc>
        <w:tc>
          <w:tcPr>
            <w:tcW w:w="1417" w:type="dxa"/>
            <w:shd w:val="clear" w:color="auto" w:fill="auto"/>
          </w:tcPr>
          <w:p w14:paraId="7DA0CEEB" w14:textId="77777777" w:rsidR="00C323A5" w:rsidRPr="006C3A47" w:rsidRDefault="00C323A5" w:rsidP="00C323A5">
            <w:pPr>
              <w:widowControl w:val="0"/>
              <w:ind w:left="-105" w:right="-72"/>
              <w:jc w:val="center"/>
              <w:rPr>
                <w:rFonts w:ascii="Arial" w:eastAsia="Arial Unicode MS" w:hAnsi="Arial" w:cs="Arial"/>
                <w:sz w:val="18"/>
                <w:szCs w:val="18"/>
              </w:rPr>
            </w:pPr>
          </w:p>
        </w:tc>
        <w:tc>
          <w:tcPr>
            <w:tcW w:w="1824" w:type="dxa"/>
            <w:shd w:val="clear" w:color="auto" w:fill="FAFAFA"/>
          </w:tcPr>
          <w:p w14:paraId="1D2EFBBE" w14:textId="77777777" w:rsidR="00C323A5" w:rsidRPr="006C3A47" w:rsidRDefault="00C323A5" w:rsidP="00C323A5">
            <w:pPr>
              <w:widowControl w:val="0"/>
              <w:ind w:right="25"/>
              <w:jc w:val="center"/>
              <w:rPr>
                <w:rFonts w:ascii="Arial" w:eastAsia="Arial Unicode MS" w:hAnsi="Arial" w:cs="Arial"/>
                <w:sz w:val="18"/>
                <w:szCs w:val="18"/>
              </w:rPr>
            </w:pPr>
          </w:p>
        </w:tc>
        <w:tc>
          <w:tcPr>
            <w:tcW w:w="1825" w:type="dxa"/>
            <w:shd w:val="clear" w:color="auto" w:fill="FAFAFA"/>
          </w:tcPr>
          <w:p w14:paraId="2E7C70EE" w14:textId="77777777" w:rsidR="00C323A5" w:rsidRPr="006C3A47" w:rsidRDefault="00C323A5" w:rsidP="00C323A5">
            <w:pPr>
              <w:widowControl w:val="0"/>
              <w:ind w:right="-14"/>
              <w:jc w:val="center"/>
              <w:rPr>
                <w:rFonts w:ascii="Arial" w:eastAsia="Arial Unicode MS" w:hAnsi="Arial" w:cs="Arial"/>
                <w:sz w:val="18"/>
                <w:szCs w:val="18"/>
              </w:rPr>
            </w:pPr>
          </w:p>
        </w:tc>
      </w:tr>
      <w:tr w:rsidR="00C323A5" w:rsidRPr="006C3A47" w14:paraId="7DCC3802" w14:textId="77777777" w:rsidTr="00A64F36">
        <w:trPr>
          <w:trHeight w:val="57"/>
        </w:trPr>
        <w:tc>
          <w:tcPr>
            <w:tcW w:w="2121" w:type="dxa"/>
            <w:shd w:val="clear" w:color="auto" w:fill="auto"/>
          </w:tcPr>
          <w:p w14:paraId="1C30311B" w14:textId="77777777" w:rsidR="00C323A5" w:rsidRPr="006C3A47" w:rsidRDefault="00C323A5" w:rsidP="00C323A5">
            <w:pPr>
              <w:widowControl w:val="0"/>
              <w:ind w:left="-101" w:right="-113"/>
              <w:rPr>
                <w:rFonts w:ascii="Arial" w:eastAsia="Arial Unicode MS" w:hAnsi="Arial" w:cs="Arial"/>
                <w:sz w:val="18"/>
                <w:szCs w:val="18"/>
              </w:rPr>
            </w:pPr>
            <w:r w:rsidRPr="006C3A47">
              <w:rPr>
                <w:rFonts w:ascii="Arial" w:eastAsia="Arial Unicode MS" w:hAnsi="Arial" w:cs="Arial"/>
                <w:sz w:val="18"/>
                <w:szCs w:val="18"/>
              </w:rPr>
              <w:t xml:space="preserve">Financial assets </w:t>
            </w:r>
          </w:p>
          <w:p w14:paraId="3B33D3CA" w14:textId="7181367C" w:rsidR="00C323A5" w:rsidRPr="006C3A47" w:rsidRDefault="00C323A5" w:rsidP="00C323A5">
            <w:pPr>
              <w:widowControl w:val="0"/>
              <w:ind w:left="-101" w:right="-113"/>
              <w:rPr>
                <w:rFonts w:ascii="Arial" w:eastAsia="Arial Unicode MS" w:hAnsi="Arial" w:cs="Arial"/>
                <w:sz w:val="18"/>
                <w:szCs w:val="18"/>
              </w:rPr>
            </w:pPr>
            <w:r w:rsidRPr="006C3A47">
              <w:rPr>
                <w:rFonts w:ascii="Arial" w:eastAsia="Arial Unicode MS" w:hAnsi="Arial" w:cs="Arial"/>
                <w:sz w:val="18"/>
                <w:szCs w:val="18"/>
              </w:rPr>
              <w:t xml:space="preserve">   measured at </w:t>
            </w:r>
            <w:r w:rsidR="00A64F36" w:rsidRPr="00A64F36">
              <w:rPr>
                <w:rFonts w:ascii="Arial" w:eastAsia="Arial Unicode MS" w:hAnsi="Arial" w:cs="Arial"/>
                <w:sz w:val="18"/>
                <w:szCs w:val="18"/>
              </w:rPr>
              <w:t>FVOCI</w:t>
            </w:r>
          </w:p>
        </w:tc>
        <w:tc>
          <w:tcPr>
            <w:tcW w:w="1707" w:type="dxa"/>
            <w:shd w:val="clear" w:color="auto" w:fill="auto"/>
          </w:tcPr>
          <w:p w14:paraId="4E50B3DD" w14:textId="77777777" w:rsidR="00C323A5" w:rsidRPr="006C3A47" w:rsidRDefault="00C323A5" w:rsidP="00C323A5">
            <w:pPr>
              <w:jc w:val="center"/>
              <w:rPr>
                <w:rFonts w:ascii="Arial" w:hAnsi="Arial" w:cs="Arial"/>
                <w:sz w:val="18"/>
                <w:szCs w:val="18"/>
              </w:rPr>
            </w:pPr>
            <w:r w:rsidRPr="006C3A47">
              <w:rPr>
                <w:rFonts w:ascii="Arial" w:hAnsi="Arial" w:cs="Arial"/>
                <w:sz w:val="18"/>
                <w:szCs w:val="18"/>
              </w:rPr>
              <w:t>Risk-adjusted discount rate</w:t>
            </w:r>
          </w:p>
        </w:tc>
        <w:tc>
          <w:tcPr>
            <w:tcW w:w="1417" w:type="dxa"/>
            <w:tcBorders>
              <w:left w:val="nil"/>
            </w:tcBorders>
            <w:shd w:val="clear" w:color="auto" w:fill="auto"/>
          </w:tcPr>
          <w:p w14:paraId="09110A11" w14:textId="48812814" w:rsidR="00C323A5" w:rsidRPr="006C3A47" w:rsidRDefault="008C470A" w:rsidP="00C323A5">
            <w:pPr>
              <w:widowControl w:val="0"/>
              <w:ind w:left="-105" w:right="-72"/>
              <w:jc w:val="center"/>
              <w:rPr>
                <w:rFonts w:ascii="Arial" w:eastAsia="Arial Unicode MS" w:hAnsi="Arial" w:cs="Arial"/>
                <w:sz w:val="18"/>
                <w:szCs w:val="18"/>
                <w:cs/>
              </w:rPr>
            </w:pPr>
            <w:r w:rsidRPr="008C470A">
              <w:rPr>
                <w:rFonts w:ascii="Arial" w:eastAsia="Arial Unicode MS" w:hAnsi="Arial" w:cs="Arial"/>
                <w:sz w:val="18"/>
                <w:szCs w:val="18"/>
              </w:rPr>
              <w:t>1</w:t>
            </w:r>
            <w:r w:rsidR="00C323A5" w:rsidRPr="006C3A47">
              <w:rPr>
                <w:rFonts w:ascii="Arial" w:eastAsia="Arial Unicode MS" w:hAnsi="Arial" w:cs="Arial"/>
                <w:sz w:val="18"/>
                <w:szCs w:val="18"/>
              </w:rPr>
              <w:t>%</w:t>
            </w:r>
          </w:p>
        </w:tc>
        <w:tc>
          <w:tcPr>
            <w:tcW w:w="1824" w:type="dxa"/>
            <w:shd w:val="clear" w:color="auto" w:fill="FAFAFA"/>
          </w:tcPr>
          <w:p w14:paraId="2CDD36E3" w14:textId="77777777" w:rsidR="00C323A5" w:rsidRPr="006C3A47" w:rsidRDefault="00C323A5" w:rsidP="00C323A5">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Decreased by</w:t>
            </w:r>
          </w:p>
          <w:p w14:paraId="5D8FE109" w14:textId="459496F5" w:rsidR="00C323A5" w:rsidRPr="006C3A47" w:rsidRDefault="00C323A5" w:rsidP="00C323A5">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 xml:space="preserve">Baht </w:t>
            </w:r>
            <w:r w:rsidR="00A14906">
              <w:rPr>
                <w:rFonts w:ascii="Arial" w:eastAsia="Arial Unicode MS" w:hAnsi="Arial" w:cs="Arial"/>
                <w:sz w:val="18"/>
                <w:szCs w:val="18"/>
              </w:rPr>
              <w:t>757</w:t>
            </w:r>
            <w:r w:rsidR="00DE1AA4" w:rsidRPr="006C3A47">
              <w:rPr>
                <w:rFonts w:ascii="Arial" w:eastAsia="Arial Unicode MS" w:hAnsi="Arial" w:cs="Arial"/>
                <w:sz w:val="18"/>
                <w:szCs w:val="18"/>
              </w:rPr>
              <w:t xml:space="preserve"> </w:t>
            </w:r>
            <w:r w:rsidRPr="006C3A47">
              <w:rPr>
                <w:rFonts w:ascii="Arial" w:eastAsia="Arial Unicode MS" w:hAnsi="Arial" w:cs="Arial"/>
                <w:sz w:val="18"/>
                <w:szCs w:val="18"/>
              </w:rPr>
              <w:t>million</w:t>
            </w:r>
          </w:p>
        </w:tc>
        <w:tc>
          <w:tcPr>
            <w:tcW w:w="1825" w:type="dxa"/>
            <w:shd w:val="clear" w:color="auto" w:fill="FAFAFA"/>
          </w:tcPr>
          <w:p w14:paraId="50CA7CC8" w14:textId="64C5C0B8" w:rsidR="003C04C8" w:rsidRPr="006C3A47" w:rsidRDefault="00B168A1" w:rsidP="003C04C8">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Increased</w:t>
            </w:r>
            <w:r w:rsidR="003C04C8" w:rsidRPr="006C3A47">
              <w:rPr>
                <w:rFonts w:ascii="Arial" w:eastAsia="Arial Unicode MS" w:hAnsi="Arial" w:cs="Arial"/>
                <w:sz w:val="18"/>
                <w:szCs w:val="18"/>
              </w:rPr>
              <w:t xml:space="preserve"> by</w:t>
            </w:r>
          </w:p>
          <w:p w14:paraId="19982B92" w14:textId="0C5AA24A" w:rsidR="00C323A5" w:rsidRPr="006C3A47" w:rsidRDefault="003C04C8" w:rsidP="003C04C8">
            <w:pPr>
              <w:widowControl w:val="0"/>
              <w:ind w:right="-83"/>
              <w:jc w:val="right"/>
              <w:rPr>
                <w:rFonts w:ascii="Arial" w:eastAsia="Arial Unicode MS" w:hAnsi="Arial" w:cs="Arial"/>
                <w:sz w:val="18"/>
                <w:szCs w:val="18"/>
                <w:cs/>
              </w:rPr>
            </w:pPr>
            <w:r w:rsidRPr="006C3A47">
              <w:rPr>
                <w:rFonts w:ascii="Arial" w:eastAsia="Arial Unicode MS" w:hAnsi="Arial" w:cs="Arial"/>
                <w:sz w:val="18"/>
                <w:szCs w:val="18"/>
              </w:rPr>
              <w:t xml:space="preserve">Baht </w:t>
            </w:r>
            <w:r w:rsidR="00A14906">
              <w:rPr>
                <w:rFonts w:ascii="Arial" w:eastAsia="Arial Unicode MS" w:hAnsi="Arial" w:cs="Arial"/>
                <w:sz w:val="18"/>
                <w:szCs w:val="18"/>
              </w:rPr>
              <w:t xml:space="preserve">774 </w:t>
            </w:r>
            <w:r w:rsidRPr="006C3A47">
              <w:rPr>
                <w:rFonts w:ascii="Arial" w:eastAsia="Arial Unicode MS" w:hAnsi="Arial" w:cs="Arial"/>
                <w:sz w:val="18"/>
                <w:szCs w:val="18"/>
              </w:rPr>
              <w:t>million</w:t>
            </w:r>
          </w:p>
        </w:tc>
      </w:tr>
      <w:tr w:rsidR="003C04C8" w:rsidRPr="006C3A47" w14:paraId="67C1E69E" w14:textId="77777777" w:rsidTr="00A64F36">
        <w:trPr>
          <w:trHeight w:val="57"/>
        </w:trPr>
        <w:tc>
          <w:tcPr>
            <w:tcW w:w="2121" w:type="dxa"/>
            <w:shd w:val="clear" w:color="auto" w:fill="auto"/>
            <w:vAlign w:val="center"/>
          </w:tcPr>
          <w:p w14:paraId="1E8D98DE" w14:textId="77777777" w:rsidR="003C04C8" w:rsidRPr="006C3A47" w:rsidRDefault="003C04C8" w:rsidP="003C04C8">
            <w:pPr>
              <w:widowControl w:val="0"/>
              <w:ind w:left="-101" w:right="-113"/>
              <w:jc w:val="center"/>
              <w:rPr>
                <w:rFonts w:ascii="Arial" w:eastAsia="Arial Unicode MS" w:hAnsi="Arial" w:cs="Arial"/>
                <w:sz w:val="18"/>
                <w:szCs w:val="18"/>
              </w:rPr>
            </w:pPr>
          </w:p>
        </w:tc>
        <w:tc>
          <w:tcPr>
            <w:tcW w:w="1707" w:type="dxa"/>
            <w:shd w:val="clear" w:color="auto" w:fill="auto"/>
          </w:tcPr>
          <w:p w14:paraId="392E451B" w14:textId="77777777" w:rsidR="003C04C8" w:rsidRPr="006C3A47" w:rsidRDefault="003C04C8" w:rsidP="003C04C8">
            <w:pPr>
              <w:jc w:val="center"/>
              <w:rPr>
                <w:rFonts w:ascii="Arial" w:hAnsi="Arial" w:cs="Arial"/>
                <w:sz w:val="18"/>
                <w:szCs w:val="18"/>
              </w:rPr>
            </w:pPr>
            <w:r w:rsidRPr="006C3A47">
              <w:rPr>
                <w:rFonts w:ascii="Arial" w:hAnsi="Arial" w:cs="Arial"/>
                <w:sz w:val="18"/>
                <w:szCs w:val="18"/>
              </w:rPr>
              <w:t>Growth rate of land price</w:t>
            </w:r>
          </w:p>
        </w:tc>
        <w:tc>
          <w:tcPr>
            <w:tcW w:w="1417" w:type="dxa"/>
            <w:tcBorders>
              <w:left w:val="nil"/>
            </w:tcBorders>
            <w:shd w:val="clear" w:color="auto" w:fill="auto"/>
          </w:tcPr>
          <w:p w14:paraId="3F1DE916" w14:textId="6A1B98ED" w:rsidR="003C04C8" w:rsidRPr="006C3A47" w:rsidRDefault="008C470A" w:rsidP="003C04C8">
            <w:pPr>
              <w:widowControl w:val="0"/>
              <w:ind w:left="-105" w:right="-72"/>
              <w:jc w:val="center"/>
              <w:rPr>
                <w:rFonts w:ascii="Arial" w:eastAsia="Arial Unicode MS" w:hAnsi="Arial" w:cs="Arial"/>
                <w:sz w:val="18"/>
                <w:szCs w:val="18"/>
              </w:rPr>
            </w:pPr>
            <w:r w:rsidRPr="008C470A">
              <w:rPr>
                <w:rFonts w:ascii="Arial" w:eastAsia="Arial Unicode MS" w:hAnsi="Arial" w:cs="Arial"/>
                <w:sz w:val="18"/>
                <w:szCs w:val="18"/>
              </w:rPr>
              <w:t>1</w:t>
            </w:r>
            <w:r w:rsidR="003C04C8" w:rsidRPr="006C3A47">
              <w:rPr>
                <w:rFonts w:ascii="Arial" w:eastAsia="Arial Unicode MS" w:hAnsi="Arial" w:cs="Arial"/>
                <w:sz w:val="18"/>
                <w:szCs w:val="18"/>
              </w:rPr>
              <w:t>%</w:t>
            </w:r>
          </w:p>
        </w:tc>
        <w:tc>
          <w:tcPr>
            <w:tcW w:w="1824" w:type="dxa"/>
            <w:shd w:val="clear" w:color="auto" w:fill="FAFAFA"/>
          </w:tcPr>
          <w:p w14:paraId="7819F2B6" w14:textId="544C6714" w:rsidR="003C04C8" w:rsidRPr="006C3A47" w:rsidRDefault="003C04C8" w:rsidP="003C04C8">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Increased by</w:t>
            </w:r>
          </w:p>
          <w:p w14:paraId="4F84E500" w14:textId="0BDF1C66" w:rsidR="003C04C8" w:rsidRPr="006C3A47" w:rsidRDefault="003C04C8" w:rsidP="003C04C8">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 xml:space="preserve">Baht </w:t>
            </w:r>
            <w:r w:rsidR="00A14906">
              <w:rPr>
                <w:rFonts w:ascii="Arial" w:eastAsia="Arial Unicode MS" w:hAnsi="Arial" w:cs="Arial"/>
                <w:sz w:val="18"/>
                <w:szCs w:val="18"/>
              </w:rPr>
              <w:t>957</w:t>
            </w:r>
            <w:r w:rsidRPr="006C3A47">
              <w:rPr>
                <w:rFonts w:ascii="Arial" w:eastAsia="Arial Unicode MS" w:hAnsi="Arial" w:cs="Arial"/>
                <w:sz w:val="18"/>
                <w:szCs w:val="18"/>
              </w:rPr>
              <w:t xml:space="preserve"> million</w:t>
            </w:r>
          </w:p>
        </w:tc>
        <w:tc>
          <w:tcPr>
            <w:tcW w:w="1825" w:type="dxa"/>
            <w:shd w:val="clear" w:color="auto" w:fill="FAFAFA"/>
          </w:tcPr>
          <w:p w14:paraId="245063BD" w14:textId="075EE1A8" w:rsidR="003C04C8" w:rsidRPr="006C3A47" w:rsidRDefault="00B168A1" w:rsidP="003C04C8">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Decreased</w:t>
            </w:r>
            <w:r w:rsidR="003C04C8" w:rsidRPr="006C3A47">
              <w:rPr>
                <w:rFonts w:ascii="Arial" w:eastAsia="Arial Unicode MS" w:hAnsi="Arial" w:cs="Arial"/>
                <w:sz w:val="18"/>
                <w:szCs w:val="18"/>
              </w:rPr>
              <w:t xml:space="preserve"> by</w:t>
            </w:r>
          </w:p>
          <w:p w14:paraId="3E0F306F" w14:textId="793A946B" w:rsidR="003C04C8" w:rsidRPr="006C3A47" w:rsidRDefault="003C04C8" w:rsidP="003C04C8">
            <w:pPr>
              <w:widowControl w:val="0"/>
              <w:ind w:right="-83"/>
              <w:jc w:val="right"/>
              <w:rPr>
                <w:rFonts w:ascii="Arial" w:eastAsia="Arial Unicode MS" w:hAnsi="Arial" w:cs="Arial"/>
                <w:sz w:val="18"/>
                <w:szCs w:val="18"/>
              </w:rPr>
            </w:pPr>
            <w:r w:rsidRPr="006C3A47">
              <w:rPr>
                <w:rFonts w:ascii="Arial" w:eastAsia="Arial Unicode MS" w:hAnsi="Arial" w:cs="Arial"/>
                <w:sz w:val="18"/>
                <w:szCs w:val="18"/>
              </w:rPr>
              <w:t xml:space="preserve">Baht </w:t>
            </w:r>
            <w:r w:rsidR="00A14906">
              <w:rPr>
                <w:rFonts w:ascii="Arial" w:eastAsia="Arial Unicode MS" w:hAnsi="Arial" w:cs="Arial"/>
                <w:sz w:val="18"/>
                <w:szCs w:val="18"/>
              </w:rPr>
              <w:t>921</w:t>
            </w:r>
            <w:r w:rsidRPr="006C3A47">
              <w:rPr>
                <w:rFonts w:ascii="Arial" w:eastAsia="Arial Unicode MS" w:hAnsi="Arial" w:cs="Arial"/>
                <w:sz w:val="18"/>
                <w:szCs w:val="18"/>
              </w:rPr>
              <w:t xml:space="preserve"> million</w:t>
            </w:r>
          </w:p>
        </w:tc>
      </w:tr>
    </w:tbl>
    <w:p w14:paraId="14B92281" w14:textId="2C1725A7" w:rsidR="00CD1C29" w:rsidRPr="006C3A47" w:rsidRDefault="00CD1C29" w:rsidP="00CD1C29">
      <w:pPr>
        <w:ind w:left="540"/>
        <w:rPr>
          <w:rFonts w:ascii="Arial" w:eastAsia="Arial Unicode MS" w:hAnsi="Arial" w:cs="Arial"/>
          <w:sz w:val="20"/>
          <w:szCs w:val="20"/>
        </w:rPr>
      </w:pPr>
    </w:p>
    <w:p w14:paraId="76A6C460" w14:textId="77777777" w:rsidR="00536953" w:rsidRPr="006C3A47" w:rsidRDefault="00536953" w:rsidP="00536953">
      <w:pPr>
        <w:ind w:left="540"/>
        <w:jc w:val="thaiDistribute"/>
        <w:rPr>
          <w:rFonts w:ascii="Arial" w:eastAsia="Arial Unicode MS" w:hAnsi="Arial" w:cs="Arial"/>
          <w:sz w:val="20"/>
          <w:szCs w:val="20"/>
        </w:rPr>
      </w:pPr>
    </w:p>
    <w:p w14:paraId="1D6D5FF2" w14:textId="3BAB3172" w:rsidR="00CD1C29" w:rsidRPr="006C3A47" w:rsidRDefault="00CD1C29" w:rsidP="00CD1C29">
      <w:pPr>
        <w:pStyle w:val="ListParagraph"/>
        <w:spacing w:after="0" w:line="240" w:lineRule="auto"/>
        <w:ind w:left="540"/>
        <w:jc w:val="both"/>
        <w:rPr>
          <w:rFonts w:ascii="Arial" w:hAnsi="Arial" w:cs="Arial"/>
          <w:b/>
          <w:bCs/>
          <w:color w:val="CF4A02"/>
          <w:sz w:val="20"/>
          <w:szCs w:val="20"/>
        </w:rPr>
      </w:pPr>
      <w:r w:rsidRPr="006C3A47">
        <w:rPr>
          <w:rFonts w:ascii="Arial" w:hAnsi="Arial" w:cs="Arial"/>
          <w:b/>
          <w:bCs/>
          <w:color w:val="CF4A02"/>
          <w:sz w:val="20"/>
          <w:szCs w:val="20"/>
        </w:rPr>
        <w:t>The Group’s valuation processes</w:t>
      </w:r>
    </w:p>
    <w:p w14:paraId="0806796B" w14:textId="77777777" w:rsidR="00CD1C29" w:rsidRPr="006C3A47" w:rsidRDefault="00CD1C29" w:rsidP="00CD1C29">
      <w:pPr>
        <w:ind w:left="540"/>
        <w:rPr>
          <w:rFonts w:ascii="Arial" w:hAnsi="Arial" w:cs="Arial"/>
          <w:sz w:val="20"/>
          <w:szCs w:val="20"/>
        </w:rPr>
      </w:pPr>
    </w:p>
    <w:p w14:paraId="7B6CC1AE" w14:textId="19AE7DA4" w:rsidR="00CD1C29" w:rsidRPr="006C3A47" w:rsidRDefault="00CD1C29" w:rsidP="00CD1C29">
      <w:pPr>
        <w:ind w:left="540"/>
        <w:jc w:val="thaiDistribute"/>
        <w:rPr>
          <w:rFonts w:ascii="Arial" w:eastAsia="Cordia New" w:hAnsi="Arial" w:cs="Arial"/>
          <w:sz w:val="20"/>
          <w:szCs w:val="20"/>
        </w:rPr>
      </w:pPr>
      <w:r w:rsidRPr="006C3A47">
        <w:rPr>
          <w:rFonts w:ascii="Arial" w:eastAsia="Cordia New" w:hAnsi="Arial" w:cs="Arial"/>
          <w:sz w:val="20"/>
          <w:szCs w:val="20"/>
        </w:rPr>
        <w:t>The accounting and finance teams discuss valuation processes and results at least</w:t>
      </w:r>
      <w:r w:rsidR="00A64F36">
        <w:rPr>
          <w:rFonts w:ascii="Arial" w:eastAsia="Cordia New" w:hAnsi="Arial" w:cs="Arial"/>
          <w:sz w:val="20"/>
          <w:szCs w:val="20"/>
        </w:rPr>
        <w:t xml:space="preserve"> </w:t>
      </w:r>
      <w:r w:rsidRPr="006C3A47">
        <w:rPr>
          <w:rFonts w:ascii="Arial" w:eastAsia="Cordia New" w:hAnsi="Arial" w:cs="Arial"/>
          <w:sz w:val="20"/>
          <w:szCs w:val="20"/>
        </w:rPr>
        <w:t>quarter</w:t>
      </w:r>
      <w:r w:rsidR="00A64F36">
        <w:rPr>
          <w:rFonts w:ascii="Arial" w:eastAsia="Cordia New" w:hAnsi="Arial" w:cs="Arial"/>
          <w:sz w:val="20"/>
          <w:szCs w:val="20"/>
        </w:rPr>
        <w:t>ly</w:t>
      </w:r>
      <w:r w:rsidRPr="006C3A47">
        <w:rPr>
          <w:rFonts w:ascii="Arial" w:eastAsia="Cordia New" w:hAnsi="Arial" w:cs="Arial"/>
          <w:sz w:val="20"/>
          <w:szCs w:val="20"/>
        </w:rPr>
        <w:t xml:space="preserve">. </w:t>
      </w:r>
    </w:p>
    <w:p w14:paraId="164F18D0" w14:textId="77777777" w:rsidR="00CD1C29" w:rsidRPr="006C3A47" w:rsidRDefault="00CD1C29" w:rsidP="00CD1C29">
      <w:pPr>
        <w:ind w:left="540"/>
        <w:rPr>
          <w:rFonts w:ascii="Arial" w:hAnsi="Arial" w:cs="Arial"/>
          <w:sz w:val="20"/>
          <w:szCs w:val="20"/>
        </w:rPr>
      </w:pPr>
    </w:p>
    <w:p w14:paraId="7377ACEA" w14:textId="10FC198A" w:rsidR="00CD1C29" w:rsidRDefault="006F529F" w:rsidP="00CD1C29">
      <w:pPr>
        <w:pStyle w:val="ListParagraph"/>
        <w:spacing w:after="0" w:line="240" w:lineRule="auto"/>
        <w:ind w:left="540"/>
        <w:jc w:val="thaiDistribute"/>
        <w:rPr>
          <w:rFonts w:ascii="Arial" w:eastAsia="Cordia New" w:hAnsi="Arial" w:cs="Arial"/>
          <w:sz w:val="20"/>
          <w:szCs w:val="20"/>
        </w:rPr>
      </w:pPr>
      <w:r>
        <w:rPr>
          <w:rFonts w:ascii="Arial" w:eastAsia="Cordia New" w:hAnsi="Arial" w:cs="Browallia New"/>
          <w:spacing w:val="-4"/>
          <w:sz w:val="20"/>
          <w:szCs w:val="25"/>
          <w:lang w:val="en-GB"/>
        </w:rPr>
        <w:t xml:space="preserve">The </w:t>
      </w:r>
      <w:r w:rsidR="00A64F36">
        <w:rPr>
          <w:rFonts w:ascii="Arial" w:eastAsia="Cordia New" w:hAnsi="Arial" w:cs="Browallia New"/>
          <w:spacing w:val="-4"/>
          <w:sz w:val="20"/>
          <w:szCs w:val="25"/>
          <w:lang w:val="en-GB"/>
        </w:rPr>
        <w:t>significant</w:t>
      </w:r>
      <w:r w:rsidR="00CD1C29" w:rsidRPr="006C3A47">
        <w:rPr>
          <w:rFonts w:ascii="Arial" w:eastAsia="Cordia New" w:hAnsi="Arial" w:cs="Arial"/>
          <w:spacing w:val="-4"/>
          <w:sz w:val="20"/>
          <w:szCs w:val="20"/>
        </w:rPr>
        <w:t xml:space="preserve"> unobservable input </w:t>
      </w:r>
      <w:r>
        <w:rPr>
          <w:rFonts w:ascii="Arial" w:eastAsia="Cordia New" w:hAnsi="Arial" w:cs="Arial"/>
          <w:spacing w:val="-4"/>
          <w:sz w:val="20"/>
          <w:szCs w:val="20"/>
        </w:rPr>
        <w:t>for the</w:t>
      </w:r>
      <w:r w:rsidR="00CD1C29" w:rsidRPr="006C3A47">
        <w:rPr>
          <w:rFonts w:ascii="Arial" w:eastAsia="Cordia New" w:hAnsi="Arial" w:cs="Arial"/>
          <w:spacing w:val="-4"/>
          <w:sz w:val="20"/>
          <w:szCs w:val="20"/>
        </w:rPr>
        <w:t xml:space="preserve"> fair value hierarchy level </w:t>
      </w:r>
      <w:r w:rsidR="008C470A" w:rsidRPr="008C470A">
        <w:rPr>
          <w:rFonts w:ascii="Arial" w:eastAsia="Cordia New" w:hAnsi="Arial" w:cs="Arial"/>
          <w:spacing w:val="-4"/>
          <w:sz w:val="20"/>
          <w:szCs w:val="20"/>
          <w:lang w:val="en-GB"/>
        </w:rPr>
        <w:t>3</w:t>
      </w:r>
      <w:r w:rsidR="00CD1C29" w:rsidRPr="006C3A47">
        <w:rPr>
          <w:rFonts w:ascii="Arial" w:eastAsia="Cordia New" w:hAnsi="Arial" w:cs="Arial"/>
          <w:spacing w:val="-4"/>
          <w:sz w:val="20"/>
          <w:szCs w:val="20"/>
        </w:rPr>
        <w:t xml:space="preserve"> is risk adjusted discount rate. It is estimated </w:t>
      </w:r>
      <w:r w:rsidR="00CD1C29" w:rsidRPr="006C3A47">
        <w:rPr>
          <w:rFonts w:ascii="Arial" w:eastAsia="Cordia New" w:hAnsi="Arial" w:cs="Arial"/>
          <w:sz w:val="20"/>
          <w:szCs w:val="20"/>
        </w:rPr>
        <w:t xml:space="preserve">based on public </w:t>
      </w:r>
      <w:r w:rsidR="001004A1" w:rsidRPr="006C3A47">
        <w:rPr>
          <w:rFonts w:ascii="Arial" w:eastAsia="Cordia New" w:hAnsi="Arial" w:cs="Arial"/>
          <w:sz w:val="20"/>
          <w:szCs w:val="20"/>
        </w:rPr>
        <w:t>companies</w:t>
      </w:r>
      <w:r w:rsidR="00CD1C29" w:rsidRPr="006C3A47">
        <w:rPr>
          <w:rFonts w:ascii="Arial" w:eastAsia="Cordia New" w:hAnsi="Arial" w:cs="Arial"/>
          <w:sz w:val="20"/>
          <w:szCs w:val="20"/>
        </w:rPr>
        <w:t xml:space="preserve"> weighted average cost of capital that, </w:t>
      </w:r>
      <w:r w:rsidR="00DB0251" w:rsidRPr="006C3A47">
        <w:rPr>
          <w:rFonts w:ascii="Arial" w:eastAsia="Cordia New" w:hAnsi="Arial" w:cs="Arial"/>
          <w:sz w:val="20"/>
          <w:szCs w:val="20"/>
        </w:rPr>
        <w:t>is</w:t>
      </w:r>
      <w:r w:rsidR="00CD1C29" w:rsidRPr="006C3A47">
        <w:rPr>
          <w:rFonts w:ascii="Arial" w:eastAsia="Cordia New" w:hAnsi="Arial" w:cs="Arial"/>
          <w:sz w:val="20"/>
          <w:szCs w:val="20"/>
        </w:rPr>
        <w:t xml:space="preserve"> in opinion of the Group, </w:t>
      </w:r>
      <w:r w:rsidR="00A64F36">
        <w:rPr>
          <w:rFonts w:ascii="Arial" w:eastAsia="Cordia New" w:hAnsi="Arial" w:cs="Arial"/>
          <w:sz w:val="20"/>
          <w:szCs w:val="20"/>
        </w:rPr>
        <w:t>has</w:t>
      </w:r>
      <w:r w:rsidR="00CD1C29" w:rsidRPr="006C3A47">
        <w:rPr>
          <w:rFonts w:ascii="Arial" w:eastAsia="Cordia New" w:hAnsi="Arial" w:cs="Arial"/>
          <w:sz w:val="20"/>
          <w:szCs w:val="20"/>
        </w:rPr>
        <w:t xml:space="preserve"> a comparable financial position with the counterparty in the contract. Growth rate of land price is based on land price index that, is in opinion of the Group, </w:t>
      </w:r>
      <w:r w:rsidR="00A64F36">
        <w:rPr>
          <w:rFonts w:ascii="Arial" w:eastAsia="Cordia New" w:hAnsi="Arial" w:cs="Arial"/>
          <w:sz w:val="20"/>
          <w:szCs w:val="20"/>
        </w:rPr>
        <w:t>has</w:t>
      </w:r>
      <w:r w:rsidR="00CD1C29" w:rsidRPr="006C3A47">
        <w:rPr>
          <w:rFonts w:ascii="Arial" w:eastAsia="Cordia New" w:hAnsi="Arial" w:cs="Arial"/>
          <w:sz w:val="20"/>
          <w:szCs w:val="20"/>
        </w:rPr>
        <w:t xml:space="preserve"> a location and characteristic </w:t>
      </w:r>
      <w:r w:rsidR="00A64F36">
        <w:rPr>
          <w:rFonts w:ascii="Arial" w:eastAsia="Cordia New" w:hAnsi="Arial" w:cs="Arial"/>
          <w:sz w:val="20"/>
          <w:szCs w:val="20"/>
        </w:rPr>
        <w:t>that is similar to the land in which</w:t>
      </w:r>
      <w:r w:rsidR="00CD1C29" w:rsidRPr="006C3A47">
        <w:rPr>
          <w:rFonts w:ascii="Arial" w:eastAsia="Cordia New" w:hAnsi="Arial" w:cs="Arial"/>
          <w:sz w:val="20"/>
          <w:szCs w:val="20"/>
        </w:rPr>
        <w:t xml:space="preserve"> the Group’s </w:t>
      </w:r>
      <w:r w:rsidR="00A64F36">
        <w:rPr>
          <w:rFonts w:ascii="Arial" w:eastAsia="Cordia New" w:hAnsi="Arial" w:cs="Arial"/>
          <w:sz w:val="20"/>
          <w:szCs w:val="20"/>
        </w:rPr>
        <w:t>invest</w:t>
      </w:r>
      <w:r w:rsidR="00CD1C29" w:rsidRPr="006C3A47">
        <w:rPr>
          <w:rFonts w:ascii="Arial" w:eastAsia="Cordia New" w:hAnsi="Arial" w:cs="Arial"/>
          <w:sz w:val="20"/>
          <w:szCs w:val="20"/>
        </w:rPr>
        <w:t>.</w:t>
      </w:r>
    </w:p>
    <w:p w14:paraId="749869EF" w14:textId="1624D9EE" w:rsidR="006C3A47" w:rsidRDefault="006C3A47" w:rsidP="00CD1C29">
      <w:pPr>
        <w:pStyle w:val="ListParagraph"/>
        <w:spacing w:after="0" w:line="240" w:lineRule="auto"/>
        <w:ind w:left="540"/>
        <w:jc w:val="thaiDistribute"/>
        <w:rPr>
          <w:rFonts w:ascii="Arial" w:eastAsia="Cordia New" w:hAnsi="Arial" w:cs="Arial"/>
          <w:sz w:val="20"/>
          <w:szCs w:val="20"/>
        </w:rPr>
      </w:pPr>
    </w:p>
    <w:p w14:paraId="1EC94CB7" w14:textId="2B90C65F" w:rsidR="006C3A47" w:rsidRDefault="006C3A47" w:rsidP="00CD1C29">
      <w:pPr>
        <w:pStyle w:val="ListParagraph"/>
        <w:spacing w:after="0" w:line="240" w:lineRule="auto"/>
        <w:ind w:left="540"/>
        <w:jc w:val="thaiDistribute"/>
        <w:rPr>
          <w:rFonts w:ascii="Arial" w:eastAsia="Cordia New" w:hAnsi="Arial" w:cs="Arial"/>
          <w:sz w:val="20"/>
          <w:szCs w:val="20"/>
        </w:rPr>
      </w:pPr>
    </w:p>
    <w:p w14:paraId="0CD213B4" w14:textId="704C5C0B" w:rsidR="009E2268" w:rsidRPr="006C3A47" w:rsidRDefault="006C3A47" w:rsidP="006C3A47">
      <w:pPr>
        <w:pStyle w:val="ListParagraph"/>
        <w:spacing w:after="0" w:line="240" w:lineRule="auto"/>
        <w:ind w:left="0"/>
        <w:jc w:val="thaiDistribute"/>
        <w:rPr>
          <w:rFonts w:ascii="Arial" w:hAnsi="Arial" w:cs="Arial"/>
          <w:color w:val="000000"/>
          <w:sz w:val="20"/>
          <w:szCs w:val="20"/>
        </w:rPr>
      </w:pPr>
      <w:r>
        <w:rPr>
          <w:rFonts w:ascii="Arial" w:eastAsia="Cordia New" w:hAnsi="Arial" w:cs="Arial"/>
          <w:sz w:val="20"/>
          <w:szCs w:val="20"/>
        </w:rPr>
        <w:br w:type="page"/>
      </w:r>
    </w:p>
    <w:p w14:paraId="2DC22F80" w14:textId="77F50B81"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7</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Trade accounts receivable, net</w:t>
      </w:r>
    </w:p>
    <w:p w14:paraId="0AC8196F" w14:textId="77777777" w:rsidR="0022115F" w:rsidRPr="006C3A47" w:rsidRDefault="0022115F" w:rsidP="0022115F">
      <w:pPr>
        <w:jc w:val="both"/>
        <w:rPr>
          <w:rFonts w:ascii="Arial" w:hAnsi="Arial" w:cs="Arial"/>
          <w:b/>
          <w:bCs/>
          <w:sz w:val="20"/>
          <w:szCs w:val="20"/>
        </w:rPr>
      </w:pPr>
    </w:p>
    <w:tbl>
      <w:tblPr>
        <w:tblW w:w="9484" w:type="dxa"/>
        <w:tblInd w:w="108" w:type="dxa"/>
        <w:tblLook w:val="04A0" w:firstRow="1" w:lastRow="0" w:firstColumn="1" w:lastColumn="0" w:noHBand="0" w:noVBand="1"/>
      </w:tblPr>
      <w:tblGrid>
        <w:gridCol w:w="3672"/>
        <w:gridCol w:w="1453"/>
        <w:gridCol w:w="1453"/>
        <w:gridCol w:w="1453"/>
        <w:gridCol w:w="1453"/>
      </w:tblGrid>
      <w:tr w:rsidR="00D75FD5" w:rsidRPr="006C3A47" w14:paraId="3007FDAE" w14:textId="77777777" w:rsidTr="006C3A47">
        <w:tc>
          <w:tcPr>
            <w:tcW w:w="3672" w:type="dxa"/>
            <w:shd w:val="clear" w:color="auto" w:fill="auto"/>
          </w:tcPr>
          <w:p w14:paraId="2EC15BFD" w14:textId="77777777" w:rsidR="00D75FD5" w:rsidRPr="006C3A47" w:rsidRDefault="00D75FD5" w:rsidP="00D75FD5">
            <w:pPr>
              <w:ind w:left="-101"/>
              <w:rPr>
                <w:rFonts w:ascii="Arial" w:eastAsia="Arial Unicode MS" w:hAnsi="Arial" w:cs="Arial"/>
                <w:b/>
                <w:bCs/>
                <w:snapToGrid w:val="0"/>
                <w:sz w:val="20"/>
                <w:szCs w:val="20"/>
                <w:lang w:eastAsia="th-TH"/>
              </w:rPr>
            </w:pPr>
          </w:p>
        </w:tc>
        <w:tc>
          <w:tcPr>
            <w:tcW w:w="2906" w:type="dxa"/>
            <w:gridSpan w:val="2"/>
            <w:tcBorders>
              <w:top w:val="single" w:sz="4" w:space="0" w:color="auto"/>
              <w:bottom w:val="single" w:sz="4" w:space="0" w:color="auto"/>
            </w:tcBorders>
            <w:shd w:val="clear" w:color="auto" w:fill="auto"/>
          </w:tcPr>
          <w:p w14:paraId="4AF2BA06" w14:textId="77777777"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 xml:space="preserve">Consolidated </w:t>
            </w:r>
          </w:p>
          <w:p w14:paraId="5CD74C19" w14:textId="03A0BED3"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 xml:space="preserve">financial </w:t>
            </w:r>
            <w:r w:rsidR="00902256" w:rsidRPr="006C3A47">
              <w:rPr>
                <w:rFonts w:ascii="Arial" w:eastAsia="Arial Unicode MS" w:hAnsi="Arial" w:cs="Arial"/>
                <w:b/>
                <w:bCs/>
                <w:snapToGrid w:val="0"/>
                <w:sz w:val="20"/>
                <w:szCs w:val="20"/>
                <w:lang w:eastAsia="th-TH"/>
              </w:rPr>
              <w:t>information</w:t>
            </w:r>
          </w:p>
        </w:tc>
        <w:tc>
          <w:tcPr>
            <w:tcW w:w="2906" w:type="dxa"/>
            <w:gridSpan w:val="2"/>
            <w:tcBorders>
              <w:top w:val="single" w:sz="4" w:space="0" w:color="auto"/>
              <w:bottom w:val="single" w:sz="4" w:space="0" w:color="auto"/>
            </w:tcBorders>
            <w:shd w:val="clear" w:color="auto" w:fill="auto"/>
          </w:tcPr>
          <w:p w14:paraId="4A8F45B4" w14:textId="77777777"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 xml:space="preserve">Separate </w:t>
            </w:r>
          </w:p>
          <w:p w14:paraId="7571F66F" w14:textId="2C250902"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 xml:space="preserve">financial </w:t>
            </w:r>
            <w:r w:rsidR="00902256" w:rsidRPr="006C3A47">
              <w:rPr>
                <w:rFonts w:ascii="Arial" w:eastAsia="Arial Unicode MS" w:hAnsi="Arial" w:cs="Arial"/>
                <w:b/>
                <w:bCs/>
                <w:snapToGrid w:val="0"/>
                <w:sz w:val="20"/>
                <w:szCs w:val="20"/>
                <w:lang w:eastAsia="th-TH"/>
              </w:rPr>
              <w:t>information</w:t>
            </w:r>
          </w:p>
        </w:tc>
      </w:tr>
      <w:tr w:rsidR="00D75FD5" w:rsidRPr="006C3A47" w14:paraId="3A7D8278" w14:textId="77777777" w:rsidTr="006C3A47">
        <w:tc>
          <w:tcPr>
            <w:tcW w:w="3672" w:type="dxa"/>
            <w:shd w:val="clear" w:color="auto" w:fill="auto"/>
          </w:tcPr>
          <w:p w14:paraId="3D9BD1B4" w14:textId="4B7A8A81" w:rsidR="00D75FD5" w:rsidRPr="006C3A47" w:rsidRDefault="00010CF9" w:rsidP="00D75FD5">
            <w:pPr>
              <w:ind w:left="-101"/>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As at</w:t>
            </w:r>
          </w:p>
        </w:tc>
        <w:tc>
          <w:tcPr>
            <w:tcW w:w="1453" w:type="dxa"/>
            <w:shd w:val="clear" w:color="auto" w:fill="auto"/>
            <w:vAlign w:val="bottom"/>
          </w:tcPr>
          <w:p w14:paraId="1DC8C9E6" w14:textId="744BCCF8" w:rsidR="00D75FD5" w:rsidRPr="006C3A47" w:rsidRDefault="008C470A" w:rsidP="00D75FD5">
            <w:pPr>
              <w:ind w:left="-101" w:right="-74"/>
              <w:jc w:val="right"/>
              <w:rPr>
                <w:rFonts w:ascii="Arial" w:eastAsia="Arial Unicode MS" w:hAnsi="Arial" w:cs="Arial"/>
                <w:b/>
                <w:bCs/>
                <w:snapToGrid w:val="0"/>
                <w:sz w:val="20"/>
                <w:szCs w:val="20"/>
                <w:cs/>
                <w:lang w:eastAsia="th-TH"/>
              </w:rPr>
            </w:pPr>
            <w:r w:rsidRPr="008C470A">
              <w:rPr>
                <w:rFonts w:ascii="Arial" w:eastAsia="Arial Unicode MS" w:hAnsi="Arial" w:cs="Arial"/>
                <w:b/>
                <w:bCs/>
                <w:snapToGrid w:val="0"/>
                <w:sz w:val="20"/>
                <w:szCs w:val="20"/>
                <w:lang w:eastAsia="th-TH"/>
              </w:rPr>
              <w:t>30</w:t>
            </w:r>
            <w:r w:rsidR="00A555F7">
              <w:rPr>
                <w:rFonts w:ascii="Arial" w:eastAsia="Arial Unicode MS" w:hAnsi="Arial" w:cs="Arial"/>
                <w:b/>
                <w:bCs/>
                <w:snapToGrid w:val="0"/>
                <w:sz w:val="20"/>
                <w:szCs w:val="20"/>
                <w:lang w:eastAsia="th-TH"/>
              </w:rPr>
              <w:t xml:space="preserve"> June</w:t>
            </w:r>
          </w:p>
        </w:tc>
        <w:tc>
          <w:tcPr>
            <w:tcW w:w="1453" w:type="dxa"/>
            <w:shd w:val="clear" w:color="auto" w:fill="auto"/>
            <w:vAlign w:val="bottom"/>
          </w:tcPr>
          <w:p w14:paraId="3AF6386C" w14:textId="66FD4B51" w:rsidR="00D75FD5"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31</w:t>
            </w:r>
            <w:r w:rsidR="00010CF9" w:rsidRPr="006C3A47">
              <w:rPr>
                <w:rFonts w:ascii="Arial" w:eastAsia="Arial Unicode MS" w:hAnsi="Arial" w:cs="Arial"/>
                <w:b/>
                <w:bCs/>
                <w:snapToGrid w:val="0"/>
                <w:sz w:val="20"/>
                <w:szCs w:val="20"/>
                <w:lang w:eastAsia="th-TH"/>
              </w:rPr>
              <w:t xml:space="preserve"> December</w:t>
            </w:r>
          </w:p>
        </w:tc>
        <w:tc>
          <w:tcPr>
            <w:tcW w:w="1453" w:type="dxa"/>
            <w:shd w:val="clear" w:color="auto" w:fill="auto"/>
            <w:vAlign w:val="bottom"/>
          </w:tcPr>
          <w:p w14:paraId="12DF6619" w14:textId="002AB280" w:rsidR="00D75FD5"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30</w:t>
            </w:r>
            <w:r w:rsidR="00A555F7">
              <w:rPr>
                <w:rFonts w:ascii="Arial" w:eastAsia="Arial Unicode MS" w:hAnsi="Arial" w:cs="Arial"/>
                <w:b/>
                <w:bCs/>
                <w:snapToGrid w:val="0"/>
                <w:sz w:val="20"/>
                <w:szCs w:val="20"/>
                <w:lang w:eastAsia="th-TH"/>
              </w:rPr>
              <w:t xml:space="preserve"> June</w:t>
            </w:r>
          </w:p>
        </w:tc>
        <w:tc>
          <w:tcPr>
            <w:tcW w:w="1453" w:type="dxa"/>
            <w:shd w:val="clear" w:color="auto" w:fill="auto"/>
            <w:vAlign w:val="bottom"/>
          </w:tcPr>
          <w:p w14:paraId="1F5C7EE9" w14:textId="278F96D0" w:rsidR="00D75FD5"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31</w:t>
            </w:r>
            <w:r w:rsidR="00010CF9" w:rsidRPr="006C3A47">
              <w:rPr>
                <w:rFonts w:ascii="Arial" w:eastAsia="Arial Unicode MS" w:hAnsi="Arial" w:cs="Arial"/>
                <w:b/>
                <w:bCs/>
                <w:snapToGrid w:val="0"/>
                <w:sz w:val="20"/>
                <w:szCs w:val="20"/>
                <w:lang w:eastAsia="th-TH"/>
              </w:rPr>
              <w:t xml:space="preserve"> December</w:t>
            </w:r>
          </w:p>
        </w:tc>
      </w:tr>
      <w:tr w:rsidR="00010CF9" w:rsidRPr="006C3A47" w14:paraId="786D1C83" w14:textId="77777777" w:rsidTr="006C3A47">
        <w:tc>
          <w:tcPr>
            <w:tcW w:w="3672" w:type="dxa"/>
            <w:shd w:val="clear" w:color="auto" w:fill="auto"/>
          </w:tcPr>
          <w:p w14:paraId="5264E0CF" w14:textId="77777777" w:rsidR="00010CF9" w:rsidRPr="006C3A47" w:rsidRDefault="00010CF9" w:rsidP="00D75FD5">
            <w:pPr>
              <w:ind w:left="-101"/>
              <w:rPr>
                <w:rFonts w:ascii="Arial" w:eastAsia="Arial Unicode MS" w:hAnsi="Arial" w:cs="Arial"/>
                <w:b/>
                <w:bCs/>
                <w:snapToGrid w:val="0"/>
                <w:sz w:val="20"/>
                <w:szCs w:val="20"/>
                <w:lang w:eastAsia="th-TH"/>
              </w:rPr>
            </w:pPr>
          </w:p>
        </w:tc>
        <w:tc>
          <w:tcPr>
            <w:tcW w:w="1453" w:type="dxa"/>
            <w:shd w:val="clear" w:color="auto" w:fill="auto"/>
            <w:vAlign w:val="bottom"/>
          </w:tcPr>
          <w:p w14:paraId="03115200" w14:textId="7B7B1A54" w:rsidR="00010CF9"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2023</w:t>
            </w:r>
          </w:p>
        </w:tc>
        <w:tc>
          <w:tcPr>
            <w:tcW w:w="1453" w:type="dxa"/>
            <w:shd w:val="clear" w:color="auto" w:fill="auto"/>
            <w:vAlign w:val="bottom"/>
          </w:tcPr>
          <w:p w14:paraId="4A837396" w14:textId="032252F8" w:rsidR="00010CF9"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2022</w:t>
            </w:r>
          </w:p>
        </w:tc>
        <w:tc>
          <w:tcPr>
            <w:tcW w:w="1453" w:type="dxa"/>
            <w:shd w:val="clear" w:color="auto" w:fill="auto"/>
            <w:vAlign w:val="bottom"/>
          </w:tcPr>
          <w:p w14:paraId="2FF61411" w14:textId="7904C9DF" w:rsidR="00010CF9"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2023</w:t>
            </w:r>
          </w:p>
        </w:tc>
        <w:tc>
          <w:tcPr>
            <w:tcW w:w="1453" w:type="dxa"/>
            <w:shd w:val="clear" w:color="auto" w:fill="auto"/>
            <w:vAlign w:val="bottom"/>
          </w:tcPr>
          <w:p w14:paraId="0E6CA11A" w14:textId="217A9682" w:rsidR="00010CF9" w:rsidRPr="006C3A47" w:rsidRDefault="008C470A" w:rsidP="00D75FD5">
            <w:pPr>
              <w:ind w:left="-101" w:right="-74"/>
              <w:jc w:val="right"/>
              <w:rPr>
                <w:rFonts w:ascii="Arial" w:eastAsia="Arial Unicode MS" w:hAnsi="Arial" w:cs="Arial"/>
                <w:b/>
                <w:bCs/>
                <w:snapToGrid w:val="0"/>
                <w:sz w:val="20"/>
                <w:szCs w:val="20"/>
                <w:lang w:eastAsia="th-TH"/>
              </w:rPr>
            </w:pPr>
            <w:r w:rsidRPr="008C470A">
              <w:rPr>
                <w:rFonts w:ascii="Arial" w:eastAsia="Arial Unicode MS" w:hAnsi="Arial" w:cs="Arial"/>
                <w:b/>
                <w:bCs/>
                <w:snapToGrid w:val="0"/>
                <w:sz w:val="20"/>
                <w:szCs w:val="20"/>
                <w:lang w:eastAsia="th-TH"/>
              </w:rPr>
              <w:t>2022</w:t>
            </w:r>
          </w:p>
        </w:tc>
      </w:tr>
      <w:tr w:rsidR="00D75FD5" w:rsidRPr="006C3A47" w14:paraId="39F29E3C" w14:textId="77777777" w:rsidTr="006C3A47">
        <w:tc>
          <w:tcPr>
            <w:tcW w:w="3672" w:type="dxa"/>
            <w:shd w:val="clear" w:color="auto" w:fill="auto"/>
          </w:tcPr>
          <w:p w14:paraId="7C02F68E" w14:textId="77777777" w:rsidR="00D75FD5" w:rsidRPr="006C3A47" w:rsidRDefault="00D75FD5" w:rsidP="00D75FD5">
            <w:pPr>
              <w:ind w:left="-101"/>
              <w:rPr>
                <w:rFonts w:ascii="Arial" w:eastAsia="Arial Unicode MS" w:hAnsi="Arial" w:cs="Arial"/>
                <w:b/>
                <w:bCs/>
                <w:snapToGrid w:val="0"/>
                <w:sz w:val="20"/>
                <w:szCs w:val="20"/>
                <w:lang w:eastAsia="th-TH"/>
              </w:rPr>
            </w:pPr>
          </w:p>
        </w:tc>
        <w:tc>
          <w:tcPr>
            <w:tcW w:w="1453" w:type="dxa"/>
            <w:tcBorders>
              <w:bottom w:val="single" w:sz="4" w:space="0" w:color="auto"/>
            </w:tcBorders>
            <w:shd w:val="clear" w:color="auto" w:fill="auto"/>
            <w:vAlign w:val="bottom"/>
          </w:tcPr>
          <w:p w14:paraId="18B991EF" w14:textId="039DF8BD"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Baht’</w:t>
            </w:r>
            <w:r w:rsidR="008C470A" w:rsidRPr="008C470A">
              <w:rPr>
                <w:rFonts w:ascii="Arial" w:eastAsia="Arial Unicode MS" w:hAnsi="Arial" w:cs="Arial"/>
                <w:b/>
                <w:bCs/>
                <w:snapToGrid w:val="0"/>
                <w:sz w:val="20"/>
                <w:szCs w:val="20"/>
                <w:lang w:eastAsia="th-TH"/>
              </w:rPr>
              <w:t>000</w:t>
            </w:r>
          </w:p>
        </w:tc>
        <w:tc>
          <w:tcPr>
            <w:tcW w:w="1453" w:type="dxa"/>
            <w:tcBorders>
              <w:bottom w:val="single" w:sz="4" w:space="0" w:color="auto"/>
            </w:tcBorders>
            <w:shd w:val="clear" w:color="auto" w:fill="auto"/>
          </w:tcPr>
          <w:p w14:paraId="22204A7A" w14:textId="2EDB4CF8"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Baht’</w:t>
            </w:r>
            <w:r w:rsidR="008C470A" w:rsidRPr="008C470A">
              <w:rPr>
                <w:rFonts w:ascii="Arial" w:eastAsia="Arial Unicode MS" w:hAnsi="Arial" w:cs="Arial"/>
                <w:b/>
                <w:bCs/>
                <w:snapToGrid w:val="0"/>
                <w:sz w:val="20"/>
                <w:szCs w:val="20"/>
                <w:lang w:eastAsia="th-TH"/>
              </w:rPr>
              <w:t>000</w:t>
            </w:r>
          </w:p>
        </w:tc>
        <w:tc>
          <w:tcPr>
            <w:tcW w:w="1453" w:type="dxa"/>
            <w:tcBorders>
              <w:bottom w:val="single" w:sz="4" w:space="0" w:color="auto"/>
            </w:tcBorders>
            <w:shd w:val="clear" w:color="auto" w:fill="auto"/>
          </w:tcPr>
          <w:p w14:paraId="4BD5FD31" w14:textId="684A1E40"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Baht’</w:t>
            </w:r>
            <w:r w:rsidR="008C470A" w:rsidRPr="008C470A">
              <w:rPr>
                <w:rFonts w:ascii="Arial" w:eastAsia="Arial Unicode MS" w:hAnsi="Arial" w:cs="Arial"/>
                <w:b/>
                <w:bCs/>
                <w:snapToGrid w:val="0"/>
                <w:sz w:val="20"/>
                <w:szCs w:val="20"/>
                <w:lang w:eastAsia="th-TH"/>
              </w:rPr>
              <w:t>000</w:t>
            </w:r>
          </w:p>
        </w:tc>
        <w:tc>
          <w:tcPr>
            <w:tcW w:w="1453" w:type="dxa"/>
            <w:tcBorders>
              <w:bottom w:val="single" w:sz="4" w:space="0" w:color="auto"/>
            </w:tcBorders>
            <w:shd w:val="clear" w:color="auto" w:fill="auto"/>
          </w:tcPr>
          <w:p w14:paraId="6B5F1697" w14:textId="4ABBA88A" w:rsidR="00D75FD5" w:rsidRPr="006C3A47" w:rsidRDefault="00D75FD5" w:rsidP="00D75FD5">
            <w:pPr>
              <w:ind w:left="-101" w:right="-74"/>
              <w:jc w:val="right"/>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Baht’</w:t>
            </w:r>
            <w:r w:rsidR="008C470A" w:rsidRPr="008C470A">
              <w:rPr>
                <w:rFonts w:ascii="Arial" w:eastAsia="Arial Unicode MS" w:hAnsi="Arial" w:cs="Arial"/>
                <w:b/>
                <w:bCs/>
                <w:snapToGrid w:val="0"/>
                <w:sz w:val="20"/>
                <w:szCs w:val="20"/>
                <w:lang w:eastAsia="th-TH"/>
              </w:rPr>
              <w:t>000</w:t>
            </w:r>
          </w:p>
        </w:tc>
      </w:tr>
      <w:tr w:rsidR="00D75FD5" w:rsidRPr="006C3A47" w14:paraId="42A77F03" w14:textId="77777777" w:rsidTr="006C3A47">
        <w:tc>
          <w:tcPr>
            <w:tcW w:w="3672" w:type="dxa"/>
            <w:shd w:val="clear" w:color="auto" w:fill="auto"/>
          </w:tcPr>
          <w:p w14:paraId="2BAD358C" w14:textId="77777777" w:rsidR="00D75FD5" w:rsidRPr="006C3A47" w:rsidRDefault="00D75FD5" w:rsidP="00D75FD5">
            <w:pPr>
              <w:ind w:left="-101"/>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tcPr>
          <w:p w14:paraId="2EEBF5DB"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tcPr>
          <w:p w14:paraId="2D439CAA"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tcPr>
          <w:p w14:paraId="15DDF1E3"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tcPr>
          <w:p w14:paraId="7E9559EB"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r>
      <w:tr w:rsidR="00D75FD5" w:rsidRPr="006C3A47" w14:paraId="07E6DC89" w14:textId="77777777" w:rsidTr="006C3A47">
        <w:tc>
          <w:tcPr>
            <w:tcW w:w="3672" w:type="dxa"/>
            <w:shd w:val="clear" w:color="auto" w:fill="auto"/>
          </w:tcPr>
          <w:p w14:paraId="2EC06CA2" w14:textId="77777777" w:rsidR="00D75FD5" w:rsidRPr="006C3A47" w:rsidRDefault="00D75FD5" w:rsidP="00D75FD5">
            <w:pPr>
              <w:ind w:left="-101"/>
              <w:rPr>
                <w:rFonts w:ascii="Arial" w:eastAsia="Arial Unicode MS" w:hAnsi="Arial" w:cs="Arial"/>
                <w:b/>
                <w:bCs/>
                <w:snapToGrid w:val="0"/>
                <w:sz w:val="20"/>
                <w:szCs w:val="20"/>
                <w:cs/>
                <w:lang w:eastAsia="th-TH"/>
              </w:rPr>
            </w:pPr>
            <w:r w:rsidRPr="006C3A47">
              <w:rPr>
                <w:rFonts w:ascii="Arial" w:eastAsia="Arial Unicode MS" w:hAnsi="Arial" w:cs="Arial"/>
                <w:b/>
                <w:bCs/>
                <w:snapToGrid w:val="0"/>
                <w:sz w:val="20"/>
                <w:szCs w:val="20"/>
                <w:lang w:eastAsia="th-TH"/>
              </w:rPr>
              <w:t>Other parties</w:t>
            </w:r>
          </w:p>
        </w:tc>
        <w:tc>
          <w:tcPr>
            <w:tcW w:w="1453" w:type="dxa"/>
            <w:shd w:val="clear" w:color="auto" w:fill="FAFAFA"/>
          </w:tcPr>
          <w:p w14:paraId="271454D3"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c>
          <w:tcPr>
            <w:tcW w:w="1453" w:type="dxa"/>
            <w:shd w:val="clear" w:color="auto" w:fill="auto"/>
          </w:tcPr>
          <w:p w14:paraId="5206F18D"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c>
          <w:tcPr>
            <w:tcW w:w="1453" w:type="dxa"/>
            <w:shd w:val="clear" w:color="auto" w:fill="FAFAFA"/>
          </w:tcPr>
          <w:p w14:paraId="6F6D9253"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c>
          <w:tcPr>
            <w:tcW w:w="1453" w:type="dxa"/>
            <w:shd w:val="clear" w:color="auto" w:fill="auto"/>
          </w:tcPr>
          <w:p w14:paraId="59936DC4" w14:textId="77777777" w:rsidR="00D75FD5" w:rsidRPr="006C3A47" w:rsidRDefault="00D75FD5" w:rsidP="00D75FD5">
            <w:pPr>
              <w:ind w:left="-101" w:right="-74"/>
              <w:jc w:val="right"/>
              <w:rPr>
                <w:rFonts w:ascii="Arial" w:eastAsia="Arial Unicode MS" w:hAnsi="Arial" w:cs="Arial"/>
                <w:snapToGrid w:val="0"/>
                <w:sz w:val="20"/>
                <w:szCs w:val="20"/>
                <w:lang w:eastAsia="th-TH"/>
              </w:rPr>
            </w:pPr>
          </w:p>
        </w:tc>
      </w:tr>
      <w:tr w:rsidR="00F258AF" w:rsidRPr="006C3A47" w14:paraId="2F1690F2" w14:textId="77777777" w:rsidTr="006C3A47">
        <w:tc>
          <w:tcPr>
            <w:tcW w:w="3672" w:type="dxa"/>
            <w:shd w:val="clear" w:color="auto" w:fill="auto"/>
          </w:tcPr>
          <w:p w14:paraId="3EA72F90" w14:textId="77777777"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Not yet due</w:t>
            </w:r>
          </w:p>
        </w:tc>
        <w:tc>
          <w:tcPr>
            <w:tcW w:w="1453" w:type="dxa"/>
            <w:shd w:val="clear" w:color="auto" w:fill="FAFAFA"/>
            <w:vAlign w:val="bottom"/>
          </w:tcPr>
          <w:p w14:paraId="2ED87F34" w14:textId="29429258"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2,912,601</w:t>
            </w:r>
          </w:p>
        </w:tc>
        <w:tc>
          <w:tcPr>
            <w:tcW w:w="1453" w:type="dxa"/>
            <w:shd w:val="clear" w:color="auto" w:fill="auto"/>
            <w:vAlign w:val="bottom"/>
          </w:tcPr>
          <w:p w14:paraId="4294CA34" w14:textId="7C687A6C"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845</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932</w:t>
            </w:r>
          </w:p>
        </w:tc>
        <w:tc>
          <w:tcPr>
            <w:tcW w:w="1453" w:type="dxa"/>
            <w:shd w:val="clear" w:color="auto" w:fill="FAFAFA"/>
            <w:vAlign w:val="bottom"/>
          </w:tcPr>
          <w:p w14:paraId="611DFE56" w14:textId="7204F829"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182,817</w:t>
            </w:r>
          </w:p>
        </w:tc>
        <w:tc>
          <w:tcPr>
            <w:tcW w:w="1453" w:type="dxa"/>
            <w:shd w:val="clear" w:color="auto" w:fill="auto"/>
            <w:vAlign w:val="bottom"/>
          </w:tcPr>
          <w:p w14:paraId="56B31417" w14:textId="1D479468"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201</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930</w:t>
            </w:r>
          </w:p>
        </w:tc>
      </w:tr>
      <w:tr w:rsidR="00F258AF" w:rsidRPr="006C3A47" w14:paraId="2AF93EAD" w14:textId="77777777" w:rsidTr="006C3A47">
        <w:tc>
          <w:tcPr>
            <w:tcW w:w="3672" w:type="dxa"/>
            <w:shd w:val="clear" w:color="auto" w:fill="auto"/>
          </w:tcPr>
          <w:p w14:paraId="0FC35E8C" w14:textId="5B431CB2"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below </w:t>
            </w:r>
            <w:r w:rsidR="008C470A" w:rsidRPr="008C470A">
              <w:rPr>
                <w:rFonts w:ascii="Arial" w:eastAsia="Arial Unicode MS" w:hAnsi="Arial" w:cs="Arial"/>
                <w:snapToGrid w:val="0"/>
                <w:sz w:val="20"/>
                <w:szCs w:val="20"/>
                <w:lang w:eastAsia="th-TH"/>
              </w:rPr>
              <w:t>3</w:t>
            </w:r>
            <w:r w:rsidRPr="006C3A47">
              <w:rPr>
                <w:rFonts w:ascii="Arial" w:eastAsia="Arial Unicode MS" w:hAnsi="Arial" w:cs="Arial"/>
                <w:snapToGrid w:val="0"/>
                <w:sz w:val="20"/>
                <w:szCs w:val="20"/>
                <w:lang w:eastAsia="th-TH"/>
              </w:rPr>
              <w:t xml:space="preserve"> months</w:t>
            </w:r>
          </w:p>
        </w:tc>
        <w:tc>
          <w:tcPr>
            <w:tcW w:w="1453" w:type="dxa"/>
            <w:shd w:val="clear" w:color="auto" w:fill="FAFAFA"/>
            <w:vAlign w:val="bottom"/>
          </w:tcPr>
          <w:p w14:paraId="550ED10A" w14:textId="535AC5EA" w:rsidR="00F258AF" w:rsidRPr="006C3A47" w:rsidRDefault="00E57CF3"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48,329</w:t>
            </w:r>
          </w:p>
        </w:tc>
        <w:tc>
          <w:tcPr>
            <w:tcW w:w="1453" w:type="dxa"/>
            <w:shd w:val="clear" w:color="auto" w:fill="auto"/>
            <w:vAlign w:val="bottom"/>
          </w:tcPr>
          <w:p w14:paraId="34763E9B" w14:textId="6A007F42"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15</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190</w:t>
            </w:r>
          </w:p>
        </w:tc>
        <w:tc>
          <w:tcPr>
            <w:tcW w:w="1453" w:type="dxa"/>
            <w:shd w:val="clear" w:color="auto" w:fill="FAFAFA"/>
            <w:vAlign w:val="bottom"/>
          </w:tcPr>
          <w:p w14:paraId="374C8F35" w14:textId="43B13A40"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0F1EC85D"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238597CA" w14:textId="77777777" w:rsidTr="006C3A47">
        <w:tc>
          <w:tcPr>
            <w:tcW w:w="3672" w:type="dxa"/>
            <w:shd w:val="clear" w:color="auto" w:fill="auto"/>
          </w:tcPr>
          <w:p w14:paraId="36E630BD" w14:textId="2504B1DE"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w:t>
            </w:r>
            <w:r w:rsidR="008C470A" w:rsidRPr="008C470A">
              <w:rPr>
                <w:rFonts w:ascii="Arial" w:eastAsia="Arial Unicode MS" w:hAnsi="Arial" w:cs="Arial"/>
                <w:snapToGrid w:val="0"/>
                <w:sz w:val="20"/>
                <w:szCs w:val="20"/>
                <w:lang w:eastAsia="th-TH"/>
              </w:rPr>
              <w:t>3</w:t>
            </w:r>
            <w:r w:rsidRPr="006C3A47">
              <w:rPr>
                <w:rFonts w:ascii="Arial" w:eastAsia="Arial Unicode MS" w:hAnsi="Arial" w:cs="Arial"/>
                <w:snapToGrid w:val="0"/>
                <w:sz w:val="20"/>
                <w:szCs w:val="20"/>
                <w:cs/>
                <w:lang w:eastAsia="th-TH"/>
              </w:rPr>
              <w:t xml:space="preserve"> - </w:t>
            </w:r>
            <w:r w:rsidR="008C470A" w:rsidRPr="008C470A">
              <w:rPr>
                <w:rFonts w:ascii="Arial" w:eastAsia="Arial Unicode MS" w:hAnsi="Arial" w:cs="Arial"/>
                <w:snapToGrid w:val="0"/>
                <w:sz w:val="20"/>
                <w:szCs w:val="20"/>
                <w:lang w:eastAsia="th-TH"/>
              </w:rPr>
              <w:t>6</w:t>
            </w:r>
            <w:r w:rsidRPr="006C3A47">
              <w:rPr>
                <w:rFonts w:ascii="Arial" w:eastAsia="Arial Unicode MS" w:hAnsi="Arial" w:cs="Arial"/>
                <w:snapToGrid w:val="0"/>
                <w:sz w:val="20"/>
                <w:szCs w:val="20"/>
                <w:cs/>
                <w:lang w:eastAsia="th-TH"/>
              </w:rPr>
              <w:t xml:space="preserve"> </w:t>
            </w:r>
            <w:r w:rsidRPr="006C3A47">
              <w:rPr>
                <w:rFonts w:ascii="Arial" w:eastAsia="Arial Unicode MS" w:hAnsi="Arial" w:cs="Arial"/>
                <w:snapToGrid w:val="0"/>
                <w:sz w:val="20"/>
                <w:szCs w:val="20"/>
                <w:lang w:eastAsia="th-TH"/>
              </w:rPr>
              <w:t>months</w:t>
            </w:r>
          </w:p>
        </w:tc>
        <w:tc>
          <w:tcPr>
            <w:tcW w:w="1453" w:type="dxa"/>
            <w:shd w:val="clear" w:color="auto" w:fill="FAFAFA"/>
            <w:vAlign w:val="bottom"/>
          </w:tcPr>
          <w:p w14:paraId="37E89DD9" w14:textId="0A9083D9"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2,435</w:t>
            </w:r>
          </w:p>
        </w:tc>
        <w:tc>
          <w:tcPr>
            <w:tcW w:w="1453" w:type="dxa"/>
            <w:shd w:val="clear" w:color="auto" w:fill="auto"/>
            <w:vAlign w:val="bottom"/>
          </w:tcPr>
          <w:p w14:paraId="71FC69D7" w14:textId="0D224242"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20</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276</w:t>
            </w:r>
          </w:p>
        </w:tc>
        <w:tc>
          <w:tcPr>
            <w:tcW w:w="1453" w:type="dxa"/>
            <w:shd w:val="clear" w:color="auto" w:fill="FAFAFA"/>
            <w:vAlign w:val="bottom"/>
          </w:tcPr>
          <w:p w14:paraId="7B755F67" w14:textId="01147EBF"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60D9EDD3"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0B59AA87" w14:textId="77777777" w:rsidTr="006C3A47">
        <w:tc>
          <w:tcPr>
            <w:tcW w:w="3672" w:type="dxa"/>
            <w:shd w:val="clear" w:color="auto" w:fill="auto"/>
          </w:tcPr>
          <w:p w14:paraId="571CD595" w14:textId="69BAC507"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w:t>
            </w:r>
            <w:r w:rsidR="008C470A" w:rsidRPr="008C470A">
              <w:rPr>
                <w:rFonts w:ascii="Arial" w:eastAsia="Arial Unicode MS" w:hAnsi="Arial" w:cs="Arial"/>
                <w:snapToGrid w:val="0"/>
                <w:sz w:val="20"/>
                <w:szCs w:val="20"/>
                <w:lang w:eastAsia="th-TH"/>
              </w:rPr>
              <w:t>6</w:t>
            </w:r>
            <w:r w:rsidRPr="006C3A47">
              <w:rPr>
                <w:rFonts w:ascii="Arial" w:eastAsia="Arial Unicode MS" w:hAnsi="Arial" w:cs="Arial"/>
                <w:snapToGrid w:val="0"/>
                <w:sz w:val="20"/>
                <w:szCs w:val="20"/>
                <w:cs/>
                <w:lang w:eastAsia="th-TH"/>
              </w:rPr>
              <w:t xml:space="preserve"> - </w:t>
            </w:r>
            <w:r w:rsidR="008C470A" w:rsidRPr="008C470A">
              <w:rPr>
                <w:rFonts w:ascii="Arial" w:eastAsia="Arial Unicode MS" w:hAnsi="Arial" w:cs="Arial"/>
                <w:snapToGrid w:val="0"/>
                <w:sz w:val="20"/>
                <w:szCs w:val="20"/>
                <w:lang w:eastAsia="th-TH"/>
              </w:rPr>
              <w:t>12</w:t>
            </w:r>
            <w:r w:rsidRPr="006C3A47">
              <w:rPr>
                <w:rFonts w:ascii="Arial" w:eastAsia="Arial Unicode MS" w:hAnsi="Arial" w:cs="Arial"/>
                <w:snapToGrid w:val="0"/>
                <w:sz w:val="20"/>
                <w:szCs w:val="20"/>
                <w:cs/>
                <w:lang w:eastAsia="th-TH"/>
              </w:rPr>
              <w:t xml:space="preserve"> </w:t>
            </w:r>
            <w:r w:rsidRPr="006C3A47">
              <w:rPr>
                <w:rFonts w:ascii="Arial" w:eastAsia="Arial Unicode MS" w:hAnsi="Arial" w:cs="Arial"/>
                <w:snapToGrid w:val="0"/>
                <w:sz w:val="20"/>
                <w:szCs w:val="20"/>
                <w:lang w:eastAsia="th-TH"/>
              </w:rPr>
              <w:t>months</w:t>
            </w:r>
          </w:p>
        </w:tc>
        <w:tc>
          <w:tcPr>
            <w:tcW w:w="1453" w:type="dxa"/>
            <w:shd w:val="clear" w:color="auto" w:fill="FAFAFA"/>
            <w:vAlign w:val="bottom"/>
          </w:tcPr>
          <w:p w14:paraId="083A8D9F" w14:textId="68746457"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63</w:t>
            </w:r>
          </w:p>
        </w:tc>
        <w:tc>
          <w:tcPr>
            <w:tcW w:w="1453" w:type="dxa"/>
            <w:shd w:val="clear" w:color="auto" w:fill="auto"/>
            <w:vAlign w:val="bottom"/>
          </w:tcPr>
          <w:p w14:paraId="4957D418" w14:textId="7ADEC4F4"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48</w:t>
            </w:r>
          </w:p>
        </w:tc>
        <w:tc>
          <w:tcPr>
            <w:tcW w:w="1453" w:type="dxa"/>
            <w:shd w:val="clear" w:color="auto" w:fill="FAFAFA"/>
            <w:vAlign w:val="bottom"/>
          </w:tcPr>
          <w:p w14:paraId="4970738F" w14:textId="0A4F2288"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7A0E22CA"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046D1719" w14:textId="77777777" w:rsidTr="006C3A47">
        <w:tc>
          <w:tcPr>
            <w:tcW w:w="3672" w:type="dxa"/>
            <w:shd w:val="clear" w:color="auto" w:fill="auto"/>
          </w:tcPr>
          <w:p w14:paraId="09EFBC5C" w14:textId="3E4E82B9"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more than </w:t>
            </w:r>
            <w:r w:rsidR="008C470A" w:rsidRPr="008C470A">
              <w:rPr>
                <w:rFonts w:ascii="Arial" w:eastAsia="Arial Unicode MS" w:hAnsi="Arial" w:cs="Arial"/>
                <w:snapToGrid w:val="0"/>
                <w:sz w:val="20"/>
                <w:szCs w:val="20"/>
                <w:lang w:eastAsia="th-TH"/>
              </w:rPr>
              <w:t>12</w:t>
            </w:r>
            <w:r w:rsidRPr="006C3A47">
              <w:rPr>
                <w:rFonts w:ascii="Arial" w:eastAsia="Arial Unicode MS" w:hAnsi="Arial" w:cs="Arial"/>
                <w:snapToGrid w:val="0"/>
                <w:sz w:val="20"/>
                <w:szCs w:val="20"/>
                <w:cs/>
                <w:lang w:eastAsia="th-TH"/>
              </w:rPr>
              <w:t xml:space="preserve"> </w:t>
            </w:r>
            <w:r w:rsidRPr="006C3A47">
              <w:rPr>
                <w:rFonts w:ascii="Arial" w:eastAsia="Arial Unicode MS" w:hAnsi="Arial" w:cs="Arial"/>
                <w:snapToGrid w:val="0"/>
                <w:sz w:val="20"/>
                <w:szCs w:val="20"/>
                <w:lang w:eastAsia="th-TH"/>
              </w:rPr>
              <w:t>months</w:t>
            </w:r>
          </w:p>
        </w:tc>
        <w:tc>
          <w:tcPr>
            <w:tcW w:w="1453" w:type="dxa"/>
            <w:shd w:val="clear" w:color="auto" w:fill="FAFAFA"/>
            <w:vAlign w:val="bottom"/>
          </w:tcPr>
          <w:p w14:paraId="4D19DB8E" w14:textId="6F2544CA"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7,153</w:t>
            </w:r>
          </w:p>
        </w:tc>
        <w:tc>
          <w:tcPr>
            <w:tcW w:w="1453" w:type="dxa"/>
            <w:shd w:val="clear" w:color="auto" w:fill="auto"/>
            <w:vAlign w:val="bottom"/>
          </w:tcPr>
          <w:p w14:paraId="7408B106" w14:textId="2CD15605"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8</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379</w:t>
            </w:r>
          </w:p>
        </w:tc>
        <w:tc>
          <w:tcPr>
            <w:tcW w:w="1453" w:type="dxa"/>
            <w:shd w:val="clear" w:color="auto" w:fill="FAFAFA"/>
            <w:vAlign w:val="bottom"/>
          </w:tcPr>
          <w:p w14:paraId="0C7C163D" w14:textId="18EC7747"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0F6DDABC"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5F8FAF4A" w14:textId="77777777" w:rsidTr="006C3A47">
        <w:tc>
          <w:tcPr>
            <w:tcW w:w="3672" w:type="dxa"/>
            <w:shd w:val="clear" w:color="auto" w:fill="auto"/>
          </w:tcPr>
          <w:p w14:paraId="38334B7F" w14:textId="77777777" w:rsidR="006C6C46" w:rsidRDefault="00F258AF" w:rsidP="00A760EC">
            <w:pPr>
              <w:ind w:left="72"/>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u w:val="single"/>
                <w:lang w:eastAsia="th-TH"/>
              </w:rPr>
              <w:t>Less</w:t>
            </w:r>
            <w:r w:rsidRPr="006C3A47">
              <w:rPr>
                <w:rFonts w:ascii="Arial" w:eastAsia="Arial Unicode MS" w:hAnsi="Arial" w:cs="Arial"/>
                <w:snapToGrid w:val="0"/>
                <w:sz w:val="20"/>
                <w:szCs w:val="20"/>
                <w:lang w:eastAsia="th-TH"/>
              </w:rPr>
              <w:t xml:space="preserve">  Allowance for impairment </w:t>
            </w:r>
          </w:p>
          <w:p w14:paraId="681BC16B" w14:textId="0BAF25DB" w:rsidR="00F258AF" w:rsidRPr="006C3A47" w:rsidRDefault="006C6C46" w:rsidP="00A760EC">
            <w:pPr>
              <w:ind w:left="72"/>
              <w:rPr>
                <w:rFonts w:ascii="Arial" w:eastAsia="Arial Unicode MS" w:hAnsi="Arial" w:cs="Arial"/>
                <w:snapToGrid w:val="0"/>
                <w:sz w:val="20"/>
                <w:szCs w:val="20"/>
                <w:lang w:eastAsia="th-TH"/>
              </w:rPr>
            </w:pPr>
            <w:r w:rsidRPr="006C6C46">
              <w:rPr>
                <w:rFonts w:ascii="Arial" w:eastAsia="Arial Unicode MS" w:hAnsi="Arial" w:cs="Arial"/>
                <w:snapToGrid w:val="0"/>
                <w:sz w:val="20"/>
                <w:szCs w:val="20"/>
                <w:lang w:eastAsia="th-TH"/>
              </w:rPr>
              <w:t xml:space="preserve">             </w:t>
            </w:r>
            <w:r w:rsidR="00F258AF" w:rsidRPr="006C3A47">
              <w:rPr>
                <w:rFonts w:ascii="Arial" w:eastAsia="Arial Unicode MS" w:hAnsi="Arial" w:cs="Arial"/>
                <w:snapToGrid w:val="0"/>
                <w:sz w:val="20"/>
                <w:szCs w:val="20"/>
                <w:lang w:eastAsia="th-TH"/>
              </w:rPr>
              <w:t>losses</w:t>
            </w:r>
          </w:p>
        </w:tc>
        <w:tc>
          <w:tcPr>
            <w:tcW w:w="1453" w:type="dxa"/>
            <w:tcBorders>
              <w:bottom w:val="single" w:sz="4" w:space="0" w:color="auto"/>
            </w:tcBorders>
            <w:shd w:val="clear" w:color="auto" w:fill="FAFAFA"/>
            <w:vAlign w:val="bottom"/>
          </w:tcPr>
          <w:p w14:paraId="0BD80D93" w14:textId="7117ECCE"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(7,106)</w:t>
            </w:r>
          </w:p>
        </w:tc>
        <w:tc>
          <w:tcPr>
            <w:tcW w:w="1453" w:type="dxa"/>
            <w:tcBorders>
              <w:bottom w:val="single" w:sz="4" w:space="0" w:color="auto"/>
            </w:tcBorders>
            <w:shd w:val="clear" w:color="auto" w:fill="auto"/>
            <w:vAlign w:val="bottom"/>
          </w:tcPr>
          <w:p w14:paraId="7A8D82DC" w14:textId="34F5A560" w:rsidR="00F258AF" w:rsidRPr="006C3A47" w:rsidRDefault="00F258AF" w:rsidP="00F258AF">
            <w:pPr>
              <w:ind w:left="-101" w:right="-74"/>
              <w:jc w:val="right"/>
              <w:rPr>
                <w:rFonts w:ascii="Arial" w:eastAsia="Arial Unicode MS" w:hAnsi="Arial" w:cs="Arial"/>
                <w:snapToGrid w:val="0"/>
                <w:sz w:val="20"/>
                <w:szCs w:val="20"/>
                <w:cs/>
                <w:lang w:eastAsia="th-TH"/>
              </w:rPr>
            </w:pPr>
            <w:r w:rsidRPr="006C3A47">
              <w:rPr>
                <w:rFonts w:ascii="Arial" w:eastAsia="Arial Unicode MS" w:hAnsi="Arial" w:cs="Arial"/>
                <w:snapToGrid w:val="0"/>
                <w:sz w:val="20"/>
                <w:szCs w:val="20"/>
                <w:lang w:eastAsia="th-TH"/>
              </w:rPr>
              <w:t>(</w:t>
            </w:r>
            <w:r w:rsidR="008C470A" w:rsidRPr="008C470A">
              <w:rPr>
                <w:rFonts w:ascii="Arial" w:eastAsia="Arial Unicode MS" w:hAnsi="Arial" w:cs="Arial"/>
                <w:snapToGrid w:val="0"/>
                <w:sz w:val="20"/>
                <w:szCs w:val="20"/>
                <w:lang w:eastAsia="th-TH"/>
              </w:rPr>
              <w:t>12</w:t>
            </w:r>
            <w:r w:rsidRPr="006C3A47">
              <w:rPr>
                <w:rFonts w:ascii="Arial" w:eastAsia="Arial Unicode MS" w:hAnsi="Arial" w:cs="Arial"/>
                <w:snapToGrid w:val="0"/>
                <w:sz w:val="20"/>
                <w:szCs w:val="20"/>
                <w:lang w:eastAsia="th-TH"/>
              </w:rPr>
              <w:t>,</w:t>
            </w:r>
            <w:r w:rsidR="008C470A" w:rsidRPr="008C470A">
              <w:rPr>
                <w:rFonts w:ascii="Arial" w:eastAsia="Arial Unicode MS" w:hAnsi="Arial" w:cs="Arial"/>
                <w:snapToGrid w:val="0"/>
                <w:sz w:val="20"/>
                <w:szCs w:val="20"/>
                <w:lang w:eastAsia="th-TH"/>
              </w:rPr>
              <w:t>237</w:t>
            </w:r>
            <w:r w:rsidRPr="006C3A47">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FAFAFA"/>
            <w:vAlign w:val="bottom"/>
          </w:tcPr>
          <w:p w14:paraId="21E2368C" w14:textId="42A8A2CA"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E535FD0"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946836" w:rsidRPr="006C3A47" w14:paraId="4175BF54" w14:textId="77777777" w:rsidTr="006C3A47">
        <w:tc>
          <w:tcPr>
            <w:tcW w:w="3672" w:type="dxa"/>
            <w:shd w:val="clear" w:color="auto" w:fill="auto"/>
          </w:tcPr>
          <w:p w14:paraId="38A8CEA6" w14:textId="77777777" w:rsidR="00946836" w:rsidRPr="006C3A47" w:rsidRDefault="00946836" w:rsidP="00F258AF">
            <w:pPr>
              <w:ind w:left="-101"/>
              <w:rPr>
                <w:rFonts w:ascii="Arial" w:eastAsia="Arial Unicode MS" w:hAnsi="Arial" w:cs="Arial"/>
                <w:snapToGrid w:val="0"/>
                <w:sz w:val="20"/>
                <w:szCs w:val="20"/>
                <w:u w:val="single"/>
                <w:lang w:eastAsia="th-TH"/>
              </w:rPr>
            </w:pPr>
          </w:p>
        </w:tc>
        <w:tc>
          <w:tcPr>
            <w:tcW w:w="1453" w:type="dxa"/>
            <w:tcBorders>
              <w:top w:val="single" w:sz="4" w:space="0" w:color="auto"/>
            </w:tcBorders>
            <w:shd w:val="clear" w:color="auto" w:fill="FAFAFA"/>
            <w:vAlign w:val="bottom"/>
          </w:tcPr>
          <w:p w14:paraId="3F0C8D5F"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5F9851E6"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718ABCF8"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72805CD1"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r>
      <w:tr w:rsidR="00F258AF" w:rsidRPr="006C3A47" w14:paraId="513F3A67" w14:textId="77777777" w:rsidTr="006C3A47">
        <w:tc>
          <w:tcPr>
            <w:tcW w:w="3672" w:type="dxa"/>
            <w:shd w:val="clear" w:color="auto" w:fill="auto"/>
          </w:tcPr>
          <w:p w14:paraId="2644861F" w14:textId="77777777" w:rsidR="00F258AF" w:rsidRPr="006C3A47" w:rsidRDefault="00F258AF" w:rsidP="00F258AF">
            <w:pPr>
              <w:widowControl w:val="0"/>
              <w:ind w:left="-101"/>
              <w:rPr>
                <w:rFonts w:ascii="Arial" w:hAnsi="Arial" w:cs="Arial"/>
                <w:sz w:val="20"/>
                <w:szCs w:val="20"/>
                <w:lang w:eastAsia="en-GB"/>
              </w:rPr>
            </w:pPr>
            <w:r w:rsidRPr="006C3A47">
              <w:rPr>
                <w:rFonts w:ascii="Arial" w:eastAsia="Arial Unicode MS" w:hAnsi="Arial" w:cs="Arial"/>
                <w:snapToGrid w:val="0"/>
                <w:sz w:val="20"/>
                <w:szCs w:val="20"/>
                <w:lang w:eastAsia="th-TH"/>
              </w:rPr>
              <w:t>Total trade accounts receivable</w:t>
            </w:r>
          </w:p>
          <w:p w14:paraId="2DDA1DBE" w14:textId="77777777" w:rsidR="00F258AF" w:rsidRPr="006C3A47" w:rsidRDefault="00F258AF" w:rsidP="00F258AF">
            <w:pPr>
              <w:ind w:left="-101"/>
              <w:rPr>
                <w:rFonts w:ascii="Arial" w:eastAsia="Arial Unicode MS" w:hAnsi="Arial" w:cs="Arial"/>
                <w:snapToGrid w:val="0"/>
                <w:sz w:val="20"/>
                <w:szCs w:val="20"/>
                <w:lang w:eastAsia="th-TH"/>
              </w:rPr>
            </w:pPr>
            <w:r w:rsidRPr="006C3A47">
              <w:rPr>
                <w:rFonts w:ascii="Arial" w:hAnsi="Arial" w:cs="Arial"/>
                <w:sz w:val="20"/>
                <w:szCs w:val="20"/>
                <w:lang w:eastAsia="en-GB"/>
              </w:rPr>
              <w:t xml:space="preserve">   </w:t>
            </w:r>
            <w:r w:rsidRPr="006C3A47">
              <w:rPr>
                <w:rFonts w:ascii="Arial" w:eastAsia="Arial Unicode MS" w:hAnsi="Arial" w:cs="Arial"/>
                <w:snapToGrid w:val="0"/>
                <w:sz w:val="20"/>
                <w:szCs w:val="20"/>
                <w:lang w:eastAsia="th-TH"/>
              </w:rPr>
              <w:t>- other parties, net</w:t>
            </w:r>
          </w:p>
        </w:tc>
        <w:tc>
          <w:tcPr>
            <w:tcW w:w="1453" w:type="dxa"/>
            <w:tcBorders>
              <w:bottom w:val="single" w:sz="4" w:space="0" w:color="auto"/>
            </w:tcBorders>
            <w:shd w:val="clear" w:color="auto" w:fill="FAFAFA"/>
            <w:vAlign w:val="bottom"/>
          </w:tcPr>
          <w:p w14:paraId="23B3CAA2" w14:textId="12EAF465" w:rsidR="00F258AF" w:rsidRPr="006C3A47" w:rsidRDefault="00E57CF3"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2,963,475</w:t>
            </w:r>
          </w:p>
        </w:tc>
        <w:tc>
          <w:tcPr>
            <w:tcW w:w="1453" w:type="dxa"/>
            <w:tcBorders>
              <w:bottom w:val="single" w:sz="4" w:space="0" w:color="auto"/>
            </w:tcBorders>
            <w:shd w:val="clear" w:color="auto" w:fill="auto"/>
            <w:vAlign w:val="bottom"/>
          </w:tcPr>
          <w:p w14:paraId="43715CB4" w14:textId="1F484FAF"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877</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588</w:t>
            </w:r>
          </w:p>
        </w:tc>
        <w:tc>
          <w:tcPr>
            <w:tcW w:w="1453" w:type="dxa"/>
            <w:tcBorders>
              <w:bottom w:val="single" w:sz="4" w:space="0" w:color="auto"/>
            </w:tcBorders>
            <w:shd w:val="clear" w:color="auto" w:fill="FAFAFA"/>
            <w:vAlign w:val="bottom"/>
          </w:tcPr>
          <w:p w14:paraId="6EFE338A" w14:textId="119B0B37"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182,817</w:t>
            </w:r>
          </w:p>
        </w:tc>
        <w:tc>
          <w:tcPr>
            <w:tcW w:w="1453" w:type="dxa"/>
            <w:tcBorders>
              <w:bottom w:val="single" w:sz="4" w:space="0" w:color="auto"/>
            </w:tcBorders>
            <w:shd w:val="clear" w:color="auto" w:fill="auto"/>
            <w:vAlign w:val="bottom"/>
          </w:tcPr>
          <w:p w14:paraId="290C2048" w14:textId="58FACCF9"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201</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930</w:t>
            </w:r>
          </w:p>
        </w:tc>
      </w:tr>
      <w:tr w:rsidR="00F258AF" w:rsidRPr="006C3A47" w14:paraId="3DCBC4D0" w14:textId="77777777" w:rsidTr="006C3A47">
        <w:tc>
          <w:tcPr>
            <w:tcW w:w="3672" w:type="dxa"/>
            <w:shd w:val="clear" w:color="auto" w:fill="auto"/>
          </w:tcPr>
          <w:p w14:paraId="01B06FDE" w14:textId="77777777" w:rsidR="00F258AF" w:rsidRPr="006C3A47" w:rsidRDefault="00F258AF" w:rsidP="00F258AF">
            <w:pPr>
              <w:ind w:left="-101"/>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68C04115"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328DADA1"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004AD2A8"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5180305A"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r>
      <w:tr w:rsidR="00F258AF" w:rsidRPr="006C3A47" w14:paraId="550AA61C" w14:textId="77777777" w:rsidTr="006C3A47">
        <w:tc>
          <w:tcPr>
            <w:tcW w:w="3672" w:type="dxa"/>
            <w:shd w:val="clear" w:color="auto" w:fill="auto"/>
          </w:tcPr>
          <w:p w14:paraId="4D4A38CD" w14:textId="77777777" w:rsidR="00F258AF" w:rsidRPr="006C3A47" w:rsidRDefault="00F258AF" w:rsidP="00F258AF">
            <w:pPr>
              <w:ind w:left="-101"/>
              <w:rPr>
                <w:rFonts w:ascii="Arial" w:eastAsia="Arial Unicode MS" w:hAnsi="Arial" w:cs="Arial"/>
                <w:b/>
                <w:bCs/>
                <w:snapToGrid w:val="0"/>
                <w:sz w:val="20"/>
                <w:szCs w:val="20"/>
                <w:lang w:eastAsia="th-TH"/>
              </w:rPr>
            </w:pPr>
            <w:r w:rsidRPr="006C3A47">
              <w:rPr>
                <w:rFonts w:ascii="Arial" w:eastAsia="Arial Unicode MS" w:hAnsi="Arial" w:cs="Arial"/>
                <w:b/>
                <w:bCs/>
                <w:snapToGrid w:val="0"/>
                <w:sz w:val="20"/>
                <w:szCs w:val="20"/>
                <w:lang w:eastAsia="th-TH"/>
              </w:rPr>
              <w:t>Related parties</w:t>
            </w:r>
          </w:p>
        </w:tc>
        <w:tc>
          <w:tcPr>
            <w:tcW w:w="1453" w:type="dxa"/>
            <w:shd w:val="clear" w:color="auto" w:fill="FAFAFA"/>
            <w:vAlign w:val="bottom"/>
          </w:tcPr>
          <w:p w14:paraId="3371F720"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shd w:val="clear" w:color="auto" w:fill="auto"/>
            <w:vAlign w:val="bottom"/>
          </w:tcPr>
          <w:p w14:paraId="36225A9F"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shd w:val="clear" w:color="auto" w:fill="FAFAFA"/>
            <w:vAlign w:val="bottom"/>
          </w:tcPr>
          <w:p w14:paraId="5EFB50FD"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shd w:val="clear" w:color="auto" w:fill="auto"/>
            <w:vAlign w:val="bottom"/>
          </w:tcPr>
          <w:p w14:paraId="6A5EE1D5"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r>
      <w:tr w:rsidR="00F258AF" w:rsidRPr="006C3A47" w14:paraId="04D93398" w14:textId="77777777" w:rsidTr="006C3A47">
        <w:tc>
          <w:tcPr>
            <w:tcW w:w="3672" w:type="dxa"/>
            <w:shd w:val="clear" w:color="auto" w:fill="auto"/>
          </w:tcPr>
          <w:p w14:paraId="14935212" w14:textId="77777777"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Not yet due</w:t>
            </w:r>
          </w:p>
        </w:tc>
        <w:tc>
          <w:tcPr>
            <w:tcW w:w="1453" w:type="dxa"/>
            <w:shd w:val="clear" w:color="auto" w:fill="FAFAFA"/>
            <w:vAlign w:val="bottom"/>
          </w:tcPr>
          <w:p w14:paraId="72C04478" w14:textId="19297853"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1,051,275</w:t>
            </w:r>
          </w:p>
        </w:tc>
        <w:tc>
          <w:tcPr>
            <w:tcW w:w="1453" w:type="dxa"/>
            <w:shd w:val="clear" w:color="auto" w:fill="auto"/>
            <w:vAlign w:val="bottom"/>
          </w:tcPr>
          <w:p w14:paraId="550F97D1" w14:textId="220129D4"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228</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655</w:t>
            </w:r>
          </w:p>
        </w:tc>
        <w:tc>
          <w:tcPr>
            <w:tcW w:w="1453" w:type="dxa"/>
            <w:shd w:val="clear" w:color="auto" w:fill="FAFAFA"/>
            <w:vAlign w:val="bottom"/>
          </w:tcPr>
          <w:p w14:paraId="5240203D" w14:textId="75DCE9A9"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0121B2E9"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6715948A" w14:textId="77777777" w:rsidTr="006C3A47">
        <w:tc>
          <w:tcPr>
            <w:tcW w:w="3672" w:type="dxa"/>
            <w:shd w:val="clear" w:color="auto" w:fill="auto"/>
          </w:tcPr>
          <w:p w14:paraId="1B9D025F" w14:textId="7BE93C5D"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below </w:t>
            </w:r>
            <w:r w:rsidR="008C470A" w:rsidRPr="008C470A">
              <w:rPr>
                <w:rFonts w:ascii="Arial" w:eastAsia="Arial Unicode MS" w:hAnsi="Arial" w:cs="Arial"/>
                <w:snapToGrid w:val="0"/>
                <w:sz w:val="20"/>
                <w:szCs w:val="20"/>
                <w:lang w:eastAsia="th-TH"/>
              </w:rPr>
              <w:t>3</w:t>
            </w:r>
            <w:r w:rsidRPr="006C3A47">
              <w:rPr>
                <w:rFonts w:ascii="Arial" w:eastAsia="Arial Unicode MS" w:hAnsi="Arial" w:cs="Arial"/>
                <w:snapToGrid w:val="0"/>
                <w:sz w:val="20"/>
                <w:szCs w:val="20"/>
                <w:lang w:eastAsia="th-TH"/>
              </w:rPr>
              <w:t xml:space="preserve"> months</w:t>
            </w:r>
          </w:p>
        </w:tc>
        <w:tc>
          <w:tcPr>
            <w:tcW w:w="1453" w:type="dxa"/>
            <w:shd w:val="clear" w:color="auto" w:fill="FAFAFA"/>
            <w:vAlign w:val="bottom"/>
          </w:tcPr>
          <w:p w14:paraId="7170C5AB" w14:textId="42B8F5B5"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2,6</w:t>
            </w:r>
            <w:r w:rsidR="0075193B">
              <w:rPr>
                <w:rFonts w:ascii="Arial" w:eastAsia="Arial Unicode MS" w:hAnsi="Arial" w:cs="Arial"/>
                <w:snapToGrid w:val="0"/>
                <w:sz w:val="20"/>
                <w:szCs w:val="20"/>
                <w:lang w:eastAsia="th-TH"/>
              </w:rPr>
              <w:t>58,686</w:t>
            </w:r>
          </w:p>
        </w:tc>
        <w:tc>
          <w:tcPr>
            <w:tcW w:w="1453" w:type="dxa"/>
            <w:shd w:val="clear" w:color="auto" w:fill="auto"/>
            <w:vAlign w:val="bottom"/>
          </w:tcPr>
          <w:p w14:paraId="0E5C12CB" w14:textId="4EF6538E"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1</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079</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959</w:t>
            </w:r>
          </w:p>
        </w:tc>
        <w:tc>
          <w:tcPr>
            <w:tcW w:w="1453" w:type="dxa"/>
            <w:shd w:val="clear" w:color="auto" w:fill="FAFAFA"/>
            <w:vAlign w:val="bottom"/>
          </w:tcPr>
          <w:p w14:paraId="7D49B38F" w14:textId="36FCE81D"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0F7A6F89"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3E0E0951" w14:textId="77777777" w:rsidTr="006C3A47">
        <w:tc>
          <w:tcPr>
            <w:tcW w:w="3672" w:type="dxa"/>
            <w:shd w:val="clear" w:color="auto" w:fill="auto"/>
          </w:tcPr>
          <w:p w14:paraId="41F04DB2" w14:textId="5FA70038"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w:t>
            </w:r>
            <w:r w:rsidR="008C470A" w:rsidRPr="008C470A">
              <w:rPr>
                <w:rFonts w:ascii="Arial" w:eastAsia="Arial Unicode MS" w:hAnsi="Arial" w:cs="Arial"/>
                <w:snapToGrid w:val="0"/>
                <w:sz w:val="20"/>
                <w:szCs w:val="20"/>
                <w:lang w:eastAsia="th-TH"/>
              </w:rPr>
              <w:t>3</w:t>
            </w:r>
            <w:r w:rsidRPr="006C3A47">
              <w:rPr>
                <w:rFonts w:ascii="Arial" w:eastAsia="Arial Unicode MS" w:hAnsi="Arial" w:cs="Arial"/>
                <w:snapToGrid w:val="0"/>
                <w:sz w:val="20"/>
                <w:szCs w:val="20"/>
                <w:cs/>
                <w:lang w:eastAsia="th-TH"/>
              </w:rPr>
              <w:t xml:space="preserve"> - </w:t>
            </w:r>
            <w:r w:rsidR="008C470A" w:rsidRPr="008C470A">
              <w:rPr>
                <w:rFonts w:ascii="Arial" w:eastAsia="Arial Unicode MS" w:hAnsi="Arial" w:cs="Arial"/>
                <w:snapToGrid w:val="0"/>
                <w:sz w:val="20"/>
                <w:szCs w:val="20"/>
                <w:lang w:eastAsia="th-TH"/>
              </w:rPr>
              <w:t>6</w:t>
            </w:r>
            <w:r w:rsidRPr="006C3A47">
              <w:rPr>
                <w:rFonts w:ascii="Arial" w:eastAsia="Arial Unicode MS" w:hAnsi="Arial" w:cs="Arial"/>
                <w:snapToGrid w:val="0"/>
                <w:sz w:val="20"/>
                <w:szCs w:val="20"/>
                <w:cs/>
                <w:lang w:eastAsia="th-TH"/>
              </w:rPr>
              <w:t xml:space="preserve"> </w:t>
            </w:r>
            <w:r w:rsidRPr="006C3A47">
              <w:rPr>
                <w:rFonts w:ascii="Arial" w:eastAsia="Arial Unicode MS" w:hAnsi="Arial" w:cs="Arial"/>
                <w:snapToGrid w:val="0"/>
                <w:sz w:val="20"/>
                <w:szCs w:val="20"/>
                <w:lang w:eastAsia="th-TH"/>
              </w:rPr>
              <w:t>months</w:t>
            </w:r>
          </w:p>
        </w:tc>
        <w:tc>
          <w:tcPr>
            <w:tcW w:w="1453" w:type="dxa"/>
            <w:shd w:val="clear" w:color="auto" w:fill="FAFAFA"/>
            <w:vAlign w:val="bottom"/>
          </w:tcPr>
          <w:p w14:paraId="3AE17E28" w14:textId="320AC3EF"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159,858</w:t>
            </w:r>
          </w:p>
        </w:tc>
        <w:tc>
          <w:tcPr>
            <w:tcW w:w="1453" w:type="dxa"/>
            <w:shd w:val="clear" w:color="auto" w:fill="auto"/>
            <w:vAlign w:val="bottom"/>
          </w:tcPr>
          <w:p w14:paraId="77B18BDC" w14:textId="4D2C62CA"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143</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327</w:t>
            </w:r>
          </w:p>
        </w:tc>
        <w:tc>
          <w:tcPr>
            <w:tcW w:w="1453" w:type="dxa"/>
            <w:shd w:val="clear" w:color="auto" w:fill="FAFAFA"/>
            <w:vAlign w:val="bottom"/>
          </w:tcPr>
          <w:p w14:paraId="714F7420" w14:textId="1F6173C8"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1026DD8C"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7F4B1495" w14:textId="77777777" w:rsidTr="006C3A47">
        <w:tc>
          <w:tcPr>
            <w:tcW w:w="3672" w:type="dxa"/>
            <w:shd w:val="clear" w:color="auto" w:fill="auto"/>
          </w:tcPr>
          <w:p w14:paraId="3B8850E0" w14:textId="7FDECE91"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w:t>
            </w:r>
            <w:r w:rsidR="008C470A" w:rsidRPr="008C470A">
              <w:rPr>
                <w:rFonts w:ascii="Arial" w:eastAsia="Arial Unicode MS" w:hAnsi="Arial" w:cs="Arial"/>
                <w:snapToGrid w:val="0"/>
                <w:sz w:val="20"/>
                <w:szCs w:val="20"/>
                <w:lang w:eastAsia="th-TH"/>
              </w:rPr>
              <w:t>6</w:t>
            </w:r>
            <w:r w:rsidRPr="006C3A47">
              <w:rPr>
                <w:rFonts w:ascii="Arial" w:eastAsia="Arial Unicode MS" w:hAnsi="Arial" w:cs="Arial"/>
                <w:snapToGrid w:val="0"/>
                <w:sz w:val="20"/>
                <w:szCs w:val="20"/>
                <w:cs/>
                <w:lang w:eastAsia="th-TH"/>
              </w:rPr>
              <w:t xml:space="preserve"> - </w:t>
            </w:r>
            <w:r w:rsidR="008C470A" w:rsidRPr="008C470A">
              <w:rPr>
                <w:rFonts w:ascii="Arial" w:eastAsia="Arial Unicode MS" w:hAnsi="Arial" w:cs="Arial"/>
                <w:snapToGrid w:val="0"/>
                <w:sz w:val="20"/>
                <w:szCs w:val="20"/>
                <w:lang w:eastAsia="th-TH"/>
              </w:rPr>
              <w:t>12</w:t>
            </w:r>
            <w:r w:rsidRPr="006C3A47">
              <w:rPr>
                <w:rFonts w:ascii="Arial" w:eastAsia="Arial Unicode MS" w:hAnsi="Arial" w:cs="Arial"/>
                <w:snapToGrid w:val="0"/>
                <w:sz w:val="20"/>
                <w:szCs w:val="20"/>
                <w:cs/>
                <w:lang w:eastAsia="th-TH"/>
              </w:rPr>
              <w:t xml:space="preserve"> </w:t>
            </w:r>
            <w:r w:rsidRPr="006C3A47">
              <w:rPr>
                <w:rFonts w:ascii="Arial" w:eastAsia="Arial Unicode MS" w:hAnsi="Arial" w:cs="Arial"/>
                <w:snapToGrid w:val="0"/>
                <w:sz w:val="20"/>
                <w:szCs w:val="20"/>
                <w:lang w:eastAsia="th-TH"/>
              </w:rPr>
              <w:t>months</w:t>
            </w:r>
          </w:p>
        </w:tc>
        <w:tc>
          <w:tcPr>
            <w:tcW w:w="1453" w:type="dxa"/>
            <w:shd w:val="clear" w:color="auto" w:fill="FAFAFA"/>
            <w:vAlign w:val="bottom"/>
          </w:tcPr>
          <w:p w14:paraId="77938327" w14:textId="171674A4"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192,119</w:t>
            </w:r>
          </w:p>
        </w:tc>
        <w:tc>
          <w:tcPr>
            <w:tcW w:w="1453" w:type="dxa"/>
            <w:shd w:val="clear" w:color="auto" w:fill="auto"/>
            <w:vAlign w:val="bottom"/>
          </w:tcPr>
          <w:p w14:paraId="711B70F1"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c>
          <w:tcPr>
            <w:tcW w:w="1453" w:type="dxa"/>
            <w:shd w:val="clear" w:color="auto" w:fill="FAFAFA"/>
            <w:vAlign w:val="bottom"/>
          </w:tcPr>
          <w:p w14:paraId="44C8BE78" w14:textId="78A391ED"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643FD13E"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5E44226E" w14:textId="77777777" w:rsidTr="006C3A47">
        <w:tc>
          <w:tcPr>
            <w:tcW w:w="3672" w:type="dxa"/>
            <w:shd w:val="clear" w:color="auto" w:fill="auto"/>
          </w:tcPr>
          <w:p w14:paraId="7E6188E4" w14:textId="0FE7F45B"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 xml:space="preserve">   Overdue more than </w:t>
            </w:r>
            <w:r w:rsidR="008C470A" w:rsidRPr="008C470A">
              <w:rPr>
                <w:rFonts w:ascii="Arial" w:eastAsia="Arial Unicode MS" w:hAnsi="Arial" w:cs="Arial"/>
                <w:snapToGrid w:val="0"/>
                <w:sz w:val="20"/>
                <w:szCs w:val="20"/>
                <w:lang w:eastAsia="th-TH"/>
              </w:rPr>
              <w:t>12</w:t>
            </w:r>
            <w:r w:rsidRPr="006C3A47">
              <w:rPr>
                <w:rFonts w:ascii="Arial" w:eastAsia="Arial Unicode MS" w:hAnsi="Arial" w:cs="Arial"/>
                <w:snapToGrid w:val="0"/>
                <w:sz w:val="20"/>
                <w:szCs w:val="20"/>
                <w:cs/>
                <w:lang w:eastAsia="th-TH"/>
              </w:rPr>
              <w:t xml:space="preserve"> </w:t>
            </w:r>
            <w:r w:rsidRPr="006C3A47">
              <w:rPr>
                <w:rFonts w:ascii="Arial" w:eastAsia="Arial Unicode MS" w:hAnsi="Arial" w:cs="Arial"/>
                <w:snapToGrid w:val="0"/>
                <w:sz w:val="20"/>
                <w:szCs w:val="20"/>
                <w:lang w:eastAsia="th-TH"/>
              </w:rPr>
              <w:t>months</w:t>
            </w:r>
          </w:p>
        </w:tc>
        <w:tc>
          <w:tcPr>
            <w:tcW w:w="1453" w:type="dxa"/>
            <w:shd w:val="clear" w:color="auto" w:fill="FAFAFA"/>
            <w:vAlign w:val="bottom"/>
          </w:tcPr>
          <w:p w14:paraId="7ECDA143" w14:textId="53858654"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31B09315"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c>
          <w:tcPr>
            <w:tcW w:w="1453" w:type="dxa"/>
            <w:shd w:val="clear" w:color="auto" w:fill="FAFAFA"/>
            <w:vAlign w:val="bottom"/>
          </w:tcPr>
          <w:p w14:paraId="5E075D53" w14:textId="36221BDF"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shd w:val="clear" w:color="auto" w:fill="auto"/>
            <w:vAlign w:val="bottom"/>
          </w:tcPr>
          <w:p w14:paraId="5B942B0B"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5FA0EED8" w14:textId="77777777" w:rsidTr="006C3A47">
        <w:trPr>
          <w:trHeight w:val="284"/>
        </w:trPr>
        <w:tc>
          <w:tcPr>
            <w:tcW w:w="3672" w:type="dxa"/>
            <w:shd w:val="clear" w:color="auto" w:fill="auto"/>
          </w:tcPr>
          <w:p w14:paraId="5183D071" w14:textId="77777777" w:rsidR="006C6C46" w:rsidRDefault="00F258AF" w:rsidP="00A760EC">
            <w:pPr>
              <w:ind w:left="72"/>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u w:val="single"/>
                <w:lang w:eastAsia="th-TH"/>
              </w:rPr>
              <w:t>Less</w:t>
            </w:r>
            <w:r w:rsidRPr="006C3A47">
              <w:rPr>
                <w:rFonts w:ascii="Arial" w:eastAsia="Arial Unicode MS" w:hAnsi="Arial" w:cs="Arial"/>
                <w:snapToGrid w:val="0"/>
                <w:sz w:val="20"/>
                <w:szCs w:val="20"/>
                <w:lang w:eastAsia="th-TH"/>
              </w:rPr>
              <w:t xml:space="preserve">  Allowance for impairment</w:t>
            </w:r>
          </w:p>
          <w:p w14:paraId="76E9C334" w14:textId="1D047587" w:rsidR="00F258AF" w:rsidRPr="006C3A47" w:rsidRDefault="006C6C46" w:rsidP="00A760EC">
            <w:pPr>
              <w:ind w:left="72"/>
              <w:rPr>
                <w:rFonts w:ascii="Arial" w:eastAsia="Arial Unicode MS" w:hAnsi="Arial" w:cs="Arial"/>
                <w:snapToGrid w:val="0"/>
                <w:sz w:val="20"/>
                <w:szCs w:val="20"/>
                <w:lang w:eastAsia="th-TH"/>
              </w:rPr>
            </w:pPr>
            <w:r w:rsidRPr="006C6C46">
              <w:rPr>
                <w:rFonts w:ascii="Arial" w:eastAsia="Arial Unicode MS" w:hAnsi="Arial" w:cs="Arial"/>
                <w:snapToGrid w:val="0"/>
                <w:sz w:val="20"/>
                <w:szCs w:val="20"/>
                <w:lang w:eastAsia="th-TH"/>
              </w:rPr>
              <w:t xml:space="preserve">            </w:t>
            </w:r>
            <w:r w:rsidR="00F258AF" w:rsidRPr="006C3A47">
              <w:rPr>
                <w:rFonts w:ascii="Arial" w:eastAsia="Arial Unicode MS" w:hAnsi="Arial" w:cs="Arial"/>
                <w:snapToGrid w:val="0"/>
                <w:sz w:val="20"/>
                <w:szCs w:val="20"/>
                <w:lang w:eastAsia="th-TH"/>
              </w:rPr>
              <w:t xml:space="preserve"> losses</w:t>
            </w:r>
          </w:p>
        </w:tc>
        <w:tc>
          <w:tcPr>
            <w:tcW w:w="1453" w:type="dxa"/>
            <w:tcBorders>
              <w:bottom w:val="single" w:sz="4" w:space="0" w:color="auto"/>
            </w:tcBorders>
            <w:shd w:val="clear" w:color="auto" w:fill="FAFAFA"/>
            <w:vAlign w:val="bottom"/>
          </w:tcPr>
          <w:p w14:paraId="00F29BA7" w14:textId="447F1AAF"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64A0F96"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FAFAFA"/>
            <w:vAlign w:val="bottom"/>
          </w:tcPr>
          <w:p w14:paraId="1244D6FF" w14:textId="55940DB5"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5F8AA0F"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946836" w:rsidRPr="006C3A47" w14:paraId="26CC6BAA" w14:textId="77777777" w:rsidTr="006C3A47">
        <w:tc>
          <w:tcPr>
            <w:tcW w:w="3672" w:type="dxa"/>
            <w:shd w:val="clear" w:color="auto" w:fill="auto"/>
          </w:tcPr>
          <w:p w14:paraId="2120509D" w14:textId="77777777" w:rsidR="00946836" w:rsidRPr="006C3A47" w:rsidRDefault="00946836" w:rsidP="00F258AF">
            <w:pPr>
              <w:ind w:left="-101"/>
              <w:rPr>
                <w:rFonts w:ascii="Arial" w:eastAsia="Arial Unicode MS" w:hAnsi="Arial" w:cs="Arial"/>
                <w:snapToGrid w:val="0"/>
                <w:sz w:val="20"/>
                <w:szCs w:val="20"/>
                <w:u w:val="single"/>
                <w:lang w:eastAsia="th-TH"/>
              </w:rPr>
            </w:pPr>
          </w:p>
        </w:tc>
        <w:tc>
          <w:tcPr>
            <w:tcW w:w="1453" w:type="dxa"/>
            <w:tcBorders>
              <w:top w:val="single" w:sz="4" w:space="0" w:color="auto"/>
            </w:tcBorders>
            <w:shd w:val="clear" w:color="auto" w:fill="FAFAFA"/>
            <w:vAlign w:val="bottom"/>
          </w:tcPr>
          <w:p w14:paraId="6FC153E0"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66BBA518"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47B97923"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31691160" w14:textId="77777777" w:rsidR="00946836" w:rsidRPr="006C3A47" w:rsidRDefault="00946836" w:rsidP="00F258AF">
            <w:pPr>
              <w:ind w:left="-101" w:right="-74"/>
              <w:jc w:val="right"/>
              <w:rPr>
                <w:rFonts w:ascii="Arial" w:eastAsia="Arial Unicode MS" w:hAnsi="Arial" w:cs="Arial"/>
                <w:snapToGrid w:val="0"/>
                <w:sz w:val="20"/>
                <w:szCs w:val="20"/>
                <w:lang w:eastAsia="th-TH"/>
              </w:rPr>
            </w:pPr>
          </w:p>
        </w:tc>
      </w:tr>
      <w:tr w:rsidR="00F258AF" w:rsidRPr="006C3A47" w14:paraId="5BC94D68" w14:textId="77777777" w:rsidTr="006C3A47">
        <w:tc>
          <w:tcPr>
            <w:tcW w:w="3672" w:type="dxa"/>
            <w:shd w:val="clear" w:color="auto" w:fill="auto"/>
          </w:tcPr>
          <w:p w14:paraId="3BF7B5CD" w14:textId="77777777" w:rsidR="00F258AF" w:rsidRPr="006C3A47" w:rsidRDefault="00F258AF" w:rsidP="00F258AF">
            <w:pPr>
              <w:widowControl w:val="0"/>
              <w:ind w:left="-101"/>
              <w:rPr>
                <w:rFonts w:ascii="Arial" w:hAnsi="Arial" w:cs="Arial"/>
                <w:sz w:val="20"/>
                <w:szCs w:val="20"/>
                <w:lang w:eastAsia="en-GB"/>
              </w:rPr>
            </w:pPr>
            <w:r w:rsidRPr="006C3A47">
              <w:rPr>
                <w:rFonts w:ascii="Arial" w:eastAsia="Arial Unicode MS" w:hAnsi="Arial" w:cs="Arial"/>
                <w:snapToGrid w:val="0"/>
                <w:sz w:val="20"/>
                <w:szCs w:val="20"/>
                <w:lang w:eastAsia="th-TH"/>
              </w:rPr>
              <w:t>Total trade accounts</w:t>
            </w:r>
            <w:r w:rsidRPr="006C3A47">
              <w:rPr>
                <w:rFonts w:ascii="Arial" w:hAnsi="Arial" w:cs="Arial"/>
                <w:lang w:eastAsia="en-GB"/>
              </w:rPr>
              <w:t xml:space="preserve"> </w:t>
            </w:r>
            <w:r w:rsidRPr="006C3A47">
              <w:rPr>
                <w:rFonts w:ascii="Arial" w:eastAsia="Arial Unicode MS" w:hAnsi="Arial" w:cs="Arial"/>
                <w:snapToGrid w:val="0"/>
                <w:sz w:val="20"/>
                <w:szCs w:val="20"/>
                <w:lang w:eastAsia="th-TH"/>
              </w:rPr>
              <w:t>receivable</w:t>
            </w:r>
          </w:p>
          <w:p w14:paraId="29065171" w14:textId="77777777" w:rsidR="00F258AF" w:rsidRPr="006C3A47" w:rsidRDefault="00F258AF" w:rsidP="00F258AF">
            <w:pPr>
              <w:ind w:left="-101"/>
              <w:rPr>
                <w:rFonts w:ascii="Arial" w:eastAsia="Arial Unicode MS" w:hAnsi="Arial" w:cs="Arial"/>
                <w:snapToGrid w:val="0"/>
                <w:sz w:val="20"/>
                <w:szCs w:val="20"/>
                <w:lang w:eastAsia="th-TH"/>
              </w:rPr>
            </w:pPr>
            <w:r w:rsidRPr="006C3A47">
              <w:rPr>
                <w:rFonts w:ascii="Arial" w:hAnsi="Arial" w:cs="Arial"/>
                <w:sz w:val="20"/>
                <w:szCs w:val="20"/>
                <w:lang w:eastAsia="en-GB"/>
              </w:rPr>
              <w:t xml:space="preserve">   - </w:t>
            </w:r>
            <w:r w:rsidRPr="006C3A47">
              <w:rPr>
                <w:rFonts w:ascii="Arial" w:eastAsia="Arial Unicode MS" w:hAnsi="Arial" w:cs="Arial"/>
                <w:snapToGrid w:val="0"/>
                <w:sz w:val="20"/>
                <w:szCs w:val="20"/>
                <w:lang w:eastAsia="th-TH"/>
              </w:rPr>
              <w:t>related parties</w:t>
            </w:r>
          </w:p>
        </w:tc>
        <w:tc>
          <w:tcPr>
            <w:tcW w:w="1453" w:type="dxa"/>
            <w:tcBorders>
              <w:bottom w:val="single" w:sz="4" w:space="0" w:color="auto"/>
            </w:tcBorders>
            <w:shd w:val="clear" w:color="auto" w:fill="FAFAFA"/>
            <w:vAlign w:val="bottom"/>
          </w:tcPr>
          <w:p w14:paraId="726F18F7" w14:textId="03686551"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4,0</w:t>
            </w:r>
            <w:r w:rsidR="0075193B">
              <w:rPr>
                <w:rFonts w:ascii="Arial" w:eastAsia="Arial Unicode MS" w:hAnsi="Arial" w:cs="Arial"/>
                <w:snapToGrid w:val="0"/>
                <w:sz w:val="20"/>
                <w:szCs w:val="20"/>
                <w:lang w:eastAsia="th-TH"/>
              </w:rPr>
              <w:t>61,938</w:t>
            </w:r>
          </w:p>
        </w:tc>
        <w:tc>
          <w:tcPr>
            <w:tcW w:w="1453" w:type="dxa"/>
            <w:tcBorders>
              <w:bottom w:val="single" w:sz="4" w:space="0" w:color="auto"/>
            </w:tcBorders>
            <w:shd w:val="clear" w:color="auto" w:fill="auto"/>
            <w:vAlign w:val="bottom"/>
          </w:tcPr>
          <w:p w14:paraId="2B1DAF6C" w14:textId="4D488417"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3</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451</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941</w:t>
            </w:r>
          </w:p>
        </w:tc>
        <w:tc>
          <w:tcPr>
            <w:tcW w:w="1453" w:type="dxa"/>
            <w:tcBorders>
              <w:bottom w:val="single" w:sz="4" w:space="0" w:color="auto"/>
            </w:tcBorders>
            <w:shd w:val="clear" w:color="auto" w:fill="FAFAFA"/>
            <w:vAlign w:val="bottom"/>
          </w:tcPr>
          <w:p w14:paraId="2CDF8718" w14:textId="2BDEAE79"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164E7ACA" w14:textId="77777777" w:rsidR="00F258AF" w:rsidRPr="006C3A47" w:rsidRDefault="00F258AF" w:rsidP="00F258AF">
            <w:pPr>
              <w:ind w:left="-101" w:right="-74"/>
              <w:jc w:val="right"/>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w:t>
            </w:r>
          </w:p>
        </w:tc>
      </w:tr>
      <w:tr w:rsidR="00F258AF" w:rsidRPr="006C3A47" w14:paraId="3C5B9CFB" w14:textId="77777777" w:rsidTr="006C3A47">
        <w:tc>
          <w:tcPr>
            <w:tcW w:w="3672" w:type="dxa"/>
            <w:shd w:val="clear" w:color="auto" w:fill="auto"/>
          </w:tcPr>
          <w:p w14:paraId="54AB6732" w14:textId="77777777" w:rsidR="00F258AF" w:rsidRPr="006C3A47" w:rsidRDefault="00F258AF" w:rsidP="00F258AF">
            <w:pPr>
              <w:ind w:left="-101"/>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4EA2CFE4"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570E38CA"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57A58ADA"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04CCB580" w14:textId="77777777" w:rsidR="00F258AF" w:rsidRPr="006C3A47" w:rsidRDefault="00F258AF" w:rsidP="00F258AF">
            <w:pPr>
              <w:ind w:left="-101" w:right="-74"/>
              <w:jc w:val="right"/>
              <w:rPr>
                <w:rFonts w:ascii="Arial" w:eastAsia="Arial Unicode MS" w:hAnsi="Arial" w:cs="Arial"/>
                <w:snapToGrid w:val="0"/>
                <w:sz w:val="20"/>
                <w:szCs w:val="20"/>
                <w:lang w:eastAsia="th-TH"/>
              </w:rPr>
            </w:pPr>
          </w:p>
        </w:tc>
      </w:tr>
      <w:tr w:rsidR="00F258AF" w:rsidRPr="006C3A47" w14:paraId="72970673" w14:textId="77777777" w:rsidTr="006C3A47">
        <w:tc>
          <w:tcPr>
            <w:tcW w:w="3672" w:type="dxa"/>
            <w:shd w:val="clear" w:color="auto" w:fill="auto"/>
          </w:tcPr>
          <w:p w14:paraId="21A22CD7" w14:textId="77777777" w:rsidR="00F258AF" w:rsidRPr="006C3A47" w:rsidRDefault="00F258AF" w:rsidP="00F258AF">
            <w:pPr>
              <w:ind w:left="-101"/>
              <w:rPr>
                <w:rFonts w:ascii="Arial" w:eastAsia="Arial Unicode MS" w:hAnsi="Arial" w:cs="Arial"/>
                <w:snapToGrid w:val="0"/>
                <w:sz w:val="20"/>
                <w:szCs w:val="20"/>
                <w:lang w:eastAsia="th-TH"/>
              </w:rPr>
            </w:pPr>
            <w:r w:rsidRPr="006C3A47">
              <w:rPr>
                <w:rFonts w:ascii="Arial" w:eastAsia="Arial Unicode MS" w:hAnsi="Arial" w:cs="Arial"/>
                <w:snapToGrid w:val="0"/>
                <w:sz w:val="20"/>
                <w:szCs w:val="20"/>
                <w:lang w:eastAsia="th-TH"/>
              </w:rPr>
              <w:t>Total trade accounts receivable, net</w:t>
            </w:r>
          </w:p>
        </w:tc>
        <w:tc>
          <w:tcPr>
            <w:tcW w:w="1453" w:type="dxa"/>
            <w:tcBorders>
              <w:bottom w:val="single" w:sz="4" w:space="0" w:color="auto"/>
            </w:tcBorders>
            <w:shd w:val="clear" w:color="auto" w:fill="FAFAFA"/>
            <w:vAlign w:val="bottom"/>
          </w:tcPr>
          <w:p w14:paraId="659EFDE8" w14:textId="6F7E5827"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7,025,413</w:t>
            </w:r>
          </w:p>
        </w:tc>
        <w:tc>
          <w:tcPr>
            <w:tcW w:w="1453" w:type="dxa"/>
            <w:tcBorders>
              <w:bottom w:val="single" w:sz="4" w:space="0" w:color="auto"/>
            </w:tcBorders>
            <w:shd w:val="clear" w:color="auto" w:fill="auto"/>
            <w:vAlign w:val="bottom"/>
          </w:tcPr>
          <w:p w14:paraId="1F7FAA44" w14:textId="61C7D9D9"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6</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329</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529</w:t>
            </w:r>
          </w:p>
        </w:tc>
        <w:tc>
          <w:tcPr>
            <w:tcW w:w="1453" w:type="dxa"/>
            <w:tcBorders>
              <w:bottom w:val="single" w:sz="4" w:space="0" w:color="auto"/>
            </w:tcBorders>
            <w:shd w:val="clear" w:color="auto" w:fill="FAFAFA"/>
            <w:vAlign w:val="bottom"/>
          </w:tcPr>
          <w:p w14:paraId="7FB3A547" w14:textId="2FF6750D" w:rsidR="00F258AF" w:rsidRPr="006C3A47" w:rsidRDefault="00A14906" w:rsidP="00F258A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182,817</w:t>
            </w:r>
          </w:p>
        </w:tc>
        <w:tc>
          <w:tcPr>
            <w:tcW w:w="1453" w:type="dxa"/>
            <w:tcBorders>
              <w:bottom w:val="single" w:sz="4" w:space="0" w:color="auto"/>
            </w:tcBorders>
            <w:shd w:val="clear" w:color="auto" w:fill="auto"/>
            <w:vAlign w:val="bottom"/>
          </w:tcPr>
          <w:p w14:paraId="29D885F0" w14:textId="6FF050EE" w:rsidR="00F258AF" w:rsidRPr="006C3A47" w:rsidRDefault="008C470A" w:rsidP="00F258AF">
            <w:pPr>
              <w:ind w:left="-101" w:right="-74"/>
              <w:jc w:val="right"/>
              <w:rPr>
                <w:rFonts w:ascii="Arial" w:eastAsia="Arial Unicode MS" w:hAnsi="Arial" w:cs="Arial"/>
                <w:snapToGrid w:val="0"/>
                <w:sz w:val="20"/>
                <w:szCs w:val="20"/>
                <w:lang w:eastAsia="th-TH"/>
              </w:rPr>
            </w:pPr>
            <w:r w:rsidRPr="008C470A">
              <w:rPr>
                <w:rFonts w:ascii="Arial" w:eastAsia="Arial Unicode MS" w:hAnsi="Arial" w:cs="Arial"/>
                <w:snapToGrid w:val="0"/>
                <w:sz w:val="20"/>
                <w:szCs w:val="20"/>
                <w:lang w:eastAsia="th-TH"/>
              </w:rPr>
              <w:t>201</w:t>
            </w:r>
            <w:r w:rsidR="00F258AF" w:rsidRPr="006C3A47">
              <w:rPr>
                <w:rFonts w:ascii="Arial" w:eastAsia="Arial Unicode MS" w:hAnsi="Arial" w:cs="Arial"/>
                <w:snapToGrid w:val="0"/>
                <w:sz w:val="20"/>
                <w:szCs w:val="20"/>
                <w:lang w:eastAsia="th-TH"/>
              </w:rPr>
              <w:t>,</w:t>
            </w:r>
            <w:r w:rsidRPr="008C470A">
              <w:rPr>
                <w:rFonts w:ascii="Arial" w:eastAsia="Arial Unicode MS" w:hAnsi="Arial" w:cs="Arial"/>
                <w:snapToGrid w:val="0"/>
                <w:sz w:val="20"/>
                <w:szCs w:val="20"/>
                <w:lang w:eastAsia="th-TH"/>
              </w:rPr>
              <w:t>930</w:t>
            </w:r>
          </w:p>
        </w:tc>
      </w:tr>
    </w:tbl>
    <w:p w14:paraId="26DF67CF" w14:textId="77777777" w:rsidR="00D75FD5" w:rsidRPr="006C3A47" w:rsidRDefault="00D75FD5" w:rsidP="00D75FD5">
      <w:pPr>
        <w:ind w:left="540" w:hanging="540"/>
        <w:jc w:val="both"/>
        <w:rPr>
          <w:rFonts w:ascii="Arial" w:hAnsi="Arial" w:cs="Arial"/>
          <w:b/>
          <w:bCs/>
          <w:sz w:val="20"/>
          <w:szCs w:val="20"/>
          <w:lang w:eastAsia="en-GB"/>
        </w:rPr>
      </w:pPr>
    </w:p>
    <w:p w14:paraId="5BC4EB7F" w14:textId="2A8F2864" w:rsidR="0022115F" w:rsidRPr="006C3A47" w:rsidRDefault="0022115F" w:rsidP="004A721F">
      <w:pPr>
        <w:ind w:right="36"/>
        <w:jc w:val="thaiDistribute"/>
        <w:rPr>
          <w:rFonts w:ascii="Arial" w:hAnsi="Arial" w:cs="Arial"/>
          <w:color w:val="000000"/>
          <w:sz w:val="16"/>
          <w:szCs w:val="16"/>
        </w:rPr>
      </w:pPr>
    </w:p>
    <w:p w14:paraId="510D4105" w14:textId="6D3BF549" w:rsidR="0022115F" w:rsidRPr="006C3A47" w:rsidRDefault="00355245" w:rsidP="009E2268">
      <w:pPr>
        <w:rPr>
          <w:rFonts w:ascii="Arial" w:hAnsi="Arial" w:cs="Arial"/>
          <w:color w:val="000000"/>
          <w:sz w:val="20"/>
          <w:szCs w:val="20"/>
        </w:rPr>
      </w:pPr>
      <w:r w:rsidRPr="006C3A47">
        <w:rPr>
          <w:rFonts w:ascii="Arial" w:hAnsi="Arial" w:cs="Arial"/>
          <w:color w:val="000000"/>
          <w:sz w:val="16"/>
          <w:szCs w:val="16"/>
          <w:lang w:val="en-US"/>
        </w:rPr>
        <w:br w:type="page"/>
      </w:r>
    </w:p>
    <w:p w14:paraId="63C6C4AA" w14:textId="3C255B57"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8</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Finance lease receivables, net</w:t>
      </w:r>
    </w:p>
    <w:p w14:paraId="22B5898E" w14:textId="77777777" w:rsidR="0022115F" w:rsidRPr="006C3A47" w:rsidRDefault="0022115F" w:rsidP="009E2268">
      <w:pPr>
        <w:jc w:val="both"/>
        <w:rPr>
          <w:rFonts w:ascii="Arial" w:eastAsia="Arial Unicode MS" w:hAnsi="Arial" w:cs="Arial"/>
          <w:b/>
          <w:bCs/>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22115F" w:rsidRPr="006C3A47" w14:paraId="3E075DF6" w14:textId="77777777" w:rsidTr="00D4193F">
        <w:trPr>
          <w:cantSplit/>
          <w:trHeight w:val="20"/>
        </w:trPr>
        <w:tc>
          <w:tcPr>
            <w:tcW w:w="3701" w:type="dxa"/>
          </w:tcPr>
          <w:p w14:paraId="296AC6BB" w14:textId="77777777" w:rsidR="0022115F" w:rsidRPr="006C3A47" w:rsidRDefault="0022115F" w:rsidP="00D4193F">
            <w:pPr>
              <w:ind w:left="-101"/>
              <w:rPr>
                <w:rFonts w:ascii="Arial" w:eastAsia="Arial Unicode MS" w:hAnsi="Arial" w:cs="Arial"/>
                <w:snapToGrid w:val="0"/>
                <w:sz w:val="20"/>
                <w:szCs w:val="20"/>
                <w:lang w:val="en-US" w:eastAsia="th-TH"/>
              </w:rPr>
            </w:pPr>
          </w:p>
        </w:tc>
        <w:tc>
          <w:tcPr>
            <w:tcW w:w="5760" w:type="dxa"/>
            <w:gridSpan w:val="4"/>
            <w:tcBorders>
              <w:top w:val="single" w:sz="4" w:space="0" w:color="auto"/>
              <w:bottom w:val="single" w:sz="4" w:space="0" w:color="auto"/>
            </w:tcBorders>
          </w:tcPr>
          <w:p w14:paraId="0056CBFB"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 xml:space="preserve">Consolidated </w:t>
            </w:r>
          </w:p>
          <w:p w14:paraId="1CDBF9B5"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22115F" w:rsidRPr="006C3A47" w14:paraId="32B8796B" w14:textId="77777777" w:rsidTr="00D4193F">
        <w:trPr>
          <w:cantSplit/>
          <w:trHeight w:val="20"/>
        </w:trPr>
        <w:tc>
          <w:tcPr>
            <w:tcW w:w="3701" w:type="dxa"/>
          </w:tcPr>
          <w:p w14:paraId="3BAC79FD" w14:textId="77777777" w:rsidR="0022115F" w:rsidRPr="006C3A47" w:rsidRDefault="0022115F" w:rsidP="00D4193F">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62D0ADA8"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Lease payment</w:t>
            </w:r>
            <w:r w:rsidRPr="006C3A47">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7AA3028F"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Present value of</w:t>
            </w:r>
          </w:p>
          <w:p w14:paraId="5AA623CE"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net investment in lease</w:t>
            </w:r>
          </w:p>
        </w:tc>
      </w:tr>
      <w:tr w:rsidR="0022115F" w:rsidRPr="006C3A47" w14:paraId="3C25DE41" w14:textId="77777777" w:rsidTr="00D4193F">
        <w:trPr>
          <w:cantSplit/>
          <w:trHeight w:val="20"/>
        </w:trPr>
        <w:tc>
          <w:tcPr>
            <w:tcW w:w="3701" w:type="dxa"/>
          </w:tcPr>
          <w:p w14:paraId="6A16C0B4" w14:textId="77777777" w:rsidR="0022115F" w:rsidRPr="006C3A47" w:rsidRDefault="0022115F" w:rsidP="00D4193F">
            <w:pPr>
              <w:ind w:left="-101"/>
              <w:rPr>
                <w:rFonts w:ascii="Arial" w:eastAsia="Arial Unicode MS" w:hAnsi="Arial" w:cs="Arial"/>
                <w:b/>
                <w:bCs/>
                <w:snapToGrid w:val="0"/>
                <w:sz w:val="20"/>
                <w:szCs w:val="20"/>
                <w:cs/>
                <w:lang w:eastAsia="th-TH"/>
              </w:rPr>
            </w:pPr>
            <w:r w:rsidRPr="006C3A47">
              <w:rPr>
                <w:rFonts w:ascii="Arial" w:hAnsi="Arial" w:cs="Arial"/>
                <w:b/>
                <w:bCs/>
                <w:sz w:val="20"/>
                <w:szCs w:val="20"/>
              </w:rPr>
              <w:t>As at</w:t>
            </w:r>
          </w:p>
        </w:tc>
        <w:tc>
          <w:tcPr>
            <w:tcW w:w="1440" w:type="dxa"/>
            <w:tcBorders>
              <w:top w:val="single" w:sz="4" w:space="0" w:color="auto"/>
              <w:bottom w:val="single" w:sz="4" w:space="0" w:color="auto"/>
            </w:tcBorders>
            <w:vAlign w:val="bottom"/>
          </w:tcPr>
          <w:p w14:paraId="05EBBA7F" w14:textId="6D5A9C7E"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22115F" w:rsidRPr="006C3A47">
              <w:rPr>
                <w:rFonts w:ascii="Arial" w:hAnsi="Arial" w:cs="Arial"/>
                <w:b/>
                <w:bCs/>
                <w:sz w:val="20"/>
                <w:szCs w:val="20"/>
              </w:rPr>
              <w:t xml:space="preserve"> </w:t>
            </w:r>
          </w:p>
          <w:p w14:paraId="3F5E4C57" w14:textId="53390720"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8C470A">
              <w:rPr>
                <w:rFonts w:ascii="Arial" w:hAnsi="Arial" w:cs="Arial"/>
                <w:b/>
                <w:bCs/>
                <w:sz w:val="20"/>
                <w:szCs w:val="20"/>
              </w:rPr>
              <w:t>2023</w:t>
            </w:r>
          </w:p>
          <w:p w14:paraId="1FA373E8" w14:textId="518FFE0D"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top w:val="single" w:sz="4" w:space="0" w:color="auto"/>
              <w:bottom w:val="single" w:sz="4" w:space="0" w:color="auto"/>
            </w:tcBorders>
            <w:vAlign w:val="bottom"/>
          </w:tcPr>
          <w:p w14:paraId="5CA25E00" w14:textId="3B64267B"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 </w:t>
            </w:r>
            <w:r w:rsidRPr="008C470A">
              <w:rPr>
                <w:rFonts w:ascii="Arial" w:hAnsi="Arial" w:cs="Arial"/>
                <w:b/>
                <w:bCs/>
                <w:sz w:val="20"/>
                <w:szCs w:val="20"/>
              </w:rPr>
              <w:t>2022</w:t>
            </w:r>
          </w:p>
          <w:p w14:paraId="5BFD1438" w14:textId="37AB1801"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top w:val="single" w:sz="4" w:space="0" w:color="auto"/>
              <w:bottom w:val="single" w:sz="4" w:space="0" w:color="auto"/>
            </w:tcBorders>
            <w:vAlign w:val="bottom"/>
          </w:tcPr>
          <w:p w14:paraId="16FD899A" w14:textId="021AEFAE"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22115F" w:rsidRPr="006C3A47">
              <w:rPr>
                <w:rFonts w:ascii="Arial" w:hAnsi="Arial" w:cs="Arial"/>
                <w:b/>
                <w:bCs/>
                <w:sz w:val="20"/>
                <w:szCs w:val="20"/>
              </w:rPr>
              <w:t xml:space="preserve"> </w:t>
            </w:r>
          </w:p>
          <w:p w14:paraId="1794A9F2" w14:textId="1414684C"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8C470A">
              <w:rPr>
                <w:rFonts w:ascii="Arial" w:hAnsi="Arial" w:cs="Arial"/>
                <w:b/>
                <w:bCs/>
                <w:sz w:val="20"/>
                <w:szCs w:val="20"/>
              </w:rPr>
              <w:t>2023</w:t>
            </w:r>
          </w:p>
          <w:p w14:paraId="3D4869F4" w14:textId="18F84E3C"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top w:val="single" w:sz="4" w:space="0" w:color="auto"/>
              <w:bottom w:val="single" w:sz="4" w:space="0" w:color="auto"/>
            </w:tcBorders>
            <w:vAlign w:val="bottom"/>
          </w:tcPr>
          <w:p w14:paraId="1E158298" w14:textId="72F121B2"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 </w:t>
            </w:r>
            <w:r w:rsidRPr="008C470A">
              <w:rPr>
                <w:rFonts w:ascii="Arial" w:hAnsi="Arial" w:cs="Arial"/>
                <w:b/>
                <w:bCs/>
                <w:sz w:val="20"/>
                <w:szCs w:val="20"/>
              </w:rPr>
              <w:t>2022</w:t>
            </w:r>
          </w:p>
          <w:p w14:paraId="3A3FC99A" w14:textId="6CAF04E2"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22115F" w:rsidRPr="006C3A47" w14:paraId="7302638D" w14:textId="77777777" w:rsidTr="00D4193F">
        <w:trPr>
          <w:cantSplit/>
          <w:trHeight w:val="70"/>
        </w:trPr>
        <w:tc>
          <w:tcPr>
            <w:tcW w:w="3701" w:type="dxa"/>
          </w:tcPr>
          <w:p w14:paraId="13CC3E21" w14:textId="77777777" w:rsidR="0022115F" w:rsidRPr="006C3A47" w:rsidRDefault="0022115F" w:rsidP="00D4193F">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D783BA7" w14:textId="77777777" w:rsidR="0022115F" w:rsidRPr="006C3A47" w:rsidRDefault="0022115F" w:rsidP="00D4193F">
            <w:pPr>
              <w:ind w:left="-43" w:right="-72"/>
              <w:jc w:val="right"/>
              <w:rPr>
                <w:rFonts w:ascii="Arial" w:eastAsia="Arial Unicode MS" w:hAnsi="Arial" w:cs="Arial"/>
                <w:sz w:val="20"/>
                <w:szCs w:val="20"/>
              </w:rPr>
            </w:pPr>
          </w:p>
        </w:tc>
        <w:tc>
          <w:tcPr>
            <w:tcW w:w="1440" w:type="dxa"/>
            <w:tcBorders>
              <w:top w:val="single" w:sz="4" w:space="0" w:color="auto"/>
            </w:tcBorders>
          </w:tcPr>
          <w:p w14:paraId="289529F8" w14:textId="77777777" w:rsidR="0022115F" w:rsidRPr="006C3A47" w:rsidRDefault="0022115F" w:rsidP="00D4193F">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7D77E0B0" w14:textId="77777777" w:rsidR="0022115F" w:rsidRPr="006C3A47" w:rsidRDefault="0022115F" w:rsidP="00D4193F">
            <w:pPr>
              <w:ind w:left="-43" w:right="-72"/>
              <w:jc w:val="right"/>
              <w:rPr>
                <w:rFonts w:ascii="Arial" w:eastAsia="Arial Unicode MS" w:hAnsi="Arial" w:cs="Arial"/>
                <w:sz w:val="20"/>
                <w:szCs w:val="20"/>
              </w:rPr>
            </w:pPr>
          </w:p>
        </w:tc>
        <w:tc>
          <w:tcPr>
            <w:tcW w:w="1440" w:type="dxa"/>
            <w:tcBorders>
              <w:top w:val="single" w:sz="4" w:space="0" w:color="auto"/>
            </w:tcBorders>
          </w:tcPr>
          <w:p w14:paraId="7AF3B8B8" w14:textId="77777777" w:rsidR="0022115F" w:rsidRPr="006C3A47" w:rsidRDefault="0022115F" w:rsidP="00D4193F">
            <w:pPr>
              <w:ind w:left="-43" w:right="-72"/>
              <w:jc w:val="right"/>
              <w:rPr>
                <w:rFonts w:ascii="Arial" w:eastAsia="Arial Unicode MS" w:hAnsi="Arial" w:cs="Arial"/>
                <w:sz w:val="20"/>
                <w:szCs w:val="20"/>
              </w:rPr>
            </w:pPr>
          </w:p>
        </w:tc>
      </w:tr>
      <w:tr w:rsidR="0022115F" w:rsidRPr="006C3A47" w14:paraId="22BE1B08" w14:textId="77777777" w:rsidTr="00D4193F">
        <w:trPr>
          <w:cantSplit/>
          <w:trHeight w:val="20"/>
        </w:trPr>
        <w:tc>
          <w:tcPr>
            <w:tcW w:w="3701" w:type="dxa"/>
          </w:tcPr>
          <w:p w14:paraId="3DB20A0A" w14:textId="0F6700A9" w:rsidR="0022115F" w:rsidRPr="006C3A47" w:rsidRDefault="0022115F" w:rsidP="00D4193F">
            <w:pPr>
              <w:ind w:left="-101"/>
              <w:rPr>
                <w:rFonts w:ascii="Arial" w:hAnsi="Arial" w:cs="Arial"/>
                <w:sz w:val="20"/>
                <w:szCs w:val="20"/>
                <w:cs/>
              </w:rPr>
            </w:pPr>
            <w:r w:rsidRPr="006C3A47">
              <w:rPr>
                <w:rFonts w:ascii="Arial" w:hAnsi="Arial" w:cs="Arial"/>
                <w:sz w:val="20"/>
                <w:szCs w:val="20"/>
              </w:rPr>
              <w:t xml:space="preserve">Less than </w:t>
            </w:r>
            <w:r w:rsidR="008C470A" w:rsidRPr="008C470A">
              <w:rPr>
                <w:rFonts w:ascii="Arial" w:hAnsi="Arial" w:cs="Arial"/>
                <w:sz w:val="20"/>
                <w:szCs w:val="20"/>
              </w:rPr>
              <w:t>1</w:t>
            </w:r>
            <w:r w:rsidRPr="006C3A47">
              <w:rPr>
                <w:rFonts w:ascii="Arial" w:hAnsi="Arial" w:cs="Arial"/>
                <w:sz w:val="20"/>
                <w:szCs w:val="20"/>
              </w:rPr>
              <w:t xml:space="preserve"> year</w:t>
            </w:r>
          </w:p>
        </w:tc>
        <w:tc>
          <w:tcPr>
            <w:tcW w:w="1440" w:type="dxa"/>
            <w:shd w:val="clear" w:color="auto" w:fill="FAFAFA"/>
          </w:tcPr>
          <w:p w14:paraId="7237F82C" w14:textId="35BC6BE3"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2,084,344</w:t>
            </w:r>
          </w:p>
        </w:tc>
        <w:tc>
          <w:tcPr>
            <w:tcW w:w="1440" w:type="dxa"/>
            <w:vAlign w:val="bottom"/>
          </w:tcPr>
          <w:p w14:paraId="6838A851" w14:textId="3AFF6823"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8C470A">
              <w:rPr>
                <w:rFonts w:ascii="Arial" w:eastAsia="Arial Unicode MS" w:hAnsi="Arial" w:cs="Arial"/>
                <w:sz w:val="20"/>
                <w:szCs w:val="20"/>
              </w:rPr>
              <w:t>1</w:t>
            </w:r>
            <w:r w:rsidR="0022115F" w:rsidRPr="006C3A47">
              <w:rPr>
                <w:rFonts w:ascii="Arial" w:eastAsia="Arial Unicode MS" w:hAnsi="Arial" w:cs="Arial"/>
                <w:sz w:val="20"/>
                <w:szCs w:val="20"/>
              </w:rPr>
              <w:t>,</w:t>
            </w:r>
            <w:r w:rsidRPr="008C470A">
              <w:rPr>
                <w:rFonts w:ascii="Arial" w:eastAsia="Arial Unicode MS" w:hAnsi="Arial" w:cs="Arial"/>
                <w:sz w:val="20"/>
                <w:szCs w:val="20"/>
              </w:rPr>
              <w:t>010</w:t>
            </w:r>
            <w:r w:rsidR="0022115F" w:rsidRPr="006C3A47">
              <w:rPr>
                <w:rFonts w:ascii="Arial" w:eastAsia="Arial Unicode MS" w:hAnsi="Arial" w:cs="Arial"/>
                <w:sz w:val="20"/>
                <w:szCs w:val="20"/>
              </w:rPr>
              <w:t>,</w:t>
            </w:r>
            <w:r w:rsidRPr="008C470A">
              <w:rPr>
                <w:rFonts w:ascii="Arial" w:eastAsia="Arial Unicode MS" w:hAnsi="Arial" w:cs="Arial"/>
                <w:sz w:val="20"/>
                <w:szCs w:val="20"/>
              </w:rPr>
              <w:t>054</w:t>
            </w:r>
          </w:p>
        </w:tc>
        <w:tc>
          <w:tcPr>
            <w:tcW w:w="1440" w:type="dxa"/>
            <w:shd w:val="clear" w:color="auto" w:fill="FAFAFA"/>
            <w:vAlign w:val="bottom"/>
          </w:tcPr>
          <w:p w14:paraId="609E20D6" w14:textId="0E51E917"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1,619,307</w:t>
            </w:r>
          </w:p>
        </w:tc>
        <w:tc>
          <w:tcPr>
            <w:tcW w:w="1440" w:type="dxa"/>
            <w:vAlign w:val="bottom"/>
          </w:tcPr>
          <w:p w14:paraId="2D5EA3C9" w14:textId="10D748AB" w:rsidR="0022115F" w:rsidRPr="006C3A47" w:rsidRDefault="008C470A"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8C470A">
              <w:rPr>
                <w:rFonts w:ascii="Arial" w:eastAsia="Arial Unicode MS" w:hAnsi="Arial" w:cs="Arial"/>
                <w:snapToGrid/>
                <w:color w:val="auto"/>
                <w:lang w:val="en-GB" w:eastAsia="en-US"/>
              </w:rPr>
              <w:t>774</w:t>
            </w:r>
            <w:r w:rsidR="0022115F" w:rsidRPr="006C3A47">
              <w:rPr>
                <w:rFonts w:ascii="Arial" w:eastAsia="Arial Unicode MS" w:hAnsi="Arial" w:cs="Arial"/>
                <w:snapToGrid/>
                <w:color w:val="auto"/>
                <w:lang w:eastAsia="en-US"/>
              </w:rPr>
              <w:t>,</w:t>
            </w:r>
            <w:r w:rsidRPr="008C470A">
              <w:rPr>
                <w:rFonts w:ascii="Arial" w:eastAsia="Arial Unicode MS" w:hAnsi="Arial" w:cs="Arial"/>
                <w:snapToGrid/>
                <w:color w:val="auto"/>
                <w:lang w:val="en-GB" w:eastAsia="en-US"/>
              </w:rPr>
              <w:t>414</w:t>
            </w:r>
          </w:p>
        </w:tc>
      </w:tr>
      <w:tr w:rsidR="0022115F" w:rsidRPr="006C3A47" w14:paraId="1F5819FF" w14:textId="77777777" w:rsidTr="00D4193F">
        <w:trPr>
          <w:cantSplit/>
          <w:trHeight w:val="20"/>
        </w:trPr>
        <w:tc>
          <w:tcPr>
            <w:tcW w:w="3701" w:type="dxa"/>
          </w:tcPr>
          <w:p w14:paraId="721FC08B" w14:textId="16CCC4D8" w:rsidR="0022115F" w:rsidRPr="006C3A47" w:rsidRDefault="0022115F" w:rsidP="00D4193F">
            <w:pPr>
              <w:ind w:left="-101"/>
              <w:rPr>
                <w:rFonts w:ascii="Arial" w:hAnsi="Arial" w:cs="Arial"/>
                <w:sz w:val="20"/>
                <w:szCs w:val="20"/>
                <w:cs/>
              </w:rPr>
            </w:pPr>
            <w:r w:rsidRPr="006C3A47">
              <w:rPr>
                <w:rFonts w:ascii="Arial" w:hAnsi="Arial" w:cs="Arial"/>
                <w:sz w:val="20"/>
                <w:szCs w:val="20"/>
              </w:rPr>
              <w:t xml:space="preserve">Later than </w:t>
            </w:r>
            <w:r w:rsidR="008C470A" w:rsidRPr="008C470A">
              <w:rPr>
                <w:rFonts w:ascii="Arial" w:hAnsi="Arial" w:cs="Arial"/>
                <w:sz w:val="20"/>
                <w:szCs w:val="20"/>
              </w:rPr>
              <w:t>1</w:t>
            </w:r>
            <w:r w:rsidRPr="006C3A47">
              <w:rPr>
                <w:rFonts w:ascii="Arial" w:hAnsi="Arial" w:cs="Arial"/>
                <w:sz w:val="20"/>
                <w:szCs w:val="20"/>
              </w:rPr>
              <w:t xml:space="preserve"> year to </w:t>
            </w:r>
            <w:r w:rsidR="008C470A" w:rsidRPr="008C470A">
              <w:rPr>
                <w:rFonts w:ascii="Arial" w:hAnsi="Arial" w:cs="Arial"/>
                <w:sz w:val="20"/>
                <w:szCs w:val="20"/>
              </w:rPr>
              <w:t>5</w:t>
            </w:r>
            <w:r w:rsidRPr="006C3A47">
              <w:rPr>
                <w:rFonts w:ascii="Arial" w:hAnsi="Arial" w:cs="Arial"/>
                <w:sz w:val="20"/>
                <w:szCs w:val="20"/>
              </w:rPr>
              <w:t xml:space="preserve"> years</w:t>
            </w:r>
          </w:p>
        </w:tc>
        <w:tc>
          <w:tcPr>
            <w:tcW w:w="1440" w:type="dxa"/>
            <w:shd w:val="clear" w:color="auto" w:fill="FAFAFA"/>
          </w:tcPr>
          <w:p w14:paraId="472A8F01" w14:textId="1CC81BFE"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8,793,041</w:t>
            </w:r>
          </w:p>
        </w:tc>
        <w:tc>
          <w:tcPr>
            <w:tcW w:w="1440" w:type="dxa"/>
            <w:vAlign w:val="bottom"/>
          </w:tcPr>
          <w:p w14:paraId="46BCF29A" w14:textId="2F0C1457"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8C470A">
              <w:rPr>
                <w:rFonts w:ascii="Arial" w:eastAsia="Arial Unicode MS" w:hAnsi="Arial" w:cs="Arial"/>
                <w:sz w:val="20"/>
                <w:szCs w:val="20"/>
              </w:rPr>
              <w:t>4</w:t>
            </w:r>
            <w:r w:rsidR="0022115F" w:rsidRPr="006C3A47">
              <w:rPr>
                <w:rFonts w:ascii="Arial" w:eastAsia="Arial Unicode MS" w:hAnsi="Arial" w:cs="Arial"/>
                <w:sz w:val="20"/>
                <w:szCs w:val="20"/>
              </w:rPr>
              <w:t>,</w:t>
            </w:r>
            <w:r w:rsidRPr="008C470A">
              <w:rPr>
                <w:rFonts w:ascii="Arial" w:eastAsia="Arial Unicode MS" w:hAnsi="Arial" w:cs="Arial"/>
                <w:sz w:val="20"/>
                <w:szCs w:val="20"/>
              </w:rPr>
              <w:t>692</w:t>
            </w:r>
            <w:r w:rsidR="0022115F" w:rsidRPr="006C3A47">
              <w:rPr>
                <w:rFonts w:ascii="Arial" w:eastAsia="Arial Unicode MS" w:hAnsi="Arial" w:cs="Arial"/>
                <w:sz w:val="20"/>
                <w:szCs w:val="20"/>
              </w:rPr>
              <w:t>,</w:t>
            </w:r>
            <w:r w:rsidRPr="008C470A">
              <w:rPr>
                <w:rFonts w:ascii="Arial" w:eastAsia="Arial Unicode MS" w:hAnsi="Arial" w:cs="Arial"/>
                <w:sz w:val="20"/>
                <w:szCs w:val="20"/>
              </w:rPr>
              <w:t>725</w:t>
            </w:r>
          </w:p>
        </w:tc>
        <w:tc>
          <w:tcPr>
            <w:tcW w:w="1440" w:type="dxa"/>
            <w:shd w:val="clear" w:color="auto" w:fill="FAFAFA"/>
            <w:vAlign w:val="bottom"/>
          </w:tcPr>
          <w:p w14:paraId="59B3E499" w14:textId="2CA0A881"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7,915,860</w:t>
            </w:r>
          </w:p>
        </w:tc>
        <w:tc>
          <w:tcPr>
            <w:tcW w:w="1440" w:type="dxa"/>
            <w:vAlign w:val="bottom"/>
          </w:tcPr>
          <w:p w14:paraId="65559593" w14:textId="10D924B6" w:rsidR="0022115F" w:rsidRPr="006C3A47" w:rsidRDefault="008C470A"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8C470A">
              <w:rPr>
                <w:rFonts w:ascii="Arial" w:eastAsia="Arial Unicode MS" w:hAnsi="Arial" w:cs="Arial"/>
                <w:lang w:val="en-GB"/>
              </w:rPr>
              <w:t>4</w:t>
            </w:r>
            <w:r w:rsidR="0022115F" w:rsidRPr="006C3A47">
              <w:rPr>
                <w:rFonts w:ascii="Arial" w:eastAsia="Arial Unicode MS" w:hAnsi="Arial" w:cs="Arial"/>
              </w:rPr>
              <w:t>,</w:t>
            </w:r>
            <w:r w:rsidRPr="008C470A">
              <w:rPr>
                <w:rFonts w:ascii="Arial" w:eastAsia="Arial Unicode MS" w:hAnsi="Arial" w:cs="Arial"/>
                <w:lang w:val="en-GB"/>
              </w:rPr>
              <w:t>193</w:t>
            </w:r>
            <w:r w:rsidR="0022115F" w:rsidRPr="006C3A47">
              <w:rPr>
                <w:rFonts w:ascii="Arial" w:eastAsia="Arial Unicode MS" w:hAnsi="Arial" w:cs="Arial"/>
              </w:rPr>
              <w:t>,</w:t>
            </w:r>
            <w:r w:rsidRPr="008C470A">
              <w:rPr>
                <w:rFonts w:ascii="Arial" w:eastAsia="Arial Unicode MS" w:hAnsi="Arial" w:cs="Arial"/>
                <w:lang w:val="en-GB"/>
              </w:rPr>
              <w:t>176</w:t>
            </w:r>
          </w:p>
        </w:tc>
      </w:tr>
      <w:tr w:rsidR="0022115F" w:rsidRPr="006C3A47" w14:paraId="38259144" w14:textId="77777777" w:rsidTr="00D4193F">
        <w:trPr>
          <w:cantSplit/>
          <w:trHeight w:val="20"/>
        </w:trPr>
        <w:tc>
          <w:tcPr>
            <w:tcW w:w="3701" w:type="dxa"/>
          </w:tcPr>
          <w:p w14:paraId="11EA0D34" w14:textId="79C85D45" w:rsidR="0022115F" w:rsidRPr="006C3A47" w:rsidRDefault="0022115F" w:rsidP="00D4193F">
            <w:pPr>
              <w:ind w:left="-101"/>
              <w:rPr>
                <w:rFonts w:ascii="Arial" w:hAnsi="Arial" w:cs="Arial"/>
                <w:sz w:val="20"/>
                <w:szCs w:val="20"/>
                <w:cs/>
              </w:rPr>
            </w:pPr>
            <w:r w:rsidRPr="006C3A47">
              <w:rPr>
                <w:rFonts w:ascii="Arial" w:hAnsi="Arial" w:cs="Arial"/>
                <w:sz w:val="20"/>
                <w:szCs w:val="20"/>
              </w:rPr>
              <w:t xml:space="preserve">Later than </w:t>
            </w:r>
            <w:r w:rsidR="008C470A" w:rsidRPr="008C470A">
              <w:rPr>
                <w:rFonts w:ascii="Arial" w:hAnsi="Arial" w:cs="Arial"/>
                <w:sz w:val="20"/>
                <w:szCs w:val="20"/>
              </w:rPr>
              <w:t>5</w:t>
            </w:r>
            <w:r w:rsidRPr="006C3A47">
              <w:rPr>
                <w:rFonts w:ascii="Arial" w:hAnsi="Arial" w:cs="Arial"/>
                <w:sz w:val="20"/>
                <w:szCs w:val="20"/>
              </w:rPr>
              <w:t xml:space="preserve"> years</w:t>
            </w:r>
          </w:p>
        </w:tc>
        <w:tc>
          <w:tcPr>
            <w:tcW w:w="1440" w:type="dxa"/>
            <w:tcBorders>
              <w:bottom w:val="single" w:sz="4" w:space="0" w:color="auto"/>
            </w:tcBorders>
            <w:shd w:val="clear" w:color="auto" w:fill="FAFAFA"/>
          </w:tcPr>
          <w:p w14:paraId="5B0934E4" w14:textId="3F6276DB"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14,722</w:t>
            </w:r>
          </w:p>
        </w:tc>
        <w:tc>
          <w:tcPr>
            <w:tcW w:w="1440" w:type="dxa"/>
            <w:tcBorders>
              <w:bottom w:val="single" w:sz="4" w:space="0" w:color="auto"/>
            </w:tcBorders>
            <w:vAlign w:val="bottom"/>
          </w:tcPr>
          <w:p w14:paraId="0B3F0717" w14:textId="7AC9B2F7"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8C470A">
              <w:rPr>
                <w:rFonts w:ascii="Arial" w:eastAsia="Arial Unicode MS" w:hAnsi="Arial" w:cs="Arial"/>
                <w:sz w:val="20"/>
                <w:szCs w:val="20"/>
              </w:rPr>
              <w:t>14</w:t>
            </w:r>
            <w:r w:rsidR="0022115F" w:rsidRPr="006C3A47">
              <w:rPr>
                <w:rFonts w:ascii="Arial" w:eastAsia="Arial Unicode MS" w:hAnsi="Arial" w:cs="Arial"/>
                <w:sz w:val="20"/>
                <w:szCs w:val="20"/>
              </w:rPr>
              <w:t>,</w:t>
            </w:r>
            <w:r w:rsidRPr="008C470A">
              <w:rPr>
                <w:rFonts w:ascii="Arial" w:eastAsia="Arial Unicode MS" w:hAnsi="Arial" w:cs="Arial"/>
                <w:sz w:val="20"/>
                <w:szCs w:val="20"/>
              </w:rPr>
              <w:t>248</w:t>
            </w:r>
          </w:p>
        </w:tc>
        <w:tc>
          <w:tcPr>
            <w:tcW w:w="1440" w:type="dxa"/>
            <w:tcBorders>
              <w:bottom w:val="single" w:sz="4" w:space="0" w:color="auto"/>
            </w:tcBorders>
            <w:shd w:val="clear" w:color="auto" w:fill="FAFAFA"/>
            <w:vAlign w:val="bottom"/>
          </w:tcPr>
          <w:p w14:paraId="0BFFC54A" w14:textId="17EAF8DA"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12,636</w:t>
            </w:r>
          </w:p>
        </w:tc>
        <w:tc>
          <w:tcPr>
            <w:tcW w:w="1440" w:type="dxa"/>
            <w:tcBorders>
              <w:bottom w:val="single" w:sz="4" w:space="0" w:color="auto"/>
            </w:tcBorders>
            <w:vAlign w:val="bottom"/>
          </w:tcPr>
          <w:p w14:paraId="6E4069BE" w14:textId="10D3D26D" w:rsidR="0022115F" w:rsidRPr="006C3A47" w:rsidRDefault="008C470A"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8C470A">
              <w:rPr>
                <w:rFonts w:ascii="Arial" w:eastAsia="Arial Unicode MS" w:hAnsi="Arial" w:cs="Arial"/>
                <w:lang w:val="en-GB"/>
              </w:rPr>
              <w:t>13</w:t>
            </w:r>
            <w:r w:rsidR="0022115F" w:rsidRPr="006C3A47">
              <w:rPr>
                <w:rFonts w:ascii="Arial" w:eastAsia="Arial Unicode MS" w:hAnsi="Arial" w:cs="Arial"/>
              </w:rPr>
              <w:t>,</w:t>
            </w:r>
            <w:r w:rsidRPr="008C470A">
              <w:rPr>
                <w:rFonts w:ascii="Arial" w:eastAsia="Arial Unicode MS" w:hAnsi="Arial" w:cs="Arial"/>
                <w:lang w:val="en-GB"/>
              </w:rPr>
              <w:t>334</w:t>
            </w:r>
          </w:p>
        </w:tc>
      </w:tr>
      <w:tr w:rsidR="0022115F" w:rsidRPr="006C3A47" w14:paraId="07F74715" w14:textId="77777777" w:rsidTr="00D4193F">
        <w:trPr>
          <w:cantSplit/>
          <w:trHeight w:val="20"/>
        </w:trPr>
        <w:tc>
          <w:tcPr>
            <w:tcW w:w="3701" w:type="dxa"/>
          </w:tcPr>
          <w:p w14:paraId="14429F45" w14:textId="77777777" w:rsidR="0022115F" w:rsidRPr="006C3A47" w:rsidRDefault="0022115F" w:rsidP="00D4193F">
            <w:pPr>
              <w:ind w:left="-101"/>
              <w:rPr>
                <w:rFonts w:ascii="Arial" w:hAnsi="Arial" w:cs="Arial"/>
                <w:sz w:val="20"/>
                <w:szCs w:val="20"/>
                <w:cs/>
              </w:rPr>
            </w:pPr>
          </w:p>
        </w:tc>
        <w:tc>
          <w:tcPr>
            <w:tcW w:w="1440" w:type="dxa"/>
            <w:tcBorders>
              <w:top w:val="single" w:sz="4" w:space="0" w:color="auto"/>
            </w:tcBorders>
            <w:shd w:val="clear" w:color="auto" w:fill="FAFAFA"/>
            <w:vAlign w:val="bottom"/>
          </w:tcPr>
          <w:p w14:paraId="5AE4CB11"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64F4370"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9DAE79E"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DF4809F" w14:textId="77777777" w:rsidR="0022115F" w:rsidRPr="006C3A47"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22115F" w:rsidRPr="006C3A47" w14:paraId="2894D0CD" w14:textId="77777777" w:rsidTr="00D4193F">
        <w:trPr>
          <w:cantSplit/>
          <w:trHeight w:val="20"/>
        </w:trPr>
        <w:tc>
          <w:tcPr>
            <w:tcW w:w="3701" w:type="dxa"/>
          </w:tcPr>
          <w:p w14:paraId="346E92A6" w14:textId="77777777" w:rsidR="0022115F" w:rsidRPr="006C3A47" w:rsidRDefault="0022115F" w:rsidP="00D4193F">
            <w:pPr>
              <w:ind w:left="-101"/>
              <w:rPr>
                <w:rFonts w:ascii="Arial" w:hAnsi="Arial" w:cs="Arial"/>
                <w:sz w:val="20"/>
                <w:szCs w:val="20"/>
                <w:cs/>
              </w:rPr>
            </w:pPr>
          </w:p>
        </w:tc>
        <w:tc>
          <w:tcPr>
            <w:tcW w:w="1440" w:type="dxa"/>
            <w:shd w:val="clear" w:color="auto" w:fill="FAFAFA"/>
          </w:tcPr>
          <w:p w14:paraId="10FCAF9E" w14:textId="66AAF9BB"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10,892,107</w:t>
            </w:r>
          </w:p>
        </w:tc>
        <w:tc>
          <w:tcPr>
            <w:tcW w:w="1440" w:type="dxa"/>
            <w:vAlign w:val="bottom"/>
          </w:tcPr>
          <w:p w14:paraId="48E9F48C" w14:textId="0C1CAEF6"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8C470A">
              <w:rPr>
                <w:rFonts w:ascii="Arial" w:eastAsia="Arial Unicode MS" w:hAnsi="Arial" w:cs="Arial"/>
                <w:sz w:val="20"/>
                <w:szCs w:val="20"/>
              </w:rPr>
              <w:t>5</w:t>
            </w:r>
            <w:r w:rsidR="0022115F" w:rsidRPr="006C3A47">
              <w:rPr>
                <w:rFonts w:ascii="Arial" w:eastAsia="Arial Unicode MS" w:hAnsi="Arial" w:cs="Arial"/>
                <w:sz w:val="20"/>
                <w:szCs w:val="20"/>
              </w:rPr>
              <w:t>,</w:t>
            </w:r>
            <w:r w:rsidRPr="008C470A">
              <w:rPr>
                <w:rFonts w:ascii="Arial" w:eastAsia="Arial Unicode MS" w:hAnsi="Arial" w:cs="Arial"/>
                <w:sz w:val="20"/>
                <w:szCs w:val="20"/>
              </w:rPr>
              <w:t>717</w:t>
            </w:r>
            <w:r w:rsidR="0022115F" w:rsidRPr="006C3A47">
              <w:rPr>
                <w:rFonts w:ascii="Arial" w:eastAsia="Arial Unicode MS" w:hAnsi="Arial" w:cs="Arial"/>
                <w:sz w:val="20"/>
                <w:szCs w:val="20"/>
              </w:rPr>
              <w:t>,</w:t>
            </w:r>
            <w:r w:rsidRPr="008C470A">
              <w:rPr>
                <w:rFonts w:ascii="Arial" w:eastAsia="Arial Unicode MS" w:hAnsi="Arial" w:cs="Arial"/>
                <w:sz w:val="20"/>
                <w:szCs w:val="20"/>
              </w:rPr>
              <w:t>027</w:t>
            </w:r>
          </w:p>
        </w:tc>
        <w:tc>
          <w:tcPr>
            <w:tcW w:w="1440" w:type="dxa"/>
            <w:tcBorders>
              <w:bottom w:val="single" w:sz="4" w:space="0" w:color="auto"/>
            </w:tcBorders>
            <w:shd w:val="clear" w:color="auto" w:fill="FAFAFA"/>
            <w:vAlign w:val="bottom"/>
          </w:tcPr>
          <w:p w14:paraId="525788E2" w14:textId="54590D64"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9,547,803</w:t>
            </w:r>
          </w:p>
        </w:tc>
        <w:tc>
          <w:tcPr>
            <w:tcW w:w="1440" w:type="dxa"/>
            <w:tcBorders>
              <w:bottom w:val="single" w:sz="4" w:space="0" w:color="auto"/>
            </w:tcBorders>
            <w:vAlign w:val="bottom"/>
          </w:tcPr>
          <w:p w14:paraId="032B20C5" w14:textId="1A5DEF2A" w:rsidR="0022115F" w:rsidRPr="006C3A47" w:rsidRDefault="008C470A"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8C470A">
              <w:rPr>
                <w:rFonts w:ascii="Arial" w:eastAsia="Arial Unicode MS" w:hAnsi="Arial" w:cs="Arial"/>
                <w:lang w:val="en-GB"/>
              </w:rPr>
              <w:t>4</w:t>
            </w:r>
            <w:r w:rsidR="0022115F" w:rsidRPr="006C3A47">
              <w:rPr>
                <w:rFonts w:ascii="Arial" w:eastAsia="Arial Unicode MS" w:hAnsi="Arial" w:cs="Arial"/>
              </w:rPr>
              <w:t>,</w:t>
            </w:r>
            <w:r w:rsidRPr="008C470A">
              <w:rPr>
                <w:rFonts w:ascii="Arial" w:eastAsia="Arial Unicode MS" w:hAnsi="Arial" w:cs="Arial"/>
                <w:lang w:val="en-GB"/>
              </w:rPr>
              <w:t>980</w:t>
            </w:r>
            <w:r w:rsidR="0022115F" w:rsidRPr="006C3A47">
              <w:rPr>
                <w:rFonts w:ascii="Arial" w:eastAsia="Arial Unicode MS" w:hAnsi="Arial" w:cs="Arial"/>
              </w:rPr>
              <w:t>,</w:t>
            </w:r>
            <w:r w:rsidRPr="008C470A">
              <w:rPr>
                <w:rFonts w:ascii="Arial" w:eastAsia="Arial Unicode MS" w:hAnsi="Arial" w:cs="Arial"/>
                <w:lang w:val="en-GB"/>
              </w:rPr>
              <w:t>924</w:t>
            </w:r>
          </w:p>
        </w:tc>
      </w:tr>
      <w:tr w:rsidR="0022115F" w:rsidRPr="006C3A47" w14:paraId="30023FC2" w14:textId="77777777" w:rsidTr="00946836">
        <w:trPr>
          <w:cantSplit/>
          <w:trHeight w:val="20"/>
        </w:trPr>
        <w:tc>
          <w:tcPr>
            <w:tcW w:w="3701" w:type="dxa"/>
          </w:tcPr>
          <w:p w14:paraId="701B1AE5" w14:textId="77777777" w:rsidR="0022115F" w:rsidRPr="006C3A47" w:rsidRDefault="0022115F" w:rsidP="00D4193F">
            <w:pPr>
              <w:ind w:left="-101" w:right="-117"/>
              <w:rPr>
                <w:rFonts w:ascii="Arial" w:hAnsi="Arial" w:cs="Arial"/>
                <w:sz w:val="20"/>
                <w:szCs w:val="20"/>
                <w:cs/>
              </w:rPr>
            </w:pPr>
            <w:r w:rsidRPr="006C3A47">
              <w:rPr>
                <w:rFonts w:ascii="Arial" w:hAnsi="Arial" w:cs="Arial"/>
                <w:sz w:val="20"/>
                <w:szCs w:val="20"/>
                <w:u w:val="single"/>
              </w:rPr>
              <w:t>Less</w:t>
            </w:r>
            <w:r w:rsidRPr="006C3A47">
              <w:rPr>
                <w:rFonts w:ascii="Arial" w:hAnsi="Arial" w:cs="Arial"/>
                <w:sz w:val="20"/>
                <w:szCs w:val="20"/>
              </w:rPr>
              <w:t xml:space="preserve">  Deferred finance income</w:t>
            </w:r>
          </w:p>
        </w:tc>
        <w:tc>
          <w:tcPr>
            <w:tcW w:w="1440" w:type="dxa"/>
            <w:tcBorders>
              <w:bottom w:val="single" w:sz="4" w:space="0" w:color="auto"/>
            </w:tcBorders>
            <w:shd w:val="clear" w:color="auto" w:fill="FAFAFA"/>
          </w:tcPr>
          <w:p w14:paraId="5AE3AC8A" w14:textId="138B8E60"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(1,344,304)</w:t>
            </w:r>
          </w:p>
        </w:tc>
        <w:tc>
          <w:tcPr>
            <w:tcW w:w="1440" w:type="dxa"/>
            <w:tcBorders>
              <w:bottom w:val="single" w:sz="4" w:space="0" w:color="auto"/>
            </w:tcBorders>
            <w:vAlign w:val="bottom"/>
          </w:tcPr>
          <w:p w14:paraId="6B5F12F5" w14:textId="57C886CE"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6C3A47">
              <w:rPr>
                <w:rFonts w:ascii="Arial" w:eastAsia="Arial Unicode MS" w:hAnsi="Arial" w:cs="Arial"/>
                <w:sz w:val="20"/>
                <w:szCs w:val="20"/>
              </w:rPr>
              <w:t>(</w:t>
            </w:r>
            <w:r w:rsidR="008C470A" w:rsidRPr="008C470A">
              <w:rPr>
                <w:rFonts w:ascii="Arial" w:eastAsia="Arial Unicode MS" w:hAnsi="Arial" w:cs="Arial"/>
                <w:sz w:val="20"/>
                <w:szCs w:val="20"/>
              </w:rPr>
              <w:t>736</w:t>
            </w:r>
            <w:r w:rsidRPr="006C3A47">
              <w:rPr>
                <w:rFonts w:ascii="Arial" w:eastAsia="Arial Unicode MS" w:hAnsi="Arial" w:cs="Arial"/>
                <w:sz w:val="20"/>
                <w:szCs w:val="20"/>
              </w:rPr>
              <w:t>,</w:t>
            </w:r>
            <w:r w:rsidR="008C470A" w:rsidRPr="008C470A">
              <w:rPr>
                <w:rFonts w:ascii="Arial" w:eastAsia="Arial Unicode MS" w:hAnsi="Arial" w:cs="Arial"/>
                <w:sz w:val="20"/>
                <w:szCs w:val="20"/>
              </w:rPr>
              <w:t>103</w:t>
            </w:r>
            <w:r w:rsidRPr="006C3A47">
              <w:rPr>
                <w:rFonts w:ascii="Arial" w:eastAsia="Arial Unicode MS" w:hAnsi="Arial" w:cs="Arial"/>
                <w:sz w:val="20"/>
                <w:szCs w:val="20"/>
              </w:rPr>
              <w:t>)</w:t>
            </w:r>
          </w:p>
        </w:tc>
        <w:tc>
          <w:tcPr>
            <w:tcW w:w="1440" w:type="dxa"/>
            <w:tcBorders>
              <w:top w:val="single" w:sz="4" w:space="0" w:color="auto"/>
            </w:tcBorders>
            <w:shd w:val="clear" w:color="auto" w:fill="auto"/>
            <w:vAlign w:val="bottom"/>
          </w:tcPr>
          <w:p w14:paraId="39671F44"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44273AA9" w14:textId="77777777" w:rsidR="0022115F" w:rsidRPr="006C3A47"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946836" w:rsidRPr="006C3A47" w14:paraId="7580F5BD" w14:textId="77777777" w:rsidTr="00946836">
        <w:trPr>
          <w:cantSplit/>
          <w:trHeight w:val="20"/>
        </w:trPr>
        <w:tc>
          <w:tcPr>
            <w:tcW w:w="3701" w:type="dxa"/>
          </w:tcPr>
          <w:p w14:paraId="42EE8876" w14:textId="77777777" w:rsidR="00946836" w:rsidRPr="006C3A47" w:rsidRDefault="00946836" w:rsidP="00D4193F">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53F5DDAC" w14:textId="77777777" w:rsidR="00946836" w:rsidRPr="006C3A47" w:rsidRDefault="0094683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A460247" w14:textId="77777777" w:rsidR="00946836" w:rsidRPr="006C3A47" w:rsidRDefault="0094683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0AD21BC3" w14:textId="77777777" w:rsidR="00946836" w:rsidRPr="006C3A47" w:rsidRDefault="0094683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7FC3A2" w14:textId="77777777" w:rsidR="00946836" w:rsidRPr="006C3A47" w:rsidRDefault="00946836"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22115F" w:rsidRPr="006C3A47" w14:paraId="4BBD0E56" w14:textId="77777777" w:rsidTr="00946836">
        <w:trPr>
          <w:cantSplit/>
          <w:trHeight w:val="20"/>
        </w:trPr>
        <w:tc>
          <w:tcPr>
            <w:tcW w:w="3701" w:type="dxa"/>
          </w:tcPr>
          <w:p w14:paraId="43109BCA" w14:textId="77777777" w:rsidR="0022115F" w:rsidRPr="006C3A47" w:rsidRDefault="0022115F" w:rsidP="00D4193F">
            <w:pPr>
              <w:ind w:left="-101"/>
              <w:rPr>
                <w:rFonts w:ascii="Arial" w:hAnsi="Arial" w:cs="Arial"/>
                <w:sz w:val="20"/>
                <w:szCs w:val="20"/>
                <w:cs/>
              </w:rPr>
            </w:pPr>
            <w:r w:rsidRPr="006C3A47">
              <w:rPr>
                <w:rFonts w:ascii="Arial" w:hAnsi="Arial" w:cs="Arial"/>
                <w:sz w:val="20"/>
                <w:szCs w:val="20"/>
              </w:rPr>
              <w:t xml:space="preserve">Present value of </w:t>
            </w:r>
          </w:p>
        </w:tc>
        <w:tc>
          <w:tcPr>
            <w:tcW w:w="1440" w:type="dxa"/>
            <w:shd w:val="clear" w:color="auto" w:fill="FAFAFA"/>
            <w:vAlign w:val="bottom"/>
          </w:tcPr>
          <w:p w14:paraId="6F3571BE"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70596C4C"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19C9D91"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60558430" w14:textId="77777777" w:rsidR="0022115F" w:rsidRPr="006C3A47"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22115F" w:rsidRPr="006C3A47" w14:paraId="77DF8539" w14:textId="77777777" w:rsidTr="00D4193F">
        <w:trPr>
          <w:cantSplit/>
          <w:trHeight w:val="20"/>
        </w:trPr>
        <w:tc>
          <w:tcPr>
            <w:tcW w:w="3701" w:type="dxa"/>
          </w:tcPr>
          <w:p w14:paraId="2EDBDE79" w14:textId="77777777" w:rsidR="0022115F" w:rsidRPr="006C3A47" w:rsidRDefault="0022115F" w:rsidP="00D4193F">
            <w:pPr>
              <w:ind w:left="-101"/>
              <w:rPr>
                <w:rFonts w:ascii="Arial" w:hAnsi="Arial" w:cs="Arial"/>
                <w:sz w:val="20"/>
                <w:szCs w:val="20"/>
              </w:rPr>
            </w:pPr>
            <w:r w:rsidRPr="006C3A47">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43F28AA5" w14:textId="5806ED5C" w:rsidR="0022115F" w:rsidRPr="006C3A47" w:rsidRDefault="00A1490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9,547,803</w:t>
            </w:r>
          </w:p>
        </w:tc>
        <w:tc>
          <w:tcPr>
            <w:tcW w:w="1440" w:type="dxa"/>
            <w:tcBorders>
              <w:bottom w:val="single" w:sz="4" w:space="0" w:color="auto"/>
            </w:tcBorders>
            <w:vAlign w:val="bottom"/>
          </w:tcPr>
          <w:p w14:paraId="4ABDA8BE" w14:textId="246D228B" w:rsidR="0022115F" w:rsidRPr="006C3A47" w:rsidRDefault="008C470A"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8C470A">
              <w:rPr>
                <w:rFonts w:ascii="Arial" w:eastAsia="Arial Unicode MS" w:hAnsi="Arial" w:cs="Arial"/>
                <w:sz w:val="20"/>
                <w:szCs w:val="20"/>
              </w:rPr>
              <w:t>4</w:t>
            </w:r>
            <w:r w:rsidR="0022115F" w:rsidRPr="006C3A47">
              <w:rPr>
                <w:rFonts w:ascii="Arial" w:eastAsia="Arial Unicode MS" w:hAnsi="Arial" w:cs="Arial"/>
                <w:sz w:val="20"/>
                <w:szCs w:val="20"/>
              </w:rPr>
              <w:t>,</w:t>
            </w:r>
            <w:r w:rsidRPr="008C470A">
              <w:rPr>
                <w:rFonts w:ascii="Arial" w:eastAsia="Arial Unicode MS" w:hAnsi="Arial" w:cs="Arial"/>
                <w:sz w:val="20"/>
                <w:szCs w:val="20"/>
              </w:rPr>
              <w:t>980</w:t>
            </w:r>
            <w:r w:rsidR="0022115F" w:rsidRPr="006C3A47">
              <w:rPr>
                <w:rFonts w:ascii="Arial" w:eastAsia="Arial Unicode MS" w:hAnsi="Arial" w:cs="Arial"/>
                <w:sz w:val="20"/>
                <w:szCs w:val="20"/>
              </w:rPr>
              <w:t>,</w:t>
            </w:r>
            <w:r w:rsidRPr="008C470A">
              <w:rPr>
                <w:rFonts w:ascii="Arial" w:eastAsia="Arial Unicode MS" w:hAnsi="Arial" w:cs="Arial"/>
                <w:sz w:val="20"/>
                <w:szCs w:val="20"/>
              </w:rPr>
              <w:t>924</w:t>
            </w:r>
          </w:p>
        </w:tc>
        <w:tc>
          <w:tcPr>
            <w:tcW w:w="1440" w:type="dxa"/>
            <w:shd w:val="clear" w:color="auto" w:fill="auto"/>
            <w:vAlign w:val="bottom"/>
          </w:tcPr>
          <w:p w14:paraId="68FF61D4"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858F5EE" w14:textId="77777777" w:rsidR="0022115F" w:rsidRPr="006C3A47"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bl>
    <w:p w14:paraId="5506CCC6" w14:textId="77777777" w:rsidR="0022115F" w:rsidRPr="006C3A47" w:rsidRDefault="0022115F" w:rsidP="0022115F">
      <w:pPr>
        <w:rPr>
          <w:rFonts w:ascii="Arial" w:eastAsia="Arial Unicode MS" w:hAnsi="Arial" w:cs="Arial"/>
          <w:b/>
          <w:bCs/>
          <w:sz w:val="20"/>
          <w:szCs w:val="20"/>
        </w:rPr>
      </w:pPr>
    </w:p>
    <w:p w14:paraId="00EAA585" w14:textId="77777777" w:rsidR="0022115F" w:rsidRPr="006C3A47" w:rsidRDefault="0022115F" w:rsidP="0022115F">
      <w:pPr>
        <w:rPr>
          <w:rFonts w:ascii="Arial" w:hAnsi="Arial" w:cs="Arial"/>
          <w:sz w:val="20"/>
          <w:szCs w:val="20"/>
        </w:rPr>
      </w:pPr>
      <w:r w:rsidRPr="006C3A47">
        <w:rPr>
          <w:rFonts w:ascii="Arial" w:hAnsi="Arial" w:cs="Arial"/>
          <w:sz w:val="20"/>
          <w:szCs w:val="20"/>
        </w:rPr>
        <w:t>Finance lease receivables can be analysed as follows:</w:t>
      </w:r>
    </w:p>
    <w:p w14:paraId="44DC8DC6" w14:textId="77777777" w:rsidR="0022115F" w:rsidRPr="006C3A47" w:rsidRDefault="0022115F" w:rsidP="0022115F">
      <w:pPr>
        <w:rPr>
          <w:rFonts w:ascii="Arial" w:hAnsi="Arial" w:cs="Arial"/>
          <w:sz w:val="20"/>
          <w:szCs w:val="20"/>
        </w:rPr>
      </w:pPr>
    </w:p>
    <w:tbl>
      <w:tblPr>
        <w:tblW w:w="9450" w:type="dxa"/>
        <w:tblInd w:w="108" w:type="dxa"/>
        <w:tblLayout w:type="fixed"/>
        <w:tblLook w:val="0000" w:firstRow="0" w:lastRow="0" w:firstColumn="0" w:lastColumn="0" w:noHBand="0" w:noVBand="0"/>
      </w:tblPr>
      <w:tblGrid>
        <w:gridCol w:w="6570"/>
        <w:gridCol w:w="1440"/>
        <w:gridCol w:w="1440"/>
      </w:tblGrid>
      <w:tr w:rsidR="0022115F" w:rsidRPr="006C3A47" w14:paraId="0A54BEFB" w14:textId="77777777" w:rsidTr="00A760EC">
        <w:trPr>
          <w:cantSplit/>
        </w:trPr>
        <w:tc>
          <w:tcPr>
            <w:tcW w:w="6570" w:type="dxa"/>
          </w:tcPr>
          <w:p w14:paraId="5C37B015" w14:textId="77777777" w:rsidR="0022115F" w:rsidRPr="006C3A47" w:rsidRDefault="0022115F" w:rsidP="00D4193F">
            <w:pPr>
              <w:ind w:left="-101"/>
              <w:rPr>
                <w:rFonts w:ascii="Arial" w:eastAsia="Arial Unicode MS" w:hAnsi="Arial" w:cs="Arial"/>
                <w:snapToGrid w:val="0"/>
                <w:sz w:val="20"/>
                <w:szCs w:val="20"/>
                <w:lang w:val="en-US" w:eastAsia="th-TH"/>
              </w:rPr>
            </w:pPr>
          </w:p>
        </w:tc>
        <w:tc>
          <w:tcPr>
            <w:tcW w:w="2880" w:type="dxa"/>
            <w:gridSpan w:val="2"/>
            <w:tcBorders>
              <w:top w:val="single" w:sz="4" w:space="0" w:color="auto"/>
              <w:bottom w:val="single" w:sz="4" w:space="0" w:color="auto"/>
            </w:tcBorders>
          </w:tcPr>
          <w:p w14:paraId="5F6B020C"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273A8032"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22115F" w:rsidRPr="006C3A47" w14:paraId="233B6F8B" w14:textId="77777777" w:rsidTr="00A760EC">
        <w:trPr>
          <w:cantSplit/>
        </w:trPr>
        <w:tc>
          <w:tcPr>
            <w:tcW w:w="6570" w:type="dxa"/>
          </w:tcPr>
          <w:p w14:paraId="702F5B3A" w14:textId="77777777" w:rsidR="0022115F" w:rsidRPr="006C3A47" w:rsidRDefault="0022115F" w:rsidP="00D4193F">
            <w:pPr>
              <w:ind w:left="-101"/>
              <w:rPr>
                <w:rFonts w:ascii="Arial" w:eastAsia="Arial Unicode MS" w:hAnsi="Arial" w:cs="Arial"/>
                <w:b/>
                <w:bCs/>
                <w:snapToGrid w:val="0"/>
                <w:sz w:val="20"/>
                <w:szCs w:val="20"/>
                <w:cs/>
                <w:lang w:eastAsia="th-TH"/>
              </w:rPr>
            </w:pPr>
            <w:r w:rsidRPr="006C3A47">
              <w:rPr>
                <w:rFonts w:ascii="Arial" w:hAnsi="Arial" w:cs="Arial"/>
                <w:b/>
                <w:bCs/>
                <w:sz w:val="20"/>
                <w:szCs w:val="20"/>
              </w:rPr>
              <w:t>As at</w:t>
            </w:r>
          </w:p>
        </w:tc>
        <w:tc>
          <w:tcPr>
            <w:tcW w:w="1440" w:type="dxa"/>
            <w:tcBorders>
              <w:top w:val="single" w:sz="4" w:space="0" w:color="auto"/>
              <w:bottom w:val="single" w:sz="4" w:space="0" w:color="auto"/>
            </w:tcBorders>
            <w:vAlign w:val="bottom"/>
          </w:tcPr>
          <w:p w14:paraId="63CBBB2D" w14:textId="67B5960A" w:rsidR="0022115F" w:rsidRPr="006C3A47" w:rsidRDefault="008C470A" w:rsidP="00D4193F">
            <w:pPr>
              <w:tabs>
                <w:tab w:val="left" w:pos="1134"/>
                <w:tab w:val="left" w:pos="1276"/>
                <w:tab w:val="center" w:pos="3402"/>
                <w:tab w:val="center" w:pos="4536"/>
                <w:tab w:val="center" w:pos="5670"/>
                <w:tab w:val="center" w:pos="6804"/>
                <w:tab w:val="right" w:pos="7655"/>
              </w:tabs>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22115F" w:rsidRPr="006C3A47">
              <w:rPr>
                <w:rFonts w:ascii="Arial" w:hAnsi="Arial" w:cs="Arial"/>
                <w:b/>
                <w:bCs/>
                <w:sz w:val="20"/>
                <w:szCs w:val="20"/>
              </w:rPr>
              <w:t xml:space="preserve"> </w:t>
            </w:r>
          </w:p>
          <w:p w14:paraId="19D897F9" w14:textId="7A48F2B1" w:rsidR="0022115F" w:rsidRPr="006C3A47" w:rsidRDefault="008C470A"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2023</w:t>
            </w:r>
          </w:p>
          <w:p w14:paraId="254AF124" w14:textId="6B6734C7"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top w:val="single" w:sz="4" w:space="0" w:color="auto"/>
              <w:bottom w:val="single" w:sz="4" w:space="0" w:color="auto"/>
            </w:tcBorders>
            <w:vAlign w:val="bottom"/>
          </w:tcPr>
          <w:p w14:paraId="4711C912" w14:textId="4113A4D6" w:rsidR="0022115F" w:rsidRPr="006C3A47" w:rsidRDefault="008C470A"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 </w:t>
            </w:r>
            <w:r w:rsidRPr="008C470A">
              <w:rPr>
                <w:rFonts w:ascii="Arial" w:hAnsi="Arial" w:cs="Arial"/>
                <w:b/>
                <w:bCs/>
                <w:sz w:val="20"/>
                <w:szCs w:val="20"/>
              </w:rPr>
              <w:t>2022</w:t>
            </w:r>
          </w:p>
          <w:p w14:paraId="105B8CF6" w14:textId="29D24B1D" w:rsidR="0022115F" w:rsidRPr="006C3A47"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A760EC" w:rsidRPr="006C3A47" w14:paraId="46D3C7CB" w14:textId="77777777" w:rsidTr="00A760EC">
        <w:trPr>
          <w:cantSplit/>
        </w:trPr>
        <w:tc>
          <w:tcPr>
            <w:tcW w:w="6570" w:type="dxa"/>
          </w:tcPr>
          <w:p w14:paraId="0EC5AD46" w14:textId="05FB4990" w:rsidR="00A760EC" w:rsidRPr="006C3A47" w:rsidRDefault="00A760EC" w:rsidP="00A760EC">
            <w:pPr>
              <w:ind w:left="-101"/>
              <w:rPr>
                <w:rFonts w:ascii="Arial" w:hAnsi="Arial" w:cs="Arial"/>
                <w:b/>
                <w:bCs/>
                <w:sz w:val="20"/>
                <w:szCs w:val="20"/>
              </w:rPr>
            </w:pPr>
            <w:r w:rsidRPr="006C3A47">
              <w:rPr>
                <w:rFonts w:ascii="Arial" w:hAnsi="Arial" w:cs="Arial"/>
                <w:sz w:val="20"/>
                <w:szCs w:val="20"/>
              </w:rPr>
              <w:t xml:space="preserve">  </w:t>
            </w:r>
          </w:p>
        </w:tc>
        <w:tc>
          <w:tcPr>
            <w:tcW w:w="1440" w:type="dxa"/>
            <w:shd w:val="clear" w:color="auto" w:fill="FAFAFA"/>
          </w:tcPr>
          <w:p w14:paraId="5094FFF1" w14:textId="77777777" w:rsidR="00A760EC" w:rsidRPr="00A760EC"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c>
          <w:tcPr>
            <w:tcW w:w="1440" w:type="dxa"/>
          </w:tcPr>
          <w:p w14:paraId="7F2B9A84" w14:textId="77777777" w:rsidR="00A760EC" w:rsidRPr="00A760EC"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r>
      <w:tr w:rsidR="00A760EC" w:rsidRPr="006C3A47" w14:paraId="02415C54" w14:textId="77777777" w:rsidTr="00A760EC">
        <w:trPr>
          <w:cantSplit/>
        </w:trPr>
        <w:tc>
          <w:tcPr>
            <w:tcW w:w="6570" w:type="dxa"/>
          </w:tcPr>
          <w:p w14:paraId="3A32E77C" w14:textId="09F25BA7" w:rsidR="00A760EC" w:rsidRPr="006C3A47" w:rsidRDefault="00A760EC" w:rsidP="00A760EC">
            <w:pPr>
              <w:ind w:left="-101"/>
              <w:rPr>
                <w:rFonts w:ascii="Arial" w:hAnsi="Arial" w:cs="Arial"/>
                <w:sz w:val="20"/>
                <w:szCs w:val="20"/>
                <w:cs/>
              </w:rPr>
            </w:pPr>
            <w:r w:rsidRPr="006C3A47">
              <w:rPr>
                <w:rFonts w:ascii="Arial" w:hAnsi="Arial" w:cs="Arial"/>
                <w:sz w:val="20"/>
                <w:szCs w:val="20"/>
              </w:rPr>
              <w:t>-  Current portion of finance</w:t>
            </w:r>
          </w:p>
        </w:tc>
        <w:tc>
          <w:tcPr>
            <w:tcW w:w="1440" w:type="dxa"/>
            <w:shd w:val="clear" w:color="auto" w:fill="FAFAFA"/>
          </w:tcPr>
          <w:p w14:paraId="4DE75E88" w14:textId="77777777" w:rsidR="00A760EC" w:rsidRPr="006C3A47"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c>
          <w:tcPr>
            <w:tcW w:w="1440" w:type="dxa"/>
          </w:tcPr>
          <w:p w14:paraId="4022631E" w14:textId="77777777" w:rsidR="00A760EC" w:rsidRPr="006C3A47"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r>
      <w:tr w:rsidR="00A760EC" w:rsidRPr="006C3A47" w14:paraId="6AB539E8" w14:textId="77777777" w:rsidTr="00A760EC">
        <w:trPr>
          <w:cantSplit/>
        </w:trPr>
        <w:tc>
          <w:tcPr>
            <w:tcW w:w="6570" w:type="dxa"/>
          </w:tcPr>
          <w:p w14:paraId="3A7EAEC3" w14:textId="197D923C" w:rsidR="00A760EC" w:rsidRPr="006C3A47" w:rsidRDefault="000C0373" w:rsidP="000C0373">
            <w:pPr>
              <w:ind w:left="-110"/>
              <w:rPr>
                <w:rFonts w:ascii="Arial" w:hAnsi="Arial" w:cs="Arial"/>
                <w:sz w:val="20"/>
                <w:szCs w:val="20"/>
              </w:rPr>
            </w:pPr>
            <w:r>
              <w:rPr>
                <w:rFonts w:ascii="Arial" w:hAnsi="Arial" w:cs="Arial"/>
                <w:sz w:val="20"/>
                <w:szCs w:val="20"/>
              </w:rPr>
              <w:t xml:space="preserve">      </w:t>
            </w:r>
            <w:r w:rsidR="00A760EC" w:rsidRPr="006C3A47">
              <w:rPr>
                <w:rFonts w:ascii="Arial" w:hAnsi="Arial" w:cs="Arial"/>
                <w:sz w:val="20"/>
                <w:szCs w:val="20"/>
              </w:rPr>
              <w:t>lease receivables, net</w:t>
            </w:r>
          </w:p>
        </w:tc>
        <w:tc>
          <w:tcPr>
            <w:tcW w:w="1440" w:type="dxa"/>
            <w:shd w:val="clear" w:color="auto" w:fill="FAFAFA"/>
          </w:tcPr>
          <w:p w14:paraId="290342E9" w14:textId="297AEB60" w:rsidR="00A760EC" w:rsidRPr="006C3A47"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r>
              <w:rPr>
                <w:rFonts w:ascii="Arial" w:eastAsia="Arial Unicode MS" w:hAnsi="Arial" w:cs="Arial"/>
              </w:rPr>
              <w:t>1,619,307</w:t>
            </w:r>
          </w:p>
        </w:tc>
        <w:tc>
          <w:tcPr>
            <w:tcW w:w="1440" w:type="dxa"/>
            <w:vAlign w:val="bottom"/>
          </w:tcPr>
          <w:p w14:paraId="7D2AB6D6" w14:textId="6BA48861" w:rsidR="00A760EC" w:rsidRPr="006C3A47"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r w:rsidRPr="008C470A">
              <w:rPr>
                <w:rFonts w:ascii="Arial" w:eastAsia="Arial Unicode MS" w:hAnsi="Arial" w:cs="Arial"/>
              </w:rPr>
              <w:t>774</w:t>
            </w:r>
            <w:r w:rsidRPr="006C3A47">
              <w:rPr>
                <w:rFonts w:ascii="Arial" w:eastAsia="Arial Unicode MS" w:hAnsi="Arial" w:cs="Arial"/>
              </w:rPr>
              <w:t>,</w:t>
            </w:r>
            <w:r w:rsidRPr="008C470A">
              <w:rPr>
                <w:rFonts w:ascii="Arial" w:eastAsia="Arial Unicode MS" w:hAnsi="Arial" w:cs="Arial"/>
              </w:rPr>
              <w:t>414</w:t>
            </w:r>
          </w:p>
        </w:tc>
      </w:tr>
      <w:tr w:rsidR="00A760EC" w:rsidRPr="006C3A47" w14:paraId="29DB414A" w14:textId="77777777" w:rsidTr="00A760EC">
        <w:trPr>
          <w:cantSplit/>
        </w:trPr>
        <w:tc>
          <w:tcPr>
            <w:tcW w:w="6570" w:type="dxa"/>
          </w:tcPr>
          <w:p w14:paraId="207FC19C" w14:textId="2210EE85" w:rsidR="00A760EC" w:rsidRPr="006C3A47" w:rsidRDefault="00A760EC" w:rsidP="00A760EC">
            <w:pPr>
              <w:ind w:left="-101"/>
              <w:rPr>
                <w:rFonts w:ascii="Arial" w:hAnsi="Arial" w:cs="Arial"/>
                <w:sz w:val="20"/>
                <w:szCs w:val="20"/>
                <w:cs/>
              </w:rPr>
            </w:pPr>
          </w:p>
        </w:tc>
        <w:tc>
          <w:tcPr>
            <w:tcW w:w="1440" w:type="dxa"/>
            <w:shd w:val="clear" w:color="auto" w:fill="FAFAFA"/>
          </w:tcPr>
          <w:p w14:paraId="60332EE7" w14:textId="7E9B32C3"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p>
        </w:tc>
        <w:tc>
          <w:tcPr>
            <w:tcW w:w="1440" w:type="dxa"/>
            <w:vAlign w:val="bottom"/>
          </w:tcPr>
          <w:p w14:paraId="269B2B5C" w14:textId="22F769DD"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A760EC" w:rsidRPr="006C3A47" w14:paraId="074C7A2C" w14:textId="77777777" w:rsidTr="00A760EC">
        <w:trPr>
          <w:cantSplit/>
        </w:trPr>
        <w:tc>
          <w:tcPr>
            <w:tcW w:w="6570" w:type="dxa"/>
          </w:tcPr>
          <w:p w14:paraId="31EBFB23" w14:textId="3FEC8570" w:rsidR="00A760EC" w:rsidRPr="006C3A47" w:rsidRDefault="00A760EC" w:rsidP="00A760EC">
            <w:pPr>
              <w:ind w:left="-101"/>
              <w:rPr>
                <w:rFonts w:ascii="Arial" w:hAnsi="Arial" w:cs="Arial"/>
                <w:sz w:val="20"/>
                <w:szCs w:val="20"/>
              </w:rPr>
            </w:pPr>
            <w:r w:rsidRPr="006C3A47">
              <w:rPr>
                <w:rFonts w:ascii="Arial" w:hAnsi="Arial" w:cs="Arial"/>
                <w:sz w:val="20"/>
                <w:szCs w:val="20"/>
              </w:rPr>
              <w:t xml:space="preserve">-  Non-current portion of finance </w:t>
            </w:r>
          </w:p>
        </w:tc>
        <w:tc>
          <w:tcPr>
            <w:tcW w:w="1440" w:type="dxa"/>
            <w:shd w:val="clear" w:color="auto" w:fill="FAFAFA"/>
          </w:tcPr>
          <w:p w14:paraId="450E3113" w14:textId="77777777"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4C7D8B0E" w14:textId="77777777"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A760EC" w:rsidRPr="006C3A47" w14:paraId="5FB36C99" w14:textId="77777777" w:rsidTr="00A760EC">
        <w:trPr>
          <w:cantSplit/>
        </w:trPr>
        <w:tc>
          <w:tcPr>
            <w:tcW w:w="6570" w:type="dxa"/>
          </w:tcPr>
          <w:p w14:paraId="5B6477B1" w14:textId="628B0A85" w:rsidR="00A760EC" w:rsidRPr="006C3A47" w:rsidRDefault="00A760EC" w:rsidP="00A760EC">
            <w:pPr>
              <w:ind w:left="-101"/>
              <w:rPr>
                <w:rFonts w:ascii="Arial" w:hAnsi="Arial" w:cs="Arial"/>
                <w:sz w:val="20"/>
                <w:szCs w:val="20"/>
              </w:rPr>
            </w:pPr>
            <w:r w:rsidRPr="006C3A47">
              <w:rPr>
                <w:rFonts w:ascii="Arial" w:hAnsi="Arial" w:cs="Arial"/>
                <w:sz w:val="20"/>
                <w:szCs w:val="20"/>
              </w:rPr>
              <w:t xml:space="preserve">  </w:t>
            </w:r>
            <w:r w:rsidR="000C0373">
              <w:rPr>
                <w:rFonts w:ascii="Arial" w:hAnsi="Arial" w:cs="Arial"/>
                <w:sz w:val="20"/>
                <w:szCs w:val="20"/>
              </w:rPr>
              <w:t xml:space="preserve">   </w:t>
            </w:r>
            <w:r w:rsidRPr="006C3A47">
              <w:rPr>
                <w:rFonts w:ascii="Arial" w:hAnsi="Arial" w:cs="Arial"/>
                <w:sz w:val="20"/>
                <w:szCs w:val="20"/>
              </w:rPr>
              <w:t xml:space="preserve"> lease receivables, net</w:t>
            </w:r>
          </w:p>
        </w:tc>
        <w:tc>
          <w:tcPr>
            <w:tcW w:w="1440" w:type="dxa"/>
            <w:tcBorders>
              <w:bottom w:val="single" w:sz="4" w:space="0" w:color="auto"/>
            </w:tcBorders>
            <w:shd w:val="clear" w:color="auto" w:fill="FAFAFA"/>
          </w:tcPr>
          <w:p w14:paraId="3850A9E7" w14:textId="05CAC6AB"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7,928,496</w:t>
            </w:r>
          </w:p>
        </w:tc>
        <w:tc>
          <w:tcPr>
            <w:tcW w:w="1440" w:type="dxa"/>
            <w:tcBorders>
              <w:bottom w:val="single" w:sz="4" w:space="0" w:color="auto"/>
            </w:tcBorders>
          </w:tcPr>
          <w:p w14:paraId="0992CC47" w14:textId="4F343169"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C470A">
              <w:rPr>
                <w:rFonts w:ascii="Arial" w:eastAsia="Arial Unicode MS" w:hAnsi="Arial" w:cs="Arial"/>
                <w:sz w:val="20"/>
                <w:szCs w:val="20"/>
              </w:rPr>
              <w:t>4</w:t>
            </w:r>
            <w:r w:rsidRPr="006C3A47">
              <w:rPr>
                <w:rFonts w:ascii="Arial" w:eastAsia="Arial Unicode MS" w:hAnsi="Arial" w:cs="Arial"/>
                <w:sz w:val="20"/>
                <w:szCs w:val="20"/>
              </w:rPr>
              <w:t>,</w:t>
            </w:r>
            <w:r w:rsidRPr="008C470A">
              <w:rPr>
                <w:rFonts w:ascii="Arial" w:eastAsia="Arial Unicode MS" w:hAnsi="Arial" w:cs="Arial"/>
                <w:sz w:val="20"/>
                <w:szCs w:val="20"/>
              </w:rPr>
              <w:t>206</w:t>
            </w:r>
            <w:r w:rsidRPr="006C3A47">
              <w:rPr>
                <w:rFonts w:ascii="Arial" w:eastAsia="Arial Unicode MS" w:hAnsi="Arial" w:cs="Arial"/>
                <w:sz w:val="20"/>
                <w:szCs w:val="20"/>
              </w:rPr>
              <w:t>,</w:t>
            </w:r>
            <w:r w:rsidRPr="008C470A">
              <w:rPr>
                <w:rFonts w:ascii="Arial" w:eastAsia="Arial Unicode MS" w:hAnsi="Arial" w:cs="Arial"/>
                <w:sz w:val="20"/>
                <w:szCs w:val="20"/>
              </w:rPr>
              <w:t>510</w:t>
            </w:r>
          </w:p>
        </w:tc>
      </w:tr>
      <w:tr w:rsidR="00A760EC" w:rsidRPr="006C3A47" w14:paraId="2A6B58CE" w14:textId="77777777" w:rsidTr="00A760EC">
        <w:trPr>
          <w:cantSplit/>
        </w:trPr>
        <w:tc>
          <w:tcPr>
            <w:tcW w:w="6570" w:type="dxa"/>
          </w:tcPr>
          <w:p w14:paraId="015A1B41" w14:textId="20587831" w:rsidR="00A760EC" w:rsidRPr="006C3A47" w:rsidRDefault="00A760EC" w:rsidP="00A760EC">
            <w:pPr>
              <w:ind w:left="-101"/>
              <w:rPr>
                <w:rFonts w:ascii="Arial" w:hAnsi="Arial" w:cs="Arial"/>
                <w:sz w:val="20"/>
                <w:szCs w:val="20"/>
                <w:cs/>
              </w:rPr>
            </w:pPr>
          </w:p>
        </w:tc>
        <w:tc>
          <w:tcPr>
            <w:tcW w:w="1440" w:type="dxa"/>
            <w:tcBorders>
              <w:top w:val="single" w:sz="4" w:space="0" w:color="auto"/>
            </w:tcBorders>
            <w:shd w:val="clear" w:color="auto" w:fill="FAFAFA"/>
            <w:vAlign w:val="bottom"/>
          </w:tcPr>
          <w:p w14:paraId="78D42EC7" w14:textId="7D07AA9E"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7F1381E6" w14:textId="2A295FCB"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A760EC" w:rsidRPr="006C3A47" w14:paraId="03884D37" w14:textId="77777777" w:rsidTr="00A760EC">
        <w:trPr>
          <w:cantSplit/>
        </w:trPr>
        <w:tc>
          <w:tcPr>
            <w:tcW w:w="6570" w:type="dxa"/>
          </w:tcPr>
          <w:p w14:paraId="733AA13D" w14:textId="104CB3E8" w:rsidR="00A760EC" w:rsidRPr="006C3A47" w:rsidRDefault="00A760EC" w:rsidP="00A760EC">
            <w:pPr>
              <w:ind w:left="-101"/>
              <w:rPr>
                <w:rFonts w:ascii="Arial" w:hAnsi="Arial" w:cs="Arial"/>
                <w:sz w:val="20"/>
                <w:szCs w:val="20"/>
                <w:cs/>
              </w:rPr>
            </w:pPr>
            <w:r w:rsidRPr="006C3A47">
              <w:rPr>
                <w:rFonts w:ascii="Arial" w:hAnsi="Arial" w:cs="Arial"/>
                <w:sz w:val="20"/>
                <w:szCs w:val="20"/>
              </w:rPr>
              <w:t>Total finance lease receivables, net</w:t>
            </w:r>
          </w:p>
        </w:tc>
        <w:tc>
          <w:tcPr>
            <w:tcW w:w="1440" w:type="dxa"/>
            <w:tcBorders>
              <w:bottom w:val="single" w:sz="4" w:space="0" w:color="auto"/>
            </w:tcBorders>
            <w:shd w:val="clear" w:color="auto" w:fill="FAFAFA"/>
          </w:tcPr>
          <w:p w14:paraId="2B48892A" w14:textId="699E97DB"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9,547,803</w:t>
            </w:r>
          </w:p>
        </w:tc>
        <w:tc>
          <w:tcPr>
            <w:tcW w:w="1440" w:type="dxa"/>
            <w:tcBorders>
              <w:bottom w:val="single" w:sz="4" w:space="0" w:color="auto"/>
            </w:tcBorders>
            <w:vAlign w:val="bottom"/>
          </w:tcPr>
          <w:p w14:paraId="18C2C83B" w14:textId="04349ED4" w:rsidR="00A760EC" w:rsidRPr="006C3A47"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C470A">
              <w:rPr>
                <w:rFonts w:ascii="Arial" w:eastAsia="Arial Unicode MS" w:hAnsi="Arial" w:cs="Arial"/>
                <w:sz w:val="20"/>
                <w:szCs w:val="20"/>
              </w:rPr>
              <w:t>4</w:t>
            </w:r>
            <w:r w:rsidRPr="006C3A47">
              <w:rPr>
                <w:rFonts w:ascii="Arial" w:eastAsia="Arial Unicode MS" w:hAnsi="Arial" w:cs="Arial"/>
                <w:sz w:val="20"/>
                <w:szCs w:val="20"/>
              </w:rPr>
              <w:t>,</w:t>
            </w:r>
            <w:r w:rsidRPr="008C470A">
              <w:rPr>
                <w:rFonts w:ascii="Arial" w:eastAsia="Arial Unicode MS" w:hAnsi="Arial" w:cs="Arial"/>
                <w:sz w:val="20"/>
                <w:szCs w:val="20"/>
              </w:rPr>
              <w:t>980</w:t>
            </w:r>
            <w:r w:rsidRPr="006C3A47">
              <w:rPr>
                <w:rFonts w:ascii="Arial" w:eastAsia="Arial Unicode MS" w:hAnsi="Arial" w:cs="Arial"/>
                <w:sz w:val="20"/>
                <w:szCs w:val="20"/>
              </w:rPr>
              <w:t>,</w:t>
            </w:r>
            <w:r w:rsidRPr="008C470A">
              <w:rPr>
                <w:rFonts w:ascii="Arial" w:eastAsia="Arial Unicode MS" w:hAnsi="Arial" w:cs="Arial"/>
                <w:sz w:val="20"/>
                <w:szCs w:val="20"/>
              </w:rPr>
              <w:t>924</w:t>
            </w:r>
          </w:p>
        </w:tc>
      </w:tr>
    </w:tbl>
    <w:p w14:paraId="2F69EEE0" w14:textId="77777777" w:rsidR="0022115F" w:rsidRPr="006C3A47" w:rsidRDefault="0022115F" w:rsidP="0022115F">
      <w:pPr>
        <w:jc w:val="thaiDistribute"/>
        <w:rPr>
          <w:rFonts w:ascii="Arial" w:hAnsi="Arial" w:cs="Arial"/>
          <w:sz w:val="20"/>
          <w:szCs w:val="20"/>
        </w:rPr>
      </w:pPr>
    </w:p>
    <w:p w14:paraId="49268C32" w14:textId="15B34319" w:rsidR="00C724F4" w:rsidRDefault="00967DDB" w:rsidP="0022115F">
      <w:pPr>
        <w:jc w:val="thaiDistribute"/>
        <w:rPr>
          <w:rFonts w:ascii="Arial" w:hAnsi="Arial" w:cs="Arial"/>
          <w:sz w:val="20"/>
          <w:szCs w:val="20"/>
        </w:rPr>
      </w:pPr>
      <w:r w:rsidRPr="006C3A47">
        <w:rPr>
          <w:rFonts w:ascii="Arial" w:hAnsi="Arial" w:cs="Arial"/>
          <w:sz w:val="20"/>
          <w:szCs w:val="20"/>
        </w:rPr>
        <w:t>During</w:t>
      </w:r>
      <w:r w:rsidR="00451358" w:rsidRPr="006C3A47">
        <w:rPr>
          <w:rFonts w:ascii="Arial" w:hAnsi="Arial" w:cs="Arial"/>
          <w:sz w:val="20"/>
          <w:szCs w:val="20"/>
        </w:rPr>
        <w:t xml:space="preserve"> </w:t>
      </w:r>
      <w:r w:rsidR="0072086E" w:rsidRPr="006C3A47">
        <w:rPr>
          <w:rFonts w:ascii="Arial" w:hAnsi="Arial" w:cs="Arial"/>
          <w:sz w:val="20"/>
          <w:szCs w:val="25"/>
          <w:lang w:val="en-US"/>
        </w:rPr>
        <w:t>t</w:t>
      </w:r>
      <w:r w:rsidR="00771FDB">
        <w:rPr>
          <w:rFonts w:ascii="Arial" w:hAnsi="Arial" w:cs="Arial"/>
          <w:sz w:val="20"/>
          <w:szCs w:val="25"/>
          <w:lang w:val="en-US"/>
        </w:rPr>
        <w:t xml:space="preserve">he </w:t>
      </w:r>
      <w:r w:rsidR="00324CAD">
        <w:rPr>
          <w:rFonts w:ascii="Arial" w:hAnsi="Arial" w:cs="Arial"/>
          <w:sz w:val="20"/>
          <w:szCs w:val="25"/>
          <w:lang w:val="en-US"/>
        </w:rPr>
        <w:t>six</w:t>
      </w:r>
      <w:r w:rsidR="0072086E" w:rsidRPr="006C3A47">
        <w:rPr>
          <w:rFonts w:ascii="Arial" w:hAnsi="Arial" w:cs="Arial"/>
          <w:sz w:val="20"/>
          <w:szCs w:val="25"/>
          <w:lang w:val="en-US"/>
        </w:rPr>
        <w:t xml:space="preserve">-month </w:t>
      </w:r>
      <w:r w:rsidRPr="006C3A47">
        <w:rPr>
          <w:rFonts w:ascii="Arial" w:hAnsi="Arial" w:cs="Arial"/>
          <w:sz w:val="20"/>
          <w:szCs w:val="20"/>
        </w:rPr>
        <w:t xml:space="preserve">period ended </w:t>
      </w:r>
      <w:r w:rsidR="008C470A" w:rsidRPr="008C470A">
        <w:rPr>
          <w:rFonts w:ascii="Arial" w:hAnsi="Arial" w:cs="Arial"/>
          <w:sz w:val="20"/>
          <w:szCs w:val="20"/>
        </w:rPr>
        <w:t>30</w:t>
      </w:r>
      <w:r w:rsidR="00A555F7">
        <w:rPr>
          <w:rFonts w:ascii="Arial" w:hAnsi="Arial" w:cs="Arial"/>
          <w:sz w:val="20"/>
          <w:szCs w:val="20"/>
        </w:rPr>
        <w:t xml:space="preserve"> June</w:t>
      </w:r>
      <w:r w:rsidRPr="006C3A47">
        <w:rPr>
          <w:rFonts w:ascii="Arial" w:hAnsi="Arial" w:cs="Arial"/>
          <w:sz w:val="20"/>
          <w:szCs w:val="20"/>
        </w:rPr>
        <w:t xml:space="preserve"> </w:t>
      </w:r>
      <w:r w:rsidR="008C470A" w:rsidRPr="008C470A">
        <w:rPr>
          <w:rFonts w:ascii="Arial" w:hAnsi="Arial" w:cs="Arial"/>
          <w:sz w:val="20"/>
          <w:szCs w:val="20"/>
        </w:rPr>
        <w:t>2023</w:t>
      </w:r>
      <w:r w:rsidRPr="006C3A47">
        <w:rPr>
          <w:rFonts w:ascii="Arial" w:hAnsi="Arial" w:cs="Arial"/>
          <w:sz w:val="20"/>
          <w:szCs w:val="20"/>
        </w:rPr>
        <w:t xml:space="preserve">, the Group and </w:t>
      </w:r>
      <w:r w:rsidR="00C43D69">
        <w:rPr>
          <w:rFonts w:ascii="Arial" w:hAnsi="Arial" w:cs="Arial"/>
          <w:sz w:val="20"/>
          <w:szCs w:val="20"/>
        </w:rPr>
        <w:t>a</w:t>
      </w:r>
      <w:r w:rsidRPr="006C3A47">
        <w:rPr>
          <w:rFonts w:ascii="Arial" w:hAnsi="Arial" w:cs="Arial"/>
          <w:sz w:val="20"/>
          <w:szCs w:val="20"/>
        </w:rPr>
        <w:t xml:space="preserve"> third party entered </w:t>
      </w:r>
      <w:r w:rsidR="004F132D" w:rsidRPr="006C3A47">
        <w:rPr>
          <w:rFonts w:ascii="Arial" w:hAnsi="Arial" w:cs="Arial"/>
          <w:sz w:val="20"/>
          <w:szCs w:val="20"/>
        </w:rPr>
        <w:t xml:space="preserve">into </w:t>
      </w:r>
      <w:r w:rsidRPr="006C3A47">
        <w:rPr>
          <w:rFonts w:ascii="Arial" w:hAnsi="Arial" w:cs="Arial"/>
          <w:sz w:val="20"/>
          <w:szCs w:val="20"/>
        </w:rPr>
        <w:t>electric bus hire purchase contracts totalling Baht</w:t>
      </w:r>
      <w:r w:rsidR="00A14906">
        <w:rPr>
          <w:rFonts w:ascii="Arial" w:hAnsi="Arial" w:cs="Arial"/>
          <w:sz w:val="20"/>
          <w:szCs w:val="20"/>
        </w:rPr>
        <w:t xml:space="preserve"> 5,2</w:t>
      </w:r>
      <w:r w:rsidR="00645ED5">
        <w:rPr>
          <w:rFonts w:ascii="Arial" w:hAnsi="Arial" w:cs="Arial"/>
          <w:sz w:val="20"/>
          <w:szCs w:val="20"/>
        </w:rPr>
        <w:t>4</w:t>
      </w:r>
      <w:r w:rsidR="00A14906">
        <w:rPr>
          <w:rFonts w:ascii="Arial" w:hAnsi="Arial" w:cs="Arial"/>
          <w:sz w:val="20"/>
          <w:szCs w:val="20"/>
        </w:rPr>
        <w:t xml:space="preserve">6 </w:t>
      </w:r>
      <w:r w:rsidRPr="006C3A47">
        <w:rPr>
          <w:rFonts w:ascii="Arial" w:hAnsi="Arial" w:cs="Arial"/>
          <w:sz w:val="20"/>
          <w:szCs w:val="20"/>
        </w:rPr>
        <w:t xml:space="preserve">million in which the Group </w:t>
      </w:r>
      <w:r w:rsidR="00FB4598" w:rsidRPr="006C3A47">
        <w:rPr>
          <w:rFonts w:ascii="Arial" w:hAnsi="Arial" w:cs="Arial"/>
          <w:sz w:val="20"/>
          <w:szCs w:val="20"/>
        </w:rPr>
        <w:t>is</w:t>
      </w:r>
      <w:r w:rsidR="00771FDB">
        <w:rPr>
          <w:rFonts w:ascii="Arial" w:hAnsi="Arial" w:cs="Arial"/>
          <w:sz w:val="20"/>
          <w:szCs w:val="20"/>
        </w:rPr>
        <w:t xml:space="preserve"> a</w:t>
      </w:r>
      <w:r w:rsidRPr="006C3A47">
        <w:rPr>
          <w:rFonts w:ascii="Arial" w:hAnsi="Arial" w:cs="Arial"/>
          <w:sz w:val="20"/>
          <w:szCs w:val="20"/>
        </w:rPr>
        <w:t xml:space="preserve"> lessor. The contract term</w:t>
      </w:r>
      <w:r w:rsidR="0073525F">
        <w:rPr>
          <w:rFonts w:ascii="Arial" w:hAnsi="Arial" w:cs="Browallia New"/>
          <w:sz w:val="20"/>
          <w:szCs w:val="25"/>
        </w:rPr>
        <w:t>s</w:t>
      </w:r>
      <w:r w:rsidRPr="006C3A47">
        <w:rPr>
          <w:rFonts w:ascii="Arial" w:hAnsi="Arial" w:cs="Arial"/>
          <w:sz w:val="20"/>
          <w:szCs w:val="20"/>
        </w:rPr>
        <w:t xml:space="preserve"> are </w:t>
      </w:r>
      <w:r w:rsidR="00C1483C">
        <w:rPr>
          <w:rFonts w:ascii="Arial" w:hAnsi="Arial" w:cs="Arial"/>
          <w:sz w:val="20"/>
          <w:szCs w:val="20"/>
        </w:rPr>
        <w:br/>
      </w:r>
      <w:r w:rsidR="008C470A" w:rsidRPr="008C470A">
        <w:rPr>
          <w:rFonts w:ascii="Arial" w:hAnsi="Arial" w:cs="Arial"/>
          <w:sz w:val="20"/>
          <w:szCs w:val="20"/>
        </w:rPr>
        <w:t>4</w:t>
      </w:r>
      <w:r w:rsidRPr="006C3A47">
        <w:rPr>
          <w:rFonts w:ascii="Arial" w:hAnsi="Arial" w:cs="Arial"/>
          <w:sz w:val="20"/>
          <w:szCs w:val="20"/>
        </w:rPr>
        <w:t xml:space="preserve"> years and interest rates are between </w:t>
      </w:r>
      <w:r w:rsidR="00A14906">
        <w:rPr>
          <w:rFonts w:ascii="Arial" w:hAnsi="Arial" w:cs="Arial"/>
          <w:sz w:val="20"/>
          <w:szCs w:val="20"/>
        </w:rPr>
        <w:t>5.22</w:t>
      </w:r>
      <w:r w:rsidRPr="006C3A47">
        <w:rPr>
          <w:rFonts w:ascii="Arial" w:hAnsi="Arial" w:cs="Arial"/>
          <w:sz w:val="20"/>
          <w:szCs w:val="20"/>
        </w:rPr>
        <w:t xml:space="preserve">% and </w:t>
      </w:r>
      <w:r w:rsidR="00A14906">
        <w:rPr>
          <w:rFonts w:ascii="Arial" w:hAnsi="Arial" w:cs="Arial"/>
          <w:sz w:val="20"/>
          <w:szCs w:val="20"/>
        </w:rPr>
        <w:t>5.65</w:t>
      </w:r>
      <w:r w:rsidRPr="006C3A47">
        <w:rPr>
          <w:rFonts w:ascii="Arial" w:hAnsi="Arial" w:cs="Arial"/>
          <w:sz w:val="20"/>
          <w:szCs w:val="20"/>
        </w:rPr>
        <w:t>% per annum. The payment schedules are made on a monthly basis.</w:t>
      </w:r>
    </w:p>
    <w:p w14:paraId="0C714181" w14:textId="6FEAAC88" w:rsidR="006C3A47" w:rsidRDefault="006C3A47" w:rsidP="0022115F">
      <w:pPr>
        <w:jc w:val="thaiDistribute"/>
        <w:rPr>
          <w:rFonts w:ascii="Arial" w:hAnsi="Arial" w:cs="Arial"/>
          <w:sz w:val="20"/>
          <w:szCs w:val="20"/>
        </w:rPr>
      </w:pPr>
    </w:p>
    <w:p w14:paraId="18E9BFDD" w14:textId="77777777" w:rsidR="006C3A47" w:rsidRPr="006C3A47" w:rsidRDefault="006C3A47" w:rsidP="0022115F">
      <w:pPr>
        <w:jc w:val="thaiDistribute"/>
        <w:rPr>
          <w:rFonts w:ascii="Arial" w:hAnsi="Arial" w:cs="Arial"/>
          <w:sz w:val="20"/>
          <w:szCs w:val="20"/>
        </w:rPr>
      </w:pPr>
    </w:p>
    <w:p w14:paraId="74C8ED92" w14:textId="77777777" w:rsidR="0022115F" w:rsidRPr="006C3A47" w:rsidRDefault="0022115F" w:rsidP="009E2268">
      <w:pPr>
        <w:rPr>
          <w:rFonts w:ascii="Arial" w:hAnsi="Arial" w:cs="Arial"/>
          <w:color w:val="000000"/>
          <w:sz w:val="20"/>
          <w:szCs w:val="20"/>
        </w:rPr>
      </w:pPr>
      <w:r w:rsidRPr="006C3A47">
        <w:rPr>
          <w:rFonts w:ascii="Arial" w:hAnsi="Arial" w:cs="Arial"/>
          <w:sz w:val="20"/>
          <w:szCs w:val="20"/>
        </w:rPr>
        <w:br w:type="page"/>
      </w:r>
    </w:p>
    <w:p w14:paraId="1E266FA9" w14:textId="4BF5C70B"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9</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Other accounts receivable, net</w:t>
      </w:r>
    </w:p>
    <w:p w14:paraId="0A8FCDFE" w14:textId="77777777" w:rsidR="0022115F" w:rsidRPr="006C3A47" w:rsidRDefault="0022115F" w:rsidP="0022115F">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13"/>
        <w:gridCol w:w="27"/>
        <w:gridCol w:w="1440"/>
        <w:gridCol w:w="1440"/>
      </w:tblGrid>
      <w:tr w:rsidR="0022115F" w:rsidRPr="006C3A47" w14:paraId="577FDB48" w14:textId="77777777" w:rsidTr="00D4193F">
        <w:trPr>
          <w:cantSplit/>
        </w:trPr>
        <w:tc>
          <w:tcPr>
            <w:tcW w:w="3690" w:type="dxa"/>
            <w:shd w:val="clear" w:color="auto" w:fill="auto"/>
          </w:tcPr>
          <w:p w14:paraId="49DE467E" w14:textId="77777777" w:rsidR="0022115F" w:rsidRPr="006C3A47" w:rsidRDefault="0022115F" w:rsidP="00D4193F">
            <w:pPr>
              <w:pStyle w:val="BodyTextIndent2"/>
              <w:spacing w:line="240" w:lineRule="auto"/>
              <w:ind w:left="-105"/>
              <w:rPr>
                <w:rFonts w:ascii="Arial" w:hAnsi="Arial" w:cs="Arial"/>
                <w:b/>
                <w:bCs/>
                <w:color w:val="auto"/>
                <w:lang w:val="en-GB"/>
              </w:rPr>
            </w:pPr>
          </w:p>
        </w:tc>
        <w:tc>
          <w:tcPr>
            <w:tcW w:w="2853" w:type="dxa"/>
            <w:gridSpan w:val="2"/>
            <w:tcBorders>
              <w:top w:val="single" w:sz="4" w:space="0" w:color="auto"/>
              <w:bottom w:val="single" w:sz="4" w:space="0" w:color="auto"/>
            </w:tcBorders>
            <w:shd w:val="clear" w:color="auto" w:fill="auto"/>
          </w:tcPr>
          <w:p w14:paraId="6F431E1C" w14:textId="77777777" w:rsidR="0022115F" w:rsidRPr="006C3A47" w:rsidRDefault="0022115F"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 xml:space="preserve">Consolidated </w:t>
            </w:r>
          </w:p>
          <w:p w14:paraId="7CE70185" w14:textId="77777777" w:rsidR="0022115F" w:rsidRPr="006C3A47" w:rsidRDefault="0022115F"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financial information</w:t>
            </w:r>
          </w:p>
        </w:tc>
        <w:tc>
          <w:tcPr>
            <w:tcW w:w="2907" w:type="dxa"/>
            <w:gridSpan w:val="3"/>
            <w:tcBorders>
              <w:top w:val="single" w:sz="4" w:space="0" w:color="auto"/>
              <w:bottom w:val="single" w:sz="4" w:space="0" w:color="auto"/>
            </w:tcBorders>
            <w:shd w:val="clear" w:color="auto" w:fill="auto"/>
          </w:tcPr>
          <w:p w14:paraId="45323424" w14:textId="77777777" w:rsidR="0022115F" w:rsidRPr="006C3A47" w:rsidRDefault="0022115F"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Separate</w:t>
            </w:r>
          </w:p>
          <w:p w14:paraId="3207276A" w14:textId="77777777" w:rsidR="0022115F" w:rsidRPr="006C3A47" w:rsidRDefault="0022115F"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 xml:space="preserve"> financial information</w:t>
            </w:r>
          </w:p>
        </w:tc>
      </w:tr>
      <w:tr w:rsidR="0022115F" w:rsidRPr="006C3A47" w14:paraId="46BF80F6" w14:textId="77777777" w:rsidTr="00D4193F">
        <w:trPr>
          <w:cantSplit/>
        </w:trPr>
        <w:tc>
          <w:tcPr>
            <w:tcW w:w="3690" w:type="dxa"/>
            <w:shd w:val="clear" w:color="auto" w:fill="auto"/>
          </w:tcPr>
          <w:p w14:paraId="5F0C47D3" w14:textId="26772039" w:rsidR="0022115F" w:rsidRPr="006C3A47" w:rsidRDefault="00724BC5" w:rsidP="00D4193F">
            <w:pPr>
              <w:pStyle w:val="BodyTextIndent2"/>
              <w:spacing w:line="240" w:lineRule="auto"/>
              <w:ind w:left="-105"/>
              <w:rPr>
                <w:rFonts w:ascii="Arial" w:eastAsia="Arial Unicode MS" w:hAnsi="Arial" w:cs="Arial"/>
                <w:b/>
                <w:bCs/>
              </w:rPr>
            </w:pPr>
            <w:r w:rsidRPr="006C3A47">
              <w:rPr>
                <w:rFonts w:ascii="Arial" w:eastAsia="Arial Unicode MS" w:hAnsi="Arial" w:cs="Arial"/>
                <w:b/>
                <w:bCs/>
              </w:rPr>
              <w:t>As at</w:t>
            </w:r>
          </w:p>
        </w:tc>
        <w:tc>
          <w:tcPr>
            <w:tcW w:w="1440" w:type="dxa"/>
            <w:tcBorders>
              <w:top w:val="single" w:sz="4" w:space="0" w:color="auto"/>
            </w:tcBorders>
            <w:shd w:val="clear" w:color="auto" w:fill="auto"/>
            <w:vAlign w:val="bottom"/>
          </w:tcPr>
          <w:p w14:paraId="752C4E5A" w14:textId="0098A99B" w:rsidR="0022115F" w:rsidRPr="006C3A47" w:rsidRDefault="008C470A" w:rsidP="00D4193F">
            <w:pPr>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p>
        </w:tc>
        <w:tc>
          <w:tcPr>
            <w:tcW w:w="1440" w:type="dxa"/>
            <w:gridSpan w:val="2"/>
            <w:tcBorders>
              <w:top w:val="single" w:sz="4" w:space="0" w:color="auto"/>
            </w:tcBorders>
            <w:shd w:val="clear" w:color="auto" w:fill="auto"/>
            <w:vAlign w:val="bottom"/>
          </w:tcPr>
          <w:p w14:paraId="3FC6D7B2" w14:textId="0F1EE52C"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w:t>
            </w:r>
          </w:p>
        </w:tc>
        <w:tc>
          <w:tcPr>
            <w:tcW w:w="1440" w:type="dxa"/>
            <w:tcBorders>
              <w:top w:val="single" w:sz="4" w:space="0" w:color="auto"/>
            </w:tcBorders>
            <w:shd w:val="clear" w:color="auto" w:fill="auto"/>
            <w:vAlign w:val="bottom"/>
          </w:tcPr>
          <w:p w14:paraId="4A4D8B06" w14:textId="578A0D0E" w:rsidR="0022115F" w:rsidRPr="006C3A47" w:rsidRDefault="008C470A" w:rsidP="00D4193F">
            <w:pPr>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p>
        </w:tc>
        <w:tc>
          <w:tcPr>
            <w:tcW w:w="1440" w:type="dxa"/>
            <w:tcBorders>
              <w:top w:val="single" w:sz="4" w:space="0" w:color="auto"/>
            </w:tcBorders>
            <w:shd w:val="clear" w:color="auto" w:fill="auto"/>
            <w:vAlign w:val="bottom"/>
          </w:tcPr>
          <w:p w14:paraId="1BDB4A56" w14:textId="03EE9919"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w:t>
            </w:r>
          </w:p>
        </w:tc>
      </w:tr>
      <w:tr w:rsidR="0022115F" w:rsidRPr="006C3A47" w14:paraId="611DE334" w14:textId="77777777" w:rsidTr="00D4193F">
        <w:trPr>
          <w:cantSplit/>
        </w:trPr>
        <w:tc>
          <w:tcPr>
            <w:tcW w:w="3690" w:type="dxa"/>
            <w:shd w:val="clear" w:color="auto" w:fill="auto"/>
          </w:tcPr>
          <w:p w14:paraId="3BC32E4A" w14:textId="431BE9B9" w:rsidR="0022115F" w:rsidRPr="006C3A47" w:rsidRDefault="0022115F" w:rsidP="00D4193F">
            <w:pPr>
              <w:pStyle w:val="BodyTextIndent2"/>
              <w:spacing w:line="240" w:lineRule="auto"/>
              <w:ind w:left="-105"/>
              <w:rPr>
                <w:rFonts w:ascii="Arial" w:hAnsi="Arial" w:cs="Arial"/>
                <w:b/>
                <w:bCs/>
                <w:color w:val="auto"/>
                <w:lang w:val="en-GB"/>
              </w:rPr>
            </w:pPr>
          </w:p>
        </w:tc>
        <w:tc>
          <w:tcPr>
            <w:tcW w:w="1440" w:type="dxa"/>
            <w:shd w:val="clear" w:color="auto" w:fill="auto"/>
            <w:vAlign w:val="bottom"/>
          </w:tcPr>
          <w:p w14:paraId="49D3AD51" w14:textId="4552CA9F" w:rsidR="0022115F" w:rsidRPr="006C3A47" w:rsidRDefault="008C470A" w:rsidP="00D4193F">
            <w:pPr>
              <w:ind w:right="-72"/>
              <w:jc w:val="right"/>
              <w:rPr>
                <w:rFonts w:ascii="Arial" w:hAnsi="Arial" w:cs="Arial"/>
                <w:b/>
                <w:bCs/>
                <w:sz w:val="20"/>
                <w:szCs w:val="20"/>
                <w:cs/>
              </w:rPr>
            </w:pPr>
            <w:r w:rsidRPr="008C470A">
              <w:rPr>
                <w:rFonts w:ascii="Arial" w:hAnsi="Arial" w:cs="Arial"/>
                <w:b/>
                <w:bCs/>
                <w:sz w:val="20"/>
                <w:szCs w:val="20"/>
              </w:rPr>
              <w:t>2023</w:t>
            </w:r>
          </w:p>
        </w:tc>
        <w:tc>
          <w:tcPr>
            <w:tcW w:w="1440" w:type="dxa"/>
            <w:gridSpan w:val="2"/>
            <w:shd w:val="clear" w:color="auto" w:fill="auto"/>
            <w:vAlign w:val="bottom"/>
          </w:tcPr>
          <w:p w14:paraId="58ACCD7F" w14:textId="247A54EB" w:rsidR="0022115F" w:rsidRPr="006C3A47" w:rsidRDefault="008C470A" w:rsidP="00D4193F">
            <w:pPr>
              <w:ind w:right="-72"/>
              <w:jc w:val="right"/>
              <w:rPr>
                <w:rFonts w:ascii="Arial" w:hAnsi="Arial" w:cs="Arial"/>
                <w:b/>
                <w:bCs/>
                <w:sz w:val="20"/>
                <w:szCs w:val="20"/>
                <w:lang w:val="en-US"/>
              </w:rPr>
            </w:pPr>
            <w:r w:rsidRPr="008C470A">
              <w:rPr>
                <w:rFonts w:ascii="Arial" w:hAnsi="Arial" w:cs="Arial"/>
                <w:b/>
                <w:bCs/>
                <w:sz w:val="20"/>
                <w:szCs w:val="20"/>
              </w:rPr>
              <w:t>2022</w:t>
            </w:r>
          </w:p>
        </w:tc>
        <w:tc>
          <w:tcPr>
            <w:tcW w:w="1440" w:type="dxa"/>
            <w:shd w:val="clear" w:color="auto" w:fill="auto"/>
            <w:vAlign w:val="bottom"/>
          </w:tcPr>
          <w:p w14:paraId="78546F81" w14:textId="2C3BD923" w:rsidR="0022115F" w:rsidRPr="006C3A47" w:rsidRDefault="008C470A" w:rsidP="00D4193F">
            <w:pPr>
              <w:ind w:right="-72"/>
              <w:jc w:val="right"/>
              <w:rPr>
                <w:rFonts w:ascii="Arial" w:hAnsi="Arial" w:cs="Arial"/>
                <w:b/>
                <w:bCs/>
                <w:sz w:val="20"/>
                <w:szCs w:val="20"/>
                <w:cs/>
              </w:rPr>
            </w:pPr>
            <w:r w:rsidRPr="008C470A">
              <w:rPr>
                <w:rFonts w:ascii="Arial" w:hAnsi="Arial" w:cs="Arial"/>
                <w:b/>
                <w:bCs/>
                <w:sz w:val="20"/>
                <w:szCs w:val="20"/>
              </w:rPr>
              <w:t>2023</w:t>
            </w:r>
          </w:p>
        </w:tc>
        <w:tc>
          <w:tcPr>
            <w:tcW w:w="1440" w:type="dxa"/>
            <w:shd w:val="clear" w:color="auto" w:fill="auto"/>
            <w:vAlign w:val="bottom"/>
          </w:tcPr>
          <w:p w14:paraId="5A46970E" w14:textId="2EC723A7" w:rsidR="0022115F" w:rsidRPr="006C3A47" w:rsidRDefault="008C470A" w:rsidP="00D4193F">
            <w:pPr>
              <w:ind w:right="-72"/>
              <w:jc w:val="right"/>
              <w:rPr>
                <w:rFonts w:ascii="Arial" w:hAnsi="Arial" w:cs="Arial"/>
                <w:b/>
                <w:bCs/>
                <w:sz w:val="20"/>
                <w:szCs w:val="20"/>
                <w:lang w:val="en-US"/>
              </w:rPr>
            </w:pPr>
            <w:r w:rsidRPr="008C470A">
              <w:rPr>
                <w:rFonts w:ascii="Arial" w:hAnsi="Arial" w:cs="Arial"/>
                <w:b/>
                <w:bCs/>
                <w:sz w:val="20"/>
                <w:szCs w:val="20"/>
              </w:rPr>
              <w:t>2022</w:t>
            </w:r>
          </w:p>
        </w:tc>
      </w:tr>
      <w:tr w:rsidR="0022115F" w:rsidRPr="006C3A47" w14:paraId="4232E042" w14:textId="77777777" w:rsidTr="00D4193F">
        <w:trPr>
          <w:cantSplit/>
        </w:trPr>
        <w:tc>
          <w:tcPr>
            <w:tcW w:w="3690" w:type="dxa"/>
            <w:shd w:val="clear" w:color="auto" w:fill="auto"/>
          </w:tcPr>
          <w:p w14:paraId="52A22A0A" w14:textId="77777777" w:rsidR="0022115F" w:rsidRPr="006C3A47" w:rsidRDefault="0022115F" w:rsidP="00D4193F">
            <w:pPr>
              <w:pStyle w:val="BodyTextIndent2"/>
              <w:spacing w:line="240" w:lineRule="auto"/>
              <w:ind w:left="-105"/>
              <w:rPr>
                <w:rFonts w:ascii="Arial" w:hAnsi="Arial" w:cs="Arial"/>
                <w:b/>
                <w:bCs/>
                <w:color w:val="auto"/>
                <w:lang w:val="en-GB"/>
              </w:rPr>
            </w:pPr>
          </w:p>
        </w:tc>
        <w:tc>
          <w:tcPr>
            <w:tcW w:w="1440" w:type="dxa"/>
            <w:tcBorders>
              <w:bottom w:val="single" w:sz="4" w:space="0" w:color="auto"/>
            </w:tcBorders>
            <w:shd w:val="clear" w:color="auto" w:fill="auto"/>
            <w:vAlign w:val="bottom"/>
          </w:tcPr>
          <w:p w14:paraId="3233ADE8" w14:textId="4FCD81E0" w:rsidR="0022115F" w:rsidRPr="006C3A47" w:rsidRDefault="0022115F"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gridSpan w:val="2"/>
            <w:tcBorders>
              <w:bottom w:val="single" w:sz="4" w:space="0" w:color="auto"/>
            </w:tcBorders>
            <w:shd w:val="clear" w:color="auto" w:fill="auto"/>
            <w:vAlign w:val="bottom"/>
          </w:tcPr>
          <w:p w14:paraId="03A362D2" w14:textId="53DBCA7E" w:rsidR="0022115F" w:rsidRPr="006C3A47" w:rsidRDefault="0022115F"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shd w:val="clear" w:color="auto" w:fill="auto"/>
            <w:vAlign w:val="bottom"/>
          </w:tcPr>
          <w:p w14:paraId="2E12B4FB" w14:textId="3641131B" w:rsidR="0022115F" w:rsidRPr="006C3A47" w:rsidRDefault="0022115F"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shd w:val="clear" w:color="auto" w:fill="auto"/>
            <w:vAlign w:val="bottom"/>
          </w:tcPr>
          <w:p w14:paraId="1EB5DED9" w14:textId="40E2EC31" w:rsidR="0022115F" w:rsidRPr="006C3A47" w:rsidRDefault="0022115F"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r>
      <w:tr w:rsidR="0022115F" w:rsidRPr="006C3A47" w14:paraId="471E45C2" w14:textId="77777777" w:rsidTr="00D4193F">
        <w:trPr>
          <w:cantSplit/>
        </w:trPr>
        <w:tc>
          <w:tcPr>
            <w:tcW w:w="3690" w:type="dxa"/>
            <w:shd w:val="clear" w:color="auto" w:fill="auto"/>
          </w:tcPr>
          <w:p w14:paraId="34D20B02" w14:textId="77777777" w:rsidR="0022115F" w:rsidRPr="006C3A47" w:rsidRDefault="0022115F" w:rsidP="00D4193F">
            <w:pPr>
              <w:pStyle w:val="BodyTextIndent2"/>
              <w:spacing w:line="240" w:lineRule="auto"/>
              <w:ind w:left="-105"/>
              <w:rPr>
                <w:rFonts w:ascii="Arial" w:hAnsi="Arial" w:cs="Arial"/>
                <w:color w:val="auto"/>
                <w:cs/>
                <w:lang w:val="en-GB"/>
              </w:rPr>
            </w:pPr>
          </w:p>
        </w:tc>
        <w:tc>
          <w:tcPr>
            <w:tcW w:w="1440" w:type="dxa"/>
            <w:tcBorders>
              <w:top w:val="single" w:sz="4" w:space="0" w:color="auto"/>
            </w:tcBorders>
            <w:shd w:val="clear" w:color="auto" w:fill="FAFAFA"/>
          </w:tcPr>
          <w:p w14:paraId="78FD2D0E"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c>
          <w:tcPr>
            <w:tcW w:w="1440" w:type="dxa"/>
            <w:gridSpan w:val="2"/>
            <w:tcBorders>
              <w:top w:val="single" w:sz="4" w:space="0" w:color="auto"/>
            </w:tcBorders>
            <w:shd w:val="clear" w:color="auto" w:fill="auto"/>
          </w:tcPr>
          <w:p w14:paraId="23B6706B"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c>
          <w:tcPr>
            <w:tcW w:w="1440" w:type="dxa"/>
            <w:tcBorders>
              <w:top w:val="single" w:sz="4" w:space="0" w:color="auto"/>
            </w:tcBorders>
            <w:shd w:val="clear" w:color="auto" w:fill="FAFAFA"/>
          </w:tcPr>
          <w:p w14:paraId="290375F0"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c>
          <w:tcPr>
            <w:tcW w:w="1440" w:type="dxa"/>
            <w:tcBorders>
              <w:top w:val="single" w:sz="4" w:space="0" w:color="auto"/>
            </w:tcBorders>
            <w:shd w:val="clear" w:color="auto" w:fill="auto"/>
          </w:tcPr>
          <w:p w14:paraId="04D05374"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r>
      <w:tr w:rsidR="0022115F" w:rsidRPr="006C3A47" w14:paraId="404D36B9" w14:textId="77777777" w:rsidTr="00D4193F">
        <w:trPr>
          <w:cantSplit/>
        </w:trPr>
        <w:tc>
          <w:tcPr>
            <w:tcW w:w="3690" w:type="dxa"/>
            <w:shd w:val="clear" w:color="auto" w:fill="auto"/>
            <w:vAlign w:val="bottom"/>
          </w:tcPr>
          <w:p w14:paraId="6F66FB4A" w14:textId="77777777" w:rsidR="0022115F" w:rsidRPr="00C675C7" w:rsidRDefault="0022115F" w:rsidP="00D4193F">
            <w:pPr>
              <w:pStyle w:val="BodyTextIndent2"/>
              <w:tabs>
                <w:tab w:val="left" w:pos="2592"/>
              </w:tabs>
              <w:spacing w:line="240" w:lineRule="auto"/>
              <w:ind w:left="-105"/>
              <w:rPr>
                <w:rFonts w:ascii="Arial" w:hAnsi="Arial" w:cs="Arial"/>
                <w:color w:val="auto"/>
                <w:lang w:val="en-GB"/>
              </w:rPr>
            </w:pPr>
            <w:r w:rsidRPr="00C675C7">
              <w:rPr>
                <w:rFonts w:ascii="Arial" w:hAnsi="Arial" w:cs="Arial"/>
                <w:color w:val="auto"/>
                <w:lang w:val="en-GB"/>
              </w:rPr>
              <w:t>Other accounts receivable</w:t>
            </w:r>
          </w:p>
        </w:tc>
        <w:tc>
          <w:tcPr>
            <w:tcW w:w="1440" w:type="dxa"/>
            <w:shd w:val="clear" w:color="auto" w:fill="FAFAFA"/>
          </w:tcPr>
          <w:p w14:paraId="5CC34197"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c>
          <w:tcPr>
            <w:tcW w:w="1440" w:type="dxa"/>
            <w:gridSpan w:val="2"/>
            <w:shd w:val="clear" w:color="auto" w:fill="auto"/>
            <w:vAlign w:val="bottom"/>
          </w:tcPr>
          <w:p w14:paraId="49B81380"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c>
          <w:tcPr>
            <w:tcW w:w="1440" w:type="dxa"/>
            <w:shd w:val="clear" w:color="auto" w:fill="FAFAFA"/>
          </w:tcPr>
          <w:p w14:paraId="35D0E094"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c>
          <w:tcPr>
            <w:tcW w:w="1440" w:type="dxa"/>
            <w:shd w:val="clear" w:color="auto" w:fill="auto"/>
            <w:vAlign w:val="bottom"/>
          </w:tcPr>
          <w:p w14:paraId="294467C2" w14:textId="77777777" w:rsidR="0022115F" w:rsidRPr="006C3A47" w:rsidRDefault="0022115F" w:rsidP="00D4193F">
            <w:pPr>
              <w:pStyle w:val="BodyTextIndent2"/>
              <w:spacing w:line="240" w:lineRule="auto"/>
              <w:ind w:left="0" w:right="-72"/>
              <w:jc w:val="right"/>
              <w:rPr>
                <w:rFonts w:ascii="Arial" w:hAnsi="Arial" w:cs="Arial"/>
                <w:color w:val="auto"/>
                <w:lang w:val="en-GB"/>
              </w:rPr>
            </w:pPr>
          </w:p>
        </w:tc>
      </w:tr>
      <w:tr w:rsidR="0022115F" w:rsidRPr="006C3A47" w14:paraId="15BD7C60" w14:textId="77777777" w:rsidTr="00D4193F">
        <w:trPr>
          <w:cantSplit/>
        </w:trPr>
        <w:tc>
          <w:tcPr>
            <w:tcW w:w="3690" w:type="dxa"/>
            <w:shd w:val="clear" w:color="auto" w:fill="auto"/>
            <w:vAlign w:val="bottom"/>
          </w:tcPr>
          <w:p w14:paraId="6D39285A" w14:textId="134FB139" w:rsidR="0022115F" w:rsidRPr="00C675C7" w:rsidRDefault="0022115F" w:rsidP="00D4193F">
            <w:pPr>
              <w:pStyle w:val="BodyTextIndent2"/>
              <w:tabs>
                <w:tab w:val="left" w:pos="2592"/>
              </w:tabs>
              <w:spacing w:line="240" w:lineRule="auto"/>
              <w:ind w:left="-105"/>
              <w:rPr>
                <w:rFonts w:ascii="Arial" w:hAnsi="Arial" w:cs="Arial"/>
                <w:color w:val="auto"/>
                <w:lang w:val="en-GB"/>
              </w:rPr>
            </w:pPr>
            <w:r w:rsidRPr="00C675C7">
              <w:rPr>
                <w:rFonts w:ascii="Arial" w:hAnsi="Arial" w:cs="Arial"/>
                <w:color w:val="auto"/>
                <w:lang w:val="en-GB"/>
              </w:rPr>
              <w:t xml:space="preserve">   - </w:t>
            </w:r>
            <w:r w:rsidR="00984372" w:rsidRPr="00C675C7">
              <w:rPr>
                <w:rFonts w:ascii="Arial" w:hAnsi="Arial" w:cs="Arial"/>
                <w:color w:val="auto"/>
                <w:lang w:val="en-GB"/>
              </w:rPr>
              <w:t>ot</w:t>
            </w:r>
            <w:r w:rsidRPr="00C675C7">
              <w:rPr>
                <w:rFonts w:ascii="Arial" w:hAnsi="Arial" w:cs="Arial"/>
                <w:color w:val="auto"/>
                <w:lang w:val="en-GB"/>
              </w:rPr>
              <w:t>her parties</w:t>
            </w:r>
          </w:p>
        </w:tc>
        <w:tc>
          <w:tcPr>
            <w:tcW w:w="1440" w:type="dxa"/>
            <w:shd w:val="clear" w:color="auto" w:fill="FAFAFA"/>
          </w:tcPr>
          <w:p w14:paraId="44CDFA08" w14:textId="5EFE3929" w:rsidR="0022115F" w:rsidRPr="006C3A47" w:rsidRDefault="0075193B" w:rsidP="00D4193F">
            <w:pPr>
              <w:pStyle w:val="BodyTextIndent2"/>
              <w:spacing w:line="240" w:lineRule="auto"/>
              <w:ind w:left="0" w:right="-72"/>
              <w:jc w:val="right"/>
              <w:rPr>
                <w:rFonts w:ascii="Arial" w:hAnsi="Arial" w:cs="Arial"/>
              </w:rPr>
            </w:pPr>
            <w:r>
              <w:rPr>
                <w:rFonts w:ascii="Arial" w:hAnsi="Arial" w:cs="Arial"/>
              </w:rPr>
              <w:t>210,171</w:t>
            </w:r>
          </w:p>
        </w:tc>
        <w:tc>
          <w:tcPr>
            <w:tcW w:w="1440" w:type="dxa"/>
            <w:gridSpan w:val="2"/>
            <w:shd w:val="clear" w:color="auto" w:fill="auto"/>
          </w:tcPr>
          <w:p w14:paraId="2CFDF021" w14:textId="6280B9AF"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85</w:t>
            </w:r>
            <w:r w:rsidR="0022115F" w:rsidRPr="006C3A47">
              <w:rPr>
                <w:rFonts w:ascii="Arial" w:hAnsi="Arial" w:cs="Arial"/>
                <w:color w:val="auto"/>
              </w:rPr>
              <w:t>,</w:t>
            </w:r>
            <w:r w:rsidRPr="008C470A">
              <w:rPr>
                <w:rFonts w:ascii="Arial" w:hAnsi="Arial" w:cs="Arial"/>
                <w:color w:val="auto"/>
                <w:lang w:val="en-GB"/>
              </w:rPr>
              <w:t>218</w:t>
            </w:r>
          </w:p>
        </w:tc>
        <w:tc>
          <w:tcPr>
            <w:tcW w:w="1440" w:type="dxa"/>
            <w:shd w:val="clear" w:color="auto" w:fill="FAFAFA"/>
          </w:tcPr>
          <w:p w14:paraId="24F1F90F" w14:textId="79741DB9"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127,814</w:t>
            </w:r>
          </w:p>
        </w:tc>
        <w:tc>
          <w:tcPr>
            <w:tcW w:w="1440" w:type="dxa"/>
            <w:shd w:val="clear" w:color="auto" w:fill="auto"/>
          </w:tcPr>
          <w:p w14:paraId="71EC6A78" w14:textId="7501284A"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37</w:t>
            </w:r>
            <w:r w:rsidR="0022115F" w:rsidRPr="006C3A47">
              <w:rPr>
                <w:rFonts w:ascii="Arial" w:hAnsi="Arial" w:cs="Arial"/>
                <w:color w:val="auto"/>
              </w:rPr>
              <w:t>,</w:t>
            </w:r>
            <w:r w:rsidRPr="008C470A">
              <w:rPr>
                <w:rFonts w:ascii="Arial" w:hAnsi="Arial" w:cs="Arial"/>
                <w:color w:val="auto"/>
                <w:lang w:val="en-GB"/>
              </w:rPr>
              <w:t>217</w:t>
            </w:r>
          </w:p>
        </w:tc>
      </w:tr>
      <w:tr w:rsidR="0022115F" w:rsidRPr="006C3A47" w14:paraId="7842381F" w14:textId="77777777" w:rsidTr="00D4193F">
        <w:trPr>
          <w:cantSplit/>
        </w:trPr>
        <w:tc>
          <w:tcPr>
            <w:tcW w:w="3690" w:type="dxa"/>
            <w:shd w:val="clear" w:color="auto" w:fill="auto"/>
            <w:vAlign w:val="bottom"/>
          </w:tcPr>
          <w:p w14:paraId="21592F3E" w14:textId="44C52106" w:rsidR="0022115F" w:rsidRPr="00C675C7" w:rsidRDefault="0022115F" w:rsidP="00D4193F">
            <w:pPr>
              <w:pStyle w:val="BodyTextIndent2"/>
              <w:tabs>
                <w:tab w:val="left" w:pos="2592"/>
              </w:tabs>
              <w:spacing w:line="240" w:lineRule="auto"/>
              <w:ind w:left="-105"/>
              <w:rPr>
                <w:rFonts w:ascii="Arial" w:hAnsi="Arial" w:cs="Arial"/>
                <w:color w:val="auto"/>
                <w:lang w:val="en-GB"/>
              </w:rPr>
            </w:pPr>
            <w:r w:rsidRPr="00C675C7">
              <w:rPr>
                <w:rFonts w:ascii="Arial" w:hAnsi="Arial" w:cs="Arial"/>
                <w:color w:val="auto"/>
                <w:lang w:val="en-GB"/>
              </w:rPr>
              <w:t xml:space="preserve">   - related parties </w:t>
            </w:r>
          </w:p>
        </w:tc>
        <w:tc>
          <w:tcPr>
            <w:tcW w:w="1440" w:type="dxa"/>
            <w:shd w:val="clear" w:color="auto" w:fill="FAFAFA"/>
          </w:tcPr>
          <w:p w14:paraId="7576121F" w14:textId="1D69777E"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152</w:t>
            </w:r>
          </w:p>
        </w:tc>
        <w:tc>
          <w:tcPr>
            <w:tcW w:w="1440" w:type="dxa"/>
            <w:gridSpan w:val="2"/>
            <w:shd w:val="clear" w:color="auto" w:fill="auto"/>
          </w:tcPr>
          <w:p w14:paraId="4DA21CBB" w14:textId="2B2BBB51"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336</w:t>
            </w:r>
          </w:p>
        </w:tc>
        <w:tc>
          <w:tcPr>
            <w:tcW w:w="1440" w:type="dxa"/>
            <w:shd w:val="clear" w:color="auto" w:fill="FAFAFA"/>
          </w:tcPr>
          <w:p w14:paraId="5F351A4F" w14:textId="2DCC5586"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890,015</w:t>
            </w:r>
          </w:p>
        </w:tc>
        <w:tc>
          <w:tcPr>
            <w:tcW w:w="1440" w:type="dxa"/>
            <w:shd w:val="clear" w:color="auto" w:fill="auto"/>
          </w:tcPr>
          <w:p w14:paraId="133F2384" w14:textId="48DA0FFE"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759</w:t>
            </w:r>
            <w:r w:rsidR="0022115F" w:rsidRPr="006C3A47">
              <w:rPr>
                <w:rFonts w:ascii="Arial" w:hAnsi="Arial" w:cs="Arial"/>
                <w:color w:val="auto"/>
              </w:rPr>
              <w:t>,</w:t>
            </w:r>
            <w:r w:rsidRPr="008C470A">
              <w:rPr>
                <w:rFonts w:ascii="Arial" w:hAnsi="Arial" w:cs="Arial"/>
                <w:color w:val="auto"/>
                <w:lang w:val="en-GB"/>
              </w:rPr>
              <w:t>694</w:t>
            </w:r>
          </w:p>
        </w:tc>
      </w:tr>
      <w:tr w:rsidR="0022115F" w:rsidRPr="006C3A47" w14:paraId="53621E66" w14:textId="77777777" w:rsidTr="005C5EAB">
        <w:trPr>
          <w:cantSplit/>
        </w:trPr>
        <w:tc>
          <w:tcPr>
            <w:tcW w:w="3690" w:type="dxa"/>
            <w:shd w:val="clear" w:color="auto" w:fill="auto"/>
            <w:vAlign w:val="bottom"/>
          </w:tcPr>
          <w:p w14:paraId="1F6FEDCE" w14:textId="77777777" w:rsidR="0022115F" w:rsidRPr="006C3A47" w:rsidRDefault="0022115F" w:rsidP="00D4193F">
            <w:pPr>
              <w:pStyle w:val="BodyTextIndent2"/>
              <w:tabs>
                <w:tab w:val="left" w:pos="2592"/>
              </w:tabs>
              <w:spacing w:line="240" w:lineRule="auto"/>
              <w:ind w:left="-105"/>
              <w:rPr>
                <w:rFonts w:ascii="Arial" w:hAnsi="Arial" w:cs="Arial"/>
                <w:color w:val="auto"/>
                <w:lang w:val="en-GB"/>
              </w:rPr>
            </w:pPr>
            <w:r w:rsidRPr="006C3A47">
              <w:rPr>
                <w:rFonts w:ascii="Arial" w:hAnsi="Arial" w:cs="Arial"/>
                <w:color w:val="auto"/>
                <w:lang w:val="en-GB"/>
              </w:rPr>
              <w:t xml:space="preserve">Accounts receivable from </w:t>
            </w:r>
          </w:p>
          <w:p w14:paraId="2402CB15" w14:textId="46589111" w:rsidR="0022115F" w:rsidRPr="006C3A47" w:rsidRDefault="0022115F" w:rsidP="00D4193F">
            <w:pPr>
              <w:pStyle w:val="BodyTextIndent2"/>
              <w:tabs>
                <w:tab w:val="left" w:pos="2592"/>
              </w:tabs>
              <w:spacing w:line="240" w:lineRule="auto"/>
              <w:ind w:left="-105"/>
              <w:rPr>
                <w:rFonts w:ascii="Arial" w:hAnsi="Arial" w:cs="Arial"/>
                <w:color w:val="auto"/>
                <w:lang w:val="en-GB"/>
              </w:rPr>
            </w:pPr>
            <w:r w:rsidRPr="006C3A47">
              <w:rPr>
                <w:rFonts w:ascii="Arial" w:hAnsi="Arial" w:cs="Arial"/>
                <w:color w:val="auto"/>
                <w:lang w:val="en-GB"/>
              </w:rPr>
              <w:t xml:space="preserve">   sales of </w:t>
            </w:r>
            <w:r w:rsidR="00FE30B3">
              <w:rPr>
                <w:rFonts w:ascii="Arial" w:hAnsi="Arial" w:cs="Arial"/>
                <w:color w:val="auto"/>
                <w:lang w:val="en-GB"/>
              </w:rPr>
              <w:t>fixed assets</w:t>
            </w:r>
          </w:p>
        </w:tc>
        <w:tc>
          <w:tcPr>
            <w:tcW w:w="1440" w:type="dxa"/>
            <w:shd w:val="clear" w:color="auto" w:fill="FAFAFA"/>
            <w:vAlign w:val="bottom"/>
          </w:tcPr>
          <w:p w14:paraId="1A35B6E7" w14:textId="41CD83EC"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175,805</w:t>
            </w:r>
          </w:p>
        </w:tc>
        <w:tc>
          <w:tcPr>
            <w:tcW w:w="1440" w:type="dxa"/>
            <w:gridSpan w:val="2"/>
            <w:vAlign w:val="bottom"/>
          </w:tcPr>
          <w:p w14:paraId="19B68055" w14:textId="5A987801"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266</w:t>
            </w:r>
            <w:r w:rsidR="0022115F" w:rsidRPr="006C3A47">
              <w:rPr>
                <w:rFonts w:ascii="Arial" w:hAnsi="Arial" w:cs="Arial"/>
                <w:color w:val="auto"/>
              </w:rPr>
              <w:t>,</w:t>
            </w:r>
            <w:r w:rsidRPr="008C470A">
              <w:rPr>
                <w:rFonts w:ascii="Arial" w:hAnsi="Arial" w:cs="Arial"/>
                <w:color w:val="auto"/>
                <w:lang w:val="en-GB"/>
              </w:rPr>
              <w:t>566</w:t>
            </w:r>
          </w:p>
        </w:tc>
        <w:tc>
          <w:tcPr>
            <w:tcW w:w="1440" w:type="dxa"/>
            <w:shd w:val="clear" w:color="auto" w:fill="FAFAFA"/>
            <w:vAlign w:val="bottom"/>
          </w:tcPr>
          <w:p w14:paraId="0965EA24" w14:textId="12F9BD77"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w:t>
            </w:r>
          </w:p>
        </w:tc>
        <w:tc>
          <w:tcPr>
            <w:tcW w:w="1440" w:type="dxa"/>
            <w:vAlign w:val="bottom"/>
          </w:tcPr>
          <w:p w14:paraId="25D40F77" w14:textId="77777777" w:rsidR="0022115F" w:rsidRPr="006C3A47" w:rsidRDefault="0022115F" w:rsidP="00D4193F">
            <w:pPr>
              <w:pStyle w:val="BodyTextIndent2"/>
              <w:spacing w:line="240" w:lineRule="auto"/>
              <w:ind w:left="0" w:right="-72"/>
              <w:jc w:val="right"/>
              <w:rPr>
                <w:rFonts w:ascii="Arial" w:hAnsi="Arial" w:cs="Arial"/>
              </w:rPr>
            </w:pPr>
            <w:r w:rsidRPr="006C3A47">
              <w:rPr>
                <w:rFonts w:ascii="Arial" w:hAnsi="Arial" w:cs="Arial"/>
                <w:color w:val="auto"/>
              </w:rPr>
              <w:t>-</w:t>
            </w:r>
          </w:p>
        </w:tc>
      </w:tr>
      <w:tr w:rsidR="0022115F" w:rsidRPr="006C3A47" w14:paraId="76C17E31" w14:textId="77777777" w:rsidTr="00D4193F">
        <w:trPr>
          <w:cantSplit/>
        </w:trPr>
        <w:tc>
          <w:tcPr>
            <w:tcW w:w="3690" w:type="dxa"/>
            <w:shd w:val="clear" w:color="auto" w:fill="auto"/>
          </w:tcPr>
          <w:p w14:paraId="7635048B" w14:textId="77777777" w:rsidR="0022115F" w:rsidRPr="006C3A47" w:rsidRDefault="0022115F" w:rsidP="00D4193F">
            <w:pPr>
              <w:pStyle w:val="BodyTextIndent2"/>
              <w:spacing w:line="240" w:lineRule="auto"/>
              <w:ind w:left="-105"/>
              <w:rPr>
                <w:rFonts w:ascii="Arial" w:hAnsi="Arial" w:cs="Arial"/>
                <w:color w:val="auto"/>
                <w:lang w:val="en-GB"/>
              </w:rPr>
            </w:pPr>
            <w:r w:rsidRPr="006C3A47">
              <w:rPr>
                <w:rFonts w:ascii="Arial" w:eastAsia="Times New Roman" w:hAnsi="Arial" w:cs="Arial"/>
                <w:color w:val="auto"/>
              </w:rPr>
              <w:t>Prepaid expenses</w:t>
            </w:r>
            <w:r w:rsidRPr="006C3A47">
              <w:rPr>
                <w:rFonts w:ascii="Arial" w:hAnsi="Arial" w:cs="Arial"/>
                <w:color w:val="auto"/>
                <w:lang w:val="en-GB"/>
              </w:rPr>
              <w:t xml:space="preserve"> </w:t>
            </w:r>
          </w:p>
        </w:tc>
        <w:tc>
          <w:tcPr>
            <w:tcW w:w="1440" w:type="dxa"/>
            <w:shd w:val="clear" w:color="auto" w:fill="FAFAFA"/>
          </w:tcPr>
          <w:p w14:paraId="6AFC525D" w14:textId="2D0601B2"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187,108</w:t>
            </w:r>
          </w:p>
        </w:tc>
        <w:tc>
          <w:tcPr>
            <w:tcW w:w="1440" w:type="dxa"/>
            <w:gridSpan w:val="2"/>
          </w:tcPr>
          <w:p w14:paraId="6CF09C04" w14:textId="3CFC59D6"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113</w:t>
            </w:r>
            <w:r w:rsidR="0022115F" w:rsidRPr="006C3A47">
              <w:rPr>
                <w:rFonts w:ascii="Arial" w:hAnsi="Arial" w:cs="Arial"/>
                <w:color w:val="auto"/>
              </w:rPr>
              <w:t>,</w:t>
            </w:r>
            <w:r w:rsidRPr="008C470A">
              <w:rPr>
                <w:rFonts w:ascii="Arial" w:hAnsi="Arial" w:cs="Arial"/>
                <w:color w:val="auto"/>
                <w:lang w:val="en-GB"/>
              </w:rPr>
              <w:t>555</w:t>
            </w:r>
          </w:p>
        </w:tc>
        <w:tc>
          <w:tcPr>
            <w:tcW w:w="1440" w:type="dxa"/>
            <w:shd w:val="clear" w:color="auto" w:fill="FAFAFA"/>
          </w:tcPr>
          <w:p w14:paraId="659E2463" w14:textId="6C647702"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20,656</w:t>
            </w:r>
          </w:p>
        </w:tc>
        <w:tc>
          <w:tcPr>
            <w:tcW w:w="1440" w:type="dxa"/>
          </w:tcPr>
          <w:p w14:paraId="7EE6C932" w14:textId="6C52D62E"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19</w:t>
            </w:r>
            <w:r w:rsidR="0022115F" w:rsidRPr="006C3A47">
              <w:rPr>
                <w:rFonts w:ascii="Arial" w:hAnsi="Arial" w:cs="Arial"/>
                <w:color w:val="auto"/>
              </w:rPr>
              <w:t>,</w:t>
            </w:r>
            <w:r w:rsidRPr="008C470A">
              <w:rPr>
                <w:rFonts w:ascii="Arial" w:hAnsi="Arial" w:cs="Arial"/>
                <w:color w:val="auto"/>
                <w:lang w:val="en-GB"/>
              </w:rPr>
              <w:t>635</w:t>
            </w:r>
          </w:p>
        </w:tc>
      </w:tr>
      <w:tr w:rsidR="0022115F" w:rsidRPr="006C3A47" w14:paraId="1572DEE6" w14:textId="77777777" w:rsidTr="00D4193F">
        <w:trPr>
          <w:cantSplit/>
        </w:trPr>
        <w:tc>
          <w:tcPr>
            <w:tcW w:w="3690" w:type="dxa"/>
            <w:shd w:val="clear" w:color="auto" w:fill="auto"/>
          </w:tcPr>
          <w:p w14:paraId="781327E4" w14:textId="77777777" w:rsidR="0022115F" w:rsidRPr="006C3A47" w:rsidRDefault="0022115F" w:rsidP="00D4193F">
            <w:pPr>
              <w:pStyle w:val="BodyTextIndent2"/>
              <w:spacing w:line="240" w:lineRule="auto"/>
              <w:ind w:left="-105"/>
              <w:jc w:val="left"/>
              <w:rPr>
                <w:rFonts w:ascii="Arial" w:hAnsi="Arial" w:cs="Arial"/>
                <w:color w:val="auto"/>
                <w:lang w:val="en-GB"/>
              </w:rPr>
            </w:pPr>
            <w:r w:rsidRPr="006C3A47">
              <w:rPr>
                <w:rFonts w:ascii="Arial" w:eastAsia="Times New Roman" w:hAnsi="Arial" w:cs="Arial"/>
                <w:color w:val="auto"/>
              </w:rPr>
              <w:t>Revenue department receivables</w:t>
            </w:r>
          </w:p>
        </w:tc>
        <w:tc>
          <w:tcPr>
            <w:tcW w:w="1440" w:type="dxa"/>
            <w:shd w:val="clear" w:color="auto" w:fill="FAFAFA"/>
          </w:tcPr>
          <w:p w14:paraId="11EE4D0B" w14:textId="30EB14CF"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1,268,820</w:t>
            </w:r>
          </w:p>
        </w:tc>
        <w:tc>
          <w:tcPr>
            <w:tcW w:w="1440" w:type="dxa"/>
            <w:gridSpan w:val="2"/>
          </w:tcPr>
          <w:p w14:paraId="7E0E522B" w14:textId="55B2E02D"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886</w:t>
            </w:r>
            <w:r w:rsidR="0022115F" w:rsidRPr="006C3A47">
              <w:rPr>
                <w:rFonts w:ascii="Arial" w:hAnsi="Arial" w:cs="Arial"/>
                <w:color w:val="auto"/>
              </w:rPr>
              <w:t>,</w:t>
            </w:r>
            <w:r w:rsidRPr="008C470A">
              <w:rPr>
                <w:rFonts w:ascii="Arial" w:hAnsi="Arial" w:cs="Arial"/>
                <w:color w:val="auto"/>
                <w:lang w:val="en-GB"/>
              </w:rPr>
              <w:t>768</w:t>
            </w:r>
          </w:p>
        </w:tc>
        <w:tc>
          <w:tcPr>
            <w:tcW w:w="1440" w:type="dxa"/>
            <w:shd w:val="clear" w:color="auto" w:fill="FAFAFA"/>
          </w:tcPr>
          <w:p w14:paraId="06733E26" w14:textId="068E3492"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10,345</w:t>
            </w:r>
          </w:p>
        </w:tc>
        <w:tc>
          <w:tcPr>
            <w:tcW w:w="1440" w:type="dxa"/>
          </w:tcPr>
          <w:p w14:paraId="0E23FB78" w14:textId="512FAB25"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10</w:t>
            </w:r>
            <w:r w:rsidR="0022115F" w:rsidRPr="006C3A47">
              <w:rPr>
                <w:rFonts w:ascii="Arial" w:hAnsi="Arial" w:cs="Arial"/>
                <w:color w:val="auto"/>
              </w:rPr>
              <w:t>,</w:t>
            </w:r>
            <w:r w:rsidRPr="008C470A">
              <w:rPr>
                <w:rFonts w:ascii="Arial" w:hAnsi="Arial" w:cs="Arial"/>
                <w:color w:val="auto"/>
                <w:lang w:val="en-GB"/>
              </w:rPr>
              <w:t>851</w:t>
            </w:r>
          </w:p>
        </w:tc>
      </w:tr>
      <w:tr w:rsidR="0022115F" w:rsidRPr="006C3A47" w14:paraId="19B799B4" w14:textId="77777777" w:rsidTr="00D4193F">
        <w:trPr>
          <w:cantSplit/>
        </w:trPr>
        <w:tc>
          <w:tcPr>
            <w:tcW w:w="3690" w:type="dxa"/>
            <w:shd w:val="clear" w:color="auto" w:fill="auto"/>
          </w:tcPr>
          <w:p w14:paraId="72DDC8C9" w14:textId="77777777" w:rsidR="0022115F" w:rsidRPr="006C3A47" w:rsidRDefault="0022115F" w:rsidP="00D4193F">
            <w:pPr>
              <w:pStyle w:val="BodyTextIndent2"/>
              <w:spacing w:line="240" w:lineRule="auto"/>
              <w:ind w:left="-105"/>
              <w:jc w:val="left"/>
              <w:rPr>
                <w:rFonts w:ascii="Arial" w:hAnsi="Arial" w:cs="Arial"/>
                <w:color w:val="auto"/>
                <w:cs/>
                <w:lang w:val="en-GB"/>
              </w:rPr>
            </w:pPr>
            <w:r w:rsidRPr="006C3A47">
              <w:rPr>
                <w:rFonts w:ascii="Arial" w:hAnsi="Arial" w:cs="Arial"/>
                <w:color w:val="auto"/>
              </w:rPr>
              <w:t>Undue input tax</w:t>
            </w:r>
          </w:p>
        </w:tc>
        <w:tc>
          <w:tcPr>
            <w:tcW w:w="1440" w:type="dxa"/>
            <w:shd w:val="clear" w:color="auto" w:fill="FAFAFA"/>
          </w:tcPr>
          <w:p w14:paraId="416CBFCE" w14:textId="26E2DAE9"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70,453</w:t>
            </w:r>
          </w:p>
        </w:tc>
        <w:tc>
          <w:tcPr>
            <w:tcW w:w="1440" w:type="dxa"/>
            <w:gridSpan w:val="2"/>
          </w:tcPr>
          <w:p w14:paraId="04071430" w14:textId="5B3E1728"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50</w:t>
            </w:r>
            <w:r w:rsidR="0022115F" w:rsidRPr="006C3A47">
              <w:rPr>
                <w:rFonts w:ascii="Arial" w:hAnsi="Arial" w:cs="Arial"/>
                <w:color w:val="auto"/>
              </w:rPr>
              <w:t>,</w:t>
            </w:r>
            <w:r w:rsidRPr="008C470A">
              <w:rPr>
                <w:rFonts w:ascii="Arial" w:hAnsi="Arial" w:cs="Arial"/>
                <w:color w:val="auto"/>
                <w:lang w:val="en-GB"/>
              </w:rPr>
              <w:t>265</w:t>
            </w:r>
          </w:p>
        </w:tc>
        <w:tc>
          <w:tcPr>
            <w:tcW w:w="1440" w:type="dxa"/>
            <w:shd w:val="clear" w:color="auto" w:fill="FAFAFA"/>
          </w:tcPr>
          <w:p w14:paraId="1E9E1A74" w14:textId="2A8F872F" w:rsidR="0022115F" w:rsidRPr="006C3A47" w:rsidRDefault="00A14906" w:rsidP="00D4193F">
            <w:pPr>
              <w:pStyle w:val="BodyTextIndent2"/>
              <w:tabs>
                <w:tab w:val="left" w:pos="1212"/>
              </w:tabs>
              <w:spacing w:line="240" w:lineRule="auto"/>
              <w:ind w:left="0" w:right="-72"/>
              <w:jc w:val="right"/>
              <w:rPr>
                <w:rFonts w:ascii="Arial" w:hAnsi="Arial" w:cs="Arial"/>
              </w:rPr>
            </w:pPr>
            <w:r>
              <w:rPr>
                <w:rFonts w:ascii="Arial" w:hAnsi="Arial" w:cs="Arial"/>
              </w:rPr>
              <w:t>1,691</w:t>
            </w:r>
          </w:p>
        </w:tc>
        <w:tc>
          <w:tcPr>
            <w:tcW w:w="1440" w:type="dxa"/>
          </w:tcPr>
          <w:p w14:paraId="3269A3A4" w14:textId="41306073"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2</w:t>
            </w:r>
            <w:r w:rsidR="0022115F" w:rsidRPr="006C3A47">
              <w:rPr>
                <w:rFonts w:ascii="Arial" w:hAnsi="Arial" w:cs="Arial"/>
                <w:color w:val="auto"/>
              </w:rPr>
              <w:t>,</w:t>
            </w:r>
            <w:r w:rsidRPr="008C470A">
              <w:rPr>
                <w:rFonts w:ascii="Arial" w:hAnsi="Arial" w:cs="Arial"/>
                <w:color w:val="auto"/>
                <w:lang w:val="en-GB"/>
              </w:rPr>
              <w:t>955</w:t>
            </w:r>
          </w:p>
        </w:tc>
      </w:tr>
      <w:tr w:rsidR="0022115F" w:rsidRPr="006C3A47" w14:paraId="5358B09B" w14:textId="77777777" w:rsidTr="00D4193F">
        <w:trPr>
          <w:cantSplit/>
        </w:trPr>
        <w:tc>
          <w:tcPr>
            <w:tcW w:w="3690" w:type="dxa"/>
            <w:shd w:val="clear" w:color="auto" w:fill="auto"/>
          </w:tcPr>
          <w:p w14:paraId="3390610A" w14:textId="77777777" w:rsidR="0022115F" w:rsidRPr="006C3A47" w:rsidRDefault="0022115F" w:rsidP="00D4193F">
            <w:pPr>
              <w:pStyle w:val="BodyTextIndent2"/>
              <w:spacing w:line="240" w:lineRule="auto"/>
              <w:ind w:left="-105"/>
              <w:jc w:val="left"/>
              <w:rPr>
                <w:rFonts w:ascii="Arial" w:hAnsi="Arial" w:cs="Arial"/>
                <w:color w:val="auto"/>
                <w:lang w:val="en-GB"/>
              </w:rPr>
            </w:pPr>
            <w:r w:rsidRPr="006C3A47">
              <w:rPr>
                <w:rFonts w:ascii="Arial" w:hAnsi="Arial" w:cs="Arial"/>
                <w:color w:val="auto"/>
                <w:lang w:val="en-GB"/>
              </w:rPr>
              <w:t>Deposits for goods</w:t>
            </w:r>
          </w:p>
        </w:tc>
        <w:tc>
          <w:tcPr>
            <w:tcW w:w="1440" w:type="dxa"/>
            <w:shd w:val="clear" w:color="auto" w:fill="FAFAFA"/>
          </w:tcPr>
          <w:p w14:paraId="44E77D85" w14:textId="6A84D4CB" w:rsidR="0022115F" w:rsidRPr="006C3A47" w:rsidRDefault="00A14906" w:rsidP="00D4193F">
            <w:pPr>
              <w:pStyle w:val="BodyTextIndent2"/>
              <w:tabs>
                <w:tab w:val="left" w:pos="1272"/>
              </w:tabs>
              <w:spacing w:line="240" w:lineRule="auto"/>
              <w:ind w:left="0" w:right="-72"/>
              <w:jc w:val="right"/>
              <w:rPr>
                <w:rFonts w:ascii="Arial" w:hAnsi="Arial" w:cs="Arial"/>
              </w:rPr>
            </w:pPr>
            <w:r>
              <w:rPr>
                <w:rFonts w:ascii="Arial" w:hAnsi="Arial" w:cs="Arial"/>
              </w:rPr>
              <w:t>749,111</w:t>
            </w:r>
          </w:p>
        </w:tc>
        <w:tc>
          <w:tcPr>
            <w:tcW w:w="1440" w:type="dxa"/>
            <w:gridSpan w:val="2"/>
          </w:tcPr>
          <w:p w14:paraId="7FC73CB1" w14:textId="3236BB65"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1</w:t>
            </w:r>
            <w:r w:rsidR="0022115F" w:rsidRPr="006C3A47">
              <w:rPr>
                <w:rFonts w:ascii="Arial" w:hAnsi="Arial" w:cs="Arial"/>
                <w:color w:val="auto"/>
              </w:rPr>
              <w:t>,</w:t>
            </w:r>
            <w:r w:rsidRPr="008C470A">
              <w:rPr>
                <w:rFonts w:ascii="Arial" w:hAnsi="Arial" w:cs="Arial"/>
                <w:color w:val="auto"/>
                <w:lang w:val="en-GB"/>
              </w:rPr>
              <w:t>140</w:t>
            </w:r>
            <w:r w:rsidR="0022115F" w:rsidRPr="006C3A47">
              <w:rPr>
                <w:rFonts w:ascii="Arial" w:hAnsi="Arial" w:cs="Arial"/>
                <w:color w:val="auto"/>
              </w:rPr>
              <w:t>,</w:t>
            </w:r>
            <w:r w:rsidRPr="008C470A">
              <w:rPr>
                <w:rFonts w:ascii="Arial" w:hAnsi="Arial" w:cs="Arial"/>
                <w:color w:val="auto"/>
                <w:lang w:val="en-GB"/>
              </w:rPr>
              <w:t>038</w:t>
            </w:r>
          </w:p>
        </w:tc>
        <w:tc>
          <w:tcPr>
            <w:tcW w:w="1440" w:type="dxa"/>
            <w:shd w:val="clear" w:color="auto" w:fill="FAFAFA"/>
          </w:tcPr>
          <w:p w14:paraId="1970494A" w14:textId="5F41E69F"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w:t>
            </w:r>
          </w:p>
        </w:tc>
        <w:tc>
          <w:tcPr>
            <w:tcW w:w="1440" w:type="dxa"/>
          </w:tcPr>
          <w:p w14:paraId="03B86072" w14:textId="77777777" w:rsidR="0022115F" w:rsidRPr="006C3A47" w:rsidRDefault="0022115F" w:rsidP="00D4193F">
            <w:pPr>
              <w:pStyle w:val="BodyTextIndent2"/>
              <w:spacing w:line="240" w:lineRule="auto"/>
              <w:ind w:left="0" w:right="-72"/>
              <w:jc w:val="right"/>
              <w:rPr>
                <w:rFonts w:ascii="Arial" w:hAnsi="Arial" w:cs="Arial"/>
              </w:rPr>
            </w:pPr>
            <w:r w:rsidRPr="006C3A47">
              <w:rPr>
                <w:rFonts w:ascii="Arial" w:hAnsi="Arial" w:cs="Arial"/>
                <w:color w:val="auto"/>
              </w:rPr>
              <w:t>-</w:t>
            </w:r>
          </w:p>
        </w:tc>
      </w:tr>
      <w:tr w:rsidR="0022115F" w:rsidRPr="006C3A47" w14:paraId="4C87D63C" w14:textId="77777777" w:rsidTr="00D4193F">
        <w:trPr>
          <w:cantSplit/>
        </w:trPr>
        <w:tc>
          <w:tcPr>
            <w:tcW w:w="3690" w:type="dxa"/>
            <w:shd w:val="clear" w:color="auto" w:fill="auto"/>
          </w:tcPr>
          <w:p w14:paraId="0C7C172F" w14:textId="77777777" w:rsidR="0022115F" w:rsidRPr="006C3A47" w:rsidRDefault="0022115F" w:rsidP="00D4193F">
            <w:pPr>
              <w:pStyle w:val="BodyTextIndent2"/>
              <w:spacing w:line="240" w:lineRule="auto"/>
              <w:ind w:left="-105"/>
              <w:jc w:val="left"/>
              <w:rPr>
                <w:rFonts w:ascii="Arial" w:hAnsi="Arial" w:cs="Arial"/>
                <w:color w:val="auto"/>
                <w:cs/>
                <w:lang w:val="en-GB"/>
              </w:rPr>
            </w:pPr>
            <w:r w:rsidRPr="006C3A47">
              <w:rPr>
                <w:rFonts w:ascii="Arial" w:hAnsi="Arial" w:cs="Arial"/>
                <w:color w:val="auto"/>
                <w:lang w:val="en-GB"/>
              </w:rPr>
              <w:t>Advance payments</w:t>
            </w:r>
          </w:p>
        </w:tc>
        <w:tc>
          <w:tcPr>
            <w:tcW w:w="1440" w:type="dxa"/>
            <w:shd w:val="clear" w:color="auto" w:fill="FAFAFA"/>
          </w:tcPr>
          <w:p w14:paraId="0F9216A2" w14:textId="3017BE58" w:rsidR="0022115F" w:rsidRPr="006C3A47" w:rsidRDefault="0075193B" w:rsidP="00D4193F">
            <w:pPr>
              <w:pStyle w:val="BodyTextIndent2"/>
              <w:spacing w:line="240" w:lineRule="auto"/>
              <w:ind w:left="0" w:right="-72"/>
              <w:jc w:val="right"/>
              <w:rPr>
                <w:rFonts w:ascii="Arial" w:hAnsi="Arial" w:cs="Arial"/>
              </w:rPr>
            </w:pPr>
            <w:r>
              <w:rPr>
                <w:rFonts w:ascii="Arial" w:hAnsi="Arial" w:cs="Arial"/>
              </w:rPr>
              <w:t>64,713</w:t>
            </w:r>
          </w:p>
        </w:tc>
        <w:tc>
          <w:tcPr>
            <w:tcW w:w="1440" w:type="dxa"/>
            <w:gridSpan w:val="2"/>
          </w:tcPr>
          <w:p w14:paraId="727AECEF" w14:textId="75D2910A"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85</w:t>
            </w:r>
            <w:r w:rsidR="0022115F" w:rsidRPr="006C3A47">
              <w:rPr>
                <w:rFonts w:ascii="Arial" w:hAnsi="Arial" w:cs="Arial"/>
                <w:color w:val="auto"/>
              </w:rPr>
              <w:t>,</w:t>
            </w:r>
            <w:r w:rsidRPr="008C470A">
              <w:rPr>
                <w:rFonts w:ascii="Arial" w:hAnsi="Arial" w:cs="Arial"/>
                <w:color w:val="auto"/>
                <w:lang w:val="en-GB"/>
              </w:rPr>
              <w:t>332</w:t>
            </w:r>
          </w:p>
        </w:tc>
        <w:tc>
          <w:tcPr>
            <w:tcW w:w="1440" w:type="dxa"/>
            <w:shd w:val="clear" w:color="auto" w:fill="FAFAFA"/>
          </w:tcPr>
          <w:p w14:paraId="70E093D8" w14:textId="7C493D09"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12,814</w:t>
            </w:r>
          </w:p>
        </w:tc>
        <w:tc>
          <w:tcPr>
            <w:tcW w:w="1440" w:type="dxa"/>
          </w:tcPr>
          <w:p w14:paraId="7294AB98" w14:textId="72B46776"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12</w:t>
            </w:r>
            <w:r w:rsidR="0022115F" w:rsidRPr="006C3A47">
              <w:rPr>
                <w:rFonts w:ascii="Arial" w:hAnsi="Arial" w:cs="Arial"/>
                <w:color w:val="auto"/>
              </w:rPr>
              <w:t>,</w:t>
            </w:r>
            <w:r w:rsidRPr="008C470A">
              <w:rPr>
                <w:rFonts w:ascii="Arial" w:hAnsi="Arial" w:cs="Arial"/>
                <w:color w:val="auto"/>
                <w:lang w:val="en-GB"/>
              </w:rPr>
              <w:t>111</w:t>
            </w:r>
          </w:p>
        </w:tc>
      </w:tr>
      <w:tr w:rsidR="0022115F" w:rsidRPr="006C3A47" w14:paraId="45506A56" w14:textId="77777777" w:rsidTr="00D4193F">
        <w:trPr>
          <w:cantSplit/>
        </w:trPr>
        <w:tc>
          <w:tcPr>
            <w:tcW w:w="3690" w:type="dxa"/>
            <w:shd w:val="clear" w:color="auto" w:fill="auto"/>
          </w:tcPr>
          <w:p w14:paraId="1232AAEB" w14:textId="77777777" w:rsidR="0022115F" w:rsidRPr="006C3A47" w:rsidRDefault="0022115F" w:rsidP="00D4193F">
            <w:pPr>
              <w:pStyle w:val="BodyTextIndent2"/>
              <w:spacing w:line="240" w:lineRule="auto"/>
              <w:ind w:left="-105"/>
              <w:jc w:val="left"/>
              <w:rPr>
                <w:rFonts w:ascii="Arial" w:hAnsi="Arial" w:cs="Arial"/>
                <w:color w:val="auto"/>
                <w:lang w:val="en-GB"/>
              </w:rPr>
            </w:pPr>
            <w:r w:rsidRPr="006C3A47">
              <w:rPr>
                <w:rFonts w:ascii="Arial" w:hAnsi="Arial" w:cs="Arial"/>
                <w:color w:val="auto"/>
              </w:rPr>
              <w:t>Others</w:t>
            </w:r>
          </w:p>
        </w:tc>
        <w:tc>
          <w:tcPr>
            <w:tcW w:w="1440" w:type="dxa"/>
            <w:shd w:val="clear" w:color="auto" w:fill="FAFAFA"/>
          </w:tcPr>
          <w:p w14:paraId="3CD3BB29" w14:textId="3CDC452B"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w:t>
            </w:r>
            <w:r w:rsidR="0075193B">
              <w:rPr>
                <w:rFonts w:ascii="Arial" w:hAnsi="Arial" w:cs="Arial"/>
              </w:rPr>
              <w:t>8,055</w:t>
            </w:r>
          </w:p>
        </w:tc>
        <w:tc>
          <w:tcPr>
            <w:tcW w:w="1440" w:type="dxa"/>
            <w:gridSpan w:val="2"/>
          </w:tcPr>
          <w:p w14:paraId="21BFD9CE" w14:textId="620EE60D"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546</w:t>
            </w:r>
          </w:p>
        </w:tc>
        <w:tc>
          <w:tcPr>
            <w:tcW w:w="1440" w:type="dxa"/>
            <w:shd w:val="clear" w:color="auto" w:fill="FAFAFA"/>
          </w:tcPr>
          <w:p w14:paraId="5813795E" w14:textId="155B21CA"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463</w:t>
            </w:r>
          </w:p>
        </w:tc>
        <w:tc>
          <w:tcPr>
            <w:tcW w:w="1440" w:type="dxa"/>
          </w:tcPr>
          <w:p w14:paraId="7E23FA90" w14:textId="3BB7FC0D"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463</w:t>
            </w:r>
          </w:p>
        </w:tc>
      </w:tr>
      <w:tr w:rsidR="0022115F" w:rsidRPr="006C3A47" w14:paraId="4C7B18D3" w14:textId="77777777" w:rsidTr="00D4193F">
        <w:trPr>
          <w:cantSplit/>
        </w:trPr>
        <w:tc>
          <w:tcPr>
            <w:tcW w:w="3690" w:type="dxa"/>
            <w:shd w:val="clear" w:color="auto" w:fill="auto"/>
          </w:tcPr>
          <w:p w14:paraId="390C412E" w14:textId="77777777" w:rsidR="0022115F" w:rsidRPr="006C3A47" w:rsidRDefault="0022115F" w:rsidP="00D4193F">
            <w:pPr>
              <w:tabs>
                <w:tab w:val="left" w:pos="1134"/>
                <w:tab w:val="left" w:pos="1276"/>
                <w:tab w:val="center" w:pos="3402"/>
                <w:tab w:val="center" w:pos="4536"/>
                <w:tab w:val="center" w:pos="5670"/>
                <w:tab w:val="center" w:pos="6804"/>
                <w:tab w:val="right" w:pos="7655"/>
              </w:tabs>
              <w:ind w:left="-105" w:right="-72"/>
              <w:rPr>
                <w:rFonts w:ascii="Arial" w:hAnsi="Arial" w:cs="Arial"/>
                <w:spacing w:val="-2"/>
                <w:sz w:val="20"/>
                <w:szCs w:val="20"/>
                <w:u w:val="single"/>
              </w:rPr>
            </w:pPr>
            <w:r w:rsidRPr="006C3A47">
              <w:rPr>
                <w:rFonts w:ascii="Arial" w:hAnsi="Arial" w:cs="Arial"/>
                <w:spacing w:val="-2"/>
                <w:sz w:val="20"/>
                <w:szCs w:val="20"/>
                <w:u w:val="single"/>
              </w:rPr>
              <w:t>Less</w:t>
            </w:r>
            <w:r w:rsidRPr="006C3A47">
              <w:rPr>
                <w:rFonts w:ascii="Arial" w:hAnsi="Arial" w:cs="Arial"/>
                <w:spacing w:val="-2"/>
                <w:sz w:val="20"/>
                <w:szCs w:val="20"/>
              </w:rPr>
              <w:t xml:space="preserve">  Allowance for impairment losses</w:t>
            </w:r>
          </w:p>
        </w:tc>
        <w:tc>
          <w:tcPr>
            <w:tcW w:w="1440" w:type="dxa"/>
            <w:tcBorders>
              <w:bottom w:val="single" w:sz="4" w:space="0" w:color="auto"/>
            </w:tcBorders>
            <w:shd w:val="clear" w:color="auto" w:fill="FAFAFA"/>
          </w:tcPr>
          <w:p w14:paraId="262D56AE" w14:textId="3CD33F06" w:rsidR="0022115F" w:rsidRPr="006C3A47" w:rsidRDefault="0075193B" w:rsidP="00D4193F">
            <w:pPr>
              <w:pStyle w:val="BodyTextIndent2"/>
              <w:spacing w:line="240" w:lineRule="auto"/>
              <w:ind w:left="0" w:right="-72"/>
              <w:jc w:val="right"/>
              <w:rPr>
                <w:rFonts w:ascii="Arial" w:hAnsi="Arial" w:cs="Arial"/>
              </w:rPr>
            </w:pPr>
            <w:r>
              <w:rPr>
                <w:rFonts w:ascii="Arial" w:hAnsi="Arial" w:cs="Arial"/>
              </w:rPr>
              <w:t>(463)</w:t>
            </w:r>
          </w:p>
        </w:tc>
        <w:tc>
          <w:tcPr>
            <w:tcW w:w="1440" w:type="dxa"/>
            <w:gridSpan w:val="2"/>
            <w:tcBorders>
              <w:bottom w:val="single" w:sz="4" w:space="0" w:color="auto"/>
            </w:tcBorders>
          </w:tcPr>
          <w:p w14:paraId="34632A4D" w14:textId="5D14EBF3" w:rsidR="0022115F" w:rsidRPr="006C3A47" w:rsidRDefault="0022115F" w:rsidP="00D4193F">
            <w:pPr>
              <w:pStyle w:val="BodyTextIndent2"/>
              <w:spacing w:line="240" w:lineRule="auto"/>
              <w:ind w:left="0" w:right="-72"/>
              <w:jc w:val="right"/>
              <w:rPr>
                <w:rFonts w:ascii="Arial" w:hAnsi="Arial" w:cs="Arial"/>
              </w:rPr>
            </w:pPr>
            <w:r w:rsidRPr="006C3A47">
              <w:rPr>
                <w:rFonts w:ascii="Arial" w:hAnsi="Arial" w:cs="Arial"/>
                <w:color w:val="auto"/>
              </w:rPr>
              <w:t>(</w:t>
            </w:r>
            <w:r w:rsidR="008C470A" w:rsidRPr="008C470A">
              <w:rPr>
                <w:rFonts w:ascii="Arial" w:hAnsi="Arial" w:cs="Arial"/>
                <w:color w:val="auto"/>
                <w:lang w:val="en-GB"/>
              </w:rPr>
              <w:t>1</w:t>
            </w:r>
            <w:r w:rsidRPr="006C3A47">
              <w:rPr>
                <w:rFonts w:ascii="Arial" w:hAnsi="Arial" w:cs="Arial"/>
                <w:color w:val="auto"/>
              </w:rPr>
              <w:t>,</w:t>
            </w:r>
            <w:r w:rsidR="008C470A" w:rsidRPr="008C470A">
              <w:rPr>
                <w:rFonts w:ascii="Arial" w:hAnsi="Arial" w:cs="Arial"/>
                <w:color w:val="auto"/>
                <w:lang w:val="en-GB"/>
              </w:rPr>
              <w:t>652</w:t>
            </w:r>
            <w:r w:rsidRPr="006C3A47">
              <w:rPr>
                <w:rFonts w:ascii="Arial" w:hAnsi="Arial" w:cs="Arial"/>
                <w:color w:val="auto"/>
              </w:rPr>
              <w:t>)</w:t>
            </w:r>
          </w:p>
        </w:tc>
        <w:tc>
          <w:tcPr>
            <w:tcW w:w="1440" w:type="dxa"/>
            <w:tcBorders>
              <w:bottom w:val="single" w:sz="4" w:space="0" w:color="auto"/>
            </w:tcBorders>
            <w:shd w:val="clear" w:color="auto" w:fill="FAFAFA"/>
          </w:tcPr>
          <w:p w14:paraId="5B5AA4B0" w14:textId="354DABDD"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(463)</w:t>
            </w:r>
          </w:p>
        </w:tc>
        <w:tc>
          <w:tcPr>
            <w:tcW w:w="1440" w:type="dxa"/>
            <w:tcBorders>
              <w:bottom w:val="single" w:sz="4" w:space="0" w:color="auto"/>
            </w:tcBorders>
          </w:tcPr>
          <w:p w14:paraId="3F6CD02D" w14:textId="3D6F56B2" w:rsidR="0022115F" w:rsidRPr="006C3A47" w:rsidRDefault="0022115F" w:rsidP="00D4193F">
            <w:pPr>
              <w:pStyle w:val="BodyTextIndent2"/>
              <w:spacing w:line="240" w:lineRule="auto"/>
              <w:ind w:left="0" w:right="-72"/>
              <w:jc w:val="right"/>
              <w:rPr>
                <w:rFonts w:ascii="Arial" w:hAnsi="Arial" w:cs="Arial"/>
              </w:rPr>
            </w:pPr>
            <w:r w:rsidRPr="006C3A47">
              <w:rPr>
                <w:rFonts w:ascii="Arial" w:hAnsi="Arial" w:cs="Arial"/>
                <w:color w:val="auto"/>
              </w:rPr>
              <w:t>(</w:t>
            </w:r>
            <w:r w:rsidR="008C470A" w:rsidRPr="008C470A">
              <w:rPr>
                <w:rFonts w:ascii="Arial" w:hAnsi="Arial" w:cs="Arial"/>
                <w:color w:val="auto"/>
                <w:lang w:val="en-GB"/>
              </w:rPr>
              <w:t>1</w:t>
            </w:r>
            <w:r w:rsidRPr="006C3A47">
              <w:rPr>
                <w:rFonts w:ascii="Arial" w:hAnsi="Arial" w:cs="Arial"/>
                <w:color w:val="auto"/>
              </w:rPr>
              <w:t>,</w:t>
            </w:r>
            <w:r w:rsidR="008C470A" w:rsidRPr="008C470A">
              <w:rPr>
                <w:rFonts w:ascii="Arial" w:hAnsi="Arial" w:cs="Arial"/>
                <w:color w:val="auto"/>
                <w:lang w:val="en-GB"/>
              </w:rPr>
              <w:t>048</w:t>
            </w:r>
            <w:r w:rsidRPr="006C3A47">
              <w:rPr>
                <w:rFonts w:ascii="Arial" w:hAnsi="Arial" w:cs="Arial"/>
                <w:color w:val="auto"/>
              </w:rPr>
              <w:t>)</w:t>
            </w:r>
          </w:p>
        </w:tc>
      </w:tr>
      <w:tr w:rsidR="0022115F" w:rsidRPr="006C3A47" w14:paraId="34197F50" w14:textId="77777777" w:rsidTr="00D4193F">
        <w:trPr>
          <w:cantSplit/>
        </w:trPr>
        <w:tc>
          <w:tcPr>
            <w:tcW w:w="3690" w:type="dxa"/>
            <w:shd w:val="clear" w:color="auto" w:fill="auto"/>
          </w:tcPr>
          <w:p w14:paraId="2974459F" w14:textId="77777777" w:rsidR="0022115F" w:rsidRPr="006C3A47" w:rsidRDefault="0022115F" w:rsidP="00D4193F">
            <w:pPr>
              <w:pStyle w:val="BodyTextIndent2"/>
              <w:spacing w:line="240" w:lineRule="auto"/>
              <w:ind w:left="-105"/>
              <w:jc w:val="left"/>
              <w:rPr>
                <w:rFonts w:ascii="Arial" w:hAnsi="Arial" w:cs="Arial"/>
                <w:color w:val="auto"/>
                <w:lang w:val="en-GB"/>
              </w:rPr>
            </w:pPr>
          </w:p>
        </w:tc>
        <w:tc>
          <w:tcPr>
            <w:tcW w:w="1440" w:type="dxa"/>
            <w:tcBorders>
              <w:top w:val="single" w:sz="4" w:space="0" w:color="auto"/>
            </w:tcBorders>
            <w:shd w:val="clear" w:color="auto" w:fill="FAFAFA"/>
          </w:tcPr>
          <w:p w14:paraId="6C9FBEF9" w14:textId="77777777" w:rsidR="0022115F" w:rsidRPr="006C3A47" w:rsidRDefault="0022115F" w:rsidP="00D4193F">
            <w:pPr>
              <w:pStyle w:val="BodyTextIndent2"/>
              <w:spacing w:line="240" w:lineRule="auto"/>
              <w:ind w:left="0" w:right="-72"/>
              <w:jc w:val="right"/>
              <w:rPr>
                <w:rFonts w:ascii="Arial" w:hAnsi="Arial" w:cs="Arial"/>
              </w:rPr>
            </w:pPr>
          </w:p>
        </w:tc>
        <w:tc>
          <w:tcPr>
            <w:tcW w:w="1440" w:type="dxa"/>
            <w:gridSpan w:val="2"/>
            <w:tcBorders>
              <w:top w:val="single" w:sz="4" w:space="0" w:color="auto"/>
            </w:tcBorders>
            <w:shd w:val="clear" w:color="auto" w:fill="auto"/>
          </w:tcPr>
          <w:p w14:paraId="476E4AF8" w14:textId="77777777" w:rsidR="0022115F" w:rsidRPr="006C3A47" w:rsidRDefault="0022115F" w:rsidP="00D4193F">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FAFAFA"/>
          </w:tcPr>
          <w:p w14:paraId="6D3EF750" w14:textId="77777777" w:rsidR="0022115F" w:rsidRPr="006C3A47" w:rsidRDefault="0022115F" w:rsidP="00D4193F">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23A2B57F" w14:textId="77777777" w:rsidR="0022115F" w:rsidRPr="006C3A47" w:rsidRDefault="0022115F" w:rsidP="00D4193F">
            <w:pPr>
              <w:pStyle w:val="BodyTextIndent2"/>
              <w:spacing w:line="240" w:lineRule="auto"/>
              <w:ind w:left="0" w:right="-72"/>
              <w:jc w:val="right"/>
              <w:rPr>
                <w:rFonts w:ascii="Arial" w:hAnsi="Arial" w:cs="Arial"/>
              </w:rPr>
            </w:pPr>
          </w:p>
        </w:tc>
      </w:tr>
      <w:tr w:rsidR="0022115F" w:rsidRPr="006C3A47" w14:paraId="200BC94A" w14:textId="77777777" w:rsidTr="00D4193F">
        <w:trPr>
          <w:cantSplit/>
          <w:trHeight w:val="81"/>
        </w:trPr>
        <w:tc>
          <w:tcPr>
            <w:tcW w:w="3690" w:type="dxa"/>
            <w:shd w:val="clear" w:color="auto" w:fill="auto"/>
          </w:tcPr>
          <w:p w14:paraId="5135E00D" w14:textId="77777777" w:rsidR="0022115F" w:rsidRPr="006C3A47" w:rsidRDefault="0022115F" w:rsidP="00D4193F">
            <w:pPr>
              <w:pStyle w:val="BodyTextIndent2"/>
              <w:spacing w:line="240" w:lineRule="auto"/>
              <w:ind w:left="-105"/>
              <w:jc w:val="left"/>
              <w:rPr>
                <w:rFonts w:ascii="Arial" w:hAnsi="Arial" w:cs="Arial"/>
                <w:color w:val="auto"/>
                <w:lang w:val="en-GB"/>
              </w:rPr>
            </w:pPr>
            <w:r w:rsidRPr="006C3A47">
              <w:rPr>
                <w:rFonts w:ascii="Arial" w:hAnsi="Arial" w:cs="Arial"/>
                <w:color w:val="auto"/>
                <w:lang w:val="en-GB"/>
              </w:rPr>
              <w:t>Total other accounts receivable, net</w:t>
            </w:r>
          </w:p>
        </w:tc>
        <w:tc>
          <w:tcPr>
            <w:tcW w:w="1440" w:type="dxa"/>
            <w:tcBorders>
              <w:bottom w:val="single" w:sz="4" w:space="0" w:color="auto"/>
            </w:tcBorders>
            <w:shd w:val="clear" w:color="auto" w:fill="FAFAFA"/>
          </w:tcPr>
          <w:p w14:paraId="1AE13136" w14:textId="746DD8B3"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2,743,925</w:t>
            </w:r>
          </w:p>
        </w:tc>
        <w:tc>
          <w:tcPr>
            <w:tcW w:w="1440" w:type="dxa"/>
            <w:gridSpan w:val="2"/>
            <w:tcBorders>
              <w:bottom w:val="single" w:sz="4" w:space="0" w:color="auto"/>
            </w:tcBorders>
            <w:shd w:val="clear" w:color="auto" w:fill="auto"/>
          </w:tcPr>
          <w:p w14:paraId="4C2999F7" w14:textId="71002C18"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2</w:t>
            </w:r>
            <w:r w:rsidR="0022115F" w:rsidRPr="006C3A47">
              <w:rPr>
                <w:rFonts w:ascii="Arial" w:hAnsi="Arial" w:cs="Arial"/>
                <w:color w:val="auto"/>
              </w:rPr>
              <w:t>,</w:t>
            </w:r>
            <w:r w:rsidRPr="008C470A">
              <w:rPr>
                <w:rFonts w:ascii="Arial" w:hAnsi="Arial" w:cs="Arial"/>
                <w:color w:val="auto"/>
                <w:lang w:val="en-GB"/>
              </w:rPr>
              <w:t>626</w:t>
            </w:r>
            <w:r w:rsidR="0022115F" w:rsidRPr="006C3A47">
              <w:rPr>
                <w:rFonts w:ascii="Arial" w:hAnsi="Arial" w:cs="Arial"/>
                <w:color w:val="auto"/>
              </w:rPr>
              <w:t>,</w:t>
            </w:r>
            <w:r w:rsidRPr="008C470A">
              <w:rPr>
                <w:rFonts w:ascii="Arial" w:hAnsi="Arial" w:cs="Arial"/>
                <w:color w:val="auto"/>
                <w:lang w:val="en-GB"/>
              </w:rPr>
              <w:t>972</w:t>
            </w:r>
          </w:p>
        </w:tc>
        <w:tc>
          <w:tcPr>
            <w:tcW w:w="1440" w:type="dxa"/>
            <w:tcBorders>
              <w:bottom w:val="single" w:sz="4" w:space="0" w:color="auto"/>
            </w:tcBorders>
            <w:shd w:val="clear" w:color="auto" w:fill="FAFAFA"/>
          </w:tcPr>
          <w:p w14:paraId="73047F28" w14:textId="6959A0EB" w:rsidR="0022115F" w:rsidRPr="006C3A47" w:rsidRDefault="00A14906" w:rsidP="00D4193F">
            <w:pPr>
              <w:pStyle w:val="BodyTextIndent2"/>
              <w:spacing w:line="240" w:lineRule="auto"/>
              <w:ind w:left="0" w:right="-72"/>
              <w:jc w:val="right"/>
              <w:rPr>
                <w:rFonts w:ascii="Arial" w:hAnsi="Arial" w:cs="Arial"/>
              </w:rPr>
            </w:pPr>
            <w:r>
              <w:rPr>
                <w:rFonts w:ascii="Arial" w:hAnsi="Arial" w:cs="Arial"/>
              </w:rPr>
              <w:t>1,063,335</w:t>
            </w:r>
          </w:p>
        </w:tc>
        <w:tc>
          <w:tcPr>
            <w:tcW w:w="1440" w:type="dxa"/>
            <w:tcBorders>
              <w:bottom w:val="single" w:sz="4" w:space="0" w:color="auto"/>
            </w:tcBorders>
            <w:shd w:val="clear" w:color="auto" w:fill="auto"/>
          </w:tcPr>
          <w:p w14:paraId="0E8F06FD" w14:textId="462A4DFB" w:rsidR="0022115F" w:rsidRPr="006C3A47" w:rsidRDefault="008C470A" w:rsidP="00D4193F">
            <w:pPr>
              <w:pStyle w:val="BodyTextIndent2"/>
              <w:spacing w:line="240" w:lineRule="auto"/>
              <w:ind w:left="0" w:right="-72"/>
              <w:jc w:val="right"/>
              <w:rPr>
                <w:rFonts w:ascii="Arial" w:hAnsi="Arial" w:cs="Arial"/>
              </w:rPr>
            </w:pPr>
            <w:r w:rsidRPr="008C470A">
              <w:rPr>
                <w:rFonts w:ascii="Arial" w:hAnsi="Arial" w:cs="Arial"/>
                <w:color w:val="auto"/>
                <w:lang w:val="en-GB"/>
              </w:rPr>
              <w:t>841</w:t>
            </w:r>
            <w:r w:rsidR="0022115F" w:rsidRPr="006C3A47">
              <w:rPr>
                <w:rFonts w:ascii="Arial" w:hAnsi="Arial" w:cs="Arial"/>
                <w:color w:val="auto"/>
              </w:rPr>
              <w:t>,</w:t>
            </w:r>
            <w:r w:rsidRPr="008C470A">
              <w:rPr>
                <w:rFonts w:ascii="Arial" w:hAnsi="Arial" w:cs="Arial"/>
                <w:color w:val="auto"/>
                <w:lang w:val="en-GB"/>
              </w:rPr>
              <w:t>878</w:t>
            </w:r>
          </w:p>
        </w:tc>
      </w:tr>
    </w:tbl>
    <w:p w14:paraId="0DFDC738" w14:textId="5A43C427" w:rsidR="0022115F" w:rsidRPr="006C3A47" w:rsidRDefault="0022115F" w:rsidP="0022115F">
      <w:pPr>
        <w:jc w:val="thaiDistribute"/>
        <w:rPr>
          <w:rFonts w:ascii="Arial" w:hAnsi="Arial" w:cs="Arial"/>
          <w:sz w:val="20"/>
          <w:szCs w:val="20"/>
        </w:rPr>
      </w:pPr>
    </w:p>
    <w:p w14:paraId="3878F466" w14:textId="1344C94B" w:rsidR="0022115F" w:rsidRPr="006C3A47" w:rsidRDefault="0022115F" w:rsidP="009E2268">
      <w:pPr>
        <w:rPr>
          <w:rFonts w:ascii="Arial" w:hAnsi="Arial" w:cs="Arial"/>
          <w:color w:val="000000"/>
          <w:sz w:val="20"/>
          <w:szCs w:val="20"/>
        </w:rPr>
      </w:pPr>
    </w:p>
    <w:p w14:paraId="6B3DF84B" w14:textId="2234562F"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10</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Inventories, net</w:t>
      </w:r>
    </w:p>
    <w:p w14:paraId="1400FD27" w14:textId="77777777" w:rsidR="0022115F" w:rsidRPr="006C3A47" w:rsidRDefault="0022115F" w:rsidP="009E2268">
      <w:pPr>
        <w:jc w:val="both"/>
        <w:rPr>
          <w:rFonts w:ascii="Arial" w:hAnsi="Arial" w:cs="Arial"/>
          <w:sz w:val="20"/>
          <w:szCs w:val="20"/>
        </w:rPr>
      </w:pPr>
    </w:p>
    <w:tbl>
      <w:tblPr>
        <w:tblW w:w="9449" w:type="dxa"/>
        <w:tblInd w:w="108" w:type="dxa"/>
        <w:tblLayout w:type="fixed"/>
        <w:tblLook w:val="0000" w:firstRow="0" w:lastRow="0" w:firstColumn="0" w:lastColumn="0" w:noHBand="0" w:noVBand="0"/>
      </w:tblPr>
      <w:tblGrid>
        <w:gridCol w:w="3519"/>
        <w:gridCol w:w="1518"/>
        <w:gridCol w:w="1474"/>
        <w:gridCol w:w="1469"/>
        <w:gridCol w:w="1469"/>
      </w:tblGrid>
      <w:tr w:rsidR="0022115F" w:rsidRPr="006C3A47" w14:paraId="65E5E3A1" w14:textId="77777777" w:rsidTr="00D4193F">
        <w:tc>
          <w:tcPr>
            <w:tcW w:w="3519" w:type="dxa"/>
            <w:vAlign w:val="center"/>
          </w:tcPr>
          <w:p w14:paraId="04FC7326" w14:textId="77777777" w:rsidR="0022115F" w:rsidRPr="006C3A47" w:rsidRDefault="0022115F" w:rsidP="00D4193F">
            <w:pPr>
              <w:ind w:left="-105"/>
              <w:rPr>
                <w:rFonts w:ascii="Arial" w:eastAsia="Courier New" w:hAnsi="Arial" w:cs="Arial"/>
                <w:sz w:val="20"/>
                <w:szCs w:val="20"/>
              </w:rPr>
            </w:pPr>
          </w:p>
        </w:tc>
        <w:tc>
          <w:tcPr>
            <w:tcW w:w="2992" w:type="dxa"/>
            <w:gridSpan w:val="2"/>
            <w:tcBorders>
              <w:top w:val="single" w:sz="4" w:space="0" w:color="auto"/>
              <w:bottom w:val="single" w:sz="4" w:space="0" w:color="auto"/>
            </w:tcBorders>
            <w:vAlign w:val="bottom"/>
          </w:tcPr>
          <w:p w14:paraId="63DA3233" w14:textId="77777777" w:rsidR="0022115F" w:rsidRPr="006C3A47" w:rsidRDefault="0022115F" w:rsidP="00D4193F">
            <w:pPr>
              <w:ind w:right="-72"/>
              <w:jc w:val="right"/>
              <w:rPr>
                <w:rFonts w:ascii="Arial" w:hAnsi="Arial" w:cs="Arial"/>
                <w:b/>
                <w:bCs/>
                <w:sz w:val="20"/>
                <w:szCs w:val="20"/>
              </w:rPr>
            </w:pPr>
            <w:r w:rsidRPr="006C3A47">
              <w:rPr>
                <w:rFonts w:ascii="Arial" w:hAnsi="Arial" w:cs="Arial"/>
                <w:b/>
                <w:bCs/>
                <w:sz w:val="20"/>
                <w:szCs w:val="20"/>
              </w:rPr>
              <w:t>Consolidated</w:t>
            </w:r>
          </w:p>
          <w:p w14:paraId="44C4AD9D" w14:textId="77777777" w:rsidR="0022115F" w:rsidRPr="006C3A47" w:rsidRDefault="0022115F" w:rsidP="00D4193F">
            <w:pPr>
              <w:tabs>
                <w:tab w:val="left" w:pos="540"/>
              </w:tabs>
              <w:ind w:right="-72"/>
              <w:jc w:val="right"/>
              <w:rPr>
                <w:rFonts w:ascii="Arial" w:eastAsia="Courier New" w:hAnsi="Arial" w:cs="Arial"/>
                <w:b/>
                <w:bCs/>
                <w:sz w:val="20"/>
                <w:szCs w:val="20"/>
                <w:cs/>
                <w:lang w:val="th-TH"/>
              </w:rPr>
            </w:pPr>
            <w:r w:rsidRPr="006C3A47">
              <w:rPr>
                <w:rFonts w:ascii="Arial" w:hAnsi="Arial" w:cs="Arial"/>
                <w:b/>
                <w:bCs/>
                <w:sz w:val="20"/>
                <w:szCs w:val="20"/>
              </w:rPr>
              <w:t>financial information</w:t>
            </w:r>
          </w:p>
        </w:tc>
        <w:tc>
          <w:tcPr>
            <w:tcW w:w="2938" w:type="dxa"/>
            <w:gridSpan w:val="2"/>
            <w:tcBorders>
              <w:top w:val="single" w:sz="4" w:space="0" w:color="auto"/>
              <w:bottom w:val="single" w:sz="4" w:space="0" w:color="auto"/>
            </w:tcBorders>
            <w:vAlign w:val="bottom"/>
          </w:tcPr>
          <w:p w14:paraId="484526C4" w14:textId="77777777" w:rsidR="0022115F" w:rsidRPr="006C3A47" w:rsidRDefault="0022115F" w:rsidP="00D4193F">
            <w:pPr>
              <w:ind w:right="-72"/>
              <w:jc w:val="right"/>
              <w:rPr>
                <w:rFonts w:ascii="Arial" w:hAnsi="Arial" w:cs="Arial"/>
                <w:b/>
                <w:bCs/>
                <w:sz w:val="20"/>
                <w:szCs w:val="20"/>
              </w:rPr>
            </w:pPr>
            <w:r w:rsidRPr="006C3A47">
              <w:rPr>
                <w:rFonts w:ascii="Arial" w:hAnsi="Arial" w:cs="Arial"/>
                <w:b/>
                <w:bCs/>
                <w:sz w:val="20"/>
                <w:szCs w:val="20"/>
              </w:rPr>
              <w:t>Separate</w:t>
            </w:r>
          </w:p>
          <w:p w14:paraId="1FED1907" w14:textId="77777777" w:rsidR="0022115F" w:rsidRPr="006C3A47" w:rsidRDefault="0022115F" w:rsidP="00D4193F">
            <w:pPr>
              <w:tabs>
                <w:tab w:val="left" w:pos="540"/>
              </w:tabs>
              <w:ind w:right="-72"/>
              <w:jc w:val="right"/>
              <w:rPr>
                <w:rFonts w:ascii="Arial" w:eastAsia="Courier New" w:hAnsi="Arial" w:cs="Arial"/>
                <w:b/>
                <w:bCs/>
                <w:sz w:val="20"/>
                <w:szCs w:val="20"/>
                <w:cs/>
                <w:lang w:val="th-TH"/>
              </w:rPr>
            </w:pPr>
            <w:r w:rsidRPr="006C3A47">
              <w:rPr>
                <w:rFonts w:ascii="Arial" w:hAnsi="Arial" w:cs="Arial"/>
                <w:b/>
                <w:bCs/>
                <w:sz w:val="20"/>
                <w:szCs w:val="20"/>
              </w:rPr>
              <w:t>financial information</w:t>
            </w:r>
          </w:p>
        </w:tc>
      </w:tr>
      <w:tr w:rsidR="0022115F" w:rsidRPr="006C3A47" w14:paraId="41D10C74" w14:textId="77777777" w:rsidTr="00D4193F">
        <w:tc>
          <w:tcPr>
            <w:tcW w:w="3519" w:type="dxa"/>
          </w:tcPr>
          <w:p w14:paraId="3F5A7945" w14:textId="77777777" w:rsidR="0022115F" w:rsidRPr="006C3A47" w:rsidRDefault="0022115F" w:rsidP="00D4193F">
            <w:pPr>
              <w:ind w:left="-105"/>
              <w:rPr>
                <w:rFonts w:ascii="Arial" w:eastAsia="Courier New" w:hAnsi="Arial" w:cs="Arial"/>
                <w:sz w:val="20"/>
                <w:szCs w:val="20"/>
              </w:rPr>
            </w:pPr>
            <w:r w:rsidRPr="006C3A47">
              <w:rPr>
                <w:rFonts w:ascii="Arial" w:hAnsi="Arial" w:cs="Arial"/>
                <w:b/>
                <w:bCs/>
                <w:color w:val="000000"/>
                <w:sz w:val="20"/>
                <w:szCs w:val="20"/>
              </w:rPr>
              <w:t>As at</w:t>
            </w:r>
          </w:p>
        </w:tc>
        <w:tc>
          <w:tcPr>
            <w:tcW w:w="1518" w:type="dxa"/>
            <w:tcBorders>
              <w:top w:val="single" w:sz="4" w:space="0" w:color="auto"/>
            </w:tcBorders>
            <w:vAlign w:val="bottom"/>
          </w:tcPr>
          <w:p w14:paraId="0CEB277B" w14:textId="578952B6" w:rsidR="0022115F" w:rsidRPr="006C3A47" w:rsidRDefault="008C470A" w:rsidP="00D4193F">
            <w:pPr>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22115F" w:rsidRPr="006C3A47">
              <w:rPr>
                <w:rFonts w:ascii="Arial" w:hAnsi="Arial" w:cs="Arial"/>
                <w:b/>
                <w:bCs/>
                <w:sz w:val="20"/>
                <w:szCs w:val="20"/>
              </w:rPr>
              <w:t xml:space="preserve"> </w:t>
            </w:r>
          </w:p>
          <w:p w14:paraId="3456643D" w14:textId="373313C1"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2023</w:t>
            </w:r>
          </w:p>
        </w:tc>
        <w:tc>
          <w:tcPr>
            <w:tcW w:w="1474" w:type="dxa"/>
            <w:tcBorders>
              <w:top w:val="single" w:sz="4" w:space="0" w:color="auto"/>
            </w:tcBorders>
            <w:vAlign w:val="bottom"/>
          </w:tcPr>
          <w:p w14:paraId="715047BB" w14:textId="65F37BDA"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w:t>
            </w:r>
          </w:p>
          <w:p w14:paraId="2FDCCD64" w14:textId="65C18D5B"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2022</w:t>
            </w:r>
          </w:p>
        </w:tc>
        <w:tc>
          <w:tcPr>
            <w:tcW w:w="1469" w:type="dxa"/>
            <w:tcBorders>
              <w:top w:val="single" w:sz="4" w:space="0" w:color="auto"/>
            </w:tcBorders>
            <w:vAlign w:val="bottom"/>
          </w:tcPr>
          <w:p w14:paraId="44C043EE" w14:textId="54C23038" w:rsidR="0022115F" w:rsidRPr="006C3A47" w:rsidRDefault="008C470A" w:rsidP="00D4193F">
            <w:pPr>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22115F" w:rsidRPr="006C3A47">
              <w:rPr>
                <w:rFonts w:ascii="Arial" w:hAnsi="Arial" w:cs="Arial"/>
                <w:b/>
                <w:bCs/>
                <w:sz w:val="20"/>
                <w:szCs w:val="20"/>
              </w:rPr>
              <w:t xml:space="preserve"> </w:t>
            </w:r>
          </w:p>
          <w:p w14:paraId="1EFAC9B2" w14:textId="52433A1E"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2023</w:t>
            </w:r>
          </w:p>
        </w:tc>
        <w:tc>
          <w:tcPr>
            <w:tcW w:w="1469" w:type="dxa"/>
            <w:tcBorders>
              <w:top w:val="single" w:sz="4" w:space="0" w:color="auto"/>
            </w:tcBorders>
            <w:vAlign w:val="bottom"/>
          </w:tcPr>
          <w:p w14:paraId="1618690A" w14:textId="02C47EF7"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31</w:t>
            </w:r>
            <w:r w:rsidR="0022115F" w:rsidRPr="006C3A47">
              <w:rPr>
                <w:rFonts w:ascii="Arial" w:hAnsi="Arial" w:cs="Arial"/>
                <w:b/>
                <w:bCs/>
                <w:sz w:val="20"/>
                <w:szCs w:val="20"/>
              </w:rPr>
              <w:t xml:space="preserve"> December</w:t>
            </w:r>
          </w:p>
          <w:p w14:paraId="41826106" w14:textId="381F9806" w:rsidR="0022115F" w:rsidRPr="006C3A47" w:rsidRDefault="008C470A" w:rsidP="00D4193F">
            <w:pPr>
              <w:ind w:right="-72"/>
              <w:jc w:val="right"/>
              <w:rPr>
                <w:rFonts w:ascii="Arial" w:hAnsi="Arial" w:cs="Arial"/>
                <w:b/>
                <w:bCs/>
                <w:sz w:val="20"/>
                <w:szCs w:val="20"/>
              </w:rPr>
            </w:pPr>
            <w:r w:rsidRPr="008C470A">
              <w:rPr>
                <w:rFonts w:ascii="Arial" w:hAnsi="Arial" w:cs="Arial"/>
                <w:b/>
                <w:bCs/>
                <w:sz w:val="20"/>
                <w:szCs w:val="20"/>
              </w:rPr>
              <w:t>2022</w:t>
            </w:r>
          </w:p>
        </w:tc>
      </w:tr>
      <w:tr w:rsidR="0022115F" w:rsidRPr="006C3A47" w14:paraId="611B6D8D" w14:textId="77777777" w:rsidTr="00D4193F">
        <w:tc>
          <w:tcPr>
            <w:tcW w:w="3519" w:type="dxa"/>
            <w:vAlign w:val="bottom"/>
          </w:tcPr>
          <w:p w14:paraId="0BD79FDA" w14:textId="77777777" w:rsidR="0022115F" w:rsidRPr="006C3A47" w:rsidRDefault="0022115F" w:rsidP="00D4193F">
            <w:pPr>
              <w:ind w:left="-105"/>
              <w:rPr>
                <w:rFonts w:ascii="Arial" w:eastAsia="Courier New" w:hAnsi="Arial" w:cs="Arial"/>
                <w:b/>
                <w:bCs/>
                <w:sz w:val="20"/>
                <w:szCs w:val="20"/>
                <w:cs/>
                <w:lang w:val="en-US"/>
              </w:rPr>
            </w:pPr>
          </w:p>
        </w:tc>
        <w:tc>
          <w:tcPr>
            <w:tcW w:w="1518" w:type="dxa"/>
            <w:vAlign w:val="bottom"/>
          </w:tcPr>
          <w:p w14:paraId="6A1C1C46" w14:textId="00F6E16A" w:rsidR="0022115F" w:rsidRPr="006C3A47" w:rsidRDefault="0022115F" w:rsidP="00D4193F">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74" w:type="dxa"/>
            <w:vAlign w:val="bottom"/>
          </w:tcPr>
          <w:p w14:paraId="53759E78" w14:textId="554F4162" w:rsidR="0022115F" w:rsidRPr="006C3A47" w:rsidRDefault="0022115F" w:rsidP="00D4193F">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69" w:type="dxa"/>
            <w:vAlign w:val="bottom"/>
          </w:tcPr>
          <w:p w14:paraId="624D30CB" w14:textId="43C3FE06" w:rsidR="0022115F" w:rsidRPr="006C3A47" w:rsidRDefault="0022115F" w:rsidP="00D4193F">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69" w:type="dxa"/>
            <w:vAlign w:val="bottom"/>
          </w:tcPr>
          <w:p w14:paraId="4655B55C" w14:textId="63C6536D" w:rsidR="0022115F" w:rsidRPr="006C3A47" w:rsidRDefault="0022115F" w:rsidP="00D4193F">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22115F" w:rsidRPr="006C3A47" w14:paraId="051EBD27" w14:textId="77777777" w:rsidTr="00D4193F">
        <w:trPr>
          <w:trHeight w:val="179"/>
        </w:trPr>
        <w:tc>
          <w:tcPr>
            <w:tcW w:w="3519" w:type="dxa"/>
          </w:tcPr>
          <w:p w14:paraId="74469FF9" w14:textId="77777777" w:rsidR="0022115F" w:rsidRPr="006C3A47" w:rsidRDefault="0022115F" w:rsidP="00D4193F">
            <w:pPr>
              <w:ind w:left="-105"/>
              <w:rPr>
                <w:rFonts w:ascii="Arial" w:hAnsi="Arial" w:cs="Arial"/>
                <w:sz w:val="20"/>
                <w:szCs w:val="20"/>
                <w:cs/>
              </w:rPr>
            </w:pPr>
          </w:p>
        </w:tc>
        <w:tc>
          <w:tcPr>
            <w:tcW w:w="1518" w:type="dxa"/>
            <w:tcBorders>
              <w:top w:val="single" w:sz="4" w:space="0" w:color="auto"/>
            </w:tcBorders>
            <w:shd w:val="clear" w:color="auto" w:fill="FAFAFA"/>
          </w:tcPr>
          <w:p w14:paraId="547406EC" w14:textId="77777777" w:rsidR="0022115F" w:rsidRPr="006C3A47" w:rsidRDefault="0022115F" w:rsidP="00D4193F">
            <w:pPr>
              <w:ind w:right="-72"/>
              <w:jc w:val="right"/>
              <w:rPr>
                <w:rFonts w:ascii="Arial" w:hAnsi="Arial" w:cs="Arial"/>
                <w:sz w:val="20"/>
                <w:szCs w:val="20"/>
              </w:rPr>
            </w:pPr>
          </w:p>
        </w:tc>
        <w:tc>
          <w:tcPr>
            <w:tcW w:w="1474" w:type="dxa"/>
            <w:tcBorders>
              <w:top w:val="single" w:sz="4" w:space="0" w:color="auto"/>
            </w:tcBorders>
          </w:tcPr>
          <w:p w14:paraId="023A6221" w14:textId="77777777" w:rsidR="0022115F" w:rsidRPr="006C3A47" w:rsidRDefault="0022115F" w:rsidP="00D4193F">
            <w:pPr>
              <w:ind w:right="-72"/>
              <w:jc w:val="right"/>
              <w:rPr>
                <w:rFonts w:ascii="Arial" w:hAnsi="Arial" w:cs="Arial"/>
                <w:sz w:val="20"/>
                <w:szCs w:val="20"/>
              </w:rPr>
            </w:pPr>
          </w:p>
        </w:tc>
        <w:tc>
          <w:tcPr>
            <w:tcW w:w="1469" w:type="dxa"/>
            <w:tcBorders>
              <w:top w:val="single" w:sz="4" w:space="0" w:color="auto"/>
            </w:tcBorders>
            <w:shd w:val="clear" w:color="auto" w:fill="FAFAFA"/>
          </w:tcPr>
          <w:p w14:paraId="14D35007" w14:textId="77777777" w:rsidR="0022115F" w:rsidRPr="006C3A47" w:rsidRDefault="0022115F" w:rsidP="00D4193F">
            <w:pPr>
              <w:ind w:right="-72"/>
              <w:jc w:val="right"/>
              <w:rPr>
                <w:rFonts w:ascii="Arial" w:hAnsi="Arial" w:cs="Arial"/>
                <w:sz w:val="20"/>
                <w:szCs w:val="20"/>
              </w:rPr>
            </w:pPr>
          </w:p>
        </w:tc>
        <w:tc>
          <w:tcPr>
            <w:tcW w:w="1469" w:type="dxa"/>
            <w:tcBorders>
              <w:top w:val="single" w:sz="4" w:space="0" w:color="auto"/>
            </w:tcBorders>
          </w:tcPr>
          <w:p w14:paraId="09B1CD54" w14:textId="77777777" w:rsidR="0022115F" w:rsidRPr="006C3A47" w:rsidRDefault="0022115F" w:rsidP="00D4193F">
            <w:pPr>
              <w:ind w:right="-72"/>
              <w:jc w:val="right"/>
              <w:rPr>
                <w:rFonts w:ascii="Arial" w:hAnsi="Arial" w:cs="Arial"/>
                <w:sz w:val="20"/>
                <w:szCs w:val="20"/>
              </w:rPr>
            </w:pPr>
          </w:p>
        </w:tc>
      </w:tr>
      <w:tr w:rsidR="0022115F" w:rsidRPr="006C3A47" w14:paraId="5FE5E700" w14:textId="77777777" w:rsidTr="00D4193F">
        <w:trPr>
          <w:trHeight w:val="83"/>
        </w:trPr>
        <w:tc>
          <w:tcPr>
            <w:tcW w:w="3519" w:type="dxa"/>
          </w:tcPr>
          <w:p w14:paraId="074B2609" w14:textId="77777777" w:rsidR="0022115F" w:rsidRPr="006C3A47" w:rsidRDefault="0022115F" w:rsidP="00D4193F">
            <w:pPr>
              <w:ind w:left="-105"/>
              <w:rPr>
                <w:rFonts w:ascii="Arial" w:hAnsi="Arial" w:cs="Arial"/>
                <w:sz w:val="20"/>
                <w:szCs w:val="20"/>
                <w:cs/>
              </w:rPr>
            </w:pPr>
            <w:r w:rsidRPr="006C3A47">
              <w:rPr>
                <w:rFonts w:ascii="Arial" w:hAnsi="Arial" w:cs="Arial"/>
                <w:sz w:val="20"/>
                <w:szCs w:val="20"/>
              </w:rPr>
              <w:t>Raw materials</w:t>
            </w:r>
          </w:p>
        </w:tc>
        <w:tc>
          <w:tcPr>
            <w:tcW w:w="1518" w:type="dxa"/>
            <w:tcBorders>
              <w:top w:val="nil"/>
              <w:left w:val="nil"/>
              <w:bottom w:val="nil"/>
              <w:right w:val="nil"/>
            </w:tcBorders>
            <w:shd w:val="clear" w:color="000000" w:fill="FAFAFA"/>
            <w:vAlign w:val="bottom"/>
          </w:tcPr>
          <w:p w14:paraId="68FEE8D4" w14:textId="677AE49D" w:rsidR="0022115F" w:rsidRPr="006C3A47" w:rsidRDefault="00A14906" w:rsidP="00D4193F">
            <w:pPr>
              <w:ind w:right="-72"/>
              <w:jc w:val="right"/>
              <w:rPr>
                <w:rFonts w:ascii="Arial" w:hAnsi="Arial" w:cs="Arial"/>
                <w:sz w:val="20"/>
                <w:szCs w:val="20"/>
              </w:rPr>
            </w:pPr>
            <w:r>
              <w:rPr>
                <w:rFonts w:ascii="Arial" w:hAnsi="Arial" w:cs="Arial"/>
                <w:sz w:val="20"/>
                <w:szCs w:val="20"/>
              </w:rPr>
              <w:t>2,352,841</w:t>
            </w:r>
          </w:p>
        </w:tc>
        <w:tc>
          <w:tcPr>
            <w:tcW w:w="1474" w:type="dxa"/>
            <w:tcBorders>
              <w:top w:val="nil"/>
              <w:left w:val="nil"/>
              <w:bottom w:val="nil"/>
              <w:right w:val="nil"/>
            </w:tcBorders>
            <w:shd w:val="clear" w:color="auto" w:fill="auto"/>
          </w:tcPr>
          <w:p w14:paraId="16370AC0" w14:textId="3D929992"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2</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036</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485</w:t>
            </w:r>
          </w:p>
        </w:tc>
        <w:tc>
          <w:tcPr>
            <w:tcW w:w="1469" w:type="dxa"/>
            <w:tcBorders>
              <w:top w:val="nil"/>
              <w:left w:val="nil"/>
              <w:bottom w:val="nil"/>
              <w:right w:val="nil"/>
            </w:tcBorders>
            <w:shd w:val="clear" w:color="000000" w:fill="FAFAFA"/>
          </w:tcPr>
          <w:p w14:paraId="58A41348" w14:textId="620371A5" w:rsidR="0022115F" w:rsidRPr="006C3A47" w:rsidRDefault="00A14906" w:rsidP="00D4193F">
            <w:pPr>
              <w:ind w:right="-72"/>
              <w:jc w:val="right"/>
              <w:rPr>
                <w:rFonts w:ascii="Arial" w:hAnsi="Arial" w:cs="Arial"/>
                <w:sz w:val="20"/>
                <w:szCs w:val="20"/>
              </w:rPr>
            </w:pPr>
            <w:r>
              <w:rPr>
                <w:rFonts w:ascii="Arial" w:hAnsi="Arial" w:cs="Arial"/>
                <w:sz w:val="20"/>
                <w:szCs w:val="20"/>
              </w:rPr>
              <w:t>43,882</w:t>
            </w:r>
          </w:p>
        </w:tc>
        <w:tc>
          <w:tcPr>
            <w:tcW w:w="1469" w:type="dxa"/>
            <w:tcBorders>
              <w:top w:val="nil"/>
              <w:left w:val="nil"/>
              <w:bottom w:val="nil"/>
              <w:right w:val="nil"/>
            </w:tcBorders>
            <w:shd w:val="clear" w:color="auto" w:fill="auto"/>
            <w:vAlign w:val="bottom"/>
          </w:tcPr>
          <w:p w14:paraId="29849F74" w14:textId="455EC1A4"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60</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106</w:t>
            </w:r>
          </w:p>
        </w:tc>
      </w:tr>
      <w:tr w:rsidR="0022115F" w:rsidRPr="006C3A47" w14:paraId="0AEBAD56" w14:textId="77777777" w:rsidTr="00D4193F">
        <w:tc>
          <w:tcPr>
            <w:tcW w:w="3519" w:type="dxa"/>
          </w:tcPr>
          <w:p w14:paraId="11DBDE3E" w14:textId="77777777" w:rsidR="0022115F" w:rsidRPr="006C3A47" w:rsidRDefault="0022115F" w:rsidP="00D4193F">
            <w:pPr>
              <w:ind w:left="-105"/>
              <w:rPr>
                <w:rFonts w:ascii="Arial" w:hAnsi="Arial" w:cs="Arial"/>
                <w:sz w:val="20"/>
                <w:szCs w:val="20"/>
                <w:cs/>
              </w:rPr>
            </w:pPr>
            <w:r w:rsidRPr="006C3A47">
              <w:rPr>
                <w:rFonts w:ascii="Arial" w:hAnsi="Arial" w:cs="Arial"/>
                <w:sz w:val="20"/>
                <w:szCs w:val="20"/>
              </w:rPr>
              <w:t>Work in process</w:t>
            </w:r>
          </w:p>
        </w:tc>
        <w:tc>
          <w:tcPr>
            <w:tcW w:w="1518" w:type="dxa"/>
            <w:tcBorders>
              <w:top w:val="nil"/>
              <w:left w:val="nil"/>
              <w:bottom w:val="nil"/>
              <w:right w:val="nil"/>
            </w:tcBorders>
            <w:shd w:val="clear" w:color="000000" w:fill="FAFAFA"/>
            <w:vAlign w:val="bottom"/>
          </w:tcPr>
          <w:p w14:paraId="3AE9B1F0" w14:textId="53F47E76" w:rsidR="0022115F" w:rsidRPr="006C3A47" w:rsidRDefault="00A14906" w:rsidP="00D4193F">
            <w:pPr>
              <w:ind w:right="-72"/>
              <w:jc w:val="right"/>
              <w:rPr>
                <w:rFonts w:ascii="Arial" w:hAnsi="Arial" w:cs="Arial"/>
                <w:sz w:val="20"/>
                <w:szCs w:val="20"/>
              </w:rPr>
            </w:pPr>
            <w:r>
              <w:rPr>
                <w:rFonts w:ascii="Arial" w:hAnsi="Arial" w:cs="Arial"/>
                <w:sz w:val="20"/>
                <w:szCs w:val="20"/>
              </w:rPr>
              <w:t>2,436,315</w:t>
            </w:r>
          </w:p>
        </w:tc>
        <w:tc>
          <w:tcPr>
            <w:tcW w:w="1474" w:type="dxa"/>
            <w:tcBorders>
              <w:top w:val="nil"/>
              <w:left w:val="nil"/>
              <w:bottom w:val="nil"/>
              <w:right w:val="nil"/>
            </w:tcBorders>
            <w:shd w:val="clear" w:color="auto" w:fill="auto"/>
          </w:tcPr>
          <w:p w14:paraId="325C0D9E" w14:textId="6F2DCEE8"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2</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403</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461</w:t>
            </w:r>
          </w:p>
        </w:tc>
        <w:tc>
          <w:tcPr>
            <w:tcW w:w="1469" w:type="dxa"/>
            <w:tcBorders>
              <w:top w:val="nil"/>
              <w:left w:val="nil"/>
              <w:bottom w:val="nil"/>
              <w:right w:val="nil"/>
            </w:tcBorders>
            <w:shd w:val="clear" w:color="000000" w:fill="FAFAFA"/>
          </w:tcPr>
          <w:p w14:paraId="1083408A" w14:textId="7B7F4236" w:rsidR="0022115F" w:rsidRPr="006C3A47" w:rsidRDefault="00A14906" w:rsidP="00D4193F">
            <w:pPr>
              <w:ind w:right="-72"/>
              <w:jc w:val="right"/>
              <w:rPr>
                <w:rFonts w:ascii="Arial" w:hAnsi="Arial" w:cs="Arial"/>
                <w:sz w:val="20"/>
                <w:szCs w:val="20"/>
              </w:rPr>
            </w:pPr>
            <w:r>
              <w:rPr>
                <w:rFonts w:ascii="Arial" w:hAnsi="Arial" w:cs="Arial"/>
                <w:sz w:val="20"/>
                <w:szCs w:val="20"/>
              </w:rPr>
              <w:t>49,359</w:t>
            </w:r>
          </w:p>
        </w:tc>
        <w:tc>
          <w:tcPr>
            <w:tcW w:w="1469" w:type="dxa"/>
            <w:tcBorders>
              <w:top w:val="nil"/>
              <w:left w:val="nil"/>
              <w:bottom w:val="nil"/>
              <w:right w:val="nil"/>
            </w:tcBorders>
            <w:shd w:val="clear" w:color="auto" w:fill="auto"/>
          </w:tcPr>
          <w:p w14:paraId="164FB551" w14:textId="0F9FCC13"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85</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996</w:t>
            </w:r>
          </w:p>
        </w:tc>
      </w:tr>
      <w:tr w:rsidR="0022115F" w:rsidRPr="006C3A47" w14:paraId="287239FB" w14:textId="77777777" w:rsidTr="00D4193F">
        <w:tc>
          <w:tcPr>
            <w:tcW w:w="3519" w:type="dxa"/>
          </w:tcPr>
          <w:p w14:paraId="0E65659B" w14:textId="77777777" w:rsidR="0022115F" w:rsidRPr="006C3A47" w:rsidRDefault="0022115F" w:rsidP="00D4193F">
            <w:pPr>
              <w:ind w:left="-105"/>
              <w:rPr>
                <w:rFonts w:ascii="Arial" w:hAnsi="Arial" w:cs="Arial"/>
                <w:sz w:val="20"/>
                <w:szCs w:val="20"/>
                <w:cs/>
              </w:rPr>
            </w:pPr>
            <w:r w:rsidRPr="006C3A47">
              <w:rPr>
                <w:rFonts w:ascii="Arial" w:hAnsi="Arial" w:cs="Arial"/>
                <w:sz w:val="20"/>
                <w:szCs w:val="20"/>
              </w:rPr>
              <w:t>Finished goods</w:t>
            </w:r>
          </w:p>
        </w:tc>
        <w:tc>
          <w:tcPr>
            <w:tcW w:w="1518" w:type="dxa"/>
            <w:tcBorders>
              <w:top w:val="nil"/>
              <w:left w:val="nil"/>
              <w:bottom w:val="nil"/>
              <w:right w:val="nil"/>
            </w:tcBorders>
            <w:shd w:val="clear" w:color="000000" w:fill="FAFAFA"/>
            <w:vAlign w:val="bottom"/>
          </w:tcPr>
          <w:p w14:paraId="62F7A8F9" w14:textId="39D6D918" w:rsidR="0022115F" w:rsidRPr="006C3A47" w:rsidRDefault="00A14906" w:rsidP="00D4193F">
            <w:pPr>
              <w:ind w:right="-72"/>
              <w:jc w:val="right"/>
              <w:rPr>
                <w:rFonts w:ascii="Arial" w:hAnsi="Arial" w:cs="Arial"/>
                <w:sz w:val="20"/>
                <w:szCs w:val="20"/>
              </w:rPr>
            </w:pPr>
            <w:r>
              <w:rPr>
                <w:rFonts w:ascii="Arial" w:hAnsi="Arial" w:cs="Arial"/>
                <w:sz w:val="20"/>
                <w:szCs w:val="20"/>
              </w:rPr>
              <w:t>2,533,403</w:t>
            </w:r>
          </w:p>
        </w:tc>
        <w:tc>
          <w:tcPr>
            <w:tcW w:w="1474" w:type="dxa"/>
            <w:tcBorders>
              <w:top w:val="nil"/>
              <w:left w:val="nil"/>
              <w:bottom w:val="nil"/>
              <w:right w:val="nil"/>
            </w:tcBorders>
            <w:shd w:val="clear" w:color="auto" w:fill="auto"/>
          </w:tcPr>
          <w:p w14:paraId="521A451A" w14:textId="1E07164E"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747</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062</w:t>
            </w:r>
          </w:p>
        </w:tc>
        <w:tc>
          <w:tcPr>
            <w:tcW w:w="1469" w:type="dxa"/>
            <w:tcBorders>
              <w:top w:val="nil"/>
              <w:left w:val="nil"/>
              <w:bottom w:val="nil"/>
              <w:right w:val="nil"/>
            </w:tcBorders>
            <w:shd w:val="clear" w:color="000000" w:fill="FAFAFA"/>
          </w:tcPr>
          <w:p w14:paraId="54D9DED2" w14:textId="3F4360FD" w:rsidR="0022115F" w:rsidRPr="006C3A47" w:rsidRDefault="00A14906" w:rsidP="00D4193F">
            <w:pPr>
              <w:ind w:right="-72"/>
              <w:jc w:val="right"/>
              <w:rPr>
                <w:rFonts w:ascii="Arial" w:hAnsi="Arial" w:cs="Arial"/>
                <w:sz w:val="20"/>
                <w:szCs w:val="20"/>
              </w:rPr>
            </w:pPr>
            <w:r>
              <w:rPr>
                <w:rFonts w:ascii="Arial" w:hAnsi="Arial" w:cs="Arial"/>
                <w:sz w:val="20"/>
                <w:szCs w:val="20"/>
              </w:rPr>
              <w:t>79,064</w:t>
            </w:r>
          </w:p>
        </w:tc>
        <w:tc>
          <w:tcPr>
            <w:tcW w:w="1469" w:type="dxa"/>
            <w:tcBorders>
              <w:top w:val="nil"/>
              <w:left w:val="nil"/>
              <w:bottom w:val="nil"/>
              <w:right w:val="nil"/>
            </w:tcBorders>
            <w:shd w:val="clear" w:color="auto" w:fill="auto"/>
          </w:tcPr>
          <w:p w14:paraId="4545F91A" w14:textId="4DD83415"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75</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555</w:t>
            </w:r>
          </w:p>
        </w:tc>
      </w:tr>
      <w:tr w:rsidR="0022115F" w:rsidRPr="006C3A47" w14:paraId="498B7F1D" w14:textId="77777777" w:rsidTr="00D4193F">
        <w:tc>
          <w:tcPr>
            <w:tcW w:w="3519" w:type="dxa"/>
          </w:tcPr>
          <w:p w14:paraId="41271C5D" w14:textId="77777777" w:rsidR="0022115F" w:rsidRPr="006C3A47" w:rsidRDefault="0022115F" w:rsidP="00D4193F">
            <w:pPr>
              <w:ind w:left="-105"/>
              <w:rPr>
                <w:rFonts w:ascii="Arial" w:hAnsi="Arial" w:cs="Arial"/>
                <w:sz w:val="20"/>
                <w:szCs w:val="20"/>
                <w:cs/>
              </w:rPr>
            </w:pPr>
            <w:r w:rsidRPr="006C3A47">
              <w:rPr>
                <w:rFonts w:ascii="Arial" w:hAnsi="Arial" w:cs="Arial"/>
                <w:sz w:val="20"/>
                <w:szCs w:val="20"/>
              </w:rPr>
              <w:t>Spare parts and supplies</w:t>
            </w:r>
          </w:p>
        </w:tc>
        <w:tc>
          <w:tcPr>
            <w:tcW w:w="1518" w:type="dxa"/>
            <w:tcBorders>
              <w:top w:val="nil"/>
              <w:left w:val="nil"/>
              <w:bottom w:val="single" w:sz="4" w:space="0" w:color="000000"/>
              <w:right w:val="nil"/>
            </w:tcBorders>
            <w:shd w:val="clear" w:color="000000" w:fill="FAFAFA"/>
            <w:vAlign w:val="bottom"/>
          </w:tcPr>
          <w:p w14:paraId="1477EEE2" w14:textId="7858F4A8" w:rsidR="0022115F" w:rsidRPr="006C3A47" w:rsidRDefault="00A14906" w:rsidP="00D4193F">
            <w:pPr>
              <w:ind w:right="-72"/>
              <w:jc w:val="right"/>
              <w:rPr>
                <w:rFonts w:ascii="Arial" w:hAnsi="Arial" w:cs="Arial"/>
                <w:sz w:val="20"/>
                <w:szCs w:val="20"/>
              </w:rPr>
            </w:pPr>
            <w:r>
              <w:rPr>
                <w:rFonts w:ascii="Arial" w:hAnsi="Arial" w:cs="Arial"/>
                <w:sz w:val="20"/>
                <w:szCs w:val="20"/>
              </w:rPr>
              <w:t>574,979</w:t>
            </w:r>
          </w:p>
        </w:tc>
        <w:tc>
          <w:tcPr>
            <w:tcW w:w="1474" w:type="dxa"/>
            <w:tcBorders>
              <w:top w:val="nil"/>
              <w:left w:val="nil"/>
              <w:bottom w:val="single" w:sz="4" w:space="0" w:color="000000"/>
              <w:right w:val="nil"/>
            </w:tcBorders>
            <w:shd w:val="clear" w:color="auto" w:fill="auto"/>
          </w:tcPr>
          <w:p w14:paraId="5814186F" w14:textId="33D55DCB" w:rsidR="0022115F" w:rsidRPr="006C3A47" w:rsidRDefault="008C470A" w:rsidP="00D4193F">
            <w:pPr>
              <w:ind w:right="-72"/>
              <w:jc w:val="right"/>
              <w:rPr>
                <w:rFonts w:ascii="Arial" w:hAnsi="Arial" w:cs="Arial"/>
                <w:sz w:val="20"/>
                <w:szCs w:val="20"/>
              </w:rPr>
            </w:pPr>
            <w:r w:rsidRPr="008C470A">
              <w:rPr>
                <w:rFonts w:ascii="Arial" w:eastAsia="Cordia New" w:hAnsi="Arial" w:cs="Arial"/>
                <w:snapToGrid w:val="0"/>
                <w:sz w:val="20"/>
                <w:szCs w:val="20"/>
                <w:lang w:eastAsia="th-TH"/>
              </w:rPr>
              <w:t>391</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046</w:t>
            </w:r>
          </w:p>
        </w:tc>
        <w:tc>
          <w:tcPr>
            <w:tcW w:w="1469" w:type="dxa"/>
            <w:tcBorders>
              <w:top w:val="nil"/>
              <w:left w:val="nil"/>
              <w:bottom w:val="single" w:sz="4" w:space="0" w:color="000000"/>
              <w:right w:val="nil"/>
            </w:tcBorders>
            <w:shd w:val="clear" w:color="000000" w:fill="FAFAFA"/>
          </w:tcPr>
          <w:p w14:paraId="15FA4D58" w14:textId="135A25D3" w:rsidR="0022115F" w:rsidRPr="006C3A47" w:rsidRDefault="00A14906" w:rsidP="00D4193F">
            <w:pPr>
              <w:ind w:right="-72"/>
              <w:jc w:val="right"/>
              <w:rPr>
                <w:rFonts w:ascii="Arial" w:hAnsi="Arial" w:cs="Arial"/>
                <w:sz w:val="20"/>
                <w:szCs w:val="20"/>
              </w:rPr>
            </w:pPr>
            <w:r>
              <w:rPr>
                <w:rFonts w:ascii="Arial" w:hAnsi="Arial" w:cs="Arial"/>
                <w:sz w:val="20"/>
                <w:szCs w:val="20"/>
              </w:rPr>
              <w:t>14,725</w:t>
            </w:r>
          </w:p>
        </w:tc>
        <w:tc>
          <w:tcPr>
            <w:tcW w:w="1469" w:type="dxa"/>
            <w:tcBorders>
              <w:top w:val="nil"/>
              <w:left w:val="nil"/>
              <w:bottom w:val="single" w:sz="4" w:space="0" w:color="000000"/>
              <w:right w:val="nil"/>
            </w:tcBorders>
            <w:shd w:val="clear" w:color="auto" w:fill="auto"/>
          </w:tcPr>
          <w:p w14:paraId="3E75D57A" w14:textId="5AA5107A" w:rsidR="0022115F" w:rsidRPr="006C3A47" w:rsidRDefault="008C470A" w:rsidP="00D4193F">
            <w:pPr>
              <w:ind w:right="-72"/>
              <w:jc w:val="right"/>
              <w:rPr>
                <w:rFonts w:ascii="Arial" w:hAnsi="Arial" w:cs="Arial"/>
                <w:sz w:val="20"/>
                <w:szCs w:val="20"/>
                <w:cs/>
              </w:rPr>
            </w:pPr>
            <w:r w:rsidRPr="008C470A">
              <w:rPr>
                <w:rFonts w:ascii="Arial" w:eastAsia="Cordia New" w:hAnsi="Arial" w:cs="Arial"/>
                <w:snapToGrid w:val="0"/>
                <w:sz w:val="20"/>
                <w:szCs w:val="20"/>
                <w:lang w:eastAsia="th-TH"/>
              </w:rPr>
              <w:t>17</w:t>
            </w:r>
            <w:r w:rsidR="0022115F" w:rsidRPr="006C3A47">
              <w:rPr>
                <w:rFonts w:ascii="Arial" w:eastAsia="Cordia New" w:hAnsi="Arial" w:cs="Arial"/>
                <w:snapToGrid w:val="0"/>
                <w:sz w:val="20"/>
                <w:szCs w:val="20"/>
                <w:lang w:eastAsia="th-TH"/>
              </w:rPr>
              <w:t>,</w:t>
            </w:r>
            <w:r w:rsidRPr="008C470A">
              <w:rPr>
                <w:rFonts w:ascii="Arial" w:eastAsia="Cordia New" w:hAnsi="Arial" w:cs="Arial"/>
                <w:snapToGrid w:val="0"/>
                <w:sz w:val="20"/>
                <w:szCs w:val="20"/>
                <w:lang w:eastAsia="th-TH"/>
              </w:rPr>
              <w:t>205</w:t>
            </w:r>
          </w:p>
        </w:tc>
      </w:tr>
      <w:tr w:rsidR="0022115F" w:rsidRPr="006C3A47" w14:paraId="6B7D72B0" w14:textId="77777777" w:rsidTr="00D4193F">
        <w:trPr>
          <w:trHeight w:val="145"/>
        </w:trPr>
        <w:tc>
          <w:tcPr>
            <w:tcW w:w="3519" w:type="dxa"/>
          </w:tcPr>
          <w:p w14:paraId="0798548E" w14:textId="77777777" w:rsidR="0022115F" w:rsidRPr="006C3A47" w:rsidRDefault="0022115F" w:rsidP="00D4193F">
            <w:pPr>
              <w:widowControl w:val="0"/>
              <w:tabs>
                <w:tab w:val="left" w:pos="216"/>
              </w:tabs>
              <w:ind w:left="-105" w:right="-108"/>
              <w:rPr>
                <w:rFonts w:ascii="Arial" w:hAnsi="Arial" w:cs="Arial"/>
                <w:spacing w:val="-6"/>
                <w:sz w:val="20"/>
                <w:szCs w:val="20"/>
                <w:cs/>
              </w:rPr>
            </w:pPr>
          </w:p>
        </w:tc>
        <w:tc>
          <w:tcPr>
            <w:tcW w:w="1518" w:type="dxa"/>
            <w:tcBorders>
              <w:top w:val="single" w:sz="4" w:space="0" w:color="auto"/>
            </w:tcBorders>
            <w:shd w:val="clear" w:color="auto" w:fill="FAFAFA"/>
          </w:tcPr>
          <w:p w14:paraId="79F076F7" w14:textId="77777777" w:rsidR="0022115F" w:rsidRPr="006C3A47" w:rsidRDefault="0022115F" w:rsidP="00D4193F">
            <w:pPr>
              <w:ind w:right="-72"/>
              <w:jc w:val="right"/>
              <w:rPr>
                <w:rFonts w:ascii="Arial" w:eastAsia="Courier New" w:hAnsi="Arial" w:cs="Arial"/>
                <w:sz w:val="20"/>
                <w:szCs w:val="20"/>
              </w:rPr>
            </w:pPr>
          </w:p>
        </w:tc>
        <w:tc>
          <w:tcPr>
            <w:tcW w:w="1474" w:type="dxa"/>
            <w:tcBorders>
              <w:top w:val="single" w:sz="4" w:space="0" w:color="auto"/>
            </w:tcBorders>
          </w:tcPr>
          <w:p w14:paraId="1910E874" w14:textId="77777777" w:rsidR="0022115F" w:rsidRPr="006C3A47" w:rsidRDefault="0022115F" w:rsidP="00D4193F">
            <w:pPr>
              <w:ind w:right="-72"/>
              <w:jc w:val="right"/>
              <w:rPr>
                <w:rFonts w:ascii="Arial" w:eastAsia="Courier New" w:hAnsi="Arial" w:cs="Arial"/>
                <w:sz w:val="20"/>
                <w:szCs w:val="20"/>
              </w:rPr>
            </w:pPr>
          </w:p>
        </w:tc>
        <w:tc>
          <w:tcPr>
            <w:tcW w:w="1469" w:type="dxa"/>
            <w:tcBorders>
              <w:top w:val="single" w:sz="4" w:space="0" w:color="auto"/>
            </w:tcBorders>
            <w:shd w:val="clear" w:color="auto" w:fill="FAFAFA"/>
          </w:tcPr>
          <w:p w14:paraId="38B27465" w14:textId="77777777" w:rsidR="0022115F" w:rsidRPr="006C3A47" w:rsidRDefault="0022115F" w:rsidP="00D4193F">
            <w:pPr>
              <w:ind w:right="-72"/>
              <w:jc w:val="right"/>
              <w:rPr>
                <w:rFonts w:ascii="Arial" w:eastAsia="Courier New" w:hAnsi="Arial" w:cs="Arial"/>
                <w:sz w:val="20"/>
                <w:szCs w:val="20"/>
              </w:rPr>
            </w:pPr>
          </w:p>
        </w:tc>
        <w:tc>
          <w:tcPr>
            <w:tcW w:w="1469" w:type="dxa"/>
            <w:tcBorders>
              <w:top w:val="single" w:sz="4" w:space="0" w:color="auto"/>
            </w:tcBorders>
          </w:tcPr>
          <w:p w14:paraId="312820C2" w14:textId="77777777" w:rsidR="0022115F" w:rsidRPr="006C3A47" w:rsidRDefault="0022115F" w:rsidP="00D4193F">
            <w:pPr>
              <w:ind w:right="-72"/>
              <w:jc w:val="right"/>
              <w:rPr>
                <w:rFonts w:ascii="Arial" w:eastAsia="Courier New" w:hAnsi="Arial" w:cs="Arial"/>
                <w:sz w:val="20"/>
                <w:szCs w:val="20"/>
              </w:rPr>
            </w:pPr>
          </w:p>
        </w:tc>
      </w:tr>
      <w:tr w:rsidR="0022115F" w:rsidRPr="006C3A47" w14:paraId="3173D755" w14:textId="77777777" w:rsidTr="00D4193F">
        <w:tc>
          <w:tcPr>
            <w:tcW w:w="3519" w:type="dxa"/>
          </w:tcPr>
          <w:p w14:paraId="46A5BD54" w14:textId="77777777" w:rsidR="0022115F" w:rsidRPr="006C3A47" w:rsidRDefault="0022115F" w:rsidP="00D4193F">
            <w:pPr>
              <w:widowControl w:val="0"/>
              <w:ind w:left="-105"/>
              <w:rPr>
                <w:rFonts w:ascii="Arial" w:hAnsi="Arial" w:cs="Arial"/>
                <w:sz w:val="20"/>
                <w:szCs w:val="20"/>
                <w:lang w:val="en-US"/>
              </w:rPr>
            </w:pPr>
          </w:p>
        </w:tc>
        <w:tc>
          <w:tcPr>
            <w:tcW w:w="1518" w:type="dxa"/>
            <w:tcBorders>
              <w:top w:val="nil"/>
              <w:left w:val="nil"/>
              <w:bottom w:val="nil"/>
              <w:right w:val="nil"/>
            </w:tcBorders>
            <w:shd w:val="clear" w:color="000000" w:fill="FAFAFA"/>
            <w:vAlign w:val="bottom"/>
          </w:tcPr>
          <w:p w14:paraId="5F5D0EDD" w14:textId="20B246FB" w:rsidR="0022115F" w:rsidRPr="006C3A47" w:rsidRDefault="00A14906" w:rsidP="00D4193F">
            <w:pPr>
              <w:ind w:right="-72"/>
              <w:jc w:val="right"/>
              <w:rPr>
                <w:rFonts w:ascii="Arial" w:hAnsi="Arial" w:cs="Arial"/>
                <w:sz w:val="20"/>
                <w:szCs w:val="20"/>
              </w:rPr>
            </w:pPr>
            <w:r>
              <w:rPr>
                <w:rFonts w:ascii="Arial" w:hAnsi="Arial" w:cs="Arial"/>
                <w:sz w:val="20"/>
                <w:szCs w:val="20"/>
              </w:rPr>
              <w:t>7,897,538</w:t>
            </w:r>
          </w:p>
        </w:tc>
        <w:tc>
          <w:tcPr>
            <w:tcW w:w="1474" w:type="dxa"/>
            <w:tcBorders>
              <w:top w:val="nil"/>
              <w:left w:val="nil"/>
              <w:bottom w:val="nil"/>
              <w:right w:val="nil"/>
            </w:tcBorders>
            <w:shd w:val="clear" w:color="auto" w:fill="auto"/>
          </w:tcPr>
          <w:p w14:paraId="10101BD7" w14:textId="01884462" w:rsidR="0022115F" w:rsidRPr="006C3A47" w:rsidRDefault="008C470A" w:rsidP="00D4193F">
            <w:pPr>
              <w:ind w:right="-72"/>
              <w:jc w:val="right"/>
              <w:rPr>
                <w:rFonts w:ascii="Arial" w:hAnsi="Arial" w:cs="Arial"/>
                <w:sz w:val="20"/>
                <w:szCs w:val="20"/>
              </w:rPr>
            </w:pPr>
            <w:r w:rsidRPr="008C470A">
              <w:rPr>
                <w:rFonts w:ascii="Arial" w:hAnsi="Arial" w:cs="Arial"/>
                <w:sz w:val="20"/>
                <w:szCs w:val="20"/>
              </w:rPr>
              <w:t>5</w:t>
            </w:r>
            <w:r w:rsidR="0022115F" w:rsidRPr="006C3A47">
              <w:rPr>
                <w:rFonts w:ascii="Arial" w:hAnsi="Arial" w:cs="Arial"/>
                <w:sz w:val="20"/>
                <w:szCs w:val="20"/>
              </w:rPr>
              <w:t>,</w:t>
            </w:r>
            <w:r w:rsidRPr="008C470A">
              <w:rPr>
                <w:rFonts w:ascii="Arial" w:hAnsi="Arial" w:cs="Arial"/>
                <w:sz w:val="20"/>
                <w:szCs w:val="20"/>
              </w:rPr>
              <w:t>578</w:t>
            </w:r>
            <w:r w:rsidR="0022115F" w:rsidRPr="006C3A47">
              <w:rPr>
                <w:rFonts w:ascii="Arial" w:hAnsi="Arial" w:cs="Arial"/>
                <w:sz w:val="20"/>
                <w:szCs w:val="20"/>
              </w:rPr>
              <w:t>,</w:t>
            </w:r>
            <w:r w:rsidRPr="008C470A">
              <w:rPr>
                <w:rFonts w:ascii="Arial" w:hAnsi="Arial" w:cs="Arial"/>
                <w:sz w:val="20"/>
                <w:szCs w:val="20"/>
              </w:rPr>
              <w:t>054</w:t>
            </w:r>
          </w:p>
        </w:tc>
        <w:tc>
          <w:tcPr>
            <w:tcW w:w="1469" w:type="dxa"/>
            <w:tcBorders>
              <w:top w:val="nil"/>
              <w:left w:val="nil"/>
              <w:bottom w:val="nil"/>
              <w:right w:val="nil"/>
            </w:tcBorders>
            <w:shd w:val="clear" w:color="000000" w:fill="FAFAFA"/>
          </w:tcPr>
          <w:p w14:paraId="5508BBA1" w14:textId="745EA0CE" w:rsidR="0022115F" w:rsidRPr="006C3A47" w:rsidRDefault="00A14906" w:rsidP="00D4193F">
            <w:pPr>
              <w:ind w:right="-72"/>
              <w:jc w:val="right"/>
              <w:rPr>
                <w:rFonts w:ascii="Arial" w:hAnsi="Arial" w:cs="Arial"/>
                <w:sz w:val="20"/>
                <w:szCs w:val="20"/>
              </w:rPr>
            </w:pPr>
            <w:r>
              <w:rPr>
                <w:rFonts w:ascii="Arial" w:hAnsi="Arial" w:cs="Arial"/>
                <w:sz w:val="20"/>
                <w:szCs w:val="20"/>
              </w:rPr>
              <w:t>187,030</w:t>
            </w:r>
          </w:p>
        </w:tc>
        <w:tc>
          <w:tcPr>
            <w:tcW w:w="1469" w:type="dxa"/>
            <w:tcBorders>
              <w:top w:val="nil"/>
              <w:left w:val="nil"/>
              <w:bottom w:val="nil"/>
              <w:right w:val="nil"/>
            </w:tcBorders>
            <w:shd w:val="clear" w:color="auto" w:fill="auto"/>
          </w:tcPr>
          <w:p w14:paraId="4B12F5FD" w14:textId="1BB7F6B1" w:rsidR="0022115F" w:rsidRPr="006C3A47" w:rsidRDefault="008C470A" w:rsidP="00D4193F">
            <w:pPr>
              <w:ind w:right="-72"/>
              <w:jc w:val="right"/>
              <w:rPr>
                <w:rFonts w:ascii="Arial" w:hAnsi="Arial" w:cs="Arial"/>
                <w:sz w:val="20"/>
                <w:szCs w:val="20"/>
              </w:rPr>
            </w:pPr>
            <w:r w:rsidRPr="008C470A">
              <w:rPr>
                <w:rFonts w:ascii="Arial" w:hAnsi="Arial" w:cs="Arial"/>
                <w:sz w:val="20"/>
                <w:szCs w:val="20"/>
              </w:rPr>
              <w:t>238</w:t>
            </w:r>
            <w:r w:rsidR="0022115F" w:rsidRPr="006C3A47">
              <w:rPr>
                <w:rFonts w:ascii="Arial" w:hAnsi="Arial" w:cs="Arial"/>
                <w:sz w:val="20"/>
                <w:szCs w:val="20"/>
              </w:rPr>
              <w:t>,</w:t>
            </w:r>
            <w:r w:rsidRPr="008C470A">
              <w:rPr>
                <w:rFonts w:ascii="Arial" w:hAnsi="Arial" w:cs="Arial"/>
                <w:sz w:val="20"/>
                <w:szCs w:val="20"/>
              </w:rPr>
              <w:t>862</w:t>
            </w:r>
          </w:p>
        </w:tc>
      </w:tr>
      <w:tr w:rsidR="0022115F" w:rsidRPr="006C3A47" w14:paraId="0590A17E" w14:textId="77777777" w:rsidTr="00D4193F">
        <w:tc>
          <w:tcPr>
            <w:tcW w:w="3519" w:type="dxa"/>
          </w:tcPr>
          <w:p w14:paraId="4418AB59" w14:textId="77777777" w:rsidR="0022115F" w:rsidRPr="006C3A47" w:rsidRDefault="0022115F" w:rsidP="00D4193F">
            <w:pPr>
              <w:widowControl w:val="0"/>
              <w:ind w:left="-105"/>
              <w:rPr>
                <w:rFonts w:ascii="Arial" w:hAnsi="Arial" w:cs="Arial"/>
                <w:sz w:val="20"/>
                <w:szCs w:val="20"/>
                <w:lang w:val="en-US"/>
              </w:rPr>
            </w:pPr>
            <w:r w:rsidRPr="006C3A47">
              <w:rPr>
                <w:rFonts w:ascii="Arial" w:hAnsi="Arial" w:cs="Arial"/>
                <w:sz w:val="20"/>
                <w:szCs w:val="20"/>
                <w:u w:val="single"/>
                <w:lang w:val="en-US"/>
              </w:rPr>
              <w:t>Less</w:t>
            </w:r>
            <w:r w:rsidRPr="006C3A47">
              <w:rPr>
                <w:rFonts w:ascii="Arial" w:hAnsi="Arial" w:cs="Arial"/>
                <w:sz w:val="20"/>
                <w:szCs w:val="20"/>
                <w:lang w:val="en-US"/>
              </w:rPr>
              <w:t xml:space="preserve">  Allowance for decrease in value</w:t>
            </w:r>
          </w:p>
        </w:tc>
        <w:tc>
          <w:tcPr>
            <w:tcW w:w="1518" w:type="dxa"/>
            <w:tcBorders>
              <w:top w:val="nil"/>
              <w:left w:val="nil"/>
              <w:bottom w:val="nil"/>
              <w:right w:val="nil"/>
            </w:tcBorders>
            <w:shd w:val="clear" w:color="000000" w:fill="FAFAFA"/>
            <w:vAlign w:val="center"/>
          </w:tcPr>
          <w:p w14:paraId="01725C83" w14:textId="77777777" w:rsidR="0022115F" w:rsidRPr="006C3A47" w:rsidRDefault="0022115F" w:rsidP="00D4193F">
            <w:pPr>
              <w:ind w:right="-72"/>
              <w:jc w:val="right"/>
              <w:rPr>
                <w:rFonts w:ascii="Arial" w:hAnsi="Arial" w:cs="Arial"/>
                <w:sz w:val="20"/>
                <w:szCs w:val="20"/>
              </w:rPr>
            </w:pPr>
          </w:p>
        </w:tc>
        <w:tc>
          <w:tcPr>
            <w:tcW w:w="1474" w:type="dxa"/>
            <w:tcBorders>
              <w:top w:val="nil"/>
              <w:left w:val="nil"/>
              <w:bottom w:val="nil"/>
              <w:right w:val="nil"/>
            </w:tcBorders>
            <w:shd w:val="clear" w:color="auto" w:fill="auto"/>
          </w:tcPr>
          <w:p w14:paraId="1B53C5A4"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000000" w:fill="FAFAFA"/>
          </w:tcPr>
          <w:p w14:paraId="77D1D2F5"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auto" w:fill="auto"/>
          </w:tcPr>
          <w:p w14:paraId="4796F70E" w14:textId="77777777" w:rsidR="0022115F" w:rsidRPr="006C3A47" w:rsidRDefault="0022115F" w:rsidP="00D4193F">
            <w:pPr>
              <w:ind w:right="-72"/>
              <w:jc w:val="right"/>
              <w:rPr>
                <w:rFonts w:ascii="Arial" w:hAnsi="Arial" w:cs="Arial"/>
                <w:sz w:val="20"/>
                <w:szCs w:val="20"/>
              </w:rPr>
            </w:pPr>
          </w:p>
        </w:tc>
      </w:tr>
      <w:tr w:rsidR="0022115F" w:rsidRPr="006C3A47" w14:paraId="2CF0FAC1" w14:textId="77777777" w:rsidTr="00D4193F">
        <w:tc>
          <w:tcPr>
            <w:tcW w:w="3519" w:type="dxa"/>
          </w:tcPr>
          <w:p w14:paraId="1890043E" w14:textId="77777777" w:rsidR="0022115F" w:rsidRPr="006C3A47" w:rsidRDefault="0022115F" w:rsidP="00D4193F">
            <w:pPr>
              <w:widowControl w:val="0"/>
              <w:tabs>
                <w:tab w:val="left" w:pos="216"/>
              </w:tabs>
              <w:ind w:left="-105" w:right="-108"/>
              <w:rPr>
                <w:rFonts w:ascii="Arial" w:hAnsi="Arial" w:cs="Arial"/>
                <w:spacing w:val="-6"/>
                <w:sz w:val="20"/>
                <w:szCs w:val="20"/>
                <w:lang w:val="en-US"/>
              </w:rPr>
            </w:pPr>
            <w:r w:rsidRPr="006C3A47">
              <w:rPr>
                <w:rFonts w:ascii="Arial" w:hAnsi="Arial" w:cs="Arial"/>
                <w:sz w:val="20"/>
                <w:szCs w:val="20"/>
              </w:rPr>
              <w:tab/>
              <w:t xml:space="preserve">      of raw materials</w:t>
            </w:r>
          </w:p>
        </w:tc>
        <w:tc>
          <w:tcPr>
            <w:tcW w:w="1518" w:type="dxa"/>
            <w:tcBorders>
              <w:top w:val="nil"/>
              <w:left w:val="nil"/>
              <w:bottom w:val="nil"/>
              <w:right w:val="nil"/>
            </w:tcBorders>
            <w:shd w:val="clear" w:color="000000" w:fill="FAFAFA"/>
            <w:vAlign w:val="bottom"/>
          </w:tcPr>
          <w:p w14:paraId="67FF6B1B" w14:textId="7E113BFC" w:rsidR="0022115F" w:rsidRPr="006C3A47" w:rsidRDefault="00A14906" w:rsidP="00D4193F">
            <w:pPr>
              <w:ind w:right="-72"/>
              <w:jc w:val="right"/>
              <w:rPr>
                <w:rFonts w:ascii="Arial" w:hAnsi="Arial" w:cs="Arial"/>
                <w:sz w:val="20"/>
                <w:szCs w:val="20"/>
                <w:cs/>
              </w:rPr>
            </w:pPr>
            <w:r>
              <w:rPr>
                <w:rFonts w:ascii="Arial" w:hAnsi="Arial" w:cs="Arial"/>
                <w:sz w:val="20"/>
                <w:szCs w:val="20"/>
              </w:rPr>
              <w:t>(25,952)</w:t>
            </w:r>
          </w:p>
        </w:tc>
        <w:tc>
          <w:tcPr>
            <w:tcW w:w="1474" w:type="dxa"/>
          </w:tcPr>
          <w:p w14:paraId="4CBCC792" w14:textId="02314614" w:rsidR="0022115F" w:rsidRPr="006C3A47" w:rsidRDefault="0022115F" w:rsidP="00D4193F">
            <w:pPr>
              <w:ind w:right="-72"/>
              <w:jc w:val="right"/>
              <w:rPr>
                <w:rFonts w:ascii="Arial" w:hAnsi="Arial" w:cs="Arial"/>
                <w:sz w:val="20"/>
                <w:szCs w:val="20"/>
                <w:cs/>
              </w:rPr>
            </w:pPr>
            <w:r w:rsidRPr="006C3A47">
              <w:rPr>
                <w:rFonts w:ascii="Arial" w:hAnsi="Arial" w:cs="Arial"/>
                <w:sz w:val="20"/>
                <w:szCs w:val="20"/>
              </w:rPr>
              <w:t>(</w:t>
            </w:r>
            <w:r w:rsidR="008C470A" w:rsidRPr="008C470A">
              <w:rPr>
                <w:rFonts w:ascii="Arial" w:hAnsi="Arial" w:cs="Arial"/>
                <w:sz w:val="20"/>
                <w:szCs w:val="20"/>
              </w:rPr>
              <w:t>16</w:t>
            </w:r>
            <w:r w:rsidRPr="006C3A47">
              <w:rPr>
                <w:rFonts w:ascii="Arial" w:hAnsi="Arial" w:cs="Arial"/>
                <w:sz w:val="20"/>
                <w:szCs w:val="20"/>
              </w:rPr>
              <w:t>,</w:t>
            </w:r>
            <w:r w:rsidR="008C470A" w:rsidRPr="008C470A">
              <w:rPr>
                <w:rFonts w:ascii="Arial" w:hAnsi="Arial" w:cs="Arial"/>
                <w:sz w:val="20"/>
                <w:szCs w:val="20"/>
              </w:rPr>
              <w:t>945</w:t>
            </w:r>
            <w:r w:rsidRPr="006C3A47">
              <w:rPr>
                <w:rFonts w:ascii="Arial" w:hAnsi="Arial" w:cs="Arial"/>
                <w:sz w:val="20"/>
                <w:szCs w:val="20"/>
              </w:rPr>
              <w:t>)</w:t>
            </w:r>
          </w:p>
        </w:tc>
        <w:tc>
          <w:tcPr>
            <w:tcW w:w="1469" w:type="dxa"/>
            <w:shd w:val="clear" w:color="auto" w:fill="FAFAFA"/>
          </w:tcPr>
          <w:p w14:paraId="014100F0" w14:textId="63F0A65C" w:rsidR="0022115F" w:rsidRPr="006C3A47" w:rsidRDefault="00A14906" w:rsidP="00D4193F">
            <w:pPr>
              <w:ind w:right="-72"/>
              <w:jc w:val="right"/>
              <w:rPr>
                <w:rFonts w:ascii="Arial" w:hAnsi="Arial" w:cs="Arial"/>
                <w:sz w:val="20"/>
                <w:szCs w:val="20"/>
                <w:cs/>
              </w:rPr>
            </w:pPr>
            <w:r>
              <w:rPr>
                <w:rFonts w:ascii="Arial" w:hAnsi="Arial" w:cs="Arial"/>
                <w:sz w:val="20"/>
                <w:szCs w:val="20"/>
              </w:rPr>
              <w:t>(393)</w:t>
            </w:r>
          </w:p>
        </w:tc>
        <w:tc>
          <w:tcPr>
            <w:tcW w:w="1469" w:type="dxa"/>
          </w:tcPr>
          <w:p w14:paraId="35CDA2F2" w14:textId="18957FF7" w:rsidR="0022115F" w:rsidRPr="006C3A47" w:rsidRDefault="0022115F" w:rsidP="00D4193F">
            <w:pPr>
              <w:ind w:right="-72"/>
              <w:jc w:val="right"/>
              <w:rPr>
                <w:rFonts w:ascii="Arial" w:hAnsi="Arial" w:cs="Arial"/>
                <w:sz w:val="20"/>
                <w:szCs w:val="20"/>
                <w:cs/>
              </w:rPr>
            </w:pPr>
            <w:r w:rsidRPr="006C3A47">
              <w:rPr>
                <w:rFonts w:ascii="Arial" w:hAnsi="Arial" w:cs="Arial"/>
                <w:sz w:val="20"/>
                <w:szCs w:val="20"/>
              </w:rPr>
              <w:t>(</w:t>
            </w:r>
            <w:r w:rsidR="008C470A" w:rsidRPr="008C470A">
              <w:rPr>
                <w:rFonts w:ascii="Arial" w:hAnsi="Arial" w:cs="Arial"/>
                <w:sz w:val="20"/>
                <w:szCs w:val="20"/>
              </w:rPr>
              <w:t>393</w:t>
            </w:r>
            <w:r w:rsidRPr="006C3A47">
              <w:rPr>
                <w:rFonts w:ascii="Arial" w:hAnsi="Arial" w:cs="Arial"/>
                <w:sz w:val="20"/>
                <w:szCs w:val="20"/>
              </w:rPr>
              <w:t>)</w:t>
            </w:r>
          </w:p>
        </w:tc>
      </w:tr>
      <w:tr w:rsidR="0022115F" w:rsidRPr="006C3A47" w14:paraId="5C490CF5" w14:textId="77777777" w:rsidTr="00D4193F">
        <w:tc>
          <w:tcPr>
            <w:tcW w:w="3519" w:type="dxa"/>
          </w:tcPr>
          <w:p w14:paraId="33D07F14" w14:textId="77777777" w:rsidR="0022115F" w:rsidRPr="006C3A47" w:rsidRDefault="0022115F" w:rsidP="00D4193F">
            <w:pPr>
              <w:widowControl w:val="0"/>
              <w:tabs>
                <w:tab w:val="left" w:pos="216"/>
              </w:tabs>
              <w:ind w:left="174" w:right="-108"/>
              <w:rPr>
                <w:rFonts w:ascii="Arial" w:hAnsi="Arial" w:cs="Arial"/>
                <w:spacing w:val="-6"/>
                <w:sz w:val="20"/>
                <w:szCs w:val="20"/>
              </w:rPr>
            </w:pPr>
            <w:r w:rsidRPr="006C3A47">
              <w:rPr>
                <w:rFonts w:ascii="Arial" w:hAnsi="Arial" w:cs="Arial"/>
                <w:sz w:val="20"/>
                <w:szCs w:val="20"/>
              </w:rPr>
              <w:tab/>
              <w:t xml:space="preserve">    Allowance for decrease in value </w:t>
            </w:r>
          </w:p>
        </w:tc>
        <w:tc>
          <w:tcPr>
            <w:tcW w:w="1518" w:type="dxa"/>
            <w:tcBorders>
              <w:top w:val="nil"/>
              <w:left w:val="nil"/>
              <w:bottom w:val="nil"/>
              <w:right w:val="nil"/>
            </w:tcBorders>
            <w:shd w:val="clear" w:color="000000" w:fill="FAFAFA"/>
            <w:vAlign w:val="center"/>
          </w:tcPr>
          <w:p w14:paraId="60A7E83F" w14:textId="77777777" w:rsidR="0022115F" w:rsidRPr="006C3A47" w:rsidRDefault="0022115F" w:rsidP="00D4193F">
            <w:pPr>
              <w:ind w:right="-72"/>
              <w:jc w:val="right"/>
              <w:rPr>
                <w:rFonts w:ascii="Arial" w:hAnsi="Arial" w:cs="Arial"/>
                <w:sz w:val="20"/>
                <w:szCs w:val="20"/>
                <w:cs/>
              </w:rPr>
            </w:pPr>
          </w:p>
        </w:tc>
        <w:tc>
          <w:tcPr>
            <w:tcW w:w="1474" w:type="dxa"/>
            <w:tcBorders>
              <w:top w:val="nil"/>
              <w:left w:val="nil"/>
              <w:bottom w:val="nil"/>
              <w:right w:val="nil"/>
            </w:tcBorders>
            <w:shd w:val="clear" w:color="auto" w:fill="auto"/>
          </w:tcPr>
          <w:p w14:paraId="2485ABC1"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000000" w:fill="FAFAFA"/>
          </w:tcPr>
          <w:p w14:paraId="371AD00C" w14:textId="77777777" w:rsidR="0022115F" w:rsidRPr="006C3A47" w:rsidRDefault="0022115F" w:rsidP="00D4193F">
            <w:pPr>
              <w:ind w:right="-72"/>
              <w:jc w:val="right"/>
              <w:rPr>
                <w:rFonts w:ascii="Arial" w:hAnsi="Arial" w:cs="Arial"/>
                <w:sz w:val="20"/>
                <w:szCs w:val="20"/>
                <w:cs/>
              </w:rPr>
            </w:pPr>
          </w:p>
        </w:tc>
        <w:tc>
          <w:tcPr>
            <w:tcW w:w="1469" w:type="dxa"/>
            <w:tcBorders>
              <w:top w:val="nil"/>
              <w:left w:val="nil"/>
              <w:bottom w:val="nil"/>
              <w:right w:val="nil"/>
            </w:tcBorders>
            <w:shd w:val="clear" w:color="auto" w:fill="auto"/>
          </w:tcPr>
          <w:p w14:paraId="1AAC3A66" w14:textId="77777777" w:rsidR="0022115F" w:rsidRPr="006C3A47" w:rsidRDefault="0022115F" w:rsidP="00D4193F">
            <w:pPr>
              <w:ind w:right="-72"/>
              <w:jc w:val="right"/>
              <w:rPr>
                <w:rFonts w:ascii="Arial" w:hAnsi="Arial" w:cs="Arial"/>
                <w:sz w:val="20"/>
                <w:szCs w:val="20"/>
              </w:rPr>
            </w:pPr>
          </w:p>
        </w:tc>
      </w:tr>
      <w:tr w:rsidR="0022115F" w:rsidRPr="006C3A47" w14:paraId="5EB83048" w14:textId="77777777" w:rsidTr="00D4193F">
        <w:tc>
          <w:tcPr>
            <w:tcW w:w="3519" w:type="dxa"/>
          </w:tcPr>
          <w:p w14:paraId="7982EBCA" w14:textId="77777777" w:rsidR="0022115F" w:rsidRPr="006C3A47" w:rsidRDefault="0022115F" w:rsidP="00D4193F">
            <w:pPr>
              <w:widowControl w:val="0"/>
              <w:tabs>
                <w:tab w:val="left" w:pos="216"/>
              </w:tabs>
              <w:ind w:left="-105" w:right="-108"/>
              <w:rPr>
                <w:rFonts w:ascii="Arial" w:hAnsi="Arial" w:cs="Arial"/>
                <w:sz w:val="20"/>
                <w:szCs w:val="20"/>
                <w:cs/>
              </w:rPr>
            </w:pPr>
            <w:r w:rsidRPr="006C3A47">
              <w:rPr>
                <w:rFonts w:ascii="Arial" w:hAnsi="Arial" w:cs="Arial"/>
                <w:sz w:val="20"/>
                <w:szCs w:val="20"/>
              </w:rPr>
              <w:tab/>
              <w:t xml:space="preserve">      of work in process</w:t>
            </w:r>
          </w:p>
        </w:tc>
        <w:tc>
          <w:tcPr>
            <w:tcW w:w="1518" w:type="dxa"/>
            <w:shd w:val="clear" w:color="auto" w:fill="FAFAFA"/>
            <w:vAlign w:val="bottom"/>
          </w:tcPr>
          <w:p w14:paraId="2E9CADF4" w14:textId="6E1809AD" w:rsidR="0022115F" w:rsidRPr="006C3A47" w:rsidRDefault="00A14906" w:rsidP="00D4193F">
            <w:pPr>
              <w:ind w:right="-72"/>
              <w:jc w:val="right"/>
              <w:rPr>
                <w:rFonts w:ascii="Arial" w:hAnsi="Arial" w:cs="Arial"/>
                <w:sz w:val="20"/>
                <w:szCs w:val="20"/>
              </w:rPr>
            </w:pPr>
            <w:r>
              <w:rPr>
                <w:rFonts w:ascii="Arial" w:hAnsi="Arial" w:cs="Arial"/>
                <w:sz w:val="20"/>
                <w:szCs w:val="20"/>
              </w:rPr>
              <w:t>(5,214)</w:t>
            </w:r>
          </w:p>
        </w:tc>
        <w:tc>
          <w:tcPr>
            <w:tcW w:w="1474" w:type="dxa"/>
          </w:tcPr>
          <w:p w14:paraId="4BCA2FFF" w14:textId="0FB37A65" w:rsidR="0022115F" w:rsidRPr="006C3A47" w:rsidRDefault="0022115F" w:rsidP="00D4193F">
            <w:pPr>
              <w:ind w:right="-72"/>
              <w:jc w:val="right"/>
              <w:rPr>
                <w:rFonts w:ascii="Arial" w:hAnsi="Arial" w:cs="Arial"/>
                <w:sz w:val="20"/>
                <w:szCs w:val="20"/>
              </w:rPr>
            </w:pPr>
            <w:r w:rsidRPr="006C3A47">
              <w:rPr>
                <w:rFonts w:ascii="Arial" w:hAnsi="Arial" w:cs="Arial"/>
                <w:sz w:val="20"/>
                <w:szCs w:val="20"/>
              </w:rPr>
              <w:t>(</w:t>
            </w:r>
            <w:r w:rsidR="008C470A" w:rsidRPr="008C470A">
              <w:rPr>
                <w:rFonts w:ascii="Arial" w:hAnsi="Arial" w:cs="Arial"/>
                <w:sz w:val="20"/>
                <w:szCs w:val="20"/>
              </w:rPr>
              <w:t>7</w:t>
            </w:r>
            <w:r w:rsidRPr="006C3A47">
              <w:rPr>
                <w:rFonts w:ascii="Arial" w:hAnsi="Arial" w:cs="Arial"/>
                <w:sz w:val="20"/>
                <w:szCs w:val="20"/>
              </w:rPr>
              <w:t>,</w:t>
            </w:r>
            <w:r w:rsidR="008C470A" w:rsidRPr="008C470A">
              <w:rPr>
                <w:rFonts w:ascii="Arial" w:hAnsi="Arial" w:cs="Arial"/>
                <w:sz w:val="20"/>
                <w:szCs w:val="20"/>
              </w:rPr>
              <w:t>723</w:t>
            </w:r>
            <w:r w:rsidRPr="006C3A47">
              <w:rPr>
                <w:rFonts w:ascii="Arial" w:hAnsi="Arial" w:cs="Arial"/>
                <w:sz w:val="20"/>
                <w:szCs w:val="20"/>
              </w:rPr>
              <w:t>)</w:t>
            </w:r>
          </w:p>
        </w:tc>
        <w:tc>
          <w:tcPr>
            <w:tcW w:w="1469" w:type="dxa"/>
            <w:shd w:val="clear" w:color="auto" w:fill="FAFAFA"/>
          </w:tcPr>
          <w:p w14:paraId="26A038FB" w14:textId="222B026C" w:rsidR="0022115F" w:rsidRPr="006C3A47" w:rsidRDefault="00A14906" w:rsidP="00D4193F">
            <w:pPr>
              <w:ind w:right="-72"/>
              <w:jc w:val="right"/>
              <w:rPr>
                <w:rFonts w:ascii="Arial" w:hAnsi="Arial" w:cs="Arial"/>
                <w:sz w:val="20"/>
                <w:szCs w:val="20"/>
              </w:rPr>
            </w:pPr>
            <w:r>
              <w:rPr>
                <w:rFonts w:ascii="Arial" w:hAnsi="Arial" w:cs="Arial"/>
                <w:sz w:val="20"/>
                <w:szCs w:val="20"/>
              </w:rPr>
              <w:t>-</w:t>
            </w:r>
          </w:p>
        </w:tc>
        <w:tc>
          <w:tcPr>
            <w:tcW w:w="1469" w:type="dxa"/>
          </w:tcPr>
          <w:p w14:paraId="6BB6CBE0" w14:textId="77777777" w:rsidR="0022115F" w:rsidRPr="006C3A47" w:rsidRDefault="0022115F" w:rsidP="00D4193F">
            <w:pPr>
              <w:ind w:right="-72"/>
              <w:jc w:val="right"/>
              <w:rPr>
                <w:rFonts w:ascii="Arial" w:hAnsi="Arial" w:cs="Arial"/>
                <w:sz w:val="20"/>
                <w:szCs w:val="20"/>
              </w:rPr>
            </w:pPr>
            <w:r w:rsidRPr="006C3A47">
              <w:rPr>
                <w:rFonts w:ascii="Arial" w:hAnsi="Arial" w:cs="Arial"/>
                <w:sz w:val="20"/>
                <w:szCs w:val="20"/>
              </w:rPr>
              <w:t>-</w:t>
            </w:r>
          </w:p>
        </w:tc>
      </w:tr>
      <w:tr w:rsidR="0022115F" w:rsidRPr="006C3A47" w14:paraId="423FA421" w14:textId="77777777" w:rsidTr="00D4193F">
        <w:tc>
          <w:tcPr>
            <w:tcW w:w="3519" w:type="dxa"/>
          </w:tcPr>
          <w:p w14:paraId="5B21272D" w14:textId="77777777" w:rsidR="0022115F" w:rsidRPr="006C3A47" w:rsidRDefault="0022115F" w:rsidP="00D4193F">
            <w:pPr>
              <w:widowControl w:val="0"/>
              <w:tabs>
                <w:tab w:val="left" w:pos="216"/>
              </w:tabs>
              <w:ind w:left="-105" w:right="-108"/>
              <w:rPr>
                <w:rFonts w:ascii="Arial" w:hAnsi="Arial" w:cs="Arial"/>
                <w:sz w:val="20"/>
                <w:szCs w:val="20"/>
                <w:cs/>
              </w:rPr>
            </w:pPr>
            <w:r w:rsidRPr="006C3A47">
              <w:rPr>
                <w:rFonts w:ascii="Arial" w:hAnsi="Arial" w:cs="Arial"/>
                <w:sz w:val="20"/>
                <w:szCs w:val="20"/>
              </w:rPr>
              <w:tab/>
              <w:t xml:space="preserve">    Allowance for decrease in value </w:t>
            </w:r>
          </w:p>
        </w:tc>
        <w:tc>
          <w:tcPr>
            <w:tcW w:w="1518" w:type="dxa"/>
            <w:tcBorders>
              <w:top w:val="nil"/>
              <w:left w:val="nil"/>
              <w:bottom w:val="nil"/>
              <w:right w:val="nil"/>
            </w:tcBorders>
            <w:shd w:val="clear" w:color="000000" w:fill="FAFAFA"/>
            <w:vAlign w:val="center"/>
          </w:tcPr>
          <w:p w14:paraId="21E8CE34" w14:textId="77777777" w:rsidR="0022115F" w:rsidRPr="006C3A47" w:rsidRDefault="0022115F" w:rsidP="00D4193F">
            <w:pPr>
              <w:ind w:right="-72"/>
              <w:jc w:val="right"/>
              <w:rPr>
                <w:rFonts w:ascii="Arial" w:hAnsi="Arial" w:cs="Arial"/>
                <w:sz w:val="20"/>
                <w:szCs w:val="20"/>
              </w:rPr>
            </w:pPr>
          </w:p>
        </w:tc>
        <w:tc>
          <w:tcPr>
            <w:tcW w:w="1474" w:type="dxa"/>
            <w:tcBorders>
              <w:top w:val="nil"/>
              <w:left w:val="nil"/>
              <w:bottom w:val="nil"/>
              <w:right w:val="nil"/>
            </w:tcBorders>
            <w:shd w:val="clear" w:color="auto" w:fill="auto"/>
          </w:tcPr>
          <w:p w14:paraId="7B3B6718"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000000" w:fill="FAFAFA"/>
          </w:tcPr>
          <w:p w14:paraId="30EF0B7D"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auto" w:fill="auto"/>
          </w:tcPr>
          <w:p w14:paraId="5D989958" w14:textId="77777777" w:rsidR="0022115F" w:rsidRPr="006C3A47" w:rsidRDefault="0022115F" w:rsidP="00D4193F">
            <w:pPr>
              <w:ind w:right="-72"/>
              <w:jc w:val="right"/>
              <w:rPr>
                <w:rFonts w:ascii="Arial" w:hAnsi="Arial" w:cs="Arial"/>
                <w:sz w:val="20"/>
                <w:szCs w:val="20"/>
              </w:rPr>
            </w:pPr>
          </w:p>
        </w:tc>
      </w:tr>
      <w:tr w:rsidR="0022115F" w:rsidRPr="006C3A47" w14:paraId="5BA46F51" w14:textId="77777777" w:rsidTr="00D4193F">
        <w:tc>
          <w:tcPr>
            <w:tcW w:w="3519" w:type="dxa"/>
          </w:tcPr>
          <w:p w14:paraId="1E8853B1" w14:textId="77777777" w:rsidR="0022115F" w:rsidRPr="006C3A47" w:rsidRDefault="0022115F" w:rsidP="00D4193F">
            <w:pPr>
              <w:widowControl w:val="0"/>
              <w:tabs>
                <w:tab w:val="left" w:pos="216"/>
              </w:tabs>
              <w:ind w:left="-105" w:right="-108"/>
              <w:rPr>
                <w:rFonts w:ascii="Arial" w:hAnsi="Arial" w:cs="Arial"/>
                <w:spacing w:val="-6"/>
                <w:sz w:val="20"/>
                <w:szCs w:val="20"/>
                <w:cs/>
              </w:rPr>
            </w:pPr>
            <w:r w:rsidRPr="006C3A47">
              <w:rPr>
                <w:rFonts w:ascii="Arial" w:hAnsi="Arial" w:cs="Arial"/>
                <w:sz w:val="20"/>
                <w:szCs w:val="20"/>
              </w:rPr>
              <w:tab/>
              <w:t xml:space="preserve">      of finished goods</w:t>
            </w:r>
          </w:p>
        </w:tc>
        <w:tc>
          <w:tcPr>
            <w:tcW w:w="1518" w:type="dxa"/>
            <w:shd w:val="clear" w:color="auto" w:fill="FAFAFA"/>
            <w:vAlign w:val="bottom"/>
          </w:tcPr>
          <w:p w14:paraId="6EFF6EA3" w14:textId="543F1016" w:rsidR="0022115F" w:rsidRPr="006C3A47" w:rsidRDefault="00A14906" w:rsidP="00D4193F">
            <w:pPr>
              <w:ind w:right="-72"/>
              <w:jc w:val="right"/>
              <w:rPr>
                <w:rFonts w:ascii="Arial" w:hAnsi="Arial" w:cs="Arial"/>
                <w:sz w:val="20"/>
                <w:szCs w:val="20"/>
              </w:rPr>
            </w:pPr>
            <w:r>
              <w:rPr>
                <w:rFonts w:ascii="Arial" w:hAnsi="Arial" w:cs="Arial"/>
                <w:sz w:val="20"/>
                <w:szCs w:val="20"/>
              </w:rPr>
              <w:t>(18,118)</w:t>
            </w:r>
          </w:p>
        </w:tc>
        <w:tc>
          <w:tcPr>
            <w:tcW w:w="1474" w:type="dxa"/>
          </w:tcPr>
          <w:p w14:paraId="58444C0A" w14:textId="713B87EE" w:rsidR="0022115F" w:rsidRPr="006C3A47" w:rsidRDefault="0022115F" w:rsidP="00D4193F">
            <w:pPr>
              <w:ind w:right="-72"/>
              <w:jc w:val="right"/>
              <w:rPr>
                <w:rFonts w:ascii="Arial" w:hAnsi="Arial" w:cs="Arial"/>
                <w:sz w:val="20"/>
                <w:szCs w:val="20"/>
              </w:rPr>
            </w:pPr>
            <w:r w:rsidRPr="006C3A47">
              <w:rPr>
                <w:rFonts w:ascii="Arial" w:hAnsi="Arial" w:cs="Arial"/>
                <w:sz w:val="20"/>
                <w:szCs w:val="20"/>
              </w:rPr>
              <w:t>(</w:t>
            </w:r>
            <w:r w:rsidR="008C470A" w:rsidRPr="008C470A">
              <w:rPr>
                <w:rFonts w:ascii="Arial" w:hAnsi="Arial" w:cs="Arial"/>
                <w:sz w:val="20"/>
                <w:szCs w:val="20"/>
              </w:rPr>
              <w:t>35</w:t>
            </w:r>
            <w:r w:rsidRPr="006C3A47">
              <w:rPr>
                <w:rFonts w:ascii="Arial" w:hAnsi="Arial" w:cs="Arial"/>
                <w:sz w:val="20"/>
                <w:szCs w:val="20"/>
              </w:rPr>
              <w:t>,</w:t>
            </w:r>
            <w:r w:rsidR="008C470A" w:rsidRPr="008C470A">
              <w:rPr>
                <w:rFonts w:ascii="Arial" w:hAnsi="Arial" w:cs="Arial"/>
                <w:sz w:val="20"/>
                <w:szCs w:val="20"/>
              </w:rPr>
              <w:t>734</w:t>
            </w:r>
            <w:r w:rsidRPr="006C3A47">
              <w:rPr>
                <w:rFonts w:ascii="Arial" w:hAnsi="Arial" w:cs="Arial"/>
                <w:sz w:val="20"/>
                <w:szCs w:val="20"/>
              </w:rPr>
              <w:t>)</w:t>
            </w:r>
          </w:p>
        </w:tc>
        <w:tc>
          <w:tcPr>
            <w:tcW w:w="1469" w:type="dxa"/>
            <w:shd w:val="clear" w:color="auto" w:fill="FAFAFA"/>
          </w:tcPr>
          <w:p w14:paraId="4F25F9F8" w14:textId="6708AB65" w:rsidR="0022115F" w:rsidRPr="006C3A47" w:rsidRDefault="00A14906" w:rsidP="00D4193F">
            <w:pPr>
              <w:ind w:right="-72"/>
              <w:jc w:val="right"/>
              <w:rPr>
                <w:rFonts w:ascii="Arial" w:hAnsi="Arial" w:cs="Arial"/>
                <w:sz w:val="20"/>
                <w:szCs w:val="20"/>
              </w:rPr>
            </w:pPr>
            <w:r>
              <w:rPr>
                <w:rFonts w:ascii="Arial" w:hAnsi="Arial" w:cs="Arial"/>
                <w:sz w:val="20"/>
                <w:szCs w:val="20"/>
              </w:rPr>
              <w:t>-</w:t>
            </w:r>
          </w:p>
        </w:tc>
        <w:tc>
          <w:tcPr>
            <w:tcW w:w="1469" w:type="dxa"/>
          </w:tcPr>
          <w:p w14:paraId="7EF36CDE" w14:textId="77777777" w:rsidR="0022115F" w:rsidRPr="006C3A47" w:rsidRDefault="0022115F" w:rsidP="00D4193F">
            <w:pPr>
              <w:ind w:right="-72"/>
              <w:jc w:val="right"/>
              <w:rPr>
                <w:rFonts w:ascii="Arial" w:hAnsi="Arial" w:cs="Arial"/>
                <w:sz w:val="20"/>
                <w:szCs w:val="20"/>
              </w:rPr>
            </w:pPr>
            <w:r w:rsidRPr="006C3A47">
              <w:rPr>
                <w:rFonts w:ascii="Arial" w:hAnsi="Arial" w:cs="Arial"/>
                <w:sz w:val="20"/>
                <w:szCs w:val="20"/>
              </w:rPr>
              <w:t>-</w:t>
            </w:r>
          </w:p>
        </w:tc>
      </w:tr>
      <w:tr w:rsidR="0022115F" w:rsidRPr="006C3A47" w14:paraId="384B1C0A" w14:textId="77777777" w:rsidTr="00D4193F">
        <w:tc>
          <w:tcPr>
            <w:tcW w:w="3519" w:type="dxa"/>
          </w:tcPr>
          <w:p w14:paraId="4E4F5B34" w14:textId="77777777" w:rsidR="0022115F" w:rsidRPr="006C3A47" w:rsidRDefault="0022115F" w:rsidP="00D4193F">
            <w:pPr>
              <w:widowControl w:val="0"/>
              <w:tabs>
                <w:tab w:val="left" w:pos="216"/>
              </w:tabs>
              <w:ind w:left="-105" w:right="-108"/>
              <w:rPr>
                <w:rFonts w:ascii="Arial" w:hAnsi="Arial" w:cs="Arial"/>
                <w:spacing w:val="-6"/>
                <w:sz w:val="20"/>
                <w:szCs w:val="20"/>
                <w:u w:val="single"/>
                <w:cs/>
              </w:rPr>
            </w:pPr>
            <w:r w:rsidRPr="006C3A47">
              <w:rPr>
                <w:rFonts w:ascii="Arial" w:hAnsi="Arial" w:cs="Arial"/>
                <w:sz w:val="20"/>
                <w:szCs w:val="20"/>
              </w:rPr>
              <w:tab/>
              <w:t xml:space="preserve">    Allowance for decrease in value </w:t>
            </w:r>
          </w:p>
        </w:tc>
        <w:tc>
          <w:tcPr>
            <w:tcW w:w="1518" w:type="dxa"/>
            <w:tcBorders>
              <w:top w:val="nil"/>
              <w:left w:val="nil"/>
              <w:bottom w:val="nil"/>
              <w:right w:val="nil"/>
            </w:tcBorders>
            <w:shd w:val="clear" w:color="000000" w:fill="FAFAFA"/>
            <w:vAlign w:val="center"/>
          </w:tcPr>
          <w:p w14:paraId="556ABF7E" w14:textId="77777777" w:rsidR="0022115F" w:rsidRPr="006C3A47" w:rsidRDefault="0022115F" w:rsidP="00D4193F">
            <w:pPr>
              <w:ind w:right="-72"/>
              <w:jc w:val="right"/>
              <w:rPr>
                <w:rFonts w:ascii="Arial" w:hAnsi="Arial" w:cs="Arial"/>
                <w:sz w:val="20"/>
                <w:szCs w:val="20"/>
              </w:rPr>
            </w:pPr>
          </w:p>
        </w:tc>
        <w:tc>
          <w:tcPr>
            <w:tcW w:w="1474" w:type="dxa"/>
            <w:tcBorders>
              <w:top w:val="nil"/>
              <w:left w:val="nil"/>
              <w:bottom w:val="nil"/>
              <w:right w:val="nil"/>
            </w:tcBorders>
            <w:shd w:val="clear" w:color="auto" w:fill="auto"/>
          </w:tcPr>
          <w:p w14:paraId="7B412A4C"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000000" w:fill="FAFAFA"/>
          </w:tcPr>
          <w:p w14:paraId="0E00AA89" w14:textId="77777777" w:rsidR="0022115F" w:rsidRPr="006C3A47" w:rsidRDefault="0022115F" w:rsidP="00D4193F">
            <w:pPr>
              <w:ind w:right="-72"/>
              <w:jc w:val="right"/>
              <w:rPr>
                <w:rFonts w:ascii="Arial" w:hAnsi="Arial" w:cs="Arial"/>
                <w:sz w:val="20"/>
                <w:szCs w:val="20"/>
              </w:rPr>
            </w:pPr>
          </w:p>
        </w:tc>
        <w:tc>
          <w:tcPr>
            <w:tcW w:w="1469" w:type="dxa"/>
            <w:tcBorders>
              <w:top w:val="nil"/>
              <w:left w:val="nil"/>
              <w:bottom w:val="nil"/>
              <w:right w:val="nil"/>
            </w:tcBorders>
            <w:shd w:val="clear" w:color="auto" w:fill="auto"/>
          </w:tcPr>
          <w:p w14:paraId="4A9B063D" w14:textId="77777777" w:rsidR="0022115F" w:rsidRPr="006C3A47" w:rsidRDefault="0022115F" w:rsidP="00D4193F">
            <w:pPr>
              <w:ind w:right="-72"/>
              <w:jc w:val="right"/>
              <w:rPr>
                <w:rFonts w:ascii="Arial" w:hAnsi="Arial" w:cs="Arial"/>
                <w:sz w:val="20"/>
                <w:szCs w:val="20"/>
              </w:rPr>
            </w:pPr>
          </w:p>
        </w:tc>
      </w:tr>
      <w:tr w:rsidR="0022115F" w:rsidRPr="006C3A47" w14:paraId="32A67359" w14:textId="77777777" w:rsidTr="00D4193F">
        <w:tc>
          <w:tcPr>
            <w:tcW w:w="3519" w:type="dxa"/>
          </w:tcPr>
          <w:p w14:paraId="347F8938" w14:textId="77777777" w:rsidR="0022115F" w:rsidRPr="006C3A47" w:rsidRDefault="0022115F" w:rsidP="00D4193F">
            <w:pPr>
              <w:widowControl w:val="0"/>
              <w:tabs>
                <w:tab w:val="left" w:pos="216"/>
              </w:tabs>
              <w:ind w:left="-105" w:right="-108"/>
              <w:rPr>
                <w:rFonts w:ascii="Arial" w:hAnsi="Arial" w:cs="Arial"/>
                <w:spacing w:val="-6"/>
                <w:sz w:val="20"/>
                <w:szCs w:val="20"/>
                <w:u w:val="single"/>
                <w:cs/>
              </w:rPr>
            </w:pPr>
            <w:r w:rsidRPr="006C3A47">
              <w:rPr>
                <w:rFonts w:ascii="Arial" w:hAnsi="Arial" w:cs="Arial"/>
                <w:sz w:val="20"/>
                <w:szCs w:val="20"/>
              </w:rPr>
              <w:tab/>
              <w:t xml:space="preserve">      of spare parts and supplies</w:t>
            </w:r>
          </w:p>
        </w:tc>
        <w:tc>
          <w:tcPr>
            <w:tcW w:w="1518" w:type="dxa"/>
            <w:tcBorders>
              <w:top w:val="nil"/>
              <w:left w:val="nil"/>
              <w:bottom w:val="nil"/>
              <w:right w:val="nil"/>
            </w:tcBorders>
            <w:shd w:val="clear" w:color="000000" w:fill="FAFAFA"/>
          </w:tcPr>
          <w:p w14:paraId="1BBFFE2A" w14:textId="7858746D" w:rsidR="0022115F" w:rsidRPr="006C3A47" w:rsidRDefault="00A14906" w:rsidP="00D4193F">
            <w:pPr>
              <w:ind w:right="-72"/>
              <w:jc w:val="right"/>
              <w:rPr>
                <w:rFonts w:ascii="Arial" w:hAnsi="Arial" w:cs="Arial"/>
                <w:sz w:val="20"/>
                <w:szCs w:val="20"/>
              </w:rPr>
            </w:pPr>
            <w:r>
              <w:rPr>
                <w:rFonts w:ascii="Arial" w:hAnsi="Arial" w:cs="Arial"/>
                <w:sz w:val="20"/>
                <w:szCs w:val="20"/>
              </w:rPr>
              <w:t>(1,628)</w:t>
            </w:r>
          </w:p>
        </w:tc>
        <w:tc>
          <w:tcPr>
            <w:tcW w:w="1474" w:type="dxa"/>
            <w:tcBorders>
              <w:top w:val="nil"/>
              <w:left w:val="nil"/>
              <w:bottom w:val="nil"/>
              <w:right w:val="nil"/>
            </w:tcBorders>
            <w:shd w:val="clear" w:color="auto" w:fill="auto"/>
          </w:tcPr>
          <w:p w14:paraId="2F865C6A" w14:textId="12E66C71" w:rsidR="0022115F" w:rsidRPr="006C3A47" w:rsidRDefault="0022115F" w:rsidP="00D4193F">
            <w:pPr>
              <w:ind w:right="-72"/>
              <w:jc w:val="right"/>
              <w:rPr>
                <w:rFonts w:ascii="Arial" w:hAnsi="Arial" w:cs="Arial"/>
                <w:sz w:val="20"/>
                <w:szCs w:val="20"/>
              </w:rPr>
            </w:pPr>
            <w:r w:rsidRPr="006C3A47">
              <w:rPr>
                <w:rFonts w:ascii="Arial" w:hAnsi="Arial" w:cs="Arial"/>
                <w:sz w:val="20"/>
                <w:szCs w:val="20"/>
              </w:rPr>
              <w:t>(</w:t>
            </w:r>
            <w:r w:rsidR="008C470A" w:rsidRPr="008C470A">
              <w:rPr>
                <w:rFonts w:ascii="Arial" w:hAnsi="Arial" w:cs="Arial"/>
                <w:sz w:val="20"/>
                <w:szCs w:val="20"/>
              </w:rPr>
              <w:t>1</w:t>
            </w:r>
            <w:r w:rsidRPr="006C3A47">
              <w:rPr>
                <w:rFonts w:ascii="Arial" w:hAnsi="Arial" w:cs="Arial"/>
                <w:sz w:val="20"/>
                <w:szCs w:val="20"/>
              </w:rPr>
              <w:t>,</w:t>
            </w:r>
            <w:r w:rsidR="008C470A" w:rsidRPr="008C470A">
              <w:rPr>
                <w:rFonts w:ascii="Arial" w:hAnsi="Arial" w:cs="Arial"/>
                <w:sz w:val="20"/>
                <w:szCs w:val="20"/>
              </w:rPr>
              <w:t>235</w:t>
            </w:r>
            <w:r w:rsidRPr="006C3A47">
              <w:rPr>
                <w:rFonts w:ascii="Arial" w:hAnsi="Arial" w:cs="Arial"/>
                <w:sz w:val="20"/>
                <w:szCs w:val="20"/>
              </w:rPr>
              <w:t>)</w:t>
            </w:r>
          </w:p>
        </w:tc>
        <w:tc>
          <w:tcPr>
            <w:tcW w:w="1469" w:type="dxa"/>
            <w:tcBorders>
              <w:top w:val="nil"/>
              <w:left w:val="nil"/>
              <w:bottom w:val="nil"/>
              <w:right w:val="nil"/>
            </w:tcBorders>
            <w:shd w:val="clear" w:color="000000" w:fill="FAFAFA"/>
          </w:tcPr>
          <w:p w14:paraId="5094091A" w14:textId="6F019743" w:rsidR="0022115F" w:rsidRPr="006C3A47" w:rsidRDefault="00A14906" w:rsidP="00D4193F">
            <w:pPr>
              <w:ind w:right="-72"/>
              <w:jc w:val="right"/>
              <w:rPr>
                <w:rFonts w:ascii="Arial" w:hAnsi="Arial" w:cs="Arial"/>
                <w:sz w:val="20"/>
                <w:szCs w:val="20"/>
              </w:rPr>
            </w:pPr>
            <w:r>
              <w:rPr>
                <w:rFonts w:ascii="Arial" w:hAnsi="Arial" w:cs="Arial"/>
                <w:sz w:val="20"/>
                <w:szCs w:val="20"/>
              </w:rPr>
              <w:t>(1,235)</w:t>
            </w:r>
          </w:p>
        </w:tc>
        <w:tc>
          <w:tcPr>
            <w:tcW w:w="1469" w:type="dxa"/>
            <w:tcBorders>
              <w:top w:val="nil"/>
              <w:left w:val="nil"/>
              <w:bottom w:val="nil"/>
              <w:right w:val="nil"/>
            </w:tcBorders>
            <w:shd w:val="clear" w:color="auto" w:fill="auto"/>
          </w:tcPr>
          <w:p w14:paraId="5A2E05EE" w14:textId="63BA3129" w:rsidR="0022115F" w:rsidRPr="006C3A47" w:rsidRDefault="0022115F" w:rsidP="00D4193F">
            <w:pPr>
              <w:ind w:right="-72"/>
              <w:jc w:val="right"/>
              <w:rPr>
                <w:rFonts w:ascii="Arial" w:hAnsi="Arial" w:cs="Arial"/>
                <w:sz w:val="20"/>
                <w:szCs w:val="20"/>
              </w:rPr>
            </w:pPr>
            <w:r w:rsidRPr="006C3A47">
              <w:rPr>
                <w:rFonts w:ascii="Arial" w:hAnsi="Arial" w:cs="Arial"/>
                <w:sz w:val="20"/>
                <w:szCs w:val="20"/>
              </w:rPr>
              <w:t>(</w:t>
            </w:r>
            <w:r w:rsidR="008C470A" w:rsidRPr="008C470A">
              <w:rPr>
                <w:rFonts w:ascii="Arial" w:hAnsi="Arial" w:cs="Arial"/>
                <w:sz w:val="20"/>
                <w:szCs w:val="20"/>
              </w:rPr>
              <w:t>1</w:t>
            </w:r>
            <w:r w:rsidRPr="006C3A47">
              <w:rPr>
                <w:rFonts w:ascii="Arial" w:hAnsi="Arial" w:cs="Arial"/>
                <w:sz w:val="20"/>
                <w:szCs w:val="20"/>
              </w:rPr>
              <w:t>,</w:t>
            </w:r>
            <w:r w:rsidR="008C470A" w:rsidRPr="008C470A">
              <w:rPr>
                <w:rFonts w:ascii="Arial" w:hAnsi="Arial" w:cs="Arial"/>
                <w:sz w:val="20"/>
                <w:szCs w:val="20"/>
              </w:rPr>
              <w:t>235</w:t>
            </w:r>
            <w:r w:rsidRPr="006C3A47">
              <w:rPr>
                <w:rFonts w:ascii="Arial" w:hAnsi="Arial" w:cs="Arial"/>
                <w:sz w:val="20"/>
                <w:szCs w:val="20"/>
              </w:rPr>
              <w:t>)</w:t>
            </w:r>
          </w:p>
        </w:tc>
      </w:tr>
      <w:tr w:rsidR="0022115F" w:rsidRPr="006C3A47" w14:paraId="3BE1EAB4" w14:textId="77777777" w:rsidTr="00D4193F">
        <w:trPr>
          <w:trHeight w:val="145"/>
        </w:trPr>
        <w:tc>
          <w:tcPr>
            <w:tcW w:w="3519" w:type="dxa"/>
          </w:tcPr>
          <w:p w14:paraId="36A3E8C9" w14:textId="77777777" w:rsidR="0022115F" w:rsidRPr="006C3A47" w:rsidRDefault="0022115F" w:rsidP="00D4193F">
            <w:pPr>
              <w:widowControl w:val="0"/>
              <w:tabs>
                <w:tab w:val="left" w:pos="216"/>
              </w:tabs>
              <w:ind w:left="-105" w:right="-108"/>
              <w:rPr>
                <w:rFonts w:ascii="Arial" w:hAnsi="Arial" w:cs="Arial"/>
                <w:spacing w:val="-6"/>
                <w:sz w:val="20"/>
                <w:szCs w:val="20"/>
                <w:cs/>
              </w:rPr>
            </w:pPr>
          </w:p>
        </w:tc>
        <w:tc>
          <w:tcPr>
            <w:tcW w:w="1518" w:type="dxa"/>
            <w:tcBorders>
              <w:top w:val="single" w:sz="4" w:space="0" w:color="auto"/>
            </w:tcBorders>
            <w:shd w:val="clear" w:color="auto" w:fill="FAFAFA"/>
          </w:tcPr>
          <w:p w14:paraId="49263D7D" w14:textId="77777777" w:rsidR="0022115F" w:rsidRPr="006C3A47" w:rsidRDefault="0022115F" w:rsidP="00D4193F">
            <w:pPr>
              <w:ind w:right="-72"/>
              <w:jc w:val="right"/>
              <w:rPr>
                <w:rFonts w:ascii="Arial" w:hAnsi="Arial" w:cs="Arial"/>
                <w:sz w:val="20"/>
                <w:szCs w:val="20"/>
              </w:rPr>
            </w:pPr>
          </w:p>
        </w:tc>
        <w:tc>
          <w:tcPr>
            <w:tcW w:w="1474" w:type="dxa"/>
            <w:tcBorders>
              <w:top w:val="single" w:sz="4" w:space="0" w:color="auto"/>
            </w:tcBorders>
          </w:tcPr>
          <w:p w14:paraId="5B11AF69" w14:textId="77777777" w:rsidR="0022115F" w:rsidRPr="006C3A47" w:rsidRDefault="0022115F" w:rsidP="00D4193F">
            <w:pPr>
              <w:ind w:right="-72"/>
              <w:jc w:val="right"/>
              <w:rPr>
                <w:rFonts w:ascii="Arial" w:hAnsi="Arial" w:cs="Arial"/>
                <w:sz w:val="20"/>
                <w:szCs w:val="20"/>
              </w:rPr>
            </w:pPr>
          </w:p>
        </w:tc>
        <w:tc>
          <w:tcPr>
            <w:tcW w:w="1469" w:type="dxa"/>
            <w:tcBorders>
              <w:top w:val="single" w:sz="4" w:space="0" w:color="auto"/>
            </w:tcBorders>
            <w:shd w:val="clear" w:color="auto" w:fill="FAFAFA"/>
          </w:tcPr>
          <w:p w14:paraId="50834887" w14:textId="77777777" w:rsidR="0022115F" w:rsidRPr="006C3A47" w:rsidRDefault="0022115F" w:rsidP="00D4193F">
            <w:pPr>
              <w:ind w:right="-72"/>
              <w:jc w:val="right"/>
              <w:rPr>
                <w:rFonts w:ascii="Arial" w:hAnsi="Arial" w:cs="Arial"/>
                <w:sz w:val="20"/>
                <w:szCs w:val="20"/>
              </w:rPr>
            </w:pPr>
          </w:p>
        </w:tc>
        <w:tc>
          <w:tcPr>
            <w:tcW w:w="1469" w:type="dxa"/>
            <w:tcBorders>
              <w:top w:val="single" w:sz="4" w:space="0" w:color="auto"/>
            </w:tcBorders>
          </w:tcPr>
          <w:p w14:paraId="578246C5" w14:textId="77777777" w:rsidR="0022115F" w:rsidRPr="006C3A47" w:rsidRDefault="0022115F" w:rsidP="00D4193F">
            <w:pPr>
              <w:ind w:right="-72"/>
              <w:jc w:val="right"/>
              <w:rPr>
                <w:rFonts w:ascii="Arial" w:hAnsi="Arial" w:cs="Arial"/>
                <w:sz w:val="20"/>
                <w:szCs w:val="20"/>
              </w:rPr>
            </w:pPr>
          </w:p>
        </w:tc>
      </w:tr>
      <w:tr w:rsidR="0022115F" w:rsidRPr="006C3A47" w14:paraId="0F7E13CC" w14:textId="77777777" w:rsidTr="00D4193F">
        <w:tc>
          <w:tcPr>
            <w:tcW w:w="3519" w:type="dxa"/>
          </w:tcPr>
          <w:p w14:paraId="64F5CDE2" w14:textId="77777777" w:rsidR="0022115F" w:rsidRPr="006C3A47" w:rsidRDefault="0022115F" w:rsidP="00D4193F">
            <w:pPr>
              <w:widowControl w:val="0"/>
              <w:ind w:left="-105"/>
              <w:rPr>
                <w:rFonts w:ascii="Arial" w:hAnsi="Arial" w:cs="Arial"/>
                <w:sz w:val="20"/>
                <w:szCs w:val="20"/>
                <w:lang w:val="en-US"/>
              </w:rPr>
            </w:pPr>
            <w:r w:rsidRPr="006C3A47">
              <w:rPr>
                <w:rFonts w:ascii="Arial" w:hAnsi="Arial" w:cs="Arial"/>
                <w:sz w:val="20"/>
                <w:szCs w:val="20"/>
              </w:rPr>
              <w:t>Total inventories, net</w:t>
            </w:r>
          </w:p>
        </w:tc>
        <w:tc>
          <w:tcPr>
            <w:tcW w:w="1518" w:type="dxa"/>
            <w:tcBorders>
              <w:top w:val="nil"/>
              <w:left w:val="nil"/>
              <w:bottom w:val="single" w:sz="4" w:space="0" w:color="000000"/>
              <w:right w:val="nil"/>
            </w:tcBorders>
            <w:shd w:val="clear" w:color="000000" w:fill="FAFAFA"/>
            <w:vAlign w:val="bottom"/>
          </w:tcPr>
          <w:p w14:paraId="44E856C8" w14:textId="594394CD" w:rsidR="0022115F" w:rsidRPr="006C3A47" w:rsidRDefault="00A14906" w:rsidP="00D4193F">
            <w:pPr>
              <w:ind w:right="-72"/>
              <w:jc w:val="right"/>
              <w:rPr>
                <w:rFonts w:ascii="Arial" w:hAnsi="Arial" w:cs="Arial"/>
                <w:sz w:val="20"/>
                <w:szCs w:val="20"/>
              </w:rPr>
            </w:pPr>
            <w:r>
              <w:rPr>
                <w:rFonts w:ascii="Arial" w:hAnsi="Arial" w:cs="Arial"/>
                <w:sz w:val="20"/>
                <w:szCs w:val="20"/>
              </w:rPr>
              <w:t>7,846,626</w:t>
            </w:r>
          </w:p>
        </w:tc>
        <w:tc>
          <w:tcPr>
            <w:tcW w:w="1474" w:type="dxa"/>
            <w:tcBorders>
              <w:top w:val="nil"/>
              <w:left w:val="nil"/>
              <w:bottom w:val="single" w:sz="4" w:space="0" w:color="000000"/>
              <w:right w:val="nil"/>
            </w:tcBorders>
            <w:shd w:val="clear" w:color="auto" w:fill="auto"/>
          </w:tcPr>
          <w:p w14:paraId="2055FDEA" w14:textId="43D7C1C9" w:rsidR="0022115F" w:rsidRPr="006C3A47" w:rsidRDefault="008C470A" w:rsidP="00D4193F">
            <w:pPr>
              <w:ind w:right="-72"/>
              <w:jc w:val="right"/>
              <w:rPr>
                <w:rFonts w:ascii="Arial" w:hAnsi="Arial" w:cs="Arial"/>
                <w:sz w:val="20"/>
                <w:szCs w:val="20"/>
              </w:rPr>
            </w:pPr>
            <w:r w:rsidRPr="008C470A">
              <w:rPr>
                <w:rFonts w:ascii="Arial" w:hAnsi="Arial" w:cs="Arial"/>
                <w:sz w:val="20"/>
                <w:szCs w:val="20"/>
              </w:rPr>
              <w:t>5</w:t>
            </w:r>
            <w:r w:rsidR="0022115F" w:rsidRPr="006C3A47">
              <w:rPr>
                <w:rFonts w:ascii="Arial" w:hAnsi="Arial" w:cs="Arial"/>
                <w:sz w:val="20"/>
                <w:szCs w:val="20"/>
              </w:rPr>
              <w:t>,</w:t>
            </w:r>
            <w:r w:rsidRPr="008C470A">
              <w:rPr>
                <w:rFonts w:ascii="Arial" w:hAnsi="Arial" w:cs="Arial"/>
                <w:sz w:val="20"/>
                <w:szCs w:val="20"/>
              </w:rPr>
              <w:t>516</w:t>
            </w:r>
            <w:r w:rsidR="0022115F" w:rsidRPr="006C3A47">
              <w:rPr>
                <w:rFonts w:ascii="Arial" w:hAnsi="Arial" w:cs="Arial"/>
                <w:sz w:val="20"/>
                <w:szCs w:val="20"/>
              </w:rPr>
              <w:t>,</w:t>
            </w:r>
            <w:r w:rsidRPr="008C470A">
              <w:rPr>
                <w:rFonts w:ascii="Arial" w:hAnsi="Arial" w:cs="Arial"/>
                <w:sz w:val="20"/>
                <w:szCs w:val="20"/>
              </w:rPr>
              <w:t>417</w:t>
            </w:r>
          </w:p>
        </w:tc>
        <w:tc>
          <w:tcPr>
            <w:tcW w:w="1469" w:type="dxa"/>
            <w:tcBorders>
              <w:top w:val="nil"/>
              <w:left w:val="nil"/>
              <w:bottom w:val="single" w:sz="4" w:space="0" w:color="000000"/>
              <w:right w:val="nil"/>
            </w:tcBorders>
            <w:shd w:val="clear" w:color="000000" w:fill="FAFAFA"/>
          </w:tcPr>
          <w:p w14:paraId="1DFAC9E2" w14:textId="411AD713" w:rsidR="0022115F" w:rsidRPr="006C3A47" w:rsidRDefault="009C6CEB" w:rsidP="00D4193F">
            <w:pPr>
              <w:ind w:right="-72"/>
              <w:jc w:val="right"/>
              <w:rPr>
                <w:rFonts w:ascii="Arial" w:hAnsi="Arial" w:cs="Arial"/>
                <w:sz w:val="20"/>
                <w:szCs w:val="20"/>
              </w:rPr>
            </w:pPr>
            <w:r>
              <w:rPr>
                <w:rFonts w:ascii="Arial" w:hAnsi="Arial" w:cs="Arial"/>
                <w:sz w:val="20"/>
                <w:szCs w:val="20"/>
              </w:rPr>
              <w:t>185,402</w:t>
            </w:r>
          </w:p>
        </w:tc>
        <w:tc>
          <w:tcPr>
            <w:tcW w:w="1469" w:type="dxa"/>
            <w:tcBorders>
              <w:top w:val="nil"/>
              <w:left w:val="nil"/>
              <w:bottom w:val="single" w:sz="4" w:space="0" w:color="000000"/>
              <w:right w:val="nil"/>
            </w:tcBorders>
            <w:shd w:val="clear" w:color="auto" w:fill="auto"/>
          </w:tcPr>
          <w:p w14:paraId="391FAEB4" w14:textId="69F2EE45" w:rsidR="0022115F" w:rsidRPr="006C3A47" w:rsidRDefault="008C470A" w:rsidP="00D4193F">
            <w:pPr>
              <w:ind w:right="-72"/>
              <w:jc w:val="right"/>
              <w:rPr>
                <w:rFonts w:ascii="Arial" w:hAnsi="Arial" w:cs="Arial"/>
                <w:sz w:val="20"/>
                <w:szCs w:val="20"/>
              </w:rPr>
            </w:pPr>
            <w:r w:rsidRPr="008C470A">
              <w:rPr>
                <w:rFonts w:ascii="Arial" w:hAnsi="Arial" w:cs="Arial"/>
                <w:sz w:val="20"/>
                <w:szCs w:val="20"/>
              </w:rPr>
              <w:t>237</w:t>
            </w:r>
            <w:r w:rsidR="0022115F" w:rsidRPr="006C3A47">
              <w:rPr>
                <w:rFonts w:ascii="Arial" w:hAnsi="Arial" w:cs="Arial"/>
                <w:sz w:val="20"/>
                <w:szCs w:val="20"/>
              </w:rPr>
              <w:t>,</w:t>
            </w:r>
            <w:r w:rsidRPr="008C470A">
              <w:rPr>
                <w:rFonts w:ascii="Arial" w:hAnsi="Arial" w:cs="Arial"/>
                <w:sz w:val="20"/>
                <w:szCs w:val="20"/>
              </w:rPr>
              <w:t>234</w:t>
            </w:r>
          </w:p>
        </w:tc>
      </w:tr>
    </w:tbl>
    <w:p w14:paraId="72CA3BDE" w14:textId="77777777" w:rsidR="0022115F" w:rsidRPr="006C3A47" w:rsidRDefault="0022115F" w:rsidP="0022115F">
      <w:pPr>
        <w:tabs>
          <w:tab w:val="left" w:pos="1134"/>
          <w:tab w:val="left" w:pos="2430"/>
        </w:tabs>
        <w:ind w:right="36"/>
        <w:jc w:val="both"/>
        <w:rPr>
          <w:rFonts w:ascii="Arial" w:hAnsi="Arial" w:cs="Arial"/>
          <w:color w:val="000000"/>
          <w:sz w:val="20"/>
          <w:szCs w:val="20"/>
        </w:rPr>
      </w:pPr>
    </w:p>
    <w:p w14:paraId="31167A6F" w14:textId="0EE7C0FC" w:rsidR="009E2268" w:rsidRPr="006C3A47" w:rsidRDefault="00D51129" w:rsidP="009E2268">
      <w:pPr>
        <w:tabs>
          <w:tab w:val="left" w:pos="432"/>
        </w:tabs>
        <w:jc w:val="thaiDistribute"/>
        <w:rPr>
          <w:rFonts w:ascii="Arial" w:hAnsi="Arial" w:cs="Arial"/>
          <w:color w:val="000000"/>
          <w:sz w:val="20"/>
          <w:szCs w:val="20"/>
        </w:rPr>
      </w:pPr>
      <w:r w:rsidRPr="006C3A47">
        <w:rPr>
          <w:rFonts w:ascii="Arial" w:eastAsia="Arial Unicode MS" w:hAnsi="Arial" w:cs="Arial"/>
          <w:b/>
          <w:bCs/>
          <w:color w:val="FFFFFF"/>
          <w:sz w:val="20"/>
          <w:szCs w:val="20"/>
        </w:rPr>
        <w:br w:type="page"/>
      </w:r>
    </w:p>
    <w:p w14:paraId="4663BD01" w14:textId="63505A5D"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11</w:t>
      </w:r>
      <w:r w:rsidRPr="006C3A47">
        <w:rPr>
          <w:rFonts w:ascii="Arial" w:hAnsi="Arial" w:cs="Arial"/>
          <w:b/>
          <w:bCs/>
          <w:color w:val="FFFFFF"/>
          <w:kern w:val="26"/>
          <w:position w:val="-24"/>
          <w:sz w:val="20"/>
          <w:szCs w:val="20"/>
          <w:cs/>
          <w:lang w:val="en-US"/>
        </w:rPr>
        <w:tab/>
      </w:r>
      <w:r w:rsidR="00A047EB" w:rsidRPr="006C3A47">
        <w:rPr>
          <w:rFonts w:ascii="Arial" w:hAnsi="Arial" w:cs="Arial"/>
          <w:b/>
          <w:bCs/>
          <w:color w:val="FFFFFF"/>
          <w:kern w:val="26"/>
          <w:position w:val="-24"/>
          <w:sz w:val="20"/>
          <w:szCs w:val="20"/>
          <w:lang w:val="en-US"/>
        </w:rPr>
        <w:t xml:space="preserve">Non-current assets </w:t>
      </w:r>
      <w:r w:rsidR="00473073">
        <w:rPr>
          <w:rFonts w:ascii="Arial" w:hAnsi="Arial" w:cs="Arial"/>
          <w:b/>
          <w:bCs/>
          <w:color w:val="FFFFFF"/>
          <w:kern w:val="26"/>
          <w:position w:val="-24"/>
          <w:sz w:val="20"/>
          <w:szCs w:val="20"/>
          <w:lang w:val="en-US"/>
        </w:rPr>
        <w:t>held-for-sale</w:t>
      </w:r>
    </w:p>
    <w:p w14:paraId="50EB0CB9" w14:textId="6454042D" w:rsidR="0022115F" w:rsidRPr="006C3A47" w:rsidRDefault="0022115F" w:rsidP="009E2268">
      <w:pPr>
        <w:jc w:val="both"/>
        <w:rPr>
          <w:rFonts w:ascii="Arial" w:hAnsi="Arial" w:cs="Arial"/>
          <w:sz w:val="20"/>
          <w:szCs w:val="20"/>
          <w:cs/>
        </w:rPr>
      </w:pPr>
    </w:p>
    <w:p w14:paraId="5A5EF6A8" w14:textId="3AED05AC" w:rsidR="003B1373" w:rsidRPr="006C3A47" w:rsidRDefault="00342462" w:rsidP="00DD1C2C">
      <w:pPr>
        <w:jc w:val="thaiDistribute"/>
        <w:rPr>
          <w:rFonts w:ascii="Arial" w:hAnsi="Arial" w:cs="Arial"/>
          <w:color w:val="000000"/>
          <w:sz w:val="20"/>
          <w:szCs w:val="20"/>
          <w:lang w:val="en-US"/>
        </w:rPr>
      </w:pPr>
      <w:r w:rsidRPr="006C3A47">
        <w:rPr>
          <w:rFonts w:ascii="Arial" w:hAnsi="Arial" w:cs="Arial"/>
          <w:color w:val="000000"/>
          <w:spacing w:val="-4"/>
          <w:sz w:val="20"/>
          <w:szCs w:val="20"/>
          <w:lang w:val="en-US"/>
        </w:rPr>
        <w:t xml:space="preserve">As </w:t>
      </w:r>
      <w:r w:rsidR="00F6265C">
        <w:rPr>
          <w:rFonts w:ascii="Arial" w:hAnsi="Arial" w:cs="Arial"/>
          <w:color w:val="000000"/>
          <w:spacing w:val="-4"/>
          <w:sz w:val="20"/>
          <w:szCs w:val="20"/>
          <w:lang w:val="en-US"/>
        </w:rPr>
        <w:t>at</w:t>
      </w:r>
      <w:r w:rsidRPr="006C3A47">
        <w:rPr>
          <w:rFonts w:ascii="Arial" w:hAnsi="Arial" w:cs="Arial"/>
          <w:color w:val="000000"/>
          <w:spacing w:val="-4"/>
          <w:sz w:val="20"/>
          <w:szCs w:val="20"/>
          <w:lang w:val="en-US"/>
        </w:rPr>
        <w:t xml:space="preserve"> </w:t>
      </w:r>
      <w:r w:rsidR="008C470A" w:rsidRPr="008C470A">
        <w:rPr>
          <w:rFonts w:ascii="Arial" w:hAnsi="Arial" w:cs="Arial"/>
          <w:color w:val="000000"/>
          <w:spacing w:val="-4"/>
          <w:sz w:val="20"/>
          <w:szCs w:val="20"/>
        </w:rPr>
        <w:t>30</w:t>
      </w:r>
      <w:r w:rsidR="00A555F7">
        <w:rPr>
          <w:rFonts w:ascii="Arial" w:hAnsi="Arial" w:cs="Arial"/>
          <w:color w:val="000000"/>
          <w:spacing w:val="-4"/>
          <w:sz w:val="20"/>
          <w:szCs w:val="20"/>
          <w:lang w:val="en-US"/>
        </w:rPr>
        <w:t xml:space="preserve"> June</w:t>
      </w:r>
      <w:r w:rsidRPr="006C3A47">
        <w:rPr>
          <w:rFonts w:ascii="Arial" w:hAnsi="Arial" w:cs="Arial"/>
          <w:color w:val="000000"/>
          <w:spacing w:val="-4"/>
          <w:sz w:val="20"/>
          <w:szCs w:val="20"/>
          <w:lang w:val="en-US"/>
        </w:rPr>
        <w:t xml:space="preserve"> </w:t>
      </w:r>
      <w:r w:rsidR="008C470A" w:rsidRPr="008C470A">
        <w:rPr>
          <w:rFonts w:ascii="Arial" w:hAnsi="Arial" w:cs="Arial"/>
          <w:color w:val="000000"/>
          <w:spacing w:val="-4"/>
          <w:sz w:val="20"/>
          <w:szCs w:val="20"/>
        </w:rPr>
        <w:t>2023</w:t>
      </w:r>
      <w:r w:rsidRPr="006C3A47">
        <w:rPr>
          <w:rFonts w:ascii="Arial" w:hAnsi="Arial" w:cs="Arial"/>
          <w:color w:val="000000"/>
          <w:spacing w:val="-4"/>
          <w:sz w:val="20"/>
          <w:szCs w:val="20"/>
          <w:lang w:val="en-US"/>
        </w:rPr>
        <w:t xml:space="preserve">, the Group classified solar panels </w:t>
      </w:r>
      <w:r w:rsidR="008C29BE" w:rsidRPr="006C3A47">
        <w:rPr>
          <w:rFonts w:ascii="Arial" w:hAnsi="Arial" w:cs="Arial"/>
          <w:color w:val="000000"/>
          <w:spacing w:val="-4"/>
          <w:sz w:val="20"/>
          <w:szCs w:val="20"/>
          <w:lang w:val="en-US"/>
        </w:rPr>
        <w:t>of</w:t>
      </w:r>
      <w:r w:rsidRPr="006C3A47">
        <w:rPr>
          <w:rFonts w:ascii="Arial" w:hAnsi="Arial" w:cs="Arial"/>
          <w:color w:val="000000"/>
          <w:spacing w:val="-4"/>
          <w:sz w:val="20"/>
          <w:szCs w:val="20"/>
          <w:lang w:val="en-US"/>
        </w:rPr>
        <w:t xml:space="preserve"> Baht </w:t>
      </w:r>
      <w:r w:rsidR="009C6CEB">
        <w:rPr>
          <w:rFonts w:ascii="Arial" w:hAnsi="Arial" w:cs="Arial"/>
          <w:color w:val="000000"/>
          <w:spacing w:val="-4"/>
          <w:sz w:val="20"/>
          <w:szCs w:val="20"/>
          <w:lang w:val="en-US"/>
        </w:rPr>
        <w:t xml:space="preserve">165 </w:t>
      </w:r>
      <w:r w:rsidRPr="006C3A47">
        <w:rPr>
          <w:rFonts w:ascii="Arial" w:hAnsi="Arial" w:cs="Arial"/>
          <w:color w:val="000000"/>
          <w:spacing w:val="-4"/>
          <w:sz w:val="20"/>
          <w:szCs w:val="20"/>
          <w:lang w:val="en-US"/>
        </w:rPr>
        <w:t>million (</w:t>
      </w:r>
      <w:r w:rsidR="00596877">
        <w:rPr>
          <w:rFonts w:ascii="Arial" w:hAnsi="Arial" w:cs="Arial"/>
          <w:color w:val="000000"/>
          <w:spacing w:val="-4"/>
          <w:sz w:val="20"/>
          <w:szCs w:val="20"/>
          <w:lang w:val="en-US"/>
        </w:rPr>
        <w:t xml:space="preserve">as at </w:t>
      </w:r>
      <w:r w:rsidR="008C470A" w:rsidRPr="008C470A">
        <w:rPr>
          <w:rFonts w:ascii="Arial" w:hAnsi="Arial" w:cs="Arial"/>
          <w:color w:val="000000"/>
          <w:spacing w:val="-4"/>
          <w:sz w:val="20"/>
          <w:szCs w:val="20"/>
        </w:rPr>
        <w:t>31</w:t>
      </w:r>
      <w:r w:rsidR="008C29BE" w:rsidRPr="006C3A47">
        <w:rPr>
          <w:rFonts w:ascii="Arial" w:hAnsi="Arial" w:cs="Arial"/>
          <w:color w:val="000000"/>
          <w:spacing w:val="-4"/>
          <w:sz w:val="20"/>
          <w:szCs w:val="20"/>
          <w:lang w:val="en-US"/>
        </w:rPr>
        <w:t xml:space="preserve"> December </w:t>
      </w:r>
      <w:r w:rsidR="008C470A" w:rsidRPr="008C470A">
        <w:rPr>
          <w:rFonts w:ascii="Arial" w:hAnsi="Arial" w:cs="Arial"/>
          <w:color w:val="000000"/>
          <w:spacing w:val="-4"/>
          <w:sz w:val="20"/>
          <w:szCs w:val="20"/>
        </w:rPr>
        <w:t>2022</w:t>
      </w:r>
      <w:r w:rsidR="008C29BE" w:rsidRPr="006C3A47">
        <w:rPr>
          <w:rFonts w:ascii="Arial" w:hAnsi="Arial" w:cs="Arial"/>
          <w:color w:val="000000"/>
          <w:spacing w:val="-4"/>
          <w:sz w:val="20"/>
          <w:szCs w:val="20"/>
          <w:lang w:val="en-US"/>
        </w:rPr>
        <w:t>:</w:t>
      </w:r>
      <w:r w:rsidRPr="006C3A47">
        <w:rPr>
          <w:rFonts w:ascii="Arial" w:hAnsi="Arial" w:cs="Arial"/>
          <w:color w:val="000000"/>
          <w:spacing w:val="-4"/>
          <w:sz w:val="20"/>
          <w:szCs w:val="20"/>
          <w:lang w:val="en-US"/>
        </w:rPr>
        <w:t xml:space="preserve"> </w:t>
      </w:r>
      <w:r w:rsidR="004771DB" w:rsidRPr="006C3A47">
        <w:rPr>
          <w:rFonts w:ascii="Arial" w:hAnsi="Arial" w:cs="Arial"/>
          <w:color w:val="000000"/>
          <w:spacing w:val="-4"/>
          <w:sz w:val="20"/>
          <w:szCs w:val="20"/>
          <w:lang w:val="en-US"/>
        </w:rPr>
        <w:br/>
      </w:r>
      <w:r w:rsidRPr="006C3A47">
        <w:rPr>
          <w:rFonts w:ascii="Arial" w:hAnsi="Arial" w:cs="Arial"/>
          <w:color w:val="000000"/>
          <w:spacing w:val="-4"/>
          <w:sz w:val="20"/>
          <w:szCs w:val="20"/>
          <w:lang w:val="en-US"/>
        </w:rPr>
        <w:t xml:space="preserve">Baht </w:t>
      </w:r>
      <w:r w:rsidR="008C470A" w:rsidRPr="008C470A">
        <w:rPr>
          <w:rFonts w:ascii="Arial" w:hAnsi="Arial" w:cs="Arial"/>
          <w:color w:val="000000"/>
          <w:spacing w:val="-4"/>
          <w:sz w:val="20"/>
          <w:szCs w:val="20"/>
        </w:rPr>
        <w:t>3</w:t>
      </w:r>
      <w:r w:rsidRPr="006C3A47">
        <w:rPr>
          <w:rFonts w:ascii="Arial" w:hAnsi="Arial" w:cs="Arial"/>
          <w:color w:val="000000"/>
          <w:spacing w:val="-4"/>
          <w:sz w:val="20"/>
          <w:szCs w:val="20"/>
          <w:lang w:val="en-US"/>
        </w:rPr>
        <w:t>,</w:t>
      </w:r>
      <w:r w:rsidR="008C470A" w:rsidRPr="008C470A">
        <w:rPr>
          <w:rFonts w:ascii="Arial" w:hAnsi="Arial" w:cs="Arial"/>
          <w:color w:val="000000"/>
          <w:spacing w:val="-4"/>
          <w:sz w:val="20"/>
          <w:szCs w:val="20"/>
        </w:rPr>
        <w:t>919</w:t>
      </w:r>
      <w:r w:rsidRPr="006C3A47">
        <w:rPr>
          <w:rFonts w:ascii="Arial" w:hAnsi="Arial" w:cs="Arial"/>
          <w:color w:val="000000"/>
          <w:spacing w:val="-4"/>
          <w:sz w:val="20"/>
          <w:szCs w:val="20"/>
          <w:lang w:val="en-US"/>
        </w:rPr>
        <w:t xml:space="preserve"> million)</w:t>
      </w:r>
      <w:r w:rsidRPr="006C3A47">
        <w:rPr>
          <w:rFonts w:ascii="Arial" w:hAnsi="Arial" w:cs="Arial"/>
          <w:color w:val="000000"/>
          <w:sz w:val="20"/>
          <w:szCs w:val="20"/>
          <w:lang w:val="en-US"/>
        </w:rPr>
        <w:t xml:space="preserve"> as non-current assets </w:t>
      </w:r>
      <w:r w:rsidR="00473073">
        <w:rPr>
          <w:rFonts w:ascii="Arial" w:hAnsi="Arial" w:cs="Arial"/>
          <w:color w:val="000000"/>
          <w:sz w:val="20"/>
          <w:szCs w:val="20"/>
          <w:lang w:val="en-US"/>
        </w:rPr>
        <w:t>held-for-sale</w:t>
      </w:r>
      <w:r w:rsidRPr="006C3A47">
        <w:rPr>
          <w:rFonts w:ascii="Arial" w:hAnsi="Arial" w:cs="Arial"/>
          <w:color w:val="000000"/>
          <w:sz w:val="20"/>
          <w:szCs w:val="20"/>
          <w:lang w:val="en-US"/>
        </w:rPr>
        <w:t xml:space="preserve"> because the Group</w:t>
      </w:r>
      <w:r w:rsidR="008C29BE" w:rsidRPr="006C3A47">
        <w:rPr>
          <w:rFonts w:ascii="Arial" w:hAnsi="Arial" w:cs="Arial"/>
          <w:color w:val="000000"/>
          <w:sz w:val="20"/>
          <w:szCs w:val="20"/>
          <w:lang w:val="en-US"/>
        </w:rPr>
        <w:t xml:space="preserve"> </w:t>
      </w:r>
      <w:r w:rsidR="008C29BE" w:rsidRPr="006C3A47">
        <w:rPr>
          <w:rFonts w:ascii="Arial" w:hAnsi="Arial" w:cs="Arial"/>
          <w:color w:val="000000"/>
          <w:sz w:val="20"/>
          <w:szCs w:val="20"/>
        </w:rPr>
        <w:t>and a third party enter</w:t>
      </w:r>
      <w:r w:rsidR="008C29BE" w:rsidRPr="006C3A47">
        <w:rPr>
          <w:rFonts w:ascii="Arial" w:hAnsi="Arial" w:cs="Arial"/>
          <w:color w:val="000000"/>
          <w:sz w:val="20"/>
          <w:szCs w:val="25"/>
        </w:rPr>
        <w:t>ed</w:t>
      </w:r>
      <w:r w:rsidR="008C29BE" w:rsidRPr="006C3A47">
        <w:rPr>
          <w:rFonts w:ascii="Arial" w:hAnsi="Arial" w:cs="Arial"/>
          <w:color w:val="000000"/>
          <w:sz w:val="20"/>
          <w:szCs w:val="20"/>
        </w:rPr>
        <w:t xml:space="preserve"> into</w:t>
      </w:r>
      <w:r w:rsidR="00190F28" w:rsidRPr="006C3A47">
        <w:rPr>
          <w:rFonts w:ascii="Arial" w:hAnsi="Arial" w:cs="Arial"/>
          <w:color w:val="000000"/>
          <w:sz w:val="20"/>
          <w:szCs w:val="20"/>
        </w:rPr>
        <w:t xml:space="preserve"> </w:t>
      </w:r>
      <w:r w:rsidR="008C29BE" w:rsidRPr="006C3A47">
        <w:rPr>
          <w:rFonts w:ascii="Arial" w:hAnsi="Arial" w:cs="Arial"/>
          <w:color w:val="000000"/>
          <w:sz w:val="20"/>
          <w:szCs w:val="20"/>
        </w:rPr>
        <w:t xml:space="preserve">sales and purchase agreement </w:t>
      </w:r>
      <w:r w:rsidR="00190F28" w:rsidRPr="006C3A47">
        <w:rPr>
          <w:rFonts w:ascii="Arial" w:hAnsi="Arial" w:cs="Arial"/>
          <w:color w:val="000000"/>
          <w:sz w:val="20"/>
          <w:szCs w:val="20"/>
        </w:rPr>
        <w:t xml:space="preserve">for solar panels </w:t>
      </w:r>
      <w:r w:rsidR="008C29BE" w:rsidRPr="006C3A47">
        <w:rPr>
          <w:rFonts w:ascii="Arial" w:hAnsi="Arial" w:cs="Arial"/>
          <w:color w:val="000000"/>
          <w:sz w:val="20"/>
          <w:szCs w:val="20"/>
        </w:rPr>
        <w:t>and the management expected to sell the said assets within one year</w:t>
      </w:r>
      <w:r w:rsidR="00FC0B27" w:rsidRPr="006C3A47">
        <w:rPr>
          <w:rFonts w:ascii="Arial" w:hAnsi="Arial" w:cs="Arial"/>
          <w:color w:val="000000"/>
          <w:sz w:val="20"/>
          <w:szCs w:val="20"/>
          <w:lang w:val="en-US"/>
        </w:rPr>
        <w:t>.</w:t>
      </w:r>
    </w:p>
    <w:p w14:paraId="1581AAD8" w14:textId="2A83D78B" w:rsidR="008C29BE" w:rsidRPr="006C3A47" w:rsidRDefault="008C29BE" w:rsidP="00DD1C2C">
      <w:pPr>
        <w:jc w:val="thaiDistribute"/>
        <w:rPr>
          <w:rFonts w:ascii="Arial" w:hAnsi="Arial" w:cs="Arial"/>
          <w:color w:val="000000"/>
          <w:sz w:val="20"/>
          <w:szCs w:val="20"/>
          <w:lang w:val="en-US"/>
        </w:rPr>
      </w:pPr>
    </w:p>
    <w:p w14:paraId="793D3F43" w14:textId="5AC20406" w:rsidR="008C29BE" w:rsidRPr="006C3A47" w:rsidRDefault="00FC0B27" w:rsidP="00DD1C2C">
      <w:pPr>
        <w:jc w:val="thaiDistribute"/>
        <w:rPr>
          <w:rFonts w:ascii="Arial" w:hAnsi="Arial" w:cs="Arial"/>
          <w:color w:val="000000"/>
          <w:sz w:val="20"/>
          <w:szCs w:val="20"/>
          <w:lang w:val="en-US"/>
        </w:rPr>
      </w:pPr>
      <w:r w:rsidRPr="006C3A47">
        <w:rPr>
          <w:rFonts w:ascii="Arial" w:hAnsi="Arial" w:cs="Arial"/>
          <w:color w:val="000000"/>
          <w:spacing w:val="-4"/>
          <w:sz w:val="20"/>
          <w:szCs w:val="20"/>
          <w:lang w:val="en-US"/>
        </w:rPr>
        <w:t xml:space="preserve">During the period ended </w:t>
      </w:r>
      <w:r w:rsidR="008C470A" w:rsidRPr="008C470A">
        <w:rPr>
          <w:rFonts w:ascii="Arial" w:hAnsi="Arial" w:cs="Arial"/>
          <w:color w:val="000000"/>
          <w:spacing w:val="-4"/>
          <w:sz w:val="20"/>
          <w:szCs w:val="20"/>
        </w:rPr>
        <w:t>30</w:t>
      </w:r>
      <w:r w:rsidR="00A555F7">
        <w:rPr>
          <w:rFonts w:ascii="Arial" w:hAnsi="Arial" w:cs="Arial"/>
          <w:color w:val="000000"/>
          <w:spacing w:val="-4"/>
          <w:sz w:val="20"/>
          <w:szCs w:val="20"/>
          <w:lang w:val="en-US"/>
        </w:rPr>
        <w:t xml:space="preserve"> June</w:t>
      </w:r>
      <w:r w:rsidRPr="006C3A47">
        <w:rPr>
          <w:rFonts w:ascii="Arial" w:hAnsi="Arial" w:cs="Arial"/>
          <w:color w:val="000000"/>
          <w:spacing w:val="-4"/>
          <w:sz w:val="20"/>
          <w:szCs w:val="20"/>
          <w:lang w:val="en-US"/>
        </w:rPr>
        <w:t xml:space="preserve"> </w:t>
      </w:r>
      <w:r w:rsidR="008C470A" w:rsidRPr="008C470A">
        <w:rPr>
          <w:rFonts w:ascii="Arial" w:hAnsi="Arial" w:cs="Arial"/>
          <w:color w:val="000000"/>
          <w:spacing w:val="-4"/>
          <w:sz w:val="20"/>
          <w:szCs w:val="20"/>
        </w:rPr>
        <w:t>2023</w:t>
      </w:r>
      <w:r w:rsidRPr="006C3A47">
        <w:rPr>
          <w:rFonts w:ascii="Arial" w:hAnsi="Arial" w:cs="Arial"/>
          <w:color w:val="000000"/>
          <w:spacing w:val="-4"/>
          <w:sz w:val="20"/>
          <w:szCs w:val="20"/>
          <w:lang w:val="en-US"/>
        </w:rPr>
        <w:t xml:space="preserve">, the Group </w:t>
      </w:r>
      <w:r w:rsidR="008C29BE" w:rsidRPr="006C3A47">
        <w:rPr>
          <w:rFonts w:ascii="Arial" w:hAnsi="Arial" w:cs="Arial"/>
          <w:color w:val="000000"/>
          <w:spacing w:val="-4"/>
          <w:sz w:val="20"/>
          <w:szCs w:val="20"/>
        </w:rPr>
        <w:t xml:space="preserve">and </w:t>
      </w:r>
      <w:r w:rsidR="00190F28" w:rsidRPr="006C3A47">
        <w:rPr>
          <w:rFonts w:ascii="Arial" w:hAnsi="Arial" w:cs="Arial"/>
          <w:color w:val="000000"/>
          <w:spacing w:val="-4"/>
          <w:sz w:val="20"/>
          <w:szCs w:val="20"/>
        </w:rPr>
        <w:t>the</w:t>
      </w:r>
      <w:r w:rsidR="008C29BE" w:rsidRPr="006C3A47">
        <w:rPr>
          <w:rFonts w:ascii="Arial" w:hAnsi="Arial" w:cs="Arial"/>
          <w:color w:val="000000"/>
          <w:spacing w:val="-4"/>
          <w:sz w:val="20"/>
          <w:szCs w:val="20"/>
        </w:rPr>
        <w:t xml:space="preserve"> third party </w:t>
      </w:r>
      <w:r w:rsidR="00190F28" w:rsidRPr="006C3A47">
        <w:rPr>
          <w:rFonts w:ascii="Arial" w:hAnsi="Arial" w:cs="Arial"/>
          <w:color w:val="000000"/>
          <w:spacing w:val="-4"/>
          <w:sz w:val="20"/>
          <w:szCs w:val="20"/>
          <w:lang w:val="en-US"/>
        </w:rPr>
        <w:t>agreed to</w:t>
      </w:r>
      <w:r w:rsidR="008C29BE" w:rsidRPr="006C3A47">
        <w:rPr>
          <w:rFonts w:ascii="Arial" w:hAnsi="Arial" w:cs="Arial"/>
          <w:color w:val="000000"/>
          <w:spacing w:val="-4"/>
          <w:sz w:val="20"/>
          <w:szCs w:val="20"/>
          <w:lang w:val="en-US"/>
        </w:rPr>
        <w:t xml:space="preserve"> an amendment</w:t>
      </w:r>
      <w:r w:rsidR="008C29BE" w:rsidRPr="006C3A47">
        <w:rPr>
          <w:rFonts w:ascii="Arial" w:hAnsi="Arial" w:cs="Arial"/>
          <w:color w:val="000000"/>
          <w:sz w:val="20"/>
          <w:szCs w:val="20"/>
          <w:lang w:val="en-US"/>
        </w:rPr>
        <w:t xml:space="preserve"> of </w:t>
      </w:r>
      <w:r w:rsidR="00190F28" w:rsidRPr="006C3A47">
        <w:rPr>
          <w:rFonts w:ascii="Arial" w:hAnsi="Arial" w:cs="Arial"/>
          <w:color w:val="000000"/>
          <w:sz w:val="20"/>
          <w:szCs w:val="20"/>
          <w:lang w:val="en-US"/>
        </w:rPr>
        <w:t xml:space="preserve">the </w:t>
      </w:r>
      <w:r w:rsidR="008C29BE" w:rsidRPr="006C3A47">
        <w:rPr>
          <w:rFonts w:ascii="Arial" w:hAnsi="Arial" w:cs="Arial"/>
          <w:color w:val="000000"/>
          <w:sz w:val="20"/>
          <w:szCs w:val="20"/>
        </w:rPr>
        <w:t xml:space="preserve">solar cell sales and purchase agreement to </w:t>
      </w:r>
      <w:r w:rsidR="00190F28" w:rsidRPr="006C3A47">
        <w:rPr>
          <w:rFonts w:ascii="Arial" w:hAnsi="Arial" w:cs="Arial"/>
          <w:color w:val="000000"/>
          <w:sz w:val="20"/>
          <w:szCs w:val="20"/>
        </w:rPr>
        <w:t>change</w:t>
      </w:r>
      <w:r w:rsidR="008C29BE" w:rsidRPr="006C3A47">
        <w:rPr>
          <w:rFonts w:ascii="Arial" w:hAnsi="Arial" w:cs="Arial"/>
          <w:color w:val="000000"/>
          <w:sz w:val="20"/>
          <w:szCs w:val="20"/>
        </w:rPr>
        <w:t xml:space="preserve"> the number of </w:t>
      </w:r>
      <w:r w:rsidR="008C29BE" w:rsidRPr="006C3A47">
        <w:rPr>
          <w:rFonts w:ascii="Arial" w:hAnsi="Arial" w:cs="Arial"/>
          <w:color w:val="000000"/>
          <w:sz w:val="20"/>
          <w:szCs w:val="20"/>
          <w:lang w:val="en-US"/>
        </w:rPr>
        <w:t xml:space="preserve">solar panels to be sold. As a result, </w:t>
      </w:r>
      <w:r w:rsidR="008C29BE" w:rsidRPr="006C3A47">
        <w:rPr>
          <w:rFonts w:ascii="Arial" w:hAnsi="Arial" w:cs="Arial"/>
          <w:color w:val="000000"/>
          <w:spacing w:val="-4"/>
          <w:sz w:val="20"/>
          <w:szCs w:val="20"/>
          <w:lang w:val="en-US"/>
        </w:rPr>
        <w:t xml:space="preserve">the Group </w:t>
      </w:r>
      <w:r w:rsidR="00190F28" w:rsidRPr="006C3A47">
        <w:rPr>
          <w:rFonts w:ascii="Arial" w:hAnsi="Arial" w:cs="Arial"/>
          <w:color w:val="000000"/>
          <w:spacing w:val="-4"/>
          <w:sz w:val="20"/>
          <w:szCs w:val="20"/>
          <w:lang w:val="en-US"/>
        </w:rPr>
        <w:t>re</w:t>
      </w:r>
      <w:r w:rsidR="008C29BE" w:rsidRPr="006C3A47">
        <w:rPr>
          <w:rFonts w:ascii="Arial" w:hAnsi="Arial" w:cs="Arial"/>
          <w:color w:val="000000"/>
          <w:spacing w:val="-4"/>
          <w:sz w:val="20"/>
          <w:szCs w:val="20"/>
          <w:lang w:val="en-US"/>
        </w:rPr>
        <w:t xml:space="preserve">classified non-current assets </w:t>
      </w:r>
      <w:r w:rsidR="00473073">
        <w:rPr>
          <w:rFonts w:ascii="Arial" w:hAnsi="Arial" w:cs="Arial"/>
          <w:color w:val="000000"/>
          <w:spacing w:val="-4"/>
          <w:sz w:val="20"/>
          <w:szCs w:val="20"/>
          <w:lang w:val="en-US"/>
        </w:rPr>
        <w:t>held-for-sale</w:t>
      </w:r>
      <w:r w:rsidR="008C29BE" w:rsidRPr="006C3A47">
        <w:rPr>
          <w:rFonts w:ascii="Arial" w:hAnsi="Arial" w:cs="Arial"/>
          <w:color w:val="000000"/>
          <w:spacing w:val="-4"/>
          <w:sz w:val="20"/>
          <w:szCs w:val="20"/>
          <w:lang w:val="en-US"/>
        </w:rPr>
        <w:t xml:space="preserve"> of Baht </w:t>
      </w:r>
      <w:r w:rsidR="008C470A" w:rsidRPr="008C470A">
        <w:rPr>
          <w:rFonts w:ascii="Arial" w:hAnsi="Arial" w:cs="Arial"/>
          <w:color w:val="000000"/>
          <w:spacing w:val="-4"/>
          <w:sz w:val="20"/>
          <w:szCs w:val="20"/>
        </w:rPr>
        <w:t>528</w:t>
      </w:r>
      <w:r w:rsidR="008C29BE" w:rsidRPr="006C3A47">
        <w:rPr>
          <w:rFonts w:ascii="Arial" w:hAnsi="Arial" w:cs="Arial"/>
          <w:color w:val="000000"/>
          <w:spacing w:val="-4"/>
          <w:sz w:val="20"/>
          <w:szCs w:val="20"/>
          <w:lang w:val="en-US"/>
        </w:rPr>
        <w:t xml:space="preserve"> million to property, plant and equipment</w:t>
      </w:r>
      <w:r w:rsidR="008205E8">
        <w:rPr>
          <w:rFonts w:ascii="Arial" w:hAnsi="Arial" w:cs="Arial"/>
          <w:color w:val="000000"/>
          <w:spacing w:val="-4"/>
          <w:sz w:val="20"/>
          <w:szCs w:val="20"/>
          <w:lang w:val="en-US"/>
        </w:rPr>
        <w:t xml:space="preserve"> (Note 15)</w:t>
      </w:r>
      <w:r w:rsidR="008C29BE" w:rsidRPr="006C3A47">
        <w:rPr>
          <w:rFonts w:ascii="Arial" w:hAnsi="Arial" w:cs="Arial"/>
          <w:color w:val="000000"/>
          <w:sz w:val="20"/>
          <w:szCs w:val="20"/>
          <w:lang w:val="en-US"/>
        </w:rPr>
        <w:t>.</w:t>
      </w:r>
    </w:p>
    <w:p w14:paraId="48873461" w14:textId="77777777" w:rsidR="008C29BE" w:rsidRPr="006C3A47" w:rsidRDefault="008C29BE" w:rsidP="00DD1C2C">
      <w:pPr>
        <w:jc w:val="thaiDistribute"/>
        <w:rPr>
          <w:rFonts w:ascii="Arial" w:hAnsi="Arial" w:cs="Arial"/>
          <w:color w:val="000000"/>
          <w:sz w:val="20"/>
          <w:szCs w:val="20"/>
          <w:lang w:val="en-US"/>
        </w:rPr>
      </w:pPr>
    </w:p>
    <w:p w14:paraId="7C786794" w14:textId="77777777" w:rsidR="00622E35" w:rsidRPr="006C3A47" w:rsidRDefault="00622E35" w:rsidP="009E2268">
      <w:pPr>
        <w:tabs>
          <w:tab w:val="left" w:pos="432"/>
        </w:tabs>
        <w:jc w:val="thaiDistribute"/>
        <w:rPr>
          <w:rFonts w:ascii="Arial" w:hAnsi="Arial" w:cs="Arial"/>
          <w:color w:val="000000"/>
          <w:sz w:val="20"/>
          <w:szCs w:val="20"/>
        </w:rPr>
      </w:pPr>
    </w:p>
    <w:p w14:paraId="4CA59AC3" w14:textId="6F113C97"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12</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 xml:space="preserve">Financial assets </w:t>
      </w:r>
      <w:r w:rsidR="00CD414B" w:rsidRPr="006C3A47">
        <w:rPr>
          <w:rFonts w:ascii="Arial" w:hAnsi="Arial" w:cs="Arial"/>
          <w:b/>
          <w:bCs/>
          <w:color w:val="FFFFFF"/>
          <w:kern w:val="26"/>
          <w:position w:val="-24"/>
          <w:sz w:val="20"/>
          <w:szCs w:val="20"/>
          <w:lang w:val="en-US"/>
        </w:rPr>
        <w:t>measured</w:t>
      </w:r>
      <w:r w:rsidRPr="006C3A47">
        <w:rPr>
          <w:rFonts w:ascii="Arial" w:hAnsi="Arial" w:cs="Arial"/>
          <w:b/>
          <w:bCs/>
          <w:color w:val="FFFFFF"/>
          <w:kern w:val="26"/>
          <w:position w:val="-24"/>
          <w:sz w:val="20"/>
          <w:szCs w:val="20"/>
          <w:lang w:val="en-US"/>
        </w:rPr>
        <w:t xml:space="preserve"> at </w:t>
      </w:r>
      <w:r w:rsidR="00CD414B" w:rsidRPr="006C3A47">
        <w:rPr>
          <w:rFonts w:ascii="Arial" w:hAnsi="Arial" w:cs="Arial"/>
          <w:b/>
          <w:bCs/>
          <w:color w:val="FFFFFF"/>
          <w:kern w:val="26"/>
          <w:position w:val="-24"/>
          <w:sz w:val="20"/>
          <w:szCs w:val="20"/>
          <w:lang w:val="en-US"/>
        </w:rPr>
        <w:t>amorti</w:t>
      </w:r>
      <w:r w:rsidR="004E6230" w:rsidRPr="006C3A47">
        <w:rPr>
          <w:rFonts w:ascii="Arial" w:hAnsi="Arial" w:cs="Arial"/>
          <w:b/>
          <w:bCs/>
          <w:color w:val="FFFFFF"/>
          <w:kern w:val="26"/>
          <w:position w:val="-24"/>
          <w:sz w:val="20"/>
          <w:szCs w:val="20"/>
          <w:lang w:val="en-US"/>
        </w:rPr>
        <w:t>s</w:t>
      </w:r>
      <w:r w:rsidR="00CD414B" w:rsidRPr="006C3A47">
        <w:rPr>
          <w:rFonts w:ascii="Arial" w:hAnsi="Arial" w:cs="Arial"/>
          <w:b/>
          <w:bCs/>
          <w:color w:val="FFFFFF"/>
          <w:kern w:val="26"/>
          <w:position w:val="-24"/>
          <w:sz w:val="20"/>
          <w:szCs w:val="20"/>
          <w:lang w:val="en-US"/>
        </w:rPr>
        <w:t>ed</w:t>
      </w:r>
      <w:r w:rsidRPr="006C3A47">
        <w:rPr>
          <w:rFonts w:ascii="Arial" w:hAnsi="Arial" w:cs="Arial"/>
          <w:b/>
          <w:bCs/>
          <w:color w:val="FFFFFF"/>
          <w:kern w:val="26"/>
          <w:position w:val="-24"/>
          <w:sz w:val="20"/>
          <w:szCs w:val="20"/>
          <w:lang w:val="en-US"/>
        </w:rPr>
        <w:t xml:space="preserve"> cost</w:t>
      </w:r>
    </w:p>
    <w:p w14:paraId="79DE7A43" w14:textId="529E8511" w:rsidR="00622E35" w:rsidRPr="006C3A47" w:rsidRDefault="00622E35" w:rsidP="009E2268">
      <w:pPr>
        <w:jc w:val="both"/>
        <w:rPr>
          <w:rFonts w:ascii="Arial" w:hAnsi="Arial" w:cs="Arial"/>
          <w:sz w:val="20"/>
          <w:szCs w:val="20"/>
        </w:rPr>
      </w:pPr>
    </w:p>
    <w:p w14:paraId="02105E36" w14:textId="149FD9D3" w:rsidR="004771DB" w:rsidRPr="006C3A47" w:rsidRDefault="004771DB" w:rsidP="009F4602">
      <w:pPr>
        <w:jc w:val="thaiDistribute"/>
        <w:rPr>
          <w:rFonts w:ascii="Arial" w:hAnsi="Arial" w:cs="Arial"/>
          <w:color w:val="000000"/>
          <w:sz w:val="20"/>
          <w:szCs w:val="20"/>
          <w:lang w:val="en-US"/>
        </w:rPr>
      </w:pPr>
      <w:r w:rsidRPr="006C3A47">
        <w:rPr>
          <w:rFonts w:ascii="Arial" w:hAnsi="Arial" w:cs="Arial"/>
          <w:color w:val="000000"/>
          <w:sz w:val="20"/>
          <w:szCs w:val="20"/>
          <w:lang w:val="en-US"/>
        </w:rPr>
        <w:t xml:space="preserve">On </w:t>
      </w:r>
      <w:r w:rsidR="008C470A" w:rsidRPr="008C470A">
        <w:rPr>
          <w:rFonts w:ascii="Arial" w:hAnsi="Arial" w:cs="Arial"/>
          <w:color w:val="000000"/>
          <w:sz w:val="20"/>
          <w:szCs w:val="20"/>
        </w:rPr>
        <w:t>15</w:t>
      </w:r>
      <w:r w:rsidRPr="006C3A47">
        <w:rPr>
          <w:rFonts w:ascii="Arial" w:hAnsi="Arial" w:cs="Arial"/>
          <w:color w:val="000000"/>
          <w:sz w:val="20"/>
          <w:szCs w:val="20"/>
          <w:lang w:val="en-US"/>
        </w:rPr>
        <w:t xml:space="preserve"> March </w:t>
      </w:r>
      <w:r w:rsidR="008C470A" w:rsidRPr="008C470A">
        <w:rPr>
          <w:rFonts w:ascii="Arial" w:hAnsi="Arial" w:cs="Arial"/>
          <w:color w:val="000000"/>
          <w:sz w:val="20"/>
          <w:szCs w:val="20"/>
        </w:rPr>
        <w:t>2023</w:t>
      </w:r>
      <w:r w:rsidRPr="006C3A47">
        <w:rPr>
          <w:rFonts w:ascii="Arial" w:hAnsi="Arial" w:cs="Arial"/>
          <w:color w:val="000000"/>
          <w:sz w:val="20"/>
          <w:szCs w:val="20"/>
          <w:lang w:val="en-US"/>
        </w:rPr>
        <w:t xml:space="preserve">, the Company entered into the Memorandum of Agreement to invest in the Government bond as issued by a foreign financial institution of Baht </w:t>
      </w:r>
      <w:r w:rsidR="008C470A" w:rsidRPr="008C470A">
        <w:rPr>
          <w:rFonts w:ascii="Arial" w:hAnsi="Arial" w:cs="Arial"/>
          <w:color w:val="000000"/>
          <w:sz w:val="20"/>
          <w:szCs w:val="20"/>
        </w:rPr>
        <w:t>3</w:t>
      </w:r>
      <w:r w:rsidRPr="006C3A47">
        <w:rPr>
          <w:rFonts w:ascii="Arial" w:hAnsi="Arial" w:cs="Arial"/>
          <w:color w:val="000000"/>
          <w:sz w:val="20"/>
          <w:szCs w:val="20"/>
          <w:lang w:val="en-US"/>
        </w:rPr>
        <w:t>,</w:t>
      </w:r>
      <w:r w:rsidR="008C470A" w:rsidRPr="008C470A">
        <w:rPr>
          <w:rFonts w:ascii="Arial" w:hAnsi="Arial" w:cs="Arial"/>
          <w:color w:val="000000"/>
          <w:sz w:val="20"/>
          <w:szCs w:val="20"/>
        </w:rPr>
        <w:t>500</w:t>
      </w:r>
      <w:r w:rsidRPr="006C3A47">
        <w:rPr>
          <w:rFonts w:ascii="Arial" w:hAnsi="Arial" w:cs="Arial"/>
          <w:color w:val="000000"/>
          <w:sz w:val="20"/>
          <w:szCs w:val="20"/>
          <w:lang w:val="en-US"/>
        </w:rPr>
        <w:t xml:space="preserve"> million. The Government bond bear fixed interest rate at </w:t>
      </w:r>
      <w:r w:rsidR="008C470A" w:rsidRPr="008C470A">
        <w:rPr>
          <w:rFonts w:ascii="Arial" w:hAnsi="Arial" w:cs="Arial"/>
          <w:color w:val="000000"/>
          <w:sz w:val="20"/>
          <w:szCs w:val="20"/>
        </w:rPr>
        <w:t>6</w:t>
      </w:r>
      <w:r w:rsidRPr="006C3A47">
        <w:rPr>
          <w:rFonts w:ascii="Arial" w:hAnsi="Arial" w:cs="Arial"/>
          <w:color w:val="000000"/>
          <w:sz w:val="20"/>
          <w:szCs w:val="20"/>
          <w:lang w:val="en-US"/>
        </w:rPr>
        <w:t>% per annum. The terms of princip</w:t>
      </w:r>
      <w:r w:rsidR="0008636B">
        <w:rPr>
          <w:rFonts w:ascii="Arial" w:hAnsi="Arial" w:cs="Arial"/>
          <w:color w:val="000000"/>
          <w:sz w:val="20"/>
          <w:szCs w:val="20"/>
          <w:lang w:val="en-US"/>
        </w:rPr>
        <w:t>al</w:t>
      </w:r>
      <w:r w:rsidRPr="006C3A47">
        <w:rPr>
          <w:rFonts w:ascii="Arial" w:hAnsi="Arial" w:cs="Arial"/>
          <w:color w:val="000000"/>
          <w:sz w:val="20"/>
          <w:szCs w:val="20"/>
          <w:lang w:val="en-US"/>
        </w:rPr>
        <w:t xml:space="preserve"> and interest repayment are specific schedules which </w:t>
      </w:r>
      <w:r w:rsidRPr="007813BD">
        <w:rPr>
          <w:rFonts w:ascii="Arial" w:hAnsi="Arial" w:cs="Arial"/>
          <w:color w:val="000000"/>
          <w:spacing w:val="-2"/>
          <w:sz w:val="20"/>
          <w:szCs w:val="20"/>
          <w:lang w:val="en-US"/>
        </w:rPr>
        <w:t>are within one year. At maturity, the Company can elect either</w:t>
      </w:r>
      <w:r w:rsidR="008205E8">
        <w:rPr>
          <w:rFonts w:ascii="Arial" w:hAnsi="Arial" w:cs="Cordia New" w:hint="cs"/>
          <w:color w:val="000000"/>
          <w:spacing w:val="-2"/>
          <w:sz w:val="20"/>
          <w:szCs w:val="20"/>
          <w:cs/>
          <w:lang w:val="en-US"/>
        </w:rPr>
        <w:t xml:space="preserve"> </w:t>
      </w:r>
      <w:r w:rsidR="008205E8">
        <w:rPr>
          <w:rFonts w:ascii="Arial" w:hAnsi="Arial" w:cs="Cordia New"/>
          <w:color w:val="000000"/>
          <w:spacing w:val="-2"/>
          <w:sz w:val="20"/>
          <w:szCs w:val="20"/>
        </w:rPr>
        <w:t>to</w:t>
      </w:r>
      <w:r w:rsidRPr="007813BD">
        <w:rPr>
          <w:rFonts w:ascii="Arial" w:hAnsi="Arial" w:cs="Arial"/>
          <w:color w:val="000000"/>
          <w:spacing w:val="-2"/>
          <w:sz w:val="20"/>
          <w:szCs w:val="20"/>
          <w:lang w:val="en-US"/>
        </w:rPr>
        <w:t xml:space="preserve"> redeem the Government bond or</w:t>
      </w:r>
      <w:r w:rsidR="008205E8" w:rsidRPr="007813BD">
        <w:rPr>
          <w:rFonts w:ascii="Arial" w:hAnsi="Arial" w:cs="Arial"/>
          <w:color w:val="000000"/>
          <w:spacing w:val="-2"/>
          <w:sz w:val="20"/>
          <w:szCs w:val="20"/>
          <w:lang w:val="en-US"/>
        </w:rPr>
        <w:t xml:space="preserve"> to</w:t>
      </w:r>
      <w:r w:rsidRPr="007813BD">
        <w:rPr>
          <w:rFonts w:ascii="Arial" w:hAnsi="Arial" w:cs="Arial"/>
          <w:color w:val="000000"/>
          <w:spacing w:val="-2"/>
          <w:sz w:val="20"/>
          <w:szCs w:val="20"/>
          <w:lang w:val="en-US"/>
        </w:rPr>
        <w:t xml:space="preserve"> convert</w:t>
      </w:r>
      <w:r w:rsidRPr="003B19D7">
        <w:rPr>
          <w:rFonts w:ascii="Arial" w:hAnsi="Arial" w:cs="Arial"/>
          <w:color w:val="000000"/>
          <w:spacing w:val="-4"/>
          <w:sz w:val="20"/>
          <w:szCs w:val="20"/>
          <w:lang w:val="en-US"/>
        </w:rPr>
        <w:t xml:space="preserve"> such amount as an equity contribution based on a joint </w:t>
      </w:r>
      <w:r w:rsidR="00952867" w:rsidRPr="003B19D7">
        <w:rPr>
          <w:rFonts w:ascii="Arial" w:hAnsi="Arial" w:cs="Arial"/>
          <w:color w:val="000000"/>
          <w:spacing w:val="-4"/>
          <w:sz w:val="20"/>
          <w:szCs w:val="20"/>
          <w:lang w:val="en-US"/>
        </w:rPr>
        <w:t>collaboration</w:t>
      </w:r>
      <w:r w:rsidRPr="003B19D7">
        <w:rPr>
          <w:rFonts w:ascii="Arial" w:hAnsi="Arial" w:cs="Arial"/>
          <w:color w:val="000000"/>
          <w:spacing w:val="-4"/>
          <w:sz w:val="20"/>
          <w:szCs w:val="20"/>
          <w:lang w:val="en-US"/>
        </w:rPr>
        <w:t xml:space="preserve"> agreement between the Company</w:t>
      </w:r>
      <w:r w:rsidRPr="006C3A47">
        <w:rPr>
          <w:rFonts w:ascii="Arial" w:hAnsi="Arial" w:cs="Arial"/>
          <w:color w:val="000000"/>
          <w:sz w:val="20"/>
          <w:szCs w:val="20"/>
          <w:lang w:val="en-US"/>
        </w:rPr>
        <w:t xml:space="preserve"> and that </w:t>
      </w:r>
      <w:r w:rsidR="00437A73" w:rsidRPr="006C3A47">
        <w:rPr>
          <w:rFonts w:ascii="Arial" w:hAnsi="Arial" w:cs="Arial"/>
          <w:color w:val="000000"/>
          <w:sz w:val="20"/>
          <w:szCs w:val="20"/>
          <w:lang w:val="en-US"/>
        </w:rPr>
        <w:t>foreign</w:t>
      </w:r>
      <w:r w:rsidRPr="006C3A47">
        <w:rPr>
          <w:rFonts w:ascii="Arial" w:hAnsi="Arial" w:cs="Arial"/>
          <w:color w:val="000000"/>
          <w:sz w:val="20"/>
          <w:szCs w:val="20"/>
          <w:lang w:val="en-US"/>
        </w:rPr>
        <w:t xml:space="preserve"> government</w:t>
      </w:r>
      <w:r w:rsidR="00437A73" w:rsidRPr="006C3A47">
        <w:rPr>
          <w:rFonts w:ascii="Arial" w:hAnsi="Arial" w:cs="Arial"/>
          <w:color w:val="000000"/>
          <w:sz w:val="20"/>
          <w:szCs w:val="20"/>
          <w:lang w:val="en-US"/>
        </w:rPr>
        <w:t>.</w:t>
      </w:r>
    </w:p>
    <w:p w14:paraId="75B234BC" w14:textId="77777777" w:rsidR="003B1373" w:rsidRPr="006C3A47" w:rsidRDefault="003B1373" w:rsidP="003B1373">
      <w:pPr>
        <w:rPr>
          <w:rFonts w:ascii="Arial" w:hAnsi="Arial" w:cs="Arial"/>
          <w:color w:val="000000"/>
          <w:sz w:val="20"/>
          <w:szCs w:val="20"/>
          <w:lang w:val="en-US"/>
        </w:rPr>
      </w:pPr>
    </w:p>
    <w:p w14:paraId="23FB00C0" w14:textId="77777777" w:rsidR="00622E35" w:rsidRPr="006C3A47" w:rsidRDefault="00622E35" w:rsidP="009E2268">
      <w:pPr>
        <w:tabs>
          <w:tab w:val="left" w:pos="432"/>
        </w:tabs>
        <w:jc w:val="thaiDistribute"/>
        <w:rPr>
          <w:rFonts w:ascii="Arial" w:hAnsi="Arial" w:cs="Arial"/>
          <w:color w:val="000000"/>
          <w:sz w:val="20"/>
          <w:szCs w:val="20"/>
        </w:rPr>
      </w:pPr>
    </w:p>
    <w:p w14:paraId="71E600C8" w14:textId="03F2E738"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13</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Financial assets measured at fair value through other comprehensive income</w:t>
      </w:r>
    </w:p>
    <w:p w14:paraId="53D7005E" w14:textId="77777777" w:rsidR="00622E35" w:rsidRPr="006C3A47" w:rsidRDefault="00622E35" w:rsidP="009E2268">
      <w:pPr>
        <w:jc w:val="both"/>
        <w:rPr>
          <w:rFonts w:ascii="Arial" w:hAnsi="Arial" w:cs="Arial"/>
          <w:sz w:val="20"/>
          <w:szCs w:val="20"/>
        </w:rPr>
      </w:pPr>
    </w:p>
    <w:tbl>
      <w:tblPr>
        <w:tblW w:w="9558" w:type="dxa"/>
        <w:tblLayout w:type="fixed"/>
        <w:tblLook w:val="0000" w:firstRow="0" w:lastRow="0" w:firstColumn="0" w:lastColumn="0" w:noHBand="0" w:noVBand="0"/>
      </w:tblPr>
      <w:tblGrid>
        <w:gridCol w:w="3798"/>
        <w:gridCol w:w="1440"/>
        <w:gridCol w:w="1440"/>
        <w:gridCol w:w="1440"/>
        <w:gridCol w:w="1440"/>
      </w:tblGrid>
      <w:tr w:rsidR="00622E35" w:rsidRPr="006C3A47" w14:paraId="59198A5C" w14:textId="77777777" w:rsidTr="00D4193F">
        <w:trPr>
          <w:cantSplit/>
        </w:trPr>
        <w:tc>
          <w:tcPr>
            <w:tcW w:w="3798" w:type="dxa"/>
          </w:tcPr>
          <w:p w14:paraId="7A360B1C" w14:textId="77777777" w:rsidR="00622E35" w:rsidRPr="006C3A47" w:rsidRDefault="00622E35" w:rsidP="00D4193F">
            <w:pPr>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06551FC5" w14:textId="77777777" w:rsidR="00622E35" w:rsidRPr="006C3A47" w:rsidRDefault="00622E35"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Consolidated</w:t>
            </w:r>
          </w:p>
          <w:p w14:paraId="0AB07FF1" w14:textId="77777777" w:rsidR="00622E35" w:rsidRPr="006C3A47" w:rsidRDefault="00622E35" w:rsidP="00D4193F">
            <w:pPr>
              <w:ind w:right="-72"/>
              <w:jc w:val="right"/>
              <w:rPr>
                <w:rFonts w:ascii="Arial" w:eastAsia="Arial Unicode MS" w:hAnsi="Arial" w:cs="Arial"/>
                <w:b/>
                <w:bCs/>
                <w:sz w:val="20"/>
                <w:szCs w:val="20"/>
              </w:rPr>
            </w:pPr>
            <w:r w:rsidRPr="006C3A47">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3028FCF2" w14:textId="77777777" w:rsidR="00622E35" w:rsidRPr="006C3A47" w:rsidRDefault="00622E35"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Separate</w:t>
            </w:r>
          </w:p>
          <w:p w14:paraId="2F7C92D4" w14:textId="77777777" w:rsidR="00622E35" w:rsidRPr="006C3A47" w:rsidRDefault="00622E35" w:rsidP="00D4193F">
            <w:pPr>
              <w:ind w:right="-72"/>
              <w:jc w:val="right"/>
              <w:rPr>
                <w:rFonts w:ascii="Arial" w:eastAsia="Arial Unicode MS" w:hAnsi="Arial" w:cs="Arial"/>
                <w:b/>
                <w:bCs/>
                <w:sz w:val="20"/>
                <w:szCs w:val="20"/>
              </w:rPr>
            </w:pPr>
            <w:r w:rsidRPr="006C3A47">
              <w:rPr>
                <w:rFonts w:ascii="Arial" w:hAnsi="Arial" w:cs="Arial"/>
                <w:b/>
                <w:bCs/>
                <w:sz w:val="20"/>
                <w:szCs w:val="20"/>
              </w:rPr>
              <w:t>financial information</w:t>
            </w:r>
          </w:p>
        </w:tc>
      </w:tr>
      <w:tr w:rsidR="00622E35" w:rsidRPr="006C3A47" w14:paraId="484FF6C5" w14:textId="77777777" w:rsidTr="00D4193F">
        <w:trPr>
          <w:cantSplit/>
        </w:trPr>
        <w:tc>
          <w:tcPr>
            <w:tcW w:w="3798" w:type="dxa"/>
          </w:tcPr>
          <w:p w14:paraId="43DDBFDE" w14:textId="77777777" w:rsidR="00622E35" w:rsidRPr="006C3A47" w:rsidRDefault="00622E35" w:rsidP="00D4193F">
            <w:pPr>
              <w:rPr>
                <w:rFonts w:ascii="Arial" w:eastAsia="Arial Unicode MS" w:hAnsi="Arial" w:cs="Arial"/>
                <w:b/>
                <w:bCs/>
                <w:snapToGrid w:val="0"/>
                <w:sz w:val="20"/>
                <w:szCs w:val="20"/>
                <w:cs/>
                <w:lang w:eastAsia="th-TH"/>
              </w:rPr>
            </w:pPr>
            <w:r w:rsidRPr="006C3A47">
              <w:rPr>
                <w:rFonts w:ascii="Arial" w:eastAsia="Arial Unicode MS" w:hAnsi="Arial" w:cs="Arial"/>
                <w:b/>
                <w:bCs/>
                <w:snapToGrid w:val="0"/>
                <w:sz w:val="20"/>
                <w:szCs w:val="20"/>
                <w:lang w:eastAsia="th-TH"/>
              </w:rPr>
              <w:t>As at</w:t>
            </w:r>
          </w:p>
        </w:tc>
        <w:tc>
          <w:tcPr>
            <w:tcW w:w="1440" w:type="dxa"/>
            <w:tcBorders>
              <w:top w:val="single" w:sz="4" w:space="0" w:color="auto"/>
            </w:tcBorders>
            <w:vAlign w:val="bottom"/>
          </w:tcPr>
          <w:p w14:paraId="2D167653" w14:textId="5AA1A289" w:rsidR="00622E35" w:rsidRPr="006C3A47" w:rsidRDefault="008C470A" w:rsidP="00D4193F">
            <w:pPr>
              <w:ind w:left="-104" w:right="-72"/>
              <w:jc w:val="right"/>
              <w:rPr>
                <w:rFonts w:ascii="Arial" w:eastAsia="Calibri" w:hAnsi="Arial" w:cs="Arial"/>
                <w:b/>
                <w:bCs/>
                <w:sz w:val="20"/>
                <w:szCs w:val="20"/>
                <w:cs/>
              </w:rPr>
            </w:pPr>
            <w:r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00622E35" w:rsidRPr="006C3A47">
              <w:rPr>
                <w:rFonts w:ascii="Arial" w:eastAsia="Calibri" w:hAnsi="Arial" w:cs="Arial"/>
                <w:b/>
                <w:bCs/>
                <w:sz w:val="20"/>
                <w:szCs w:val="20"/>
              </w:rPr>
              <w:t xml:space="preserve"> </w:t>
            </w:r>
          </w:p>
        </w:tc>
        <w:tc>
          <w:tcPr>
            <w:tcW w:w="1440" w:type="dxa"/>
            <w:tcBorders>
              <w:top w:val="single" w:sz="4" w:space="0" w:color="auto"/>
            </w:tcBorders>
            <w:vAlign w:val="bottom"/>
          </w:tcPr>
          <w:p w14:paraId="51C61D5A" w14:textId="4ACFCBEF" w:rsidR="00622E35" w:rsidRPr="006C3A47" w:rsidRDefault="008C470A" w:rsidP="00D4193F">
            <w:pPr>
              <w:ind w:right="-72"/>
              <w:jc w:val="right"/>
              <w:rPr>
                <w:rFonts w:ascii="Arial" w:hAnsi="Arial" w:cs="Arial"/>
                <w:b/>
                <w:bCs/>
                <w:sz w:val="20"/>
                <w:szCs w:val="20"/>
                <w:lang w:val="en-US"/>
              </w:rPr>
            </w:pPr>
            <w:r w:rsidRPr="008C470A">
              <w:rPr>
                <w:rFonts w:ascii="Arial" w:hAnsi="Arial" w:cs="Arial"/>
                <w:b/>
                <w:bCs/>
                <w:sz w:val="20"/>
                <w:szCs w:val="20"/>
              </w:rPr>
              <w:t>31</w:t>
            </w:r>
            <w:r w:rsidR="00622E35" w:rsidRPr="006C3A47">
              <w:rPr>
                <w:rFonts w:ascii="Arial" w:hAnsi="Arial" w:cs="Arial"/>
                <w:b/>
                <w:bCs/>
                <w:sz w:val="20"/>
                <w:szCs w:val="20"/>
              </w:rPr>
              <w:t xml:space="preserve"> December</w:t>
            </w:r>
          </w:p>
        </w:tc>
        <w:tc>
          <w:tcPr>
            <w:tcW w:w="1440" w:type="dxa"/>
            <w:tcBorders>
              <w:top w:val="single" w:sz="4" w:space="0" w:color="auto"/>
            </w:tcBorders>
            <w:vAlign w:val="bottom"/>
          </w:tcPr>
          <w:p w14:paraId="3860DF4F" w14:textId="4DEAA964" w:rsidR="00622E35" w:rsidRPr="006C3A47" w:rsidRDefault="008C470A" w:rsidP="00D4193F">
            <w:pPr>
              <w:ind w:left="-104" w:right="-72"/>
              <w:jc w:val="right"/>
              <w:rPr>
                <w:rFonts w:ascii="Arial" w:hAnsi="Arial" w:cs="Arial"/>
                <w:b/>
                <w:bCs/>
                <w:sz w:val="20"/>
                <w:szCs w:val="20"/>
                <w:cs/>
              </w:rPr>
            </w:pPr>
            <w:r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00622E35" w:rsidRPr="006C3A47">
              <w:rPr>
                <w:rFonts w:ascii="Arial" w:eastAsia="Calibri" w:hAnsi="Arial" w:cs="Arial"/>
                <w:b/>
                <w:bCs/>
                <w:sz w:val="20"/>
                <w:szCs w:val="20"/>
              </w:rPr>
              <w:t xml:space="preserve"> </w:t>
            </w:r>
          </w:p>
        </w:tc>
        <w:tc>
          <w:tcPr>
            <w:tcW w:w="1440" w:type="dxa"/>
            <w:tcBorders>
              <w:top w:val="single" w:sz="4" w:space="0" w:color="auto"/>
            </w:tcBorders>
            <w:vAlign w:val="bottom"/>
          </w:tcPr>
          <w:p w14:paraId="7763BCD4" w14:textId="175CA4CA" w:rsidR="00622E35" w:rsidRPr="006C3A47" w:rsidRDefault="008C470A" w:rsidP="00D4193F">
            <w:pPr>
              <w:ind w:right="-72"/>
              <w:jc w:val="right"/>
              <w:rPr>
                <w:rFonts w:ascii="Arial" w:hAnsi="Arial" w:cs="Arial"/>
                <w:b/>
                <w:bCs/>
                <w:sz w:val="20"/>
                <w:szCs w:val="20"/>
                <w:lang w:val="en-US"/>
              </w:rPr>
            </w:pPr>
            <w:r w:rsidRPr="008C470A">
              <w:rPr>
                <w:rFonts w:ascii="Arial" w:hAnsi="Arial" w:cs="Arial"/>
                <w:b/>
                <w:bCs/>
                <w:sz w:val="20"/>
                <w:szCs w:val="20"/>
              </w:rPr>
              <w:t>31</w:t>
            </w:r>
            <w:r w:rsidR="00622E35" w:rsidRPr="006C3A47">
              <w:rPr>
                <w:rFonts w:ascii="Arial" w:hAnsi="Arial" w:cs="Arial"/>
                <w:b/>
                <w:bCs/>
                <w:sz w:val="20"/>
                <w:szCs w:val="20"/>
              </w:rPr>
              <w:t xml:space="preserve"> December</w:t>
            </w:r>
          </w:p>
        </w:tc>
      </w:tr>
      <w:tr w:rsidR="00622E35" w:rsidRPr="006C3A47" w14:paraId="34E9C601" w14:textId="77777777" w:rsidTr="00D4193F">
        <w:trPr>
          <w:cantSplit/>
        </w:trPr>
        <w:tc>
          <w:tcPr>
            <w:tcW w:w="3798" w:type="dxa"/>
          </w:tcPr>
          <w:p w14:paraId="3EBAB0D1" w14:textId="77777777" w:rsidR="00622E35" w:rsidRPr="006C3A47" w:rsidRDefault="00622E35" w:rsidP="00D4193F">
            <w:pPr>
              <w:rPr>
                <w:rFonts w:ascii="Arial" w:eastAsia="Arial Unicode MS" w:hAnsi="Arial" w:cs="Arial"/>
                <w:b/>
                <w:bCs/>
                <w:snapToGrid w:val="0"/>
                <w:sz w:val="20"/>
                <w:szCs w:val="20"/>
                <w:highlight w:val="yellow"/>
                <w:cs/>
                <w:lang w:eastAsia="th-TH"/>
              </w:rPr>
            </w:pPr>
          </w:p>
        </w:tc>
        <w:tc>
          <w:tcPr>
            <w:tcW w:w="1440" w:type="dxa"/>
            <w:vAlign w:val="bottom"/>
          </w:tcPr>
          <w:p w14:paraId="1B1E262F" w14:textId="756D2E71" w:rsidR="00622E35" w:rsidRPr="006C3A47" w:rsidRDefault="008C470A" w:rsidP="00D4193F">
            <w:pPr>
              <w:ind w:left="-104" w:right="-72"/>
              <w:jc w:val="right"/>
              <w:rPr>
                <w:rFonts w:ascii="Arial" w:eastAsia="Calibri" w:hAnsi="Arial" w:cs="Arial"/>
                <w:b/>
                <w:bCs/>
                <w:sz w:val="20"/>
                <w:szCs w:val="20"/>
                <w:cs/>
              </w:rPr>
            </w:pPr>
            <w:r w:rsidRPr="008C470A">
              <w:rPr>
                <w:rFonts w:ascii="Arial" w:eastAsia="Calibri" w:hAnsi="Arial" w:cs="Arial"/>
                <w:b/>
                <w:bCs/>
                <w:sz w:val="20"/>
                <w:szCs w:val="20"/>
              </w:rPr>
              <w:t>2023</w:t>
            </w:r>
          </w:p>
        </w:tc>
        <w:tc>
          <w:tcPr>
            <w:tcW w:w="1440" w:type="dxa"/>
            <w:vAlign w:val="bottom"/>
          </w:tcPr>
          <w:p w14:paraId="6EAB8DE5" w14:textId="55F8459B" w:rsidR="00622E35" w:rsidRPr="006C3A47" w:rsidRDefault="008C470A" w:rsidP="00D4193F">
            <w:pPr>
              <w:ind w:right="-72"/>
              <w:jc w:val="right"/>
              <w:rPr>
                <w:rFonts w:ascii="Arial" w:hAnsi="Arial" w:cs="Arial"/>
                <w:b/>
                <w:bCs/>
                <w:sz w:val="20"/>
                <w:szCs w:val="20"/>
                <w:lang w:val="en-US"/>
              </w:rPr>
            </w:pPr>
            <w:r w:rsidRPr="008C470A">
              <w:rPr>
                <w:rFonts w:ascii="Arial" w:hAnsi="Arial" w:cs="Arial"/>
                <w:b/>
                <w:bCs/>
                <w:sz w:val="20"/>
                <w:szCs w:val="20"/>
              </w:rPr>
              <w:t>2022</w:t>
            </w:r>
          </w:p>
        </w:tc>
        <w:tc>
          <w:tcPr>
            <w:tcW w:w="1440" w:type="dxa"/>
            <w:vAlign w:val="bottom"/>
          </w:tcPr>
          <w:p w14:paraId="466F8C91" w14:textId="04BDF032" w:rsidR="00622E35" w:rsidRPr="006C3A47" w:rsidRDefault="008C470A" w:rsidP="00D4193F">
            <w:pPr>
              <w:ind w:right="-72"/>
              <w:jc w:val="right"/>
              <w:rPr>
                <w:rFonts w:ascii="Arial" w:hAnsi="Arial" w:cs="Arial"/>
                <w:b/>
                <w:bCs/>
                <w:sz w:val="20"/>
                <w:szCs w:val="20"/>
                <w:cs/>
              </w:rPr>
            </w:pPr>
            <w:r w:rsidRPr="008C470A">
              <w:rPr>
                <w:rFonts w:ascii="Arial" w:hAnsi="Arial" w:cs="Arial"/>
                <w:b/>
                <w:bCs/>
                <w:sz w:val="20"/>
                <w:szCs w:val="20"/>
              </w:rPr>
              <w:t>2023</w:t>
            </w:r>
          </w:p>
        </w:tc>
        <w:tc>
          <w:tcPr>
            <w:tcW w:w="1440" w:type="dxa"/>
            <w:vAlign w:val="bottom"/>
          </w:tcPr>
          <w:p w14:paraId="4070729D" w14:textId="6F1D2A62" w:rsidR="00622E35" w:rsidRPr="006C3A47" w:rsidRDefault="008C470A" w:rsidP="00D4193F">
            <w:pPr>
              <w:ind w:right="-72"/>
              <w:jc w:val="right"/>
              <w:rPr>
                <w:rFonts w:ascii="Arial" w:hAnsi="Arial" w:cs="Arial"/>
                <w:b/>
                <w:bCs/>
                <w:sz w:val="20"/>
                <w:szCs w:val="20"/>
                <w:lang w:val="en-US"/>
              </w:rPr>
            </w:pPr>
            <w:r w:rsidRPr="008C470A">
              <w:rPr>
                <w:rFonts w:ascii="Arial" w:hAnsi="Arial" w:cs="Arial"/>
                <w:b/>
                <w:bCs/>
                <w:sz w:val="20"/>
                <w:szCs w:val="20"/>
              </w:rPr>
              <w:t>2022</w:t>
            </w:r>
          </w:p>
        </w:tc>
      </w:tr>
      <w:tr w:rsidR="00622E35" w:rsidRPr="006C3A47" w14:paraId="71990E14" w14:textId="77777777" w:rsidTr="00D4193F">
        <w:trPr>
          <w:cantSplit/>
        </w:trPr>
        <w:tc>
          <w:tcPr>
            <w:tcW w:w="3798" w:type="dxa"/>
          </w:tcPr>
          <w:p w14:paraId="075DED75" w14:textId="77777777" w:rsidR="00622E35" w:rsidRPr="006C3A47" w:rsidRDefault="00622E35" w:rsidP="00D4193F">
            <w:pPr>
              <w:rPr>
                <w:rFonts w:ascii="Arial" w:eastAsia="Arial Unicode MS" w:hAnsi="Arial" w:cs="Arial"/>
                <w:b/>
                <w:bCs/>
                <w:snapToGrid w:val="0"/>
                <w:sz w:val="20"/>
                <w:szCs w:val="20"/>
                <w:highlight w:val="yellow"/>
                <w:cs/>
                <w:lang w:eastAsia="th-TH"/>
              </w:rPr>
            </w:pPr>
          </w:p>
        </w:tc>
        <w:tc>
          <w:tcPr>
            <w:tcW w:w="1440" w:type="dxa"/>
            <w:tcBorders>
              <w:bottom w:val="single" w:sz="4" w:space="0" w:color="auto"/>
            </w:tcBorders>
            <w:vAlign w:val="bottom"/>
          </w:tcPr>
          <w:p w14:paraId="396B53DB" w14:textId="424078B8" w:rsidR="00622E35" w:rsidRPr="006C3A47" w:rsidRDefault="00622E35" w:rsidP="00D4193F">
            <w:pPr>
              <w:ind w:left="-104" w:right="-72"/>
              <w:jc w:val="right"/>
              <w:rPr>
                <w:rFonts w:ascii="Arial" w:eastAsia="Calibri" w:hAnsi="Arial" w:cs="Arial"/>
                <w:b/>
                <w:bCs/>
                <w:sz w:val="20"/>
                <w:szCs w:val="20"/>
                <w:cs/>
              </w:rPr>
            </w:pPr>
            <w:r w:rsidRPr="006C3A47">
              <w:rPr>
                <w:rFonts w:ascii="Arial" w:eastAsia="Calibri" w:hAnsi="Arial" w:cs="Arial"/>
                <w:b/>
                <w:bCs/>
                <w:sz w:val="20"/>
                <w:szCs w:val="20"/>
              </w:rPr>
              <w:t>Baht’</w:t>
            </w:r>
            <w:r w:rsidR="008C470A" w:rsidRPr="008C470A">
              <w:rPr>
                <w:rFonts w:ascii="Arial" w:eastAsia="Calibri" w:hAnsi="Arial" w:cs="Arial"/>
                <w:b/>
                <w:bCs/>
                <w:sz w:val="20"/>
                <w:szCs w:val="20"/>
              </w:rPr>
              <w:t>000</w:t>
            </w:r>
          </w:p>
        </w:tc>
        <w:tc>
          <w:tcPr>
            <w:tcW w:w="1440" w:type="dxa"/>
            <w:tcBorders>
              <w:bottom w:val="single" w:sz="4" w:space="0" w:color="auto"/>
            </w:tcBorders>
            <w:vAlign w:val="bottom"/>
          </w:tcPr>
          <w:p w14:paraId="657CD4CB" w14:textId="2A7E8041" w:rsidR="00622E35" w:rsidRPr="006C3A47" w:rsidRDefault="00622E35"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vAlign w:val="bottom"/>
          </w:tcPr>
          <w:p w14:paraId="00FC6098" w14:textId="4781AAFA" w:rsidR="00622E35" w:rsidRPr="006C3A47" w:rsidRDefault="00622E35"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vAlign w:val="bottom"/>
          </w:tcPr>
          <w:p w14:paraId="6D124975" w14:textId="7500E30B" w:rsidR="00622E35" w:rsidRPr="006C3A47" w:rsidRDefault="00622E35" w:rsidP="00D4193F">
            <w:pPr>
              <w:ind w:right="-72"/>
              <w:jc w:val="right"/>
              <w:rPr>
                <w:rFonts w:ascii="Arial" w:hAnsi="Arial" w:cs="Arial"/>
                <w:sz w:val="20"/>
                <w:szCs w:val="20"/>
                <w:cs/>
              </w:rPr>
            </w:pPr>
            <w:r w:rsidRPr="006C3A47">
              <w:rPr>
                <w:rFonts w:ascii="Arial" w:hAnsi="Arial" w:cs="Arial"/>
                <w:b/>
                <w:bCs/>
                <w:sz w:val="20"/>
                <w:szCs w:val="20"/>
              </w:rPr>
              <w:t>Baht’</w:t>
            </w:r>
            <w:r w:rsidR="008C470A" w:rsidRPr="008C470A">
              <w:rPr>
                <w:rFonts w:ascii="Arial" w:hAnsi="Arial" w:cs="Arial"/>
                <w:b/>
                <w:bCs/>
                <w:sz w:val="20"/>
                <w:szCs w:val="20"/>
              </w:rPr>
              <w:t>000</w:t>
            </w:r>
          </w:p>
        </w:tc>
      </w:tr>
      <w:tr w:rsidR="00622E35" w:rsidRPr="006C3A47" w14:paraId="757E46A7" w14:textId="77777777" w:rsidTr="00D4193F">
        <w:trPr>
          <w:cantSplit/>
        </w:trPr>
        <w:tc>
          <w:tcPr>
            <w:tcW w:w="3798" w:type="dxa"/>
          </w:tcPr>
          <w:p w14:paraId="17BE1552" w14:textId="77777777" w:rsidR="00622E35" w:rsidRPr="006C3A47" w:rsidRDefault="00622E35" w:rsidP="00D4193F">
            <w:pPr>
              <w:rPr>
                <w:rFonts w:ascii="Arial" w:eastAsia="Arial Unicode MS" w:hAnsi="Arial" w:cs="Arial"/>
                <w:sz w:val="20"/>
                <w:szCs w:val="20"/>
                <w:cs/>
              </w:rPr>
            </w:pPr>
          </w:p>
        </w:tc>
        <w:tc>
          <w:tcPr>
            <w:tcW w:w="1440" w:type="dxa"/>
            <w:tcBorders>
              <w:top w:val="single" w:sz="4" w:space="0" w:color="auto"/>
            </w:tcBorders>
            <w:shd w:val="clear" w:color="auto" w:fill="FAFAFA"/>
          </w:tcPr>
          <w:p w14:paraId="7244AE99" w14:textId="77777777" w:rsidR="00622E35" w:rsidRPr="006C3A47" w:rsidRDefault="00622E35" w:rsidP="00D4193F">
            <w:pPr>
              <w:ind w:right="-72"/>
              <w:jc w:val="right"/>
              <w:rPr>
                <w:rFonts w:ascii="Arial" w:eastAsia="Arial Unicode MS" w:hAnsi="Arial" w:cs="Arial"/>
                <w:sz w:val="20"/>
                <w:szCs w:val="20"/>
              </w:rPr>
            </w:pPr>
          </w:p>
        </w:tc>
        <w:tc>
          <w:tcPr>
            <w:tcW w:w="1440" w:type="dxa"/>
            <w:tcBorders>
              <w:top w:val="single" w:sz="4" w:space="0" w:color="auto"/>
            </w:tcBorders>
          </w:tcPr>
          <w:p w14:paraId="4FEB0C2E" w14:textId="77777777" w:rsidR="00622E35" w:rsidRPr="006C3A47" w:rsidRDefault="00622E35" w:rsidP="00D4193F">
            <w:pPr>
              <w:ind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073F306F" w14:textId="77777777" w:rsidR="00622E35" w:rsidRPr="006C3A47" w:rsidRDefault="00622E35" w:rsidP="00D4193F">
            <w:pPr>
              <w:ind w:right="-72"/>
              <w:jc w:val="right"/>
              <w:rPr>
                <w:rFonts w:ascii="Arial" w:eastAsia="Arial Unicode MS" w:hAnsi="Arial" w:cs="Arial"/>
                <w:sz w:val="20"/>
                <w:szCs w:val="20"/>
              </w:rPr>
            </w:pPr>
          </w:p>
        </w:tc>
        <w:tc>
          <w:tcPr>
            <w:tcW w:w="1440" w:type="dxa"/>
            <w:tcBorders>
              <w:top w:val="single" w:sz="4" w:space="0" w:color="auto"/>
            </w:tcBorders>
          </w:tcPr>
          <w:p w14:paraId="1E31BF22" w14:textId="77777777" w:rsidR="00622E35" w:rsidRPr="006C3A47" w:rsidRDefault="00622E35" w:rsidP="00D4193F">
            <w:pPr>
              <w:ind w:right="-72"/>
              <w:jc w:val="right"/>
              <w:rPr>
                <w:rFonts w:ascii="Arial" w:eastAsia="Arial Unicode MS" w:hAnsi="Arial" w:cs="Arial"/>
                <w:sz w:val="20"/>
                <w:szCs w:val="20"/>
              </w:rPr>
            </w:pPr>
          </w:p>
        </w:tc>
      </w:tr>
      <w:tr w:rsidR="00622E35" w:rsidRPr="006C3A47" w14:paraId="09363E59" w14:textId="77777777" w:rsidTr="00D4193F">
        <w:trPr>
          <w:cantSplit/>
        </w:trPr>
        <w:tc>
          <w:tcPr>
            <w:tcW w:w="3798" w:type="dxa"/>
          </w:tcPr>
          <w:p w14:paraId="08696391" w14:textId="77777777" w:rsidR="00622E35" w:rsidRPr="006C3A47" w:rsidRDefault="00622E35" w:rsidP="00D4193F">
            <w:pPr>
              <w:pStyle w:val="BodyTextIndent2"/>
              <w:spacing w:line="240" w:lineRule="auto"/>
              <w:ind w:left="0"/>
              <w:jc w:val="left"/>
              <w:rPr>
                <w:rFonts w:ascii="Arial" w:hAnsi="Arial" w:cs="Arial"/>
                <w:color w:val="auto"/>
              </w:rPr>
            </w:pPr>
            <w:r w:rsidRPr="006C3A47">
              <w:rPr>
                <w:rFonts w:ascii="Arial" w:hAnsi="Arial" w:cs="Arial"/>
                <w:color w:val="auto"/>
              </w:rPr>
              <w:t xml:space="preserve">Financial assets </w:t>
            </w:r>
          </w:p>
          <w:p w14:paraId="4E1D5E8F" w14:textId="77777777" w:rsidR="00622E35" w:rsidRPr="006C3A47" w:rsidRDefault="00622E35" w:rsidP="00D4193F">
            <w:pPr>
              <w:pStyle w:val="BodyTextIndent2"/>
              <w:spacing w:line="240" w:lineRule="auto"/>
              <w:ind w:left="0"/>
              <w:jc w:val="left"/>
              <w:rPr>
                <w:rFonts w:ascii="Arial" w:hAnsi="Arial" w:cs="Arial"/>
                <w:color w:val="auto"/>
                <w:cs/>
              </w:rPr>
            </w:pPr>
            <w:r w:rsidRPr="006C3A47">
              <w:rPr>
                <w:rFonts w:ascii="Arial" w:hAnsi="Arial" w:cs="Arial"/>
                <w:color w:val="auto"/>
              </w:rPr>
              <w:t xml:space="preserve">   - investments in unquoted equity</w:t>
            </w:r>
            <w:r w:rsidRPr="006C3A47">
              <w:rPr>
                <w:rFonts w:ascii="Arial" w:hAnsi="Arial" w:cs="Arial"/>
                <w:color w:val="auto"/>
              </w:rPr>
              <w:br/>
              <w:t xml:space="preserve">        instruments</w:t>
            </w:r>
          </w:p>
        </w:tc>
        <w:tc>
          <w:tcPr>
            <w:tcW w:w="1440" w:type="dxa"/>
            <w:tcBorders>
              <w:bottom w:val="single" w:sz="4" w:space="0" w:color="auto"/>
            </w:tcBorders>
            <w:shd w:val="clear" w:color="auto" w:fill="FAFAFA"/>
            <w:vAlign w:val="bottom"/>
          </w:tcPr>
          <w:p w14:paraId="57C16638" w14:textId="166377AC" w:rsidR="00622E35" w:rsidRPr="006C3A47"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5,127,188</w:t>
            </w:r>
          </w:p>
        </w:tc>
        <w:tc>
          <w:tcPr>
            <w:tcW w:w="1440" w:type="dxa"/>
            <w:tcBorders>
              <w:bottom w:val="single" w:sz="4" w:space="0" w:color="auto"/>
            </w:tcBorders>
            <w:vAlign w:val="bottom"/>
          </w:tcPr>
          <w:p w14:paraId="317B5D1E" w14:textId="35CAFE31" w:rsidR="00622E35" w:rsidRPr="006C3A47" w:rsidRDefault="008C470A" w:rsidP="00D4193F">
            <w:pPr>
              <w:tabs>
                <w:tab w:val="left" w:pos="6840"/>
              </w:tabs>
              <w:ind w:right="-72"/>
              <w:jc w:val="right"/>
              <w:rPr>
                <w:rFonts w:ascii="Arial" w:eastAsia="Arial Unicode MS" w:hAnsi="Arial" w:cs="Arial"/>
                <w:sz w:val="20"/>
                <w:szCs w:val="20"/>
              </w:rPr>
            </w:pPr>
            <w:r w:rsidRPr="008C470A">
              <w:rPr>
                <w:rFonts w:ascii="Arial" w:eastAsia="Arial Unicode MS" w:hAnsi="Arial" w:cs="Arial"/>
                <w:sz w:val="20"/>
                <w:szCs w:val="20"/>
              </w:rPr>
              <w:t>5</w:t>
            </w:r>
            <w:r w:rsidR="00622E35" w:rsidRPr="006C3A47">
              <w:rPr>
                <w:rFonts w:ascii="Arial" w:eastAsia="Arial Unicode MS" w:hAnsi="Arial" w:cs="Arial"/>
                <w:sz w:val="20"/>
                <w:szCs w:val="20"/>
              </w:rPr>
              <w:t>,</w:t>
            </w:r>
            <w:r w:rsidRPr="008C470A">
              <w:rPr>
                <w:rFonts w:ascii="Arial" w:eastAsia="Arial Unicode MS" w:hAnsi="Arial" w:cs="Arial"/>
                <w:sz w:val="20"/>
                <w:szCs w:val="20"/>
              </w:rPr>
              <w:t>160</w:t>
            </w:r>
            <w:r w:rsidR="00622E35" w:rsidRPr="006C3A47">
              <w:rPr>
                <w:rFonts w:ascii="Arial" w:eastAsia="Arial Unicode MS" w:hAnsi="Arial" w:cs="Arial"/>
                <w:sz w:val="20"/>
                <w:szCs w:val="20"/>
              </w:rPr>
              <w:t>,</w:t>
            </w:r>
            <w:r w:rsidRPr="008C470A">
              <w:rPr>
                <w:rFonts w:ascii="Arial" w:eastAsia="Arial Unicode MS" w:hAnsi="Arial" w:cs="Arial"/>
                <w:sz w:val="20"/>
                <w:szCs w:val="20"/>
              </w:rPr>
              <w:t>577</w:t>
            </w:r>
          </w:p>
        </w:tc>
        <w:tc>
          <w:tcPr>
            <w:tcW w:w="1440" w:type="dxa"/>
            <w:tcBorders>
              <w:bottom w:val="single" w:sz="4" w:space="0" w:color="auto"/>
            </w:tcBorders>
            <w:shd w:val="clear" w:color="auto" w:fill="FAFAFA"/>
            <w:vAlign w:val="bottom"/>
          </w:tcPr>
          <w:p w14:paraId="64B01B84" w14:textId="1FEB9C18" w:rsidR="00622E35" w:rsidRPr="006C3A47"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5,084,227</w:t>
            </w:r>
          </w:p>
        </w:tc>
        <w:tc>
          <w:tcPr>
            <w:tcW w:w="1440" w:type="dxa"/>
            <w:tcBorders>
              <w:bottom w:val="single" w:sz="4" w:space="0" w:color="auto"/>
            </w:tcBorders>
            <w:vAlign w:val="bottom"/>
          </w:tcPr>
          <w:p w14:paraId="531C8C11" w14:textId="214ACC4E" w:rsidR="00622E35" w:rsidRPr="006C3A47" w:rsidRDefault="008C470A" w:rsidP="00D4193F">
            <w:pPr>
              <w:tabs>
                <w:tab w:val="left" w:pos="6840"/>
              </w:tabs>
              <w:ind w:right="-72"/>
              <w:jc w:val="right"/>
              <w:rPr>
                <w:rFonts w:ascii="Arial" w:eastAsia="Arial Unicode MS" w:hAnsi="Arial" w:cs="Arial"/>
                <w:sz w:val="20"/>
                <w:szCs w:val="20"/>
              </w:rPr>
            </w:pPr>
            <w:r w:rsidRPr="008C470A">
              <w:rPr>
                <w:rFonts w:ascii="Arial" w:eastAsia="Arial Unicode MS" w:hAnsi="Arial" w:cs="Arial"/>
                <w:sz w:val="20"/>
                <w:szCs w:val="20"/>
              </w:rPr>
              <w:t>5</w:t>
            </w:r>
            <w:r w:rsidR="00622E35" w:rsidRPr="006C3A47">
              <w:rPr>
                <w:rFonts w:ascii="Arial" w:eastAsia="Arial Unicode MS" w:hAnsi="Arial" w:cs="Arial"/>
                <w:sz w:val="20"/>
                <w:szCs w:val="20"/>
              </w:rPr>
              <w:t>,</w:t>
            </w:r>
            <w:r w:rsidRPr="008C470A">
              <w:rPr>
                <w:rFonts w:ascii="Arial" w:eastAsia="Arial Unicode MS" w:hAnsi="Arial" w:cs="Arial"/>
                <w:sz w:val="20"/>
                <w:szCs w:val="20"/>
              </w:rPr>
              <w:t>119</w:t>
            </w:r>
            <w:r w:rsidR="00622E35" w:rsidRPr="006C3A47">
              <w:rPr>
                <w:rFonts w:ascii="Arial" w:eastAsia="Arial Unicode MS" w:hAnsi="Arial" w:cs="Arial"/>
                <w:sz w:val="20"/>
                <w:szCs w:val="20"/>
              </w:rPr>
              <w:t>,</w:t>
            </w:r>
            <w:r w:rsidRPr="008C470A">
              <w:rPr>
                <w:rFonts w:ascii="Arial" w:eastAsia="Arial Unicode MS" w:hAnsi="Arial" w:cs="Arial"/>
                <w:sz w:val="20"/>
                <w:szCs w:val="20"/>
              </w:rPr>
              <w:t>409</w:t>
            </w:r>
          </w:p>
        </w:tc>
      </w:tr>
      <w:tr w:rsidR="00622E35" w:rsidRPr="006C3A47" w14:paraId="7CF33C56" w14:textId="77777777" w:rsidTr="00D4193F">
        <w:trPr>
          <w:cantSplit/>
        </w:trPr>
        <w:tc>
          <w:tcPr>
            <w:tcW w:w="3798" w:type="dxa"/>
          </w:tcPr>
          <w:p w14:paraId="01028B77" w14:textId="77777777" w:rsidR="00622E35" w:rsidRPr="006C3A47" w:rsidRDefault="00622E35" w:rsidP="00D4193F">
            <w:pPr>
              <w:pStyle w:val="BodyTextIndent2"/>
              <w:spacing w:line="240" w:lineRule="auto"/>
              <w:ind w:left="0"/>
              <w:jc w:val="left"/>
              <w:rPr>
                <w:rFonts w:ascii="Arial" w:hAnsi="Arial" w:cs="Arial"/>
                <w:color w:val="auto"/>
                <w:cs/>
              </w:rPr>
            </w:pPr>
          </w:p>
        </w:tc>
        <w:tc>
          <w:tcPr>
            <w:tcW w:w="1440" w:type="dxa"/>
            <w:tcBorders>
              <w:top w:val="single" w:sz="4" w:space="0" w:color="auto"/>
            </w:tcBorders>
            <w:shd w:val="clear" w:color="auto" w:fill="FAFAFA"/>
            <w:vAlign w:val="bottom"/>
          </w:tcPr>
          <w:p w14:paraId="59AD115F" w14:textId="77777777" w:rsidR="00622E35" w:rsidRPr="006C3A47" w:rsidRDefault="00622E35" w:rsidP="00D4193F">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F804BBE" w14:textId="77777777" w:rsidR="00622E35" w:rsidRPr="006C3A47" w:rsidRDefault="00622E35" w:rsidP="00D4193F">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7E6A258" w14:textId="77777777" w:rsidR="00622E35" w:rsidRPr="006C3A47" w:rsidRDefault="00622E35" w:rsidP="00D4193F">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45EF0081" w14:textId="77777777" w:rsidR="00622E35" w:rsidRPr="006C3A47" w:rsidRDefault="00622E35" w:rsidP="00D4193F">
            <w:pPr>
              <w:tabs>
                <w:tab w:val="left" w:pos="6840"/>
              </w:tabs>
              <w:ind w:right="-72"/>
              <w:jc w:val="right"/>
              <w:rPr>
                <w:rFonts w:ascii="Arial" w:eastAsia="Arial Unicode MS" w:hAnsi="Arial" w:cs="Arial"/>
                <w:sz w:val="20"/>
                <w:szCs w:val="20"/>
              </w:rPr>
            </w:pPr>
          </w:p>
        </w:tc>
      </w:tr>
      <w:tr w:rsidR="00622E35" w:rsidRPr="006C3A47" w14:paraId="0D0262D6" w14:textId="77777777" w:rsidTr="00D4193F">
        <w:trPr>
          <w:cantSplit/>
        </w:trPr>
        <w:tc>
          <w:tcPr>
            <w:tcW w:w="3798" w:type="dxa"/>
          </w:tcPr>
          <w:p w14:paraId="1A5EA987" w14:textId="1EAEC2EE" w:rsidR="00622E35" w:rsidRPr="006C3A47" w:rsidRDefault="00622E35" w:rsidP="00D4193F">
            <w:pPr>
              <w:pStyle w:val="BodyTextIndent2"/>
              <w:spacing w:line="240" w:lineRule="auto"/>
              <w:ind w:left="0"/>
              <w:jc w:val="left"/>
              <w:rPr>
                <w:rFonts w:ascii="Arial" w:hAnsi="Arial" w:cs="Arial"/>
                <w:color w:val="auto"/>
              </w:rPr>
            </w:pPr>
            <w:r w:rsidRPr="006C3A47">
              <w:rPr>
                <w:rFonts w:ascii="Arial" w:hAnsi="Arial" w:cs="Arial"/>
                <w:color w:val="auto"/>
              </w:rPr>
              <w:t>Total financial assets measured</w:t>
            </w:r>
          </w:p>
          <w:p w14:paraId="3C9A644E" w14:textId="77777777" w:rsidR="00622E35" w:rsidRPr="006C3A47" w:rsidRDefault="00622E35" w:rsidP="00D4193F">
            <w:pPr>
              <w:pStyle w:val="BodyTextIndent2"/>
              <w:spacing w:line="240" w:lineRule="auto"/>
              <w:ind w:left="0"/>
              <w:jc w:val="left"/>
              <w:rPr>
                <w:rFonts w:ascii="Arial" w:hAnsi="Arial" w:cs="Arial"/>
                <w:color w:val="auto"/>
              </w:rPr>
            </w:pPr>
            <w:r w:rsidRPr="006C3A47">
              <w:rPr>
                <w:rFonts w:ascii="Arial" w:hAnsi="Arial" w:cs="Arial"/>
                <w:color w:val="auto"/>
              </w:rPr>
              <w:t xml:space="preserve">   at fair value through other</w:t>
            </w:r>
          </w:p>
          <w:p w14:paraId="0A06CA06" w14:textId="77777777" w:rsidR="00622E35" w:rsidRPr="006C3A47" w:rsidRDefault="00622E35" w:rsidP="00D4193F">
            <w:pPr>
              <w:pStyle w:val="BodyTextIndent2"/>
              <w:spacing w:line="240" w:lineRule="auto"/>
              <w:ind w:left="0"/>
              <w:jc w:val="left"/>
              <w:rPr>
                <w:rFonts w:ascii="Arial" w:hAnsi="Arial" w:cs="Arial"/>
                <w:color w:val="auto"/>
                <w:cs/>
              </w:rPr>
            </w:pPr>
            <w:r w:rsidRPr="006C3A47">
              <w:rPr>
                <w:rFonts w:ascii="Arial" w:hAnsi="Arial" w:cs="Arial"/>
                <w:color w:val="auto"/>
              </w:rPr>
              <w:t xml:space="preserve">   comprehensive income</w:t>
            </w:r>
          </w:p>
        </w:tc>
        <w:tc>
          <w:tcPr>
            <w:tcW w:w="1440" w:type="dxa"/>
            <w:tcBorders>
              <w:bottom w:val="single" w:sz="4" w:space="0" w:color="auto"/>
            </w:tcBorders>
            <w:shd w:val="clear" w:color="auto" w:fill="FAFAFA"/>
            <w:vAlign w:val="bottom"/>
          </w:tcPr>
          <w:p w14:paraId="4180F8CF" w14:textId="4FC62028" w:rsidR="00622E35" w:rsidRPr="006C3A47"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5,127,188</w:t>
            </w:r>
          </w:p>
        </w:tc>
        <w:tc>
          <w:tcPr>
            <w:tcW w:w="1440" w:type="dxa"/>
            <w:tcBorders>
              <w:bottom w:val="single" w:sz="4" w:space="0" w:color="auto"/>
            </w:tcBorders>
            <w:vAlign w:val="bottom"/>
          </w:tcPr>
          <w:p w14:paraId="0BD5F29F" w14:textId="218DBB77" w:rsidR="00622E35" w:rsidRPr="006C3A47" w:rsidRDefault="008C470A" w:rsidP="00D4193F">
            <w:pPr>
              <w:tabs>
                <w:tab w:val="left" w:pos="6840"/>
              </w:tabs>
              <w:ind w:right="-72"/>
              <w:jc w:val="right"/>
              <w:rPr>
                <w:rFonts w:ascii="Arial" w:eastAsia="Arial Unicode MS" w:hAnsi="Arial" w:cs="Arial"/>
                <w:sz w:val="20"/>
                <w:szCs w:val="20"/>
              </w:rPr>
            </w:pPr>
            <w:r w:rsidRPr="008C470A">
              <w:rPr>
                <w:rFonts w:ascii="Arial" w:eastAsia="Arial Unicode MS" w:hAnsi="Arial" w:cs="Arial"/>
                <w:sz w:val="20"/>
                <w:szCs w:val="20"/>
              </w:rPr>
              <w:t>5</w:t>
            </w:r>
            <w:r w:rsidR="00622E35" w:rsidRPr="006C3A47">
              <w:rPr>
                <w:rFonts w:ascii="Arial" w:eastAsia="Arial Unicode MS" w:hAnsi="Arial" w:cs="Arial"/>
                <w:sz w:val="20"/>
                <w:szCs w:val="20"/>
              </w:rPr>
              <w:t>,</w:t>
            </w:r>
            <w:r w:rsidRPr="008C470A">
              <w:rPr>
                <w:rFonts w:ascii="Arial" w:eastAsia="Arial Unicode MS" w:hAnsi="Arial" w:cs="Arial"/>
                <w:sz w:val="20"/>
                <w:szCs w:val="20"/>
              </w:rPr>
              <w:t>160</w:t>
            </w:r>
            <w:r w:rsidR="00622E35" w:rsidRPr="006C3A47">
              <w:rPr>
                <w:rFonts w:ascii="Arial" w:eastAsia="Arial Unicode MS" w:hAnsi="Arial" w:cs="Arial"/>
                <w:sz w:val="20"/>
                <w:szCs w:val="20"/>
              </w:rPr>
              <w:t>,</w:t>
            </w:r>
            <w:r w:rsidRPr="008C470A">
              <w:rPr>
                <w:rFonts w:ascii="Arial" w:eastAsia="Arial Unicode MS" w:hAnsi="Arial" w:cs="Arial"/>
                <w:sz w:val="20"/>
                <w:szCs w:val="20"/>
              </w:rPr>
              <w:t>577</w:t>
            </w:r>
          </w:p>
        </w:tc>
        <w:tc>
          <w:tcPr>
            <w:tcW w:w="1440" w:type="dxa"/>
            <w:tcBorders>
              <w:bottom w:val="single" w:sz="4" w:space="0" w:color="auto"/>
            </w:tcBorders>
            <w:shd w:val="clear" w:color="auto" w:fill="FAFAFA"/>
            <w:vAlign w:val="bottom"/>
          </w:tcPr>
          <w:p w14:paraId="29C973F0" w14:textId="504943E9" w:rsidR="00622E35" w:rsidRPr="006C3A47" w:rsidRDefault="009C6CEB" w:rsidP="00D4193F">
            <w:pPr>
              <w:tabs>
                <w:tab w:val="left" w:pos="6840"/>
              </w:tabs>
              <w:ind w:right="-72"/>
              <w:jc w:val="right"/>
              <w:rPr>
                <w:rFonts w:ascii="Arial" w:eastAsia="Arial Unicode MS" w:hAnsi="Arial" w:cs="Arial"/>
                <w:sz w:val="20"/>
                <w:szCs w:val="20"/>
                <w:cs/>
              </w:rPr>
            </w:pPr>
            <w:r>
              <w:rPr>
                <w:rFonts w:ascii="Arial" w:eastAsia="Arial Unicode MS" w:hAnsi="Arial" w:cs="Arial"/>
                <w:sz w:val="20"/>
                <w:szCs w:val="20"/>
              </w:rPr>
              <w:t>5,084,227</w:t>
            </w:r>
          </w:p>
        </w:tc>
        <w:tc>
          <w:tcPr>
            <w:tcW w:w="1440" w:type="dxa"/>
            <w:tcBorders>
              <w:bottom w:val="single" w:sz="4" w:space="0" w:color="auto"/>
            </w:tcBorders>
            <w:vAlign w:val="bottom"/>
          </w:tcPr>
          <w:p w14:paraId="30717E2D" w14:textId="1FC04127" w:rsidR="00622E35" w:rsidRPr="006C3A47" w:rsidRDefault="008C470A" w:rsidP="00D4193F">
            <w:pPr>
              <w:tabs>
                <w:tab w:val="left" w:pos="6840"/>
              </w:tabs>
              <w:ind w:right="-72"/>
              <w:jc w:val="right"/>
              <w:rPr>
                <w:rFonts w:ascii="Arial" w:eastAsia="Arial Unicode MS" w:hAnsi="Arial" w:cs="Arial"/>
                <w:sz w:val="20"/>
                <w:szCs w:val="20"/>
              </w:rPr>
            </w:pPr>
            <w:r w:rsidRPr="008C470A">
              <w:rPr>
                <w:rFonts w:ascii="Arial" w:eastAsia="Arial Unicode MS" w:hAnsi="Arial" w:cs="Arial"/>
                <w:sz w:val="20"/>
                <w:szCs w:val="20"/>
              </w:rPr>
              <w:t>5</w:t>
            </w:r>
            <w:r w:rsidR="00622E35" w:rsidRPr="006C3A47">
              <w:rPr>
                <w:rFonts w:ascii="Arial" w:eastAsia="Arial Unicode MS" w:hAnsi="Arial" w:cs="Arial"/>
                <w:sz w:val="20"/>
                <w:szCs w:val="20"/>
              </w:rPr>
              <w:t>,</w:t>
            </w:r>
            <w:r w:rsidRPr="008C470A">
              <w:rPr>
                <w:rFonts w:ascii="Arial" w:eastAsia="Arial Unicode MS" w:hAnsi="Arial" w:cs="Arial"/>
                <w:sz w:val="20"/>
                <w:szCs w:val="20"/>
              </w:rPr>
              <w:t>119</w:t>
            </w:r>
            <w:r w:rsidR="00622E35" w:rsidRPr="006C3A47">
              <w:rPr>
                <w:rFonts w:ascii="Arial" w:eastAsia="Arial Unicode MS" w:hAnsi="Arial" w:cs="Arial"/>
                <w:sz w:val="20"/>
                <w:szCs w:val="20"/>
              </w:rPr>
              <w:t>,</w:t>
            </w:r>
            <w:r w:rsidRPr="008C470A">
              <w:rPr>
                <w:rFonts w:ascii="Arial" w:eastAsia="Arial Unicode MS" w:hAnsi="Arial" w:cs="Arial"/>
                <w:sz w:val="20"/>
                <w:szCs w:val="20"/>
              </w:rPr>
              <w:t>409</w:t>
            </w:r>
          </w:p>
        </w:tc>
      </w:tr>
    </w:tbl>
    <w:p w14:paraId="2F966118" w14:textId="77777777" w:rsidR="00622E35" w:rsidRPr="006C3A47" w:rsidRDefault="00622E35" w:rsidP="00622E35">
      <w:pPr>
        <w:jc w:val="thaiDistribute"/>
        <w:rPr>
          <w:rFonts w:ascii="Arial" w:hAnsi="Arial" w:cs="Arial"/>
          <w:b/>
          <w:bCs/>
          <w:color w:val="000000"/>
          <w:sz w:val="20"/>
          <w:szCs w:val="20"/>
        </w:rPr>
      </w:pPr>
    </w:p>
    <w:tbl>
      <w:tblPr>
        <w:tblW w:w="4938" w:type="pct"/>
        <w:tblLook w:val="04A0" w:firstRow="1" w:lastRow="0" w:firstColumn="1" w:lastColumn="0" w:noHBand="0" w:noVBand="1"/>
      </w:tblPr>
      <w:tblGrid>
        <w:gridCol w:w="5844"/>
        <w:gridCol w:w="1745"/>
        <w:gridCol w:w="1752"/>
      </w:tblGrid>
      <w:tr w:rsidR="00622E35" w:rsidRPr="006C3A47" w14:paraId="1BFE9894" w14:textId="77777777" w:rsidTr="00D4193F">
        <w:trPr>
          <w:trHeight w:val="20"/>
        </w:trPr>
        <w:tc>
          <w:tcPr>
            <w:tcW w:w="3128" w:type="pct"/>
            <w:shd w:val="clear" w:color="auto" w:fill="auto"/>
            <w:vAlign w:val="center"/>
          </w:tcPr>
          <w:p w14:paraId="371795C9" w14:textId="77777777" w:rsidR="00622E35" w:rsidRPr="006C3A47" w:rsidRDefault="00622E35" w:rsidP="00D4193F">
            <w:pPr>
              <w:ind w:right="-72"/>
              <w:rPr>
                <w:rFonts w:ascii="Arial" w:eastAsia="Arial Unicode MS" w:hAnsi="Arial" w:cs="Arial"/>
                <w:b/>
                <w:bCs/>
                <w:snapToGrid w:val="0"/>
                <w:sz w:val="20"/>
                <w:szCs w:val="20"/>
                <w:lang w:eastAsia="th-TH"/>
              </w:rPr>
            </w:pPr>
          </w:p>
        </w:tc>
        <w:tc>
          <w:tcPr>
            <w:tcW w:w="934" w:type="pct"/>
            <w:tcBorders>
              <w:top w:val="single" w:sz="4" w:space="0" w:color="auto"/>
            </w:tcBorders>
            <w:shd w:val="clear" w:color="auto" w:fill="auto"/>
            <w:vAlign w:val="bottom"/>
            <w:hideMark/>
          </w:tcPr>
          <w:p w14:paraId="1ED9FF1D" w14:textId="77777777" w:rsidR="00622E35" w:rsidRPr="006C3A47" w:rsidRDefault="00622E35"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Consolidated</w:t>
            </w:r>
          </w:p>
          <w:p w14:paraId="2C1CACC4" w14:textId="77777777" w:rsidR="00622E35" w:rsidRPr="006C3A47" w:rsidRDefault="00622E35" w:rsidP="006F4FEA">
            <w:pPr>
              <w:pStyle w:val="Heading1"/>
              <w:ind w:left="-108" w:right="-74"/>
              <w:contextualSpacing/>
              <w:rPr>
                <w:rFonts w:ascii="Arial" w:eastAsia="Arial Unicode MS" w:hAnsi="Arial" w:cs="Arial"/>
                <w:u w:val="none"/>
              </w:rPr>
            </w:pPr>
            <w:r w:rsidRPr="006C3A47">
              <w:rPr>
                <w:rFonts w:ascii="Arial" w:hAnsi="Arial" w:cs="Arial"/>
                <w:b/>
                <w:bCs/>
                <w:u w:val="none"/>
              </w:rPr>
              <w:t>financial information</w:t>
            </w:r>
          </w:p>
        </w:tc>
        <w:tc>
          <w:tcPr>
            <w:tcW w:w="938" w:type="pct"/>
            <w:tcBorders>
              <w:top w:val="single" w:sz="4" w:space="0" w:color="auto"/>
            </w:tcBorders>
            <w:shd w:val="clear" w:color="auto" w:fill="auto"/>
            <w:vAlign w:val="bottom"/>
            <w:hideMark/>
          </w:tcPr>
          <w:p w14:paraId="631C9BA4" w14:textId="77777777" w:rsidR="00622E35" w:rsidRPr="006C3A47" w:rsidRDefault="00622E35" w:rsidP="00D4193F">
            <w:pPr>
              <w:pStyle w:val="BodyTextIndent2"/>
              <w:spacing w:line="240" w:lineRule="auto"/>
              <w:ind w:left="0" w:right="-72"/>
              <w:jc w:val="right"/>
              <w:rPr>
                <w:rFonts w:ascii="Arial" w:hAnsi="Arial" w:cs="Arial"/>
                <w:b/>
                <w:bCs/>
                <w:color w:val="auto"/>
                <w:lang w:val="en-GB"/>
              </w:rPr>
            </w:pPr>
            <w:r w:rsidRPr="006C3A47">
              <w:rPr>
                <w:rFonts w:ascii="Arial" w:hAnsi="Arial" w:cs="Arial"/>
                <w:b/>
                <w:bCs/>
                <w:color w:val="auto"/>
                <w:lang w:val="en-GB"/>
              </w:rPr>
              <w:t>Separate</w:t>
            </w:r>
          </w:p>
          <w:p w14:paraId="5B8BC482" w14:textId="77777777" w:rsidR="00622E35" w:rsidRPr="006C3A47" w:rsidRDefault="00622E35" w:rsidP="006F4FEA">
            <w:pPr>
              <w:pStyle w:val="Heading1"/>
              <w:ind w:left="-108" w:right="-74"/>
              <w:contextualSpacing/>
              <w:rPr>
                <w:rFonts w:ascii="Arial" w:eastAsia="Arial Unicode MS" w:hAnsi="Arial" w:cs="Arial"/>
              </w:rPr>
            </w:pPr>
            <w:r w:rsidRPr="006C3A47">
              <w:rPr>
                <w:rFonts w:ascii="Arial" w:hAnsi="Arial" w:cs="Arial"/>
                <w:b/>
                <w:bCs/>
                <w:u w:val="none"/>
              </w:rPr>
              <w:t>financial information</w:t>
            </w:r>
          </w:p>
        </w:tc>
      </w:tr>
      <w:tr w:rsidR="00622E35" w:rsidRPr="006C3A47" w14:paraId="02F6320A" w14:textId="77777777" w:rsidTr="00D4193F">
        <w:trPr>
          <w:trHeight w:val="144"/>
        </w:trPr>
        <w:tc>
          <w:tcPr>
            <w:tcW w:w="3128" w:type="pct"/>
            <w:shd w:val="clear" w:color="auto" w:fill="auto"/>
            <w:vAlign w:val="center"/>
          </w:tcPr>
          <w:p w14:paraId="11302815" w14:textId="77777777" w:rsidR="00622E35" w:rsidRPr="006C3A47" w:rsidRDefault="00622E35" w:rsidP="00D4193F">
            <w:pPr>
              <w:ind w:right="-72"/>
              <w:rPr>
                <w:rFonts w:ascii="Arial" w:eastAsia="Arial Unicode MS" w:hAnsi="Arial" w:cs="Arial"/>
                <w:b/>
                <w:bCs/>
                <w:sz w:val="20"/>
                <w:szCs w:val="20"/>
                <w:cs/>
              </w:rPr>
            </w:pPr>
          </w:p>
        </w:tc>
        <w:tc>
          <w:tcPr>
            <w:tcW w:w="934" w:type="pct"/>
            <w:tcBorders>
              <w:bottom w:val="single" w:sz="4" w:space="0" w:color="auto"/>
            </w:tcBorders>
            <w:shd w:val="clear" w:color="auto" w:fill="auto"/>
          </w:tcPr>
          <w:p w14:paraId="7F7E5796" w14:textId="3676E9FA" w:rsidR="00622E35" w:rsidRPr="006C3A47" w:rsidRDefault="00622E35" w:rsidP="00D4193F">
            <w:pPr>
              <w:ind w:left="-107" w:right="-72"/>
              <w:jc w:val="right"/>
              <w:rPr>
                <w:rFonts w:ascii="Arial" w:eastAsia="Arial Unicode MS" w:hAnsi="Arial" w:cs="Arial"/>
                <w:b/>
                <w:bCs/>
                <w:sz w:val="20"/>
                <w:szCs w:val="20"/>
              </w:rPr>
            </w:pPr>
            <w:r w:rsidRPr="006C3A47">
              <w:rPr>
                <w:rFonts w:ascii="Arial" w:eastAsia="Calibri" w:hAnsi="Arial" w:cs="Arial"/>
                <w:b/>
                <w:bCs/>
                <w:sz w:val="20"/>
                <w:szCs w:val="20"/>
              </w:rPr>
              <w:t>Baht’</w:t>
            </w:r>
            <w:r w:rsidR="008C470A" w:rsidRPr="008C470A">
              <w:rPr>
                <w:rFonts w:ascii="Arial" w:eastAsia="Calibri" w:hAnsi="Arial" w:cs="Arial"/>
                <w:b/>
                <w:bCs/>
                <w:sz w:val="20"/>
                <w:szCs w:val="20"/>
              </w:rPr>
              <w:t>000</w:t>
            </w:r>
          </w:p>
        </w:tc>
        <w:tc>
          <w:tcPr>
            <w:tcW w:w="938" w:type="pct"/>
            <w:tcBorders>
              <w:bottom w:val="single" w:sz="4" w:space="0" w:color="auto"/>
            </w:tcBorders>
            <w:shd w:val="clear" w:color="auto" w:fill="auto"/>
          </w:tcPr>
          <w:p w14:paraId="2CF30AE8" w14:textId="5D809854" w:rsidR="00622E35" w:rsidRPr="006C3A47" w:rsidRDefault="00622E35" w:rsidP="00D4193F">
            <w:pPr>
              <w:ind w:left="-107" w:right="-72"/>
              <w:jc w:val="right"/>
              <w:rPr>
                <w:rFonts w:ascii="Arial" w:eastAsia="Arial Unicode MS" w:hAnsi="Arial" w:cs="Arial"/>
                <w:b/>
                <w:bCs/>
                <w:sz w:val="20"/>
                <w:szCs w:val="20"/>
              </w:rPr>
            </w:pPr>
            <w:r w:rsidRPr="006C3A47">
              <w:rPr>
                <w:rFonts w:ascii="Arial" w:eastAsia="Calibri" w:hAnsi="Arial" w:cs="Arial"/>
                <w:b/>
                <w:bCs/>
                <w:sz w:val="20"/>
                <w:szCs w:val="20"/>
              </w:rPr>
              <w:t>Baht’</w:t>
            </w:r>
            <w:r w:rsidR="008C470A" w:rsidRPr="008C470A">
              <w:rPr>
                <w:rFonts w:ascii="Arial" w:eastAsia="Calibri" w:hAnsi="Arial" w:cs="Arial"/>
                <w:b/>
                <w:bCs/>
                <w:sz w:val="20"/>
                <w:szCs w:val="20"/>
              </w:rPr>
              <w:t>000</w:t>
            </w:r>
          </w:p>
        </w:tc>
      </w:tr>
      <w:tr w:rsidR="00622E35" w:rsidRPr="006C3A47" w14:paraId="3FDF7002" w14:textId="77777777" w:rsidTr="00D4193F">
        <w:trPr>
          <w:trHeight w:val="61"/>
        </w:trPr>
        <w:tc>
          <w:tcPr>
            <w:tcW w:w="3128" w:type="pct"/>
            <w:vAlign w:val="center"/>
          </w:tcPr>
          <w:p w14:paraId="39EA4F3F" w14:textId="77777777" w:rsidR="00622E35" w:rsidRPr="006C3A47" w:rsidRDefault="00622E35" w:rsidP="00D4193F">
            <w:pPr>
              <w:ind w:right="-72"/>
              <w:rPr>
                <w:rFonts w:ascii="Arial" w:eastAsia="Arial Unicode MS" w:hAnsi="Arial" w:cs="Arial"/>
                <w:snapToGrid w:val="0"/>
                <w:sz w:val="20"/>
                <w:szCs w:val="20"/>
                <w:cs/>
                <w:lang w:eastAsia="th-TH"/>
              </w:rPr>
            </w:pPr>
          </w:p>
        </w:tc>
        <w:tc>
          <w:tcPr>
            <w:tcW w:w="934" w:type="pct"/>
            <w:tcBorders>
              <w:top w:val="single" w:sz="4" w:space="0" w:color="auto"/>
            </w:tcBorders>
            <w:shd w:val="clear" w:color="auto" w:fill="FAFAFA"/>
            <w:vAlign w:val="center"/>
          </w:tcPr>
          <w:p w14:paraId="6CEF04C5" w14:textId="77777777" w:rsidR="00622E35" w:rsidRPr="006C3A47" w:rsidRDefault="00622E35" w:rsidP="00D4193F">
            <w:pPr>
              <w:ind w:left="-107" w:right="-72"/>
              <w:jc w:val="right"/>
              <w:rPr>
                <w:rFonts w:ascii="Arial" w:eastAsia="Arial Unicode MS" w:hAnsi="Arial" w:cs="Arial"/>
                <w:snapToGrid w:val="0"/>
                <w:sz w:val="20"/>
                <w:szCs w:val="20"/>
                <w:cs/>
                <w:lang w:eastAsia="th-TH"/>
              </w:rPr>
            </w:pPr>
          </w:p>
        </w:tc>
        <w:tc>
          <w:tcPr>
            <w:tcW w:w="938" w:type="pct"/>
            <w:tcBorders>
              <w:top w:val="single" w:sz="4" w:space="0" w:color="auto"/>
            </w:tcBorders>
            <w:shd w:val="clear" w:color="auto" w:fill="FAFAFA"/>
            <w:vAlign w:val="center"/>
          </w:tcPr>
          <w:p w14:paraId="2896E517" w14:textId="77777777" w:rsidR="00622E35" w:rsidRPr="006C3A47" w:rsidRDefault="00622E35" w:rsidP="00D4193F">
            <w:pPr>
              <w:ind w:left="-107" w:right="-72"/>
              <w:jc w:val="right"/>
              <w:rPr>
                <w:rFonts w:ascii="Arial" w:eastAsia="Arial Unicode MS" w:hAnsi="Arial" w:cs="Arial"/>
                <w:snapToGrid w:val="0"/>
                <w:sz w:val="20"/>
                <w:szCs w:val="20"/>
                <w:lang w:eastAsia="th-TH"/>
              </w:rPr>
            </w:pPr>
          </w:p>
        </w:tc>
      </w:tr>
      <w:tr w:rsidR="00622E35" w:rsidRPr="006C3A47" w14:paraId="11D77173" w14:textId="77777777" w:rsidTr="00D4193F">
        <w:trPr>
          <w:trHeight w:val="20"/>
        </w:trPr>
        <w:tc>
          <w:tcPr>
            <w:tcW w:w="3128" w:type="pct"/>
            <w:vAlign w:val="center"/>
          </w:tcPr>
          <w:p w14:paraId="79D8CF98" w14:textId="43C90996" w:rsidR="00622E35" w:rsidRPr="006C3A47" w:rsidRDefault="00622E35" w:rsidP="00D4193F">
            <w:pPr>
              <w:spacing w:before="12"/>
              <w:ind w:right="-72"/>
              <w:rPr>
                <w:rFonts w:ascii="Arial" w:eastAsia="Arial Unicode MS" w:hAnsi="Arial" w:cs="Arial"/>
                <w:b/>
                <w:bCs/>
                <w:snapToGrid w:val="0"/>
                <w:sz w:val="20"/>
                <w:szCs w:val="20"/>
                <w:lang w:eastAsia="th-TH"/>
              </w:rPr>
            </w:pPr>
            <w:r w:rsidRPr="006C3A47">
              <w:rPr>
                <w:rFonts w:ascii="Arial" w:hAnsi="Arial" w:cs="Arial"/>
                <w:b/>
                <w:bCs/>
                <w:sz w:val="20"/>
                <w:szCs w:val="20"/>
                <w:lang w:val="en-US"/>
              </w:rPr>
              <w:t xml:space="preserve">For the </w:t>
            </w:r>
            <w:r w:rsidR="00324CAD">
              <w:rPr>
                <w:rFonts w:ascii="Arial" w:hAnsi="Arial" w:cs="Arial"/>
                <w:b/>
                <w:bCs/>
                <w:sz w:val="20"/>
                <w:szCs w:val="20"/>
              </w:rPr>
              <w:t>six</w:t>
            </w:r>
            <w:r w:rsidRPr="006C3A47">
              <w:rPr>
                <w:rFonts w:ascii="Arial" w:hAnsi="Arial" w:cs="Arial"/>
                <w:b/>
                <w:bCs/>
                <w:sz w:val="20"/>
                <w:szCs w:val="20"/>
              </w:rPr>
              <w:t>-month</w:t>
            </w:r>
            <w:r w:rsidRPr="006C3A47">
              <w:rPr>
                <w:rFonts w:ascii="Arial" w:hAnsi="Arial" w:cs="Arial"/>
                <w:b/>
                <w:bCs/>
                <w:sz w:val="20"/>
                <w:szCs w:val="20"/>
                <w:lang w:val="en-US"/>
              </w:rPr>
              <w:t xml:space="preserve"> period ended </w:t>
            </w:r>
            <w:r w:rsidR="008C470A"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Pr="006C3A47">
              <w:rPr>
                <w:rFonts w:ascii="Arial" w:eastAsia="Calibri" w:hAnsi="Arial" w:cs="Arial"/>
                <w:b/>
                <w:bCs/>
                <w:sz w:val="20"/>
                <w:szCs w:val="20"/>
              </w:rPr>
              <w:t xml:space="preserve"> </w:t>
            </w:r>
            <w:r w:rsidR="008C470A" w:rsidRPr="008C470A">
              <w:rPr>
                <w:rFonts w:ascii="Arial" w:eastAsia="Calibri" w:hAnsi="Arial" w:cs="Arial"/>
                <w:b/>
                <w:bCs/>
                <w:sz w:val="20"/>
                <w:szCs w:val="20"/>
              </w:rPr>
              <w:t>2023</w:t>
            </w:r>
          </w:p>
        </w:tc>
        <w:tc>
          <w:tcPr>
            <w:tcW w:w="934" w:type="pct"/>
            <w:shd w:val="clear" w:color="auto" w:fill="FAFAFA"/>
            <w:vAlign w:val="center"/>
          </w:tcPr>
          <w:p w14:paraId="0DA0F661" w14:textId="77777777" w:rsidR="00622E35" w:rsidRPr="006C3A47" w:rsidRDefault="00622E35" w:rsidP="00D4193F">
            <w:pPr>
              <w:spacing w:before="12"/>
              <w:ind w:left="-101" w:right="-72"/>
              <w:jc w:val="right"/>
              <w:rPr>
                <w:rFonts w:ascii="Arial" w:eastAsia="Arial Unicode MS" w:hAnsi="Arial" w:cs="Arial"/>
                <w:snapToGrid w:val="0"/>
                <w:sz w:val="20"/>
                <w:szCs w:val="20"/>
                <w:cs/>
                <w:lang w:eastAsia="th-TH"/>
              </w:rPr>
            </w:pPr>
          </w:p>
        </w:tc>
        <w:tc>
          <w:tcPr>
            <w:tcW w:w="938" w:type="pct"/>
            <w:shd w:val="clear" w:color="auto" w:fill="FAFAFA"/>
            <w:vAlign w:val="center"/>
          </w:tcPr>
          <w:p w14:paraId="731899F6" w14:textId="77777777" w:rsidR="00622E35" w:rsidRPr="006C3A47" w:rsidRDefault="00622E35" w:rsidP="00D4193F">
            <w:pPr>
              <w:spacing w:before="12"/>
              <w:ind w:left="-101" w:right="-72"/>
              <w:jc w:val="right"/>
              <w:rPr>
                <w:rFonts w:ascii="Arial" w:eastAsia="Arial Unicode MS" w:hAnsi="Arial" w:cs="Arial"/>
                <w:snapToGrid w:val="0"/>
                <w:sz w:val="20"/>
                <w:szCs w:val="20"/>
                <w:lang w:eastAsia="th-TH"/>
              </w:rPr>
            </w:pPr>
          </w:p>
        </w:tc>
      </w:tr>
      <w:tr w:rsidR="00622E35" w:rsidRPr="006C3A47" w14:paraId="4824F75C" w14:textId="77777777" w:rsidTr="00D4193F">
        <w:trPr>
          <w:trHeight w:val="20"/>
        </w:trPr>
        <w:tc>
          <w:tcPr>
            <w:tcW w:w="3128" w:type="pct"/>
          </w:tcPr>
          <w:p w14:paraId="1127FEA7" w14:textId="77777777" w:rsidR="00622E35" w:rsidRPr="006C3A47" w:rsidRDefault="00622E35" w:rsidP="00D4193F">
            <w:pPr>
              <w:rPr>
                <w:rFonts w:ascii="Arial" w:eastAsia="Arial Unicode MS" w:hAnsi="Arial" w:cs="Arial"/>
                <w:snapToGrid w:val="0"/>
                <w:sz w:val="20"/>
                <w:szCs w:val="20"/>
                <w:cs/>
                <w:lang w:eastAsia="th-TH"/>
              </w:rPr>
            </w:pPr>
            <w:r w:rsidRPr="006C3A47">
              <w:rPr>
                <w:rFonts w:ascii="Arial" w:hAnsi="Arial" w:cs="Arial"/>
                <w:sz w:val="20"/>
                <w:szCs w:val="20"/>
                <w:lang w:val="en-US"/>
              </w:rPr>
              <w:t>Opening book value</w:t>
            </w:r>
          </w:p>
        </w:tc>
        <w:tc>
          <w:tcPr>
            <w:tcW w:w="934" w:type="pct"/>
            <w:shd w:val="clear" w:color="auto" w:fill="FAFAFA"/>
            <w:vAlign w:val="center"/>
          </w:tcPr>
          <w:p w14:paraId="46611726" w14:textId="7D67775A"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5,160,577</w:t>
            </w:r>
          </w:p>
        </w:tc>
        <w:tc>
          <w:tcPr>
            <w:tcW w:w="938" w:type="pct"/>
            <w:shd w:val="clear" w:color="auto" w:fill="FAFAFA"/>
            <w:vAlign w:val="center"/>
          </w:tcPr>
          <w:p w14:paraId="15C1D56A" w14:textId="5D25FC53"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5,119,409</w:t>
            </w:r>
          </w:p>
        </w:tc>
      </w:tr>
      <w:tr w:rsidR="00622E35" w:rsidRPr="006C3A47" w14:paraId="04858B48" w14:textId="77777777" w:rsidTr="00D4193F">
        <w:trPr>
          <w:trHeight w:val="20"/>
        </w:trPr>
        <w:tc>
          <w:tcPr>
            <w:tcW w:w="3128" w:type="pct"/>
            <w:vAlign w:val="center"/>
          </w:tcPr>
          <w:p w14:paraId="4D325292" w14:textId="77777777" w:rsidR="00622E35" w:rsidRPr="006C3A47" w:rsidRDefault="00622E35" w:rsidP="00D4193F">
            <w:pPr>
              <w:ind w:right="-72"/>
              <w:rPr>
                <w:rFonts w:ascii="Arial" w:eastAsia="Arial Unicode MS" w:hAnsi="Arial" w:cs="Arial"/>
                <w:sz w:val="20"/>
                <w:szCs w:val="20"/>
                <w:highlight w:val="yellow"/>
              </w:rPr>
            </w:pPr>
            <w:r w:rsidRPr="006C3A47">
              <w:rPr>
                <w:rFonts w:ascii="Arial" w:eastAsia="Arial Unicode MS" w:hAnsi="Arial" w:cs="Arial"/>
                <w:sz w:val="20"/>
                <w:szCs w:val="20"/>
              </w:rPr>
              <w:t>Changes in fair value through other comprehensive income</w:t>
            </w:r>
          </w:p>
        </w:tc>
        <w:tc>
          <w:tcPr>
            <w:tcW w:w="934" w:type="pct"/>
            <w:shd w:val="clear" w:color="auto" w:fill="FAFAFA"/>
            <w:vAlign w:val="center"/>
          </w:tcPr>
          <w:p w14:paraId="1E969630" w14:textId="59BA7342"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(34,052)</w:t>
            </w:r>
          </w:p>
        </w:tc>
        <w:tc>
          <w:tcPr>
            <w:tcW w:w="938" w:type="pct"/>
            <w:shd w:val="clear" w:color="auto" w:fill="FAFAFA"/>
            <w:vAlign w:val="center"/>
          </w:tcPr>
          <w:p w14:paraId="120C7F8A" w14:textId="5FC524B5"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(35,182)</w:t>
            </w:r>
          </w:p>
        </w:tc>
      </w:tr>
      <w:tr w:rsidR="00622E35" w:rsidRPr="006C3A47" w14:paraId="591B35E6" w14:textId="77777777" w:rsidTr="00D4193F">
        <w:trPr>
          <w:trHeight w:val="20"/>
        </w:trPr>
        <w:tc>
          <w:tcPr>
            <w:tcW w:w="3128" w:type="pct"/>
            <w:vAlign w:val="center"/>
          </w:tcPr>
          <w:p w14:paraId="123CFAD6" w14:textId="77777777" w:rsidR="00622E35" w:rsidRPr="006C3A47" w:rsidRDefault="00622E35" w:rsidP="00D4193F">
            <w:pPr>
              <w:ind w:right="-72"/>
              <w:rPr>
                <w:rFonts w:ascii="Arial" w:eastAsia="Arial Unicode MS" w:hAnsi="Arial" w:cs="Arial"/>
                <w:sz w:val="20"/>
                <w:szCs w:val="20"/>
                <w:cs/>
              </w:rPr>
            </w:pPr>
            <w:r w:rsidRPr="006C3A47">
              <w:rPr>
                <w:rFonts w:ascii="Arial" w:hAnsi="Arial" w:cs="Arial"/>
                <w:color w:val="000000"/>
                <w:sz w:val="20"/>
                <w:szCs w:val="20"/>
              </w:rPr>
              <w:t>Currency translation differences</w:t>
            </w:r>
          </w:p>
        </w:tc>
        <w:tc>
          <w:tcPr>
            <w:tcW w:w="934" w:type="pct"/>
            <w:shd w:val="clear" w:color="auto" w:fill="FAFAFA"/>
            <w:vAlign w:val="center"/>
          </w:tcPr>
          <w:p w14:paraId="486FA7A1" w14:textId="10FF5C22"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663</w:t>
            </w:r>
          </w:p>
        </w:tc>
        <w:tc>
          <w:tcPr>
            <w:tcW w:w="938" w:type="pct"/>
            <w:shd w:val="clear" w:color="auto" w:fill="FAFAFA"/>
            <w:vAlign w:val="center"/>
          </w:tcPr>
          <w:p w14:paraId="7E7E94B1" w14:textId="291E1AEF"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622E35" w:rsidRPr="006C3A47" w14:paraId="646EAE8A" w14:textId="77777777" w:rsidTr="00D4193F">
        <w:trPr>
          <w:trHeight w:val="20"/>
        </w:trPr>
        <w:tc>
          <w:tcPr>
            <w:tcW w:w="3128" w:type="pct"/>
            <w:vAlign w:val="center"/>
          </w:tcPr>
          <w:p w14:paraId="03EF8C1B" w14:textId="77777777" w:rsidR="00622E35" w:rsidRPr="006C3A47" w:rsidRDefault="00622E35" w:rsidP="00D4193F">
            <w:pPr>
              <w:ind w:right="-72"/>
              <w:rPr>
                <w:rFonts w:ascii="Arial" w:hAnsi="Arial" w:cs="Arial"/>
                <w:color w:val="000000"/>
                <w:sz w:val="20"/>
                <w:szCs w:val="20"/>
                <w:lang w:val="en-US"/>
              </w:rPr>
            </w:pPr>
          </w:p>
        </w:tc>
        <w:tc>
          <w:tcPr>
            <w:tcW w:w="934" w:type="pct"/>
            <w:tcBorders>
              <w:top w:val="single" w:sz="4" w:space="0" w:color="auto"/>
            </w:tcBorders>
            <w:shd w:val="clear" w:color="auto" w:fill="FAFAFA"/>
            <w:vAlign w:val="center"/>
          </w:tcPr>
          <w:p w14:paraId="17DE893B" w14:textId="77777777" w:rsidR="00622E35" w:rsidRPr="006C3A47" w:rsidRDefault="00622E35" w:rsidP="00D4193F">
            <w:pPr>
              <w:ind w:left="-107" w:right="-72"/>
              <w:jc w:val="right"/>
              <w:rPr>
                <w:rFonts w:ascii="Arial" w:eastAsia="Arial Unicode MS" w:hAnsi="Arial" w:cs="Arial"/>
                <w:snapToGrid w:val="0"/>
                <w:sz w:val="20"/>
                <w:szCs w:val="20"/>
                <w:lang w:eastAsia="th-TH"/>
              </w:rPr>
            </w:pPr>
          </w:p>
        </w:tc>
        <w:tc>
          <w:tcPr>
            <w:tcW w:w="938" w:type="pct"/>
            <w:tcBorders>
              <w:top w:val="single" w:sz="4" w:space="0" w:color="auto"/>
            </w:tcBorders>
            <w:shd w:val="clear" w:color="auto" w:fill="FAFAFA"/>
            <w:vAlign w:val="center"/>
          </w:tcPr>
          <w:p w14:paraId="4F43505C" w14:textId="77777777" w:rsidR="00622E35" w:rsidRPr="006C3A47" w:rsidRDefault="00622E35" w:rsidP="00D4193F">
            <w:pPr>
              <w:ind w:left="-107" w:right="-72"/>
              <w:jc w:val="right"/>
              <w:rPr>
                <w:rFonts w:ascii="Arial" w:eastAsia="Arial Unicode MS" w:hAnsi="Arial" w:cs="Arial"/>
                <w:snapToGrid w:val="0"/>
                <w:sz w:val="20"/>
                <w:szCs w:val="20"/>
                <w:lang w:eastAsia="th-TH"/>
              </w:rPr>
            </w:pPr>
          </w:p>
        </w:tc>
      </w:tr>
      <w:tr w:rsidR="00622E35" w:rsidRPr="006C3A47" w14:paraId="591F9D26" w14:textId="77777777" w:rsidTr="00D4193F">
        <w:trPr>
          <w:trHeight w:val="20"/>
        </w:trPr>
        <w:tc>
          <w:tcPr>
            <w:tcW w:w="3128" w:type="pct"/>
            <w:vAlign w:val="center"/>
          </w:tcPr>
          <w:p w14:paraId="052ACB2A" w14:textId="77777777" w:rsidR="00622E35" w:rsidRPr="006C3A47" w:rsidRDefault="00622E35" w:rsidP="00D4193F">
            <w:pPr>
              <w:ind w:right="-72"/>
              <w:rPr>
                <w:rFonts w:ascii="Arial" w:eastAsia="Arial Unicode MS" w:hAnsi="Arial" w:cs="Arial"/>
                <w:snapToGrid w:val="0"/>
                <w:sz w:val="20"/>
                <w:szCs w:val="20"/>
                <w:cs/>
                <w:lang w:eastAsia="th-TH"/>
              </w:rPr>
            </w:pPr>
            <w:r w:rsidRPr="006C3A47">
              <w:rPr>
                <w:rFonts w:ascii="Arial" w:hAnsi="Arial" w:cs="Arial"/>
                <w:color w:val="000000"/>
                <w:sz w:val="20"/>
                <w:szCs w:val="20"/>
                <w:lang w:val="en-US"/>
              </w:rPr>
              <w:t>Closing book value</w:t>
            </w:r>
          </w:p>
        </w:tc>
        <w:tc>
          <w:tcPr>
            <w:tcW w:w="934" w:type="pct"/>
            <w:tcBorders>
              <w:bottom w:val="single" w:sz="4" w:space="0" w:color="auto"/>
            </w:tcBorders>
            <w:shd w:val="clear" w:color="auto" w:fill="FAFAFA"/>
            <w:vAlign w:val="center"/>
          </w:tcPr>
          <w:p w14:paraId="55C0B45E" w14:textId="73478F1C"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5,127,188</w:t>
            </w:r>
          </w:p>
        </w:tc>
        <w:tc>
          <w:tcPr>
            <w:tcW w:w="938" w:type="pct"/>
            <w:tcBorders>
              <w:bottom w:val="single" w:sz="4" w:space="0" w:color="auto"/>
            </w:tcBorders>
            <w:shd w:val="clear" w:color="auto" w:fill="FAFAFA"/>
            <w:vAlign w:val="center"/>
          </w:tcPr>
          <w:p w14:paraId="5CD45722" w14:textId="6486FC55" w:rsidR="00622E35" w:rsidRPr="006C3A47" w:rsidRDefault="009C6CE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5,084,227</w:t>
            </w:r>
          </w:p>
        </w:tc>
      </w:tr>
    </w:tbl>
    <w:p w14:paraId="1743042C" w14:textId="77777777" w:rsidR="000778A1" w:rsidRPr="006C3A47" w:rsidRDefault="000778A1" w:rsidP="000778A1">
      <w:pPr>
        <w:jc w:val="thaiDistribute"/>
        <w:rPr>
          <w:rFonts w:ascii="Arial" w:hAnsi="Arial" w:cs="Arial"/>
          <w:color w:val="000000"/>
          <w:sz w:val="20"/>
          <w:szCs w:val="20"/>
          <w:lang w:val="en-US"/>
        </w:rPr>
      </w:pPr>
    </w:p>
    <w:p w14:paraId="68A72C9D" w14:textId="77777777" w:rsidR="009E2268" w:rsidRPr="006C3A47" w:rsidRDefault="009E2268" w:rsidP="009E2268">
      <w:pPr>
        <w:tabs>
          <w:tab w:val="left" w:pos="432"/>
        </w:tabs>
        <w:jc w:val="thaiDistribute"/>
        <w:rPr>
          <w:rFonts w:ascii="Arial" w:hAnsi="Arial" w:cs="Arial"/>
          <w:color w:val="000000"/>
          <w:sz w:val="20"/>
          <w:szCs w:val="20"/>
        </w:rPr>
      </w:pPr>
      <w:r w:rsidRPr="006C3A47">
        <w:rPr>
          <w:rFonts w:ascii="Arial" w:hAnsi="Arial" w:cs="Arial"/>
          <w:color w:val="000000"/>
          <w:sz w:val="20"/>
          <w:szCs w:val="20"/>
          <w:lang w:val="en-US"/>
        </w:rPr>
        <w:br w:type="page"/>
      </w:r>
    </w:p>
    <w:p w14:paraId="7067700E" w14:textId="54C1572A" w:rsidR="009E2268" w:rsidRPr="006C3A47"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14</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Investments in subsidiaries, associates, and joint ventures</w:t>
      </w:r>
    </w:p>
    <w:p w14:paraId="577B47B2" w14:textId="2F7A6942" w:rsidR="001D299C" w:rsidRPr="006C3A47" w:rsidRDefault="001D299C" w:rsidP="009E2268">
      <w:pPr>
        <w:jc w:val="both"/>
        <w:rPr>
          <w:rFonts w:ascii="Arial" w:hAnsi="Arial" w:cs="Arial"/>
          <w:sz w:val="20"/>
          <w:szCs w:val="20"/>
        </w:rPr>
      </w:pPr>
    </w:p>
    <w:tbl>
      <w:tblPr>
        <w:tblW w:w="9449" w:type="dxa"/>
        <w:tblInd w:w="108" w:type="dxa"/>
        <w:tblLayout w:type="fixed"/>
        <w:tblLook w:val="0000" w:firstRow="0" w:lastRow="0" w:firstColumn="0" w:lastColumn="0" w:noHBand="0" w:noVBand="0"/>
      </w:tblPr>
      <w:tblGrid>
        <w:gridCol w:w="3573"/>
        <w:gridCol w:w="1469"/>
        <w:gridCol w:w="1469"/>
        <w:gridCol w:w="1469"/>
        <w:gridCol w:w="1469"/>
      </w:tblGrid>
      <w:tr w:rsidR="002230A1" w:rsidRPr="006C3A47" w14:paraId="70859923" w14:textId="77777777" w:rsidTr="00122A9F">
        <w:tc>
          <w:tcPr>
            <w:tcW w:w="3573" w:type="dxa"/>
            <w:vAlign w:val="bottom"/>
          </w:tcPr>
          <w:p w14:paraId="2BE4D84E" w14:textId="77777777" w:rsidR="002230A1" w:rsidRPr="006C3A47" w:rsidRDefault="002230A1" w:rsidP="00122A9F">
            <w:pPr>
              <w:ind w:left="-101"/>
              <w:rPr>
                <w:rFonts w:ascii="Arial" w:hAnsi="Arial" w:cs="Arial"/>
                <w:b/>
                <w:bCs/>
                <w:color w:val="000000"/>
                <w:sz w:val="20"/>
                <w:szCs w:val="20"/>
              </w:rPr>
            </w:pPr>
          </w:p>
        </w:tc>
        <w:tc>
          <w:tcPr>
            <w:tcW w:w="2938" w:type="dxa"/>
            <w:gridSpan w:val="2"/>
            <w:tcBorders>
              <w:top w:val="single" w:sz="4" w:space="0" w:color="auto"/>
              <w:bottom w:val="single" w:sz="4" w:space="0" w:color="auto"/>
            </w:tcBorders>
            <w:vAlign w:val="bottom"/>
          </w:tcPr>
          <w:p w14:paraId="054AF00C" w14:textId="77777777"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Consolidated</w:t>
            </w:r>
          </w:p>
          <w:p w14:paraId="26E7A951" w14:textId="77777777"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financial information</w:t>
            </w:r>
          </w:p>
        </w:tc>
        <w:tc>
          <w:tcPr>
            <w:tcW w:w="2938" w:type="dxa"/>
            <w:gridSpan w:val="2"/>
            <w:tcBorders>
              <w:top w:val="single" w:sz="4" w:space="0" w:color="auto"/>
              <w:bottom w:val="single" w:sz="4" w:space="0" w:color="auto"/>
            </w:tcBorders>
            <w:vAlign w:val="bottom"/>
          </w:tcPr>
          <w:p w14:paraId="205761AB" w14:textId="77777777"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Separate</w:t>
            </w:r>
          </w:p>
          <w:p w14:paraId="534A9D69" w14:textId="77777777"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financial information</w:t>
            </w:r>
          </w:p>
        </w:tc>
      </w:tr>
      <w:tr w:rsidR="002230A1" w:rsidRPr="006C3A47" w14:paraId="715595B7" w14:textId="77777777" w:rsidTr="00122A9F">
        <w:tc>
          <w:tcPr>
            <w:tcW w:w="3573" w:type="dxa"/>
          </w:tcPr>
          <w:p w14:paraId="5050C54E" w14:textId="77777777" w:rsidR="002230A1" w:rsidRPr="006C3A47" w:rsidRDefault="002230A1" w:rsidP="00122A9F">
            <w:pPr>
              <w:ind w:left="-101"/>
              <w:rPr>
                <w:rFonts w:ascii="Arial" w:hAnsi="Arial" w:cs="Arial"/>
                <w:b/>
                <w:bCs/>
                <w:color w:val="000000"/>
                <w:sz w:val="20"/>
                <w:szCs w:val="20"/>
              </w:rPr>
            </w:pPr>
            <w:r w:rsidRPr="006C3A47">
              <w:rPr>
                <w:rFonts w:ascii="Arial" w:hAnsi="Arial" w:cs="Arial"/>
                <w:b/>
                <w:bCs/>
                <w:color w:val="000000"/>
                <w:sz w:val="20"/>
                <w:szCs w:val="20"/>
              </w:rPr>
              <w:t>As at</w:t>
            </w:r>
          </w:p>
        </w:tc>
        <w:tc>
          <w:tcPr>
            <w:tcW w:w="1469" w:type="dxa"/>
            <w:tcBorders>
              <w:top w:val="single" w:sz="4" w:space="0" w:color="auto"/>
            </w:tcBorders>
            <w:vAlign w:val="bottom"/>
          </w:tcPr>
          <w:p w14:paraId="45AE2943" w14:textId="765861FE" w:rsidR="002230A1" w:rsidRPr="006C3A47" w:rsidRDefault="008C470A" w:rsidP="002230A1">
            <w:pPr>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FE63DC" w:rsidRPr="006C3A47">
              <w:rPr>
                <w:rFonts w:ascii="Arial" w:hAnsi="Arial" w:cs="Arial"/>
                <w:b/>
                <w:bCs/>
                <w:sz w:val="20"/>
                <w:szCs w:val="20"/>
              </w:rPr>
              <w:t xml:space="preserve"> </w:t>
            </w:r>
          </w:p>
          <w:p w14:paraId="4571C6B5" w14:textId="16DFC32E" w:rsidR="002230A1" w:rsidRPr="006C3A47" w:rsidRDefault="008C470A" w:rsidP="002230A1">
            <w:pPr>
              <w:ind w:right="-72"/>
              <w:jc w:val="right"/>
              <w:rPr>
                <w:rFonts w:ascii="Arial" w:hAnsi="Arial" w:cs="Arial"/>
                <w:b/>
                <w:bCs/>
                <w:sz w:val="20"/>
                <w:szCs w:val="20"/>
              </w:rPr>
            </w:pPr>
            <w:r w:rsidRPr="008C470A">
              <w:rPr>
                <w:rFonts w:ascii="Arial" w:hAnsi="Arial" w:cs="Arial"/>
                <w:b/>
                <w:bCs/>
                <w:sz w:val="20"/>
                <w:szCs w:val="20"/>
              </w:rPr>
              <w:t>2023</w:t>
            </w:r>
          </w:p>
        </w:tc>
        <w:tc>
          <w:tcPr>
            <w:tcW w:w="1469" w:type="dxa"/>
            <w:tcBorders>
              <w:top w:val="single" w:sz="4" w:space="0" w:color="auto"/>
            </w:tcBorders>
            <w:vAlign w:val="bottom"/>
          </w:tcPr>
          <w:p w14:paraId="38E0DFA7" w14:textId="0029ED73" w:rsidR="002230A1" w:rsidRPr="006C3A47" w:rsidRDefault="008C470A" w:rsidP="002230A1">
            <w:pPr>
              <w:ind w:right="-72"/>
              <w:jc w:val="right"/>
              <w:rPr>
                <w:rFonts w:ascii="Arial" w:hAnsi="Arial" w:cs="Arial"/>
                <w:b/>
                <w:bCs/>
                <w:sz w:val="20"/>
                <w:szCs w:val="20"/>
              </w:rPr>
            </w:pPr>
            <w:r w:rsidRPr="008C470A">
              <w:rPr>
                <w:rFonts w:ascii="Arial" w:hAnsi="Arial" w:cs="Arial"/>
                <w:b/>
                <w:bCs/>
                <w:sz w:val="20"/>
                <w:szCs w:val="20"/>
              </w:rPr>
              <w:t>31</w:t>
            </w:r>
            <w:r w:rsidR="002230A1" w:rsidRPr="006C3A47">
              <w:rPr>
                <w:rFonts w:ascii="Arial" w:hAnsi="Arial" w:cs="Arial"/>
                <w:b/>
                <w:bCs/>
                <w:sz w:val="20"/>
                <w:szCs w:val="20"/>
              </w:rPr>
              <w:t xml:space="preserve"> December</w:t>
            </w:r>
          </w:p>
          <w:p w14:paraId="25F0D19A" w14:textId="46C520A2" w:rsidR="002230A1" w:rsidRPr="006C3A47" w:rsidRDefault="008C470A" w:rsidP="002230A1">
            <w:pPr>
              <w:ind w:right="-72"/>
              <w:jc w:val="right"/>
              <w:rPr>
                <w:rFonts w:ascii="Arial" w:hAnsi="Arial" w:cs="Arial"/>
                <w:b/>
                <w:bCs/>
                <w:sz w:val="20"/>
                <w:szCs w:val="20"/>
              </w:rPr>
            </w:pPr>
            <w:r w:rsidRPr="008C470A">
              <w:rPr>
                <w:rFonts w:ascii="Arial" w:hAnsi="Arial" w:cs="Arial"/>
                <w:b/>
                <w:bCs/>
                <w:sz w:val="20"/>
                <w:szCs w:val="20"/>
              </w:rPr>
              <w:t>2022</w:t>
            </w:r>
          </w:p>
        </w:tc>
        <w:tc>
          <w:tcPr>
            <w:tcW w:w="1469" w:type="dxa"/>
            <w:tcBorders>
              <w:top w:val="single" w:sz="4" w:space="0" w:color="auto"/>
            </w:tcBorders>
            <w:vAlign w:val="bottom"/>
          </w:tcPr>
          <w:p w14:paraId="22A5C2CF" w14:textId="4D20E520" w:rsidR="002230A1" w:rsidRPr="006C3A47" w:rsidRDefault="008C470A" w:rsidP="002230A1">
            <w:pPr>
              <w:ind w:left="-105"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FE63DC" w:rsidRPr="006C3A47">
              <w:rPr>
                <w:rFonts w:ascii="Arial" w:hAnsi="Arial" w:cs="Arial"/>
                <w:b/>
                <w:bCs/>
                <w:sz w:val="20"/>
                <w:szCs w:val="20"/>
              </w:rPr>
              <w:t xml:space="preserve"> </w:t>
            </w:r>
          </w:p>
          <w:p w14:paraId="4C2F4C13" w14:textId="41188E58" w:rsidR="002230A1" w:rsidRPr="006C3A47" w:rsidRDefault="008C470A" w:rsidP="002230A1">
            <w:pPr>
              <w:ind w:right="-72"/>
              <w:jc w:val="right"/>
              <w:rPr>
                <w:rFonts w:ascii="Arial" w:hAnsi="Arial" w:cs="Arial"/>
                <w:b/>
                <w:bCs/>
                <w:sz w:val="20"/>
                <w:szCs w:val="20"/>
              </w:rPr>
            </w:pPr>
            <w:r w:rsidRPr="008C470A">
              <w:rPr>
                <w:rFonts w:ascii="Arial" w:hAnsi="Arial" w:cs="Arial"/>
                <w:b/>
                <w:bCs/>
                <w:sz w:val="20"/>
                <w:szCs w:val="20"/>
              </w:rPr>
              <w:t>2023</w:t>
            </w:r>
          </w:p>
        </w:tc>
        <w:tc>
          <w:tcPr>
            <w:tcW w:w="1469" w:type="dxa"/>
            <w:tcBorders>
              <w:top w:val="single" w:sz="4" w:space="0" w:color="auto"/>
            </w:tcBorders>
            <w:vAlign w:val="bottom"/>
          </w:tcPr>
          <w:p w14:paraId="4D865CAD" w14:textId="7F1A9C1F" w:rsidR="002230A1" w:rsidRPr="006C3A47" w:rsidRDefault="008C470A" w:rsidP="002230A1">
            <w:pPr>
              <w:ind w:right="-72"/>
              <w:jc w:val="right"/>
              <w:rPr>
                <w:rFonts w:ascii="Arial" w:hAnsi="Arial" w:cs="Arial"/>
                <w:b/>
                <w:bCs/>
                <w:sz w:val="20"/>
                <w:szCs w:val="20"/>
              </w:rPr>
            </w:pPr>
            <w:r w:rsidRPr="008C470A">
              <w:rPr>
                <w:rFonts w:ascii="Arial" w:hAnsi="Arial" w:cs="Arial"/>
                <w:b/>
                <w:bCs/>
                <w:sz w:val="20"/>
                <w:szCs w:val="20"/>
              </w:rPr>
              <w:t>31</w:t>
            </w:r>
            <w:r w:rsidR="002230A1" w:rsidRPr="006C3A47">
              <w:rPr>
                <w:rFonts w:ascii="Arial" w:hAnsi="Arial" w:cs="Arial"/>
                <w:b/>
                <w:bCs/>
                <w:sz w:val="20"/>
                <w:szCs w:val="20"/>
              </w:rPr>
              <w:t xml:space="preserve"> December</w:t>
            </w:r>
          </w:p>
          <w:p w14:paraId="369E48A4" w14:textId="1CB1E931" w:rsidR="002230A1" w:rsidRPr="006C3A47" w:rsidRDefault="008C470A" w:rsidP="002230A1">
            <w:pPr>
              <w:ind w:right="-72"/>
              <w:jc w:val="right"/>
              <w:rPr>
                <w:rFonts w:ascii="Arial" w:hAnsi="Arial" w:cs="Arial"/>
                <w:b/>
                <w:bCs/>
                <w:sz w:val="20"/>
                <w:szCs w:val="20"/>
              </w:rPr>
            </w:pPr>
            <w:r w:rsidRPr="008C470A">
              <w:rPr>
                <w:rFonts w:ascii="Arial" w:hAnsi="Arial" w:cs="Arial"/>
                <w:b/>
                <w:bCs/>
                <w:sz w:val="20"/>
                <w:szCs w:val="20"/>
              </w:rPr>
              <w:t>2022</w:t>
            </w:r>
          </w:p>
        </w:tc>
      </w:tr>
      <w:tr w:rsidR="002230A1" w:rsidRPr="006C3A47" w14:paraId="280D8F55" w14:textId="77777777" w:rsidTr="00122A9F">
        <w:tc>
          <w:tcPr>
            <w:tcW w:w="3573" w:type="dxa"/>
            <w:vAlign w:val="bottom"/>
          </w:tcPr>
          <w:p w14:paraId="7B5D7B06" w14:textId="77777777" w:rsidR="002230A1" w:rsidRPr="006C3A47" w:rsidRDefault="002230A1" w:rsidP="00122A9F">
            <w:pPr>
              <w:ind w:left="-101"/>
              <w:rPr>
                <w:rFonts w:ascii="Arial" w:hAnsi="Arial" w:cs="Arial"/>
                <w:color w:val="000000"/>
                <w:sz w:val="20"/>
                <w:szCs w:val="20"/>
              </w:rPr>
            </w:pPr>
          </w:p>
        </w:tc>
        <w:tc>
          <w:tcPr>
            <w:tcW w:w="1469" w:type="dxa"/>
            <w:tcBorders>
              <w:bottom w:val="single" w:sz="4" w:space="0" w:color="auto"/>
            </w:tcBorders>
            <w:vAlign w:val="bottom"/>
          </w:tcPr>
          <w:p w14:paraId="4C458499" w14:textId="043751AB"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69" w:type="dxa"/>
            <w:tcBorders>
              <w:bottom w:val="single" w:sz="4" w:space="0" w:color="auto"/>
            </w:tcBorders>
            <w:vAlign w:val="bottom"/>
          </w:tcPr>
          <w:p w14:paraId="21FCBF52" w14:textId="48ED1086"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69" w:type="dxa"/>
            <w:tcBorders>
              <w:bottom w:val="single" w:sz="4" w:space="0" w:color="auto"/>
            </w:tcBorders>
            <w:vAlign w:val="bottom"/>
          </w:tcPr>
          <w:p w14:paraId="7844692E" w14:textId="677412E3"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69" w:type="dxa"/>
            <w:tcBorders>
              <w:bottom w:val="single" w:sz="4" w:space="0" w:color="auto"/>
            </w:tcBorders>
            <w:vAlign w:val="bottom"/>
          </w:tcPr>
          <w:p w14:paraId="7383F2FB" w14:textId="426BA3B6" w:rsidR="002230A1" w:rsidRPr="006C3A47" w:rsidRDefault="002230A1" w:rsidP="002230A1">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2230A1" w:rsidRPr="006C3A47" w14:paraId="0C928445" w14:textId="77777777" w:rsidTr="00122A9F">
        <w:tc>
          <w:tcPr>
            <w:tcW w:w="3573" w:type="dxa"/>
            <w:vAlign w:val="bottom"/>
          </w:tcPr>
          <w:p w14:paraId="2B406501" w14:textId="77777777" w:rsidR="002230A1" w:rsidRPr="006C3A47" w:rsidRDefault="002230A1" w:rsidP="00122A9F">
            <w:pPr>
              <w:ind w:left="-101"/>
              <w:rPr>
                <w:rFonts w:ascii="Arial" w:hAnsi="Arial" w:cs="Arial"/>
                <w:color w:val="000000"/>
                <w:sz w:val="20"/>
                <w:szCs w:val="20"/>
              </w:rPr>
            </w:pPr>
          </w:p>
        </w:tc>
        <w:tc>
          <w:tcPr>
            <w:tcW w:w="1469" w:type="dxa"/>
            <w:tcBorders>
              <w:top w:val="single" w:sz="4" w:space="0" w:color="auto"/>
            </w:tcBorders>
            <w:shd w:val="clear" w:color="auto" w:fill="FAFAFA"/>
            <w:vAlign w:val="bottom"/>
          </w:tcPr>
          <w:p w14:paraId="606FA8E2" w14:textId="77777777" w:rsidR="002230A1" w:rsidRPr="006C3A47" w:rsidRDefault="002230A1" w:rsidP="002230A1">
            <w:pPr>
              <w:ind w:right="-72"/>
              <w:jc w:val="right"/>
              <w:rPr>
                <w:rFonts w:ascii="Arial" w:hAnsi="Arial" w:cs="Arial"/>
                <w:color w:val="000000"/>
                <w:sz w:val="20"/>
                <w:szCs w:val="20"/>
              </w:rPr>
            </w:pPr>
          </w:p>
        </w:tc>
        <w:tc>
          <w:tcPr>
            <w:tcW w:w="1469" w:type="dxa"/>
            <w:tcBorders>
              <w:top w:val="single" w:sz="4" w:space="0" w:color="auto"/>
            </w:tcBorders>
            <w:vAlign w:val="bottom"/>
          </w:tcPr>
          <w:p w14:paraId="36AED7EB" w14:textId="77777777" w:rsidR="002230A1" w:rsidRPr="006C3A47" w:rsidRDefault="002230A1" w:rsidP="002230A1">
            <w:pPr>
              <w:pStyle w:val="Header"/>
              <w:ind w:right="-72"/>
              <w:jc w:val="right"/>
              <w:rPr>
                <w:rFonts w:ascii="Arial" w:hAnsi="Arial" w:cs="Arial"/>
                <w:color w:val="000000"/>
                <w:sz w:val="20"/>
                <w:szCs w:val="20"/>
              </w:rPr>
            </w:pPr>
          </w:p>
        </w:tc>
        <w:tc>
          <w:tcPr>
            <w:tcW w:w="1469" w:type="dxa"/>
            <w:tcBorders>
              <w:top w:val="single" w:sz="4" w:space="0" w:color="auto"/>
            </w:tcBorders>
            <w:shd w:val="clear" w:color="auto" w:fill="FAFAFA"/>
            <w:vAlign w:val="bottom"/>
          </w:tcPr>
          <w:p w14:paraId="6C9E28D6" w14:textId="77777777" w:rsidR="002230A1" w:rsidRPr="006C3A47" w:rsidRDefault="002230A1" w:rsidP="002230A1">
            <w:pPr>
              <w:ind w:right="-72"/>
              <w:jc w:val="right"/>
              <w:rPr>
                <w:rFonts w:ascii="Arial" w:hAnsi="Arial" w:cs="Arial"/>
                <w:color w:val="000000"/>
                <w:sz w:val="20"/>
                <w:szCs w:val="20"/>
              </w:rPr>
            </w:pPr>
          </w:p>
        </w:tc>
        <w:tc>
          <w:tcPr>
            <w:tcW w:w="1469" w:type="dxa"/>
            <w:tcBorders>
              <w:top w:val="single" w:sz="4" w:space="0" w:color="auto"/>
            </w:tcBorders>
            <w:vAlign w:val="bottom"/>
          </w:tcPr>
          <w:p w14:paraId="0A918B1D" w14:textId="77777777" w:rsidR="002230A1" w:rsidRPr="006C3A47" w:rsidRDefault="002230A1" w:rsidP="002230A1">
            <w:pPr>
              <w:ind w:right="-72"/>
              <w:jc w:val="right"/>
              <w:rPr>
                <w:rFonts w:ascii="Arial" w:hAnsi="Arial" w:cs="Arial"/>
                <w:color w:val="000000"/>
                <w:sz w:val="20"/>
                <w:szCs w:val="20"/>
              </w:rPr>
            </w:pPr>
          </w:p>
        </w:tc>
      </w:tr>
      <w:tr w:rsidR="00924D2E" w:rsidRPr="006C3A47" w14:paraId="51A4CDD7" w14:textId="77777777" w:rsidTr="00122A9F">
        <w:trPr>
          <w:trHeight w:val="76"/>
        </w:trPr>
        <w:tc>
          <w:tcPr>
            <w:tcW w:w="3573" w:type="dxa"/>
            <w:vAlign w:val="bottom"/>
          </w:tcPr>
          <w:p w14:paraId="6BE90F66" w14:textId="338DC1F5" w:rsidR="00924D2E" w:rsidRPr="006C3A47" w:rsidRDefault="00924D2E" w:rsidP="00924D2E">
            <w:pPr>
              <w:tabs>
                <w:tab w:val="left" w:pos="6840"/>
              </w:tabs>
              <w:ind w:left="-101"/>
              <w:rPr>
                <w:rFonts w:ascii="Arial" w:hAnsi="Arial" w:cs="Arial"/>
                <w:spacing w:val="-4"/>
                <w:sz w:val="20"/>
                <w:szCs w:val="20"/>
                <w:cs/>
              </w:rPr>
            </w:pPr>
            <w:r w:rsidRPr="006C3A47">
              <w:rPr>
                <w:rFonts w:ascii="Arial" w:hAnsi="Arial" w:cs="Arial"/>
                <w:spacing w:val="-4"/>
                <w:sz w:val="20"/>
                <w:szCs w:val="20"/>
              </w:rPr>
              <w:t>Investments in subsidiaries</w:t>
            </w:r>
            <w:r w:rsidRPr="006C3A47">
              <w:rPr>
                <w:rFonts w:ascii="Arial" w:hAnsi="Arial" w:cs="Arial"/>
                <w:spacing w:val="-4"/>
                <w:sz w:val="20"/>
                <w:szCs w:val="20"/>
                <w:cs/>
              </w:rPr>
              <w:t xml:space="preserve"> </w:t>
            </w:r>
          </w:p>
        </w:tc>
        <w:tc>
          <w:tcPr>
            <w:tcW w:w="1469" w:type="dxa"/>
            <w:tcBorders>
              <w:bottom w:val="single" w:sz="4" w:space="0" w:color="auto"/>
            </w:tcBorders>
            <w:shd w:val="clear" w:color="auto" w:fill="FAFAFA"/>
            <w:vAlign w:val="bottom"/>
          </w:tcPr>
          <w:p w14:paraId="6700AF11" w14:textId="298B4782"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c>
          <w:tcPr>
            <w:tcW w:w="1469" w:type="dxa"/>
            <w:tcBorders>
              <w:bottom w:val="single" w:sz="4" w:space="0" w:color="auto"/>
            </w:tcBorders>
            <w:vAlign w:val="bottom"/>
          </w:tcPr>
          <w:p w14:paraId="2049187D" w14:textId="21248E1B" w:rsidR="00924D2E" w:rsidRPr="006C3A47" w:rsidRDefault="00924D2E" w:rsidP="00924D2E">
            <w:pPr>
              <w:tabs>
                <w:tab w:val="left" w:pos="6840"/>
              </w:tabs>
              <w:ind w:right="-72"/>
              <w:jc w:val="right"/>
              <w:rPr>
                <w:rFonts w:ascii="Arial" w:eastAsia="Arial Unicode MS" w:hAnsi="Arial" w:cs="Arial"/>
                <w:sz w:val="20"/>
                <w:szCs w:val="20"/>
              </w:rPr>
            </w:pPr>
            <w:r w:rsidRPr="006C3A47">
              <w:rPr>
                <w:rFonts w:ascii="Arial" w:hAnsi="Arial" w:cs="Arial"/>
                <w:sz w:val="20"/>
                <w:szCs w:val="20"/>
              </w:rPr>
              <w:t>-</w:t>
            </w:r>
          </w:p>
        </w:tc>
        <w:tc>
          <w:tcPr>
            <w:tcW w:w="1469" w:type="dxa"/>
            <w:tcBorders>
              <w:bottom w:val="single" w:sz="4" w:space="0" w:color="auto"/>
            </w:tcBorders>
            <w:shd w:val="clear" w:color="auto" w:fill="FAFAFA"/>
            <w:vAlign w:val="bottom"/>
          </w:tcPr>
          <w:p w14:paraId="2F3D29CF" w14:textId="4F1F9267"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34,235,628</w:t>
            </w:r>
          </w:p>
        </w:tc>
        <w:tc>
          <w:tcPr>
            <w:tcW w:w="1469" w:type="dxa"/>
            <w:tcBorders>
              <w:bottom w:val="single" w:sz="4" w:space="0" w:color="auto"/>
            </w:tcBorders>
            <w:vAlign w:val="bottom"/>
          </w:tcPr>
          <w:p w14:paraId="5879BF18" w14:textId="2D1747A6" w:rsidR="00924D2E" w:rsidRPr="006C3A47" w:rsidRDefault="008C470A" w:rsidP="00924D2E">
            <w:pPr>
              <w:tabs>
                <w:tab w:val="left" w:pos="6840"/>
              </w:tabs>
              <w:ind w:right="-72"/>
              <w:jc w:val="right"/>
              <w:rPr>
                <w:rFonts w:ascii="Arial" w:eastAsia="Arial Unicode MS" w:hAnsi="Arial" w:cs="Arial"/>
                <w:sz w:val="20"/>
                <w:szCs w:val="20"/>
              </w:rPr>
            </w:pPr>
            <w:r w:rsidRPr="008C470A">
              <w:rPr>
                <w:rFonts w:ascii="Arial" w:hAnsi="Arial" w:cs="Arial"/>
                <w:sz w:val="20"/>
                <w:szCs w:val="20"/>
              </w:rPr>
              <w:t>34</w:t>
            </w:r>
            <w:r w:rsidR="00924D2E" w:rsidRPr="006C3A47">
              <w:rPr>
                <w:rFonts w:ascii="Arial" w:hAnsi="Arial" w:cs="Arial"/>
                <w:sz w:val="20"/>
                <w:szCs w:val="20"/>
              </w:rPr>
              <w:t>,</w:t>
            </w:r>
            <w:r w:rsidRPr="008C470A">
              <w:rPr>
                <w:rFonts w:ascii="Arial" w:hAnsi="Arial" w:cs="Arial"/>
                <w:sz w:val="20"/>
                <w:szCs w:val="20"/>
              </w:rPr>
              <w:t>235</w:t>
            </w:r>
            <w:r w:rsidR="00924D2E" w:rsidRPr="006C3A47">
              <w:rPr>
                <w:rFonts w:ascii="Arial" w:hAnsi="Arial" w:cs="Arial"/>
                <w:sz w:val="20"/>
                <w:szCs w:val="20"/>
              </w:rPr>
              <w:t>,</w:t>
            </w:r>
            <w:r w:rsidRPr="008C470A">
              <w:rPr>
                <w:rFonts w:ascii="Arial" w:hAnsi="Arial" w:cs="Arial"/>
                <w:sz w:val="20"/>
                <w:szCs w:val="20"/>
              </w:rPr>
              <w:t>628</w:t>
            </w:r>
          </w:p>
        </w:tc>
      </w:tr>
      <w:tr w:rsidR="00EC2F8F" w:rsidRPr="006C3A47" w14:paraId="7461C34C" w14:textId="77777777" w:rsidTr="00122A9F">
        <w:tc>
          <w:tcPr>
            <w:tcW w:w="3573" w:type="dxa"/>
            <w:vAlign w:val="bottom"/>
          </w:tcPr>
          <w:p w14:paraId="3A798DF1" w14:textId="77777777" w:rsidR="00EC2F8F" w:rsidRPr="006C3A47" w:rsidRDefault="00EC2F8F" w:rsidP="00122A9F">
            <w:pPr>
              <w:tabs>
                <w:tab w:val="left" w:pos="6840"/>
              </w:tabs>
              <w:ind w:left="-101"/>
              <w:rPr>
                <w:rFonts w:ascii="Arial" w:hAnsi="Arial" w:cs="Arial"/>
                <w:spacing w:val="-4"/>
                <w:sz w:val="20"/>
                <w:szCs w:val="20"/>
                <w:cs/>
              </w:rPr>
            </w:pPr>
          </w:p>
        </w:tc>
        <w:tc>
          <w:tcPr>
            <w:tcW w:w="1469" w:type="dxa"/>
            <w:tcBorders>
              <w:top w:val="single" w:sz="4" w:space="0" w:color="auto"/>
            </w:tcBorders>
            <w:shd w:val="clear" w:color="auto" w:fill="FAFAFA"/>
            <w:vAlign w:val="bottom"/>
          </w:tcPr>
          <w:p w14:paraId="64473269" w14:textId="77777777" w:rsidR="00EC2F8F" w:rsidRPr="006C3A47" w:rsidRDefault="00EC2F8F" w:rsidP="00EC2F8F">
            <w:pPr>
              <w:tabs>
                <w:tab w:val="left" w:pos="6840"/>
              </w:tabs>
              <w:ind w:right="-72"/>
              <w:jc w:val="right"/>
              <w:rPr>
                <w:rFonts w:ascii="Arial" w:eastAsia="Arial Unicode MS" w:hAnsi="Arial" w:cs="Arial"/>
                <w:sz w:val="20"/>
                <w:szCs w:val="20"/>
              </w:rPr>
            </w:pPr>
          </w:p>
        </w:tc>
        <w:tc>
          <w:tcPr>
            <w:tcW w:w="1469" w:type="dxa"/>
            <w:tcBorders>
              <w:top w:val="single" w:sz="4" w:space="0" w:color="auto"/>
            </w:tcBorders>
            <w:vAlign w:val="bottom"/>
          </w:tcPr>
          <w:p w14:paraId="1A65DA83" w14:textId="77777777" w:rsidR="00EC2F8F" w:rsidRPr="006C3A47" w:rsidRDefault="00EC2F8F" w:rsidP="00EC2F8F">
            <w:pPr>
              <w:tabs>
                <w:tab w:val="left" w:pos="6840"/>
              </w:tabs>
              <w:ind w:right="-72"/>
              <w:jc w:val="right"/>
              <w:rPr>
                <w:rFonts w:ascii="Arial" w:eastAsia="Arial Unicode MS" w:hAnsi="Arial" w:cs="Arial"/>
                <w:sz w:val="20"/>
                <w:szCs w:val="20"/>
              </w:rPr>
            </w:pPr>
          </w:p>
        </w:tc>
        <w:tc>
          <w:tcPr>
            <w:tcW w:w="1469" w:type="dxa"/>
            <w:tcBorders>
              <w:top w:val="single" w:sz="4" w:space="0" w:color="auto"/>
            </w:tcBorders>
            <w:shd w:val="clear" w:color="auto" w:fill="FAFAFA"/>
            <w:vAlign w:val="bottom"/>
          </w:tcPr>
          <w:p w14:paraId="507C8A70" w14:textId="77777777" w:rsidR="00EC2F8F" w:rsidRPr="006C3A47" w:rsidRDefault="00EC2F8F" w:rsidP="00EC2F8F">
            <w:pPr>
              <w:tabs>
                <w:tab w:val="left" w:pos="6840"/>
              </w:tabs>
              <w:ind w:right="-72"/>
              <w:jc w:val="right"/>
              <w:rPr>
                <w:rFonts w:ascii="Arial" w:eastAsia="Arial Unicode MS" w:hAnsi="Arial" w:cs="Arial"/>
                <w:sz w:val="20"/>
                <w:szCs w:val="20"/>
              </w:rPr>
            </w:pPr>
          </w:p>
        </w:tc>
        <w:tc>
          <w:tcPr>
            <w:tcW w:w="1469" w:type="dxa"/>
            <w:tcBorders>
              <w:top w:val="single" w:sz="4" w:space="0" w:color="auto"/>
            </w:tcBorders>
            <w:vAlign w:val="bottom"/>
          </w:tcPr>
          <w:p w14:paraId="54D7C307" w14:textId="77777777" w:rsidR="00EC2F8F" w:rsidRPr="006C3A47" w:rsidRDefault="00EC2F8F" w:rsidP="00EC2F8F">
            <w:pPr>
              <w:tabs>
                <w:tab w:val="left" w:pos="6840"/>
              </w:tabs>
              <w:ind w:right="-72"/>
              <w:jc w:val="right"/>
              <w:rPr>
                <w:rFonts w:ascii="Arial" w:eastAsia="Arial Unicode MS" w:hAnsi="Arial" w:cs="Arial"/>
                <w:sz w:val="20"/>
                <w:szCs w:val="20"/>
              </w:rPr>
            </w:pPr>
          </w:p>
        </w:tc>
      </w:tr>
      <w:tr w:rsidR="00924D2E" w:rsidRPr="006C3A47" w14:paraId="71304A89" w14:textId="77777777" w:rsidTr="00122A9F">
        <w:tc>
          <w:tcPr>
            <w:tcW w:w="3573" w:type="dxa"/>
            <w:vAlign w:val="bottom"/>
          </w:tcPr>
          <w:p w14:paraId="658E400E" w14:textId="49CB1AD5" w:rsidR="00924D2E" w:rsidRPr="006C3A47" w:rsidRDefault="00924D2E" w:rsidP="00924D2E">
            <w:pPr>
              <w:tabs>
                <w:tab w:val="left" w:pos="6840"/>
              </w:tabs>
              <w:ind w:left="-101"/>
              <w:rPr>
                <w:rFonts w:ascii="Arial" w:hAnsi="Arial" w:cs="Arial"/>
                <w:spacing w:val="-4"/>
                <w:sz w:val="20"/>
                <w:szCs w:val="20"/>
                <w:cs/>
              </w:rPr>
            </w:pPr>
            <w:r w:rsidRPr="006C3A47">
              <w:rPr>
                <w:rFonts w:ascii="Arial" w:hAnsi="Arial" w:cs="Arial"/>
                <w:spacing w:val="-4"/>
                <w:sz w:val="20"/>
                <w:szCs w:val="20"/>
              </w:rPr>
              <w:t xml:space="preserve">Investments in associates </w:t>
            </w:r>
          </w:p>
        </w:tc>
        <w:tc>
          <w:tcPr>
            <w:tcW w:w="1469" w:type="dxa"/>
            <w:tcBorders>
              <w:bottom w:val="single" w:sz="4" w:space="0" w:color="auto"/>
            </w:tcBorders>
            <w:shd w:val="clear" w:color="auto" w:fill="FAFAFA"/>
            <w:vAlign w:val="bottom"/>
          </w:tcPr>
          <w:p w14:paraId="1D3C4642" w14:textId="43A70920"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8,553,239</w:t>
            </w:r>
          </w:p>
        </w:tc>
        <w:tc>
          <w:tcPr>
            <w:tcW w:w="1469" w:type="dxa"/>
            <w:tcBorders>
              <w:bottom w:val="single" w:sz="4" w:space="0" w:color="auto"/>
            </w:tcBorders>
            <w:vAlign w:val="bottom"/>
          </w:tcPr>
          <w:p w14:paraId="2C601E68" w14:textId="12736594" w:rsidR="00924D2E" w:rsidRPr="006C3A47" w:rsidRDefault="008C470A" w:rsidP="00924D2E">
            <w:pPr>
              <w:tabs>
                <w:tab w:val="left" w:pos="6840"/>
              </w:tabs>
              <w:ind w:right="-72"/>
              <w:jc w:val="right"/>
              <w:rPr>
                <w:rFonts w:ascii="Arial" w:eastAsia="Arial Unicode MS" w:hAnsi="Arial" w:cs="Arial"/>
                <w:sz w:val="20"/>
                <w:szCs w:val="20"/>
              </w:rPr>
            </w:pPr>
            <w:r w:rsidRPr="008C470A">
              <w:rPr>
                <w:rFonts w:ascii="Arial" w:hAnsi="Arial" w:cs="Arial"/>
                <w:sz w:val="20"/>
                <w:szCs w:val="20"/>
              </w:rPr>
              <w:t>8</w:t>
            </w:r>
            <w:r w:rsidR="00924D2E" w:rsidRPr="006C3A47">
              <w:rPr>
                <w:rFonts w:ascii="Arial" w:hAnsi="Arial" w:cs="Arial"/>
                <w:sz w:val="20"/>
                <w:szCs w:val="20"/>
              </w:rPr>
              <w:t>,</w:t>
            </w:r>
            <w:r w:rsidRPr="008C470A">
              <w:rPr>
                <w:rFonts w:ascii="Arial" w:hAnsi="Arial" w:cs="Arial"/>
                <w:sz w:val="20"/>
                <w:szCs w:val="20"/>
              </w:rPr>
              <w:t>550</w:t>
            </w:r>
            <w:r w:rsidR="00924D2E" w:rsidRPr="006C3A47">
              <w:rPr>
                <w:rFonts w:ascii="Arial" w:hAnsi="Arial" w:cs="Arial"/>
                <w:sz w:val="20"/>
                <w:szCs w:val="20"/>
              </w:rPr>
              <w:t>,</w:t>
            </w:r>
            <w:r w:rsidRPr="008C470A">
              <w:rPr>
                <w:rFonts w:ascii="Arial" w:hAnsi="Arial" w:cs="Arial"/>
                <w:sz w:val="20"/>
                <w:szCs w:val="20"/>
              </w:rPr>
              <w:t>914</w:t>
            </w:r>
          </w:p>
        </w:tc>
        <w:tc>
          <w:tcPr>
            <w:tcW w:w="1469" w:type="dxa"/>
            <w:tcBorders>
              <w:bottom w:val="single" w:sz="4" w:space="0" w:color="auto"/>
            </w:tcBorders>
            <w:shd w:val="clear" w:color="auto" w:fill="FAFAFA"/>
            <w:vAlign w:val="bottom"/>
          </w:tcPr>
          <w:p w14:paraId="7E7B39BE" w14:textId="094069E4"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c>
          <w:tcPr>
            <w:tcW w:w="1469" w:type="dxa"/>
            <w:tcBorders>
              <w:bottom w:val="single" w:sz="4" w:space="0" w:color="auto"/>
            </w:tcBorders>
            <w:vAlign w:val="bottom"/>
          </w:tcPr>
          <w:p w14:paraId="5863368B" w14:textId="43670D49" w:rsidR="00924D2E" w:rsidRPr="006C3A47" w:rsidRDefault="00924D2E" w:rsidP="00924D2E">
            <w:pPr>
              <w:tabs>
                <w:tab w:val="left" w:pos="6840"/>
              </w:tabs>
              <w:ind w:right="-72"/>
              <w:jc w:val="right"/>
              <w:rPr>
                <w:rFonts w:ascii="Arial" w:eastAsia="Arial Unicode MS" w:hAnsi="Arial" w:cs="Arial"/>
                <w:sz w:val="20"/>
                <w:szCs w:val="20"/>
              </w:rPr>
            </w:pPr>
            <w:r w:rsidRPr="006C3A47">
              <w:rPr>
                <w:rFonts w:ascii="Arial" w:hAnsi="Arial" w:cs="Arial"/>
                <w:sz w:val="20"/>
                <w:szCs w:val="20"/>
              </w:rPr>
              <w:t>-</w:t>
            </w:r>
          </w:p>
        </w:tc>
      </w:tr>
      <w:tr w:rsidR="00924D2E" w:rsidRPr="006C3A47" w14:paraId="2B90E79F" w14:textId="77777777" w:rsidTr="00122A9F">
        <w:tc>
          <w:tcPr>
            <w:tcW w:w="3573" w:type="dxa"/>
            <w:vAlign w:val="bottom"/>
          </w:tcPr>
          <w:p w14:paraId="64A85404" w14:textId="77777777" w:rsidR="00924D2E" w:rsidRPr="006C3A47" w:rsidRDefault="00924D2E" w:rsidP="00924D2E">
            <w:pPr>
              <w:tabs>
                <w:tab w:val="left" w:pos="6840"/>
              </w:tabs>
              <w:ind w:left="-101"/>
              <w:rPr>
                <w:rFonts w:ascii="Arial" w:hAnsi="Arial" w:cs="Arial"/>
                <w:spacing w:val="-4"/>
                <w:sz w:val="20"/>
                <w:szCs w:val="20"/>
                <w:cs/>
              </w:rPr>
            </w:pPr>
          </w:p>
        </w:tc>
        <w:tc>
          <w:tcPr>
            <w:tcW w:w="1469" w:type="dxa"/>
            <w:tcBorders>
              <w:top w:val="single" w:sz="4" w:space="0" w:color="auto"/>
            </w:tcBorders>
            <w:shd w:val="clear" w:color="auto" w:fill="FAFAFA"/>
            <w:vAlign w:val="bottom"/>
          </w:tcPr>
          <w:p w14:paraId="28AC0D2C" w14:textId="77777777" w:rsidR="00924D2E" w:rsidRPr="006C3A47" w:rsidRDefault="00924D2E" w:rsidP="00924D2E">
            <w:pPr>
              <w:tabs>
                <w:tab w:val="left" w:pos="6840"/>
              </w:tabs>
              <w:ind w:right="-72"/>
              <w:jc w:val="right"/>
              <w:rPr>
                <w:rFonts w:ascii="Arial" w:eastAsia="Arial Unicode MS" w:hAnsi="Arial" w:cs="Arial"/>
                <w:sz w:val="20"/>
                <w:szCs w:val="20"/>
              </w:rPr>
            </w:pPr>
          </w:p>
        </w:tc>
        <w:tc>
          <w:tcPr>
            <w:tcW w:w="1469" w:type="dxa"/>
            <w:tcBorders>
              <w:top w:val="single" w:sz="4" w:space="0" w:color="auto"/>
            </w:tcBorders>
            <w:vAlign w:val="bottom"/>
          </w:tcPr>
          <w:p w14:paraId="6B822427" w14:textId="77777777" w:rsidR="00924D2E" w:rsidRPr="006C3A47" w:rsidRDefault="00924D2E" w:rsidP="00924D2E">
            <w:pPr>
              <w:tabs>
                <w:tab w:val="left" w:pos="6840"/>
              </w:tabs>
              <w:ind w:right="-72"/>
              <w:jc w:val="right"/>
              <w:rPr>
                <w:rFonts w:ascii="Arial" w:eastAsia="Arial Unicode MS" w:hAnsi="Arial" w:cs="Arial"/>
                <w:sz w:val="20"/>
                <w:szCs w:val="20"/>
              </w:rPr>
            </w:pPr>
          </w:p>
        </w:tc>
        <w:tc>
          <w:tcPr>
            <w:tcW w:w="1469" w:type="dxa"/>
            <w:tcBorders>
              <w:top w:val="single" w:sz="4" w:space="0" w:color="auto"/>
            </w:tcBorders>
            <w:shd w:val="clear" w:color="auto" w:fill="FAFAFA"/>
            <w:vAlign w:val="bottom"/>
          </w:tcPr>
          <w:p w14:paraId="7AB1DDD5" w14:textId="77777777" w:rsidR="00924D2E" w:rsidRPr="006C3A47" w:rsidRDefault="00924D2E" w:rsidP="00924D2E">
            <w:pPr>
              <w:tabs>
                <w:tab w:val="left" w:pos="6840"/>
              </w:tabs>
              <w:ind w:right="-72"/>
              <w:jc w:val="right"/>
              <w:rPr>
                <w:rFonts w:ascii="Arial" w:eastAsia="Arial Unicode MS" w:hAnsi="Arial" w:cs="Arial"/>
                <w:sz w:val="20"/>
                <w:szCs w:val="20"/>
              </w:rPr>
            </w:pPr>
          </w:p>
        </w:tc>
        <w:tc>
          <w:tcPr>
            <w:tcW w:w="1469" w:type="dxa"/>
            <w:tcBorders>
              <w:top w:val="single" w:sz="4" w:space="0" w:color="auto"/>
            </w:tcBorders>
            <w:vAlign w:val="bottom"/>
          </w:tcPr>
          <w:p w14:paraId="1498235A" w14:textId="77777777" w:rsidR="00924D2E" w:rsidRPr="006C3A47" w:rsidRDefault="00924D2E" w:rsidP="00924D2E">
            <w:pPr>
              <w:tabs>
                <w:tab w:val="left" w:pos="6840"/>
              </w:tabs>
              <w:ind w:right="-72"/>
              <w:jc w:val="right"/>
              <w:rPr>
                <w:rFonts w:ascii="Arial" w:eastAsia="Arial Unicode MS" w:hAnsi="Arial" w:cs="Arial"/>
                <w:sz w:val="20"/>
                <w:szCs w:val="20"/>
              </w:rPr>
            </w:pPr>
          </w:p>
        </w:tc>
      </w:tr>
      <w:tr w:rsidR="00924D2E" w:rsidRPr="006C3A47" w14:paraId="26B89691" w14:textId="77777777" w:rsidTr="00122A9F">
        <w:tc>
          <w:tcPr>
            <w:tcW w:w="3573" w:type="dxa"/>
            <w:vAlign w:val="bottom"/>
          </w:tcPr>
          <w:p w14:paraId="711293E1" w14:textId="0FD145C2" w:rsidR="00924D2E" w:rsidRPr="006C3A47" w:rsidRDefault="00924D2E" w:rsidP="00924D2E">
            <w:pPr>
              <w:tabs>
                <w:tab w:val="left" w:pos="6840"/>
              </w:tabs>
              <w:ind w:left="-101"/>
              <w:rPr>
                <w:rFonts w:ascii="Arial" w:hAnsi="Arial" w:cs="Arial"/>
                <w:spacing w:val="-4"/>
                <w:sz w:val="20"/>
                <w:szCs w:val="20"/>
                <w:cs/>
              </w:rPr>
            </w:pPr>
            <w:r w:rsidRPr="006C3A47">
              <w:rPr>
                <w:rFonts w:ascii="Arial" w:hAnsi="Arial" w:cs="Arial"/>
                <w:spacing w:val="-4"/>
                <w:sz w:val="20"/>
                <w:szCs w:val="20"/>
              </w:rPr>
              <w:t xml:space="preserve">Investments in joint ventures </w:t>
            </w:r>
          </w:p>
        </w:tc>
        <w:tc>
          <w:tcPr>
            <w:tcW w:w="1469" w:type="dxa"/>
            <w:tcBorders>
              <w:bottom w:val="single" w:sz="4" w:space="0" w:color="auto"/>
            </w:tcBorders>
            <w:shd w:val="clear" w:color="auto" w:fill="FAFAFA"/>
            <w:vAlign w:val="bottom"/>
          </w:tcPr>
          <w:p w14:paraId="70C005C3" w14:textId="7153096F"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429,900</w:t>
            </w:r>
          </w:p>
        </w:tc>
        <w:tc>
          <w:tcPr>
            <w:tcW w:w="1469" w:type="dxa"/>
            <w:tcBorders>
              <w:bottom w:val="single" w:sz="4" w:space="0" w:color="auto"/>
            </w:tcBorders>
            <w:vAlign w:val="bottom"/>
          </w:tcPr>
          <w:p w14:paraId="11AA00C1" w14:textId="2BDD7702" w:rsidR="00924D2E" w:rsidRPr="006C3A47" w:rsidRDefault="008C470A" w:rsidP="00924D2E">
            <w:pPr>
              <w:tabs>
                <w:tab w:val="left" w:pos="6840"/>
              </w:tabs>
              <w:ind w:right="-72"/>
              <w:jc w:val="right"/>
              <w:rPr>
                <w:rFonts w:ascii="Arial" w:eastAsia="Arial Unicode MS" w:hAnsi="Arial" w:cs="Arial"/>
                <w:sz w:val="20"/>
                <w:szCs w:val="20"/>
              </w:rPr>
            </w:pPr>
            <w:r w:rsidRPr="008C470A">
              <w:rPr>
                <w:rFonts w:ascii="Arial" w:hAnsi="Arial" w:cs="Arial"/>
                <w:sz w:val="20"/>
                <w:szCs w:val="20"/>
              </w:rPr>
              <w:t>239</w:t>
            </w:r>
            <w:r w:rsidR="00924D2E" w:rsidRPr="006C3A47">
              <w:rPr>
                <w:rFonts w:ascii="Arial" w:hAnsi="Arial" w:cs="Arial"/>
                <w:sz w:val="20"/>
                <w:szCs w:val="20"/>
              </w:rPr>
              <w:t>,</w:t>
            </w:r>
            <w:r w:rsidRPr="008C470A">
              <w:rPr>
                <w:rFonts w:ascii="Arial" w:hAnsi="Arial" w:cs="Arial"/>
                <w:sz w:val="20"/>
                <w:szCs w:val="20"/>
              </w:rPr>
              <w:t>547</w:t>
            </w:r>
          </w:p>
        </w:tc>
        <w:tc>
          <w:tcPr>
            <w:tcW w:w="1469" w:type="dxa"/>
            <w:tcBorders>
              <w:bottom w:val="single" w:sz="4" w:space="0" w:color="auto"/>
            </w:tcBorders>
            <w:shd w:val="clear" w:color="auto" w:fill="FAFAFA"/>
            <w:vAlign w:val="bottom"/>
          </w:tcPr>
          <w:p w14:paraId="41EBA9C8" w14:textId="334AC7C0"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70,471</w:t>
            </w:r>
          </w:p>
        </w:tc>
        <w:tc>
          <w:tcPr>
            <w:tcW w:w="1469" w:type="dxa"/>
            <w:tcBorders>
              <w:bottom w:val="single" w:sz="4" w:space="0" w:color="auto"/>
            </w:tcBorders>
            <w:vAlign w:val="bottom"/>
          </w:tcPr>
          <w:p w14:paraId="08DD23F1" w14:textId="387A928B" w:rsidR="00924D2E" w:rsidRPr="006C3A47" w:rsidRDefault="008C470A" w:rsidP="00924D2E">
            <w:pPr>
              <w:tabs>
                <w:tab w:val="left" w:pos="6840"/>
              </w:tabs>
              <w:ind w:right="-72"/>
              <w:jc w:val="right"/>
              <w:rPr>
                <w:rFonts w:ascii="Arial" w:eastAsia="Arial Unicode MS" w:hAnsi="Arial" w:cs="Arial"/>
                <w:sz w:val="20"/>
                <w:szCs w:val="20"/>
              </w:rPr>
            </w:pPr>
            <w:r w:rsidRPr="008C470A">
              <w:rPr>
                <w:rFonts w:ascii="Arial" w:hAnsi="Arial" w:cs="Arial"/>
                <w:sz w:val="20"/>
                <w:szCs w:val="20"/>
              </w:rPr>
              <w:t>45</w:t>
            </w:r>
            <w:r w:rsidR="00924D2E" w:rsidRPr="006C3A47">
              <w:rPr>
                <w:rFonts w:ascii="Arial" w:hAnsi="Arial" w:cs="Arial"/>
                <w:sz w:val="20"/>
                <w:szCs w:val="20"/>
              </w:rPr>
              <w:t>,</w:t>
            </w:r>
            <w:r w:rsidRPr="008C470A">
              <w:rPr>
                <w:rFonts w:ascii="Arial" w:hAnsi="Arial" w:cs="Arial"/>
                <w:sz w:val="20"/>
                <w:szCs w:val="20"/>
              </w:rPr>
              <w:t>471</w:t>
            </w:r>
          </w:p>
        </w:tc>
      </w:tr>
      <w:tr w:rsidR="00924D2E" w:rsidRPr="006C3A47" w14:paraId="67BA9EE4" w14:textId="77777777" w:rsidTr="00122A9F">
        <w:tc>
          <w:tcPr>
            <w:tcW w:w="3573" w:type="dxa"/>
            <w:vAlign w:val="bottom"/>
          </w:tcPr>
          <w:p w14:paraId="1274ED21" w14:textId="77777777" w:rsidR="00924D2E" w:rsidRPr="006C3A47" w:rsidRDefault="00924D2E" w:rsidP="00924D2E">
            <w:pPr>
              <w:tabs>
                <w:tab w:val="left" w:pos="6840"/>
              </w:tabs>
              <w:ind w:left="-101"/>
              <w:rPr>
                <w:rFonts w:ascii="Arial" w:hAnsi="Arial" w:cs="Arial"/>
                <w:spacing w:val="-4"/>
                <w:sz w:val="20"/>
                <w:szCs w:val="20"/>
              </w:rPr>
            </w:pPr>
          </w:p>
        </w:tc>
        <w:tc>
          <w:tcPr>
            <w:tcW w:w="1469" w:type="dxa"/>
            <w:tcBorders>
              <w:top w:val="single" w:sz="4" w:space="0" w:color="auto"/>
            </w:tcBorders>
            <w:shd w:val="clear" w:color="auto" w:fill="FAFAFA"/>
            <w:vAlign w:val="bottom"/>
          </w:tcPr>
          <w:p w14:paraId="2AB9C429" w14:textId="77777777" w:rsidR="00924D2E" w:rsidRPr="006C3A47" w:rsidRDefault="00924D2E" w:rsidP="00924D2E">
            <w:pPr>
              <w:tabs>
                <w:tab w:val="left" w:pos="6840"/>
              </w:tabs>
              <w:ind w:right="-72"/>
              <w:jc w:val="right"/>
              <w:rPr>
                <w:rFonts w:ascii="Arial" w:eastAsia="Arial Unicode MS" w:hAnsi="Arial" w:cs="Arial"/>
                <w:sz w:val="20"/>
                <w:szCs w:val="20"/>
              </w:rPr>
            </w:pPr>
          </w:p>
        </w:tc>
        <w:tc>
          <w:tcPr>
            <w:tcW w:w="1469" w:type="dxa"/>
            <w:tcBorders>
              <w:top w:val="single" w:sz="4" w:space="0" w:color="auto"/>
            </w:tcBorders>
            <w:vAlign w:val="bottom"/>
          </w:tcPr>
          <w:p w14:paraId="33A72313" w14:textId="77777777" w:rsidR="00924D2E" w:rsidRPr="006C3A47" w:rsidRDefault="00924D2E" w:rsidP="00924D2E">
            <w:pPr>
              <w:tabs>
                <w:tab w:val="left" w:pos="6840"/>
              </w:tabs>
              <w:ind w:right="-72"/>
              <w:jc w:val="right"/>
              <w:rPr>
                <w:rFonts w:ascii="Arial" w:eastAsia="Arial Unicode MS" w:hAnsi="Arial" w:cs="Arial"/>
                <w:sz w:val="20"/>
                <w:szCs w:val="20"/>
              </w:rPr>
            </w:pPr>
          </w:p>
        </w:tc>
        <w:tc>
          <w:tcPr>
            <w:tcW w:w="1469" w:type="dxa"/>
            <w:tcBorders>
              <w:top w:val="single" w:sz="4" w:space="0" w:color="auto"/>
            </w:tcBorders>
            <w:shd w:val="clear" w:color="auto" w:fill="FAFAFA"/>
            <w:vAlign w:val="bottom"/>
          </w:tcPr>
          <w:p w14:paraId="2DF96300" w14:textId="77777777" w:rsidR="00924D2E" w:rsidRPr="006C3A47" w:rsidRDefault="00924D2E" w:rsidP="00924D2E">
            <w:pPr>
              <w:tabs>
                <w:tab w:val="left" w:pos="6840"/>
              </w:tabs>
              <w:ind w:right="-72"/>
              <w:jc w:val="right"/>
              <w:rPr>
                <w:rFonts w:ascii="Arial" w:eastAsia="Arial Unicode MS" w:hAnsi="Arial" w:cs="Arial"/>
                <w:sz w:val="20"/>
                <w:szCs w:val="20"/>
              </w:rPr>
            </w:pPr>
          </w:p>
        </w:tc>
        <w:tc>
          <w:tcPr>
            <w:tcW w:w="1469" w:type="dxa"/>
            <w:tcBorders>
              <w:top w:val="single" w:sz="4" w:space="0" w:color="auto"/>
            </w:tcBorders>
            <w:vAlign w:val="bottom"/>
          </w:tcPr>
          <w:p w14:paraId="5357BB55" w14:textId="77777777" w:rsidR="00924D2E" w:rsidRPr="006C3A47" w:rsidRDefault="00924D2E" w:rsidP="00924D2E">
            <w:pPr>
              <w:tabs>
                <w:tab w:val="left" w:pos="6840"/>
              </w:tabs>
              <w:ind w:right="-72"/>
              <w:jc w:val="right"/>
              <w:rPr>
                <w:rFonts w:ascii="Arial" w:eastAsia="Arial Unicode MS" w:hAnsi="Arial" w:cs="Arial"/>
                <w:sz w:val="20"/>
                <w:szCs w:val="20"/>
              </w:rPr>
            </w:pPr>
          </w:p>
        </w:tc>
      </w:tr>
      <w:tr w:rsidR="00924D2E" w:rsidRPr="006C3A47" w14:paraId="00D01B52" w14:textId="77777777" w:rsidTr="00122A9F">
        <w:tc>
          <w:tcPr>
            <w:tcW w:w="3573" w:type="dxa"/>
            <w:vAlign w:val="bottom"/>
          </w:tcPr>
          <w:p w14:paraId="7D6E8A0F" w14:textId="066A67EE" w:rsidR="00924D2E" w:rsidRPr="006C3A47" w:rsidRDefault="00924D2E" w:rsidP="00924D2E">
            <w:pPr>
              <w:tabs>
                <w:tab w:val="left" w:pos="6840"/>
              </w:tabs>
              <w:ind w:left="-101"/>
              <w:rPr>
                <w:rFonts w:ascii="Arial" w:hAnsi="Arial" w:cs="Arial"/>
                <w:sz w:val="20"/>
                <w:szCs w:val="20"/>
                <w:cs/>
              </w:rPr>
            </w:pPr>
            <w:r w:rsidRPr="006C3A47">
              <w:rPr>
                <w:rFonts w:ascii="Arial" w:hAnsi="Arial" w:cs="Arial"/>
                <w:sz w:val="20"/>
                <w:szCs w:val="20"/>
              </w:rPr>
              <w:t>Total investments in subsidiaries,</w:t>
            </w:r>
            <w:r w:rsidRPr="006C3A47">
              <w:rPr>
                <w:rFonts w:ascii="Arial" w:hAnsi="Arial" w:cs="Arial"/>
                <w:sz w:val="20"/>
                <w:szCs w:val="20"/>
              </w:rPr>
              <w:br/>
              <w:t xml:space="preserve">   associates and joint ventures</w:t>
            </w:r>
          </w:p>
        </w:tc>
        <w:tc>
          <w:tcPr>
            <w:tcW w:w="1469" w:type="dxa"/>
            <w:tcBorders>
              <w:bottom w:val="single" w:sz="4" w:space="0" w:color="auto"/>
            </w:tcBorders>
            <w:shd w:val="clear" w:color="auto" w:fill="FAFAFA"/>
            <w:vAlign w:val="bottom"/>
          </w:tcPr>
          <w:p w14:paraId="14B35D9C" w14:textId="7F831928"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8,983,139</w:t>
            </w:r>
          </w:p>
        </w:tc>
        <w:tc>
          <w:tcPr>
            <w:tcW w:w="1469" w:type="dxa"/>
            <w:tcBorders>
              <w:bottom w:val="single" w:sz="4" w:space="0" w:color="auto"/>
            </w:tcBorders>
            <w:vAlign w:val="bottom"/>
          </w:tcPr>
          <w:p w14:paraId="401ADC66" w14:textId="1D05CC74" w:rsidR="00924D2E" w:rsidRPr="006C3A47" w:rsidRDefault="008C470A" w:rsidP="00924D2E">
            <w:pPr>
              <w:tabs>
                <w:tab w:val="left" w:pos="6840"/>
              </w:tabs>
              <w:ind w:right="-72"/>
              <w:jc w:val="right"/>
              <w:rPr>
                <w:rFonts w:ascii="Arial" w:eastAsia="Arial Unicode MS" w:hAnsi="Arial" w:cs="Arial"/>
                <w:sz w:val="20"/>
                <w:szCs w:val="20"/>
              </w:rPr>
            </w:pPr>
            <w:r w:rsidRPr="008C470A">
              <w:rPr>
                <w:rFonts w:ascii="Arial" w:hAnsi="Arial" w:cs="Arial"/>
                <w:sz w:val="20"/>
                <w:szCs w:val="20"/>
              </w:rPr>
              <w:t>8</w:t>
            </w:r>
            <w:r w:rsidR="00924D2E" w:rsidRPr="006C3A47">
              <w:rPr>
                <w:rFonts w:ascii="Arial" w:hAnsi="Arial" w:cs="Arial"/>
                <w:sz w:val="20"/>
                <w:szCs w:val="20"/>
              </w:rPr>
              <w:t>,</w:t>
            </w:r>
            <w:r w:rsidRPr="008C470A">
              <w:rPr>
                <w:rFonts w:ascii="Arial" w:hAnsi="Arial" w:cs="Arial"/>
                <w:sz w:val="20"/>
                <w:szCs w:val="20"/>
              </w:rPr>
              <w:t>790</w:t>
            </w:r>
            <w:r w:rsidR="00924D2E" w:rsidRPr="006C3A47">
              <w:rPr>
                <w:rFonts w:ascii="Arial" w:hAnsi="Arial" w:cs="Arial"/>
                <w:sz w:val="20"/>
                <w:szCs w:val="20"/>
              </w:rPr>
              <w:t>,</w:t>
            </w:r>
            <w:r w:rsidRPr="008C470A">
              <w:rPr>
                <w:rFonts w:ascii="Arial" w:hAnsi="Arial" w:cs="Arial"/>
                <w:sz w:val="20"/>
                <w:szCs w:val="20"/>
              </w:rPr>
              <w:t>461</w:t>
            </w:r>
          </w:p>
        </w:tc>
        <w:tc>
          <w:tcPr>
            <w:tcW w:w="1469" w:type="dxa"/>
            <w:tcBorders>
              <w:bottom w:val="single" w:sz="4" w:space="0" w:color="auto"/>
            </w:tcBorders>
            <w:shd w:val="clear" w:color="auto" w:fill="FAFAFA"/>
            <w:vAlign w:val="bottom"/>
          </w:tcPr>
          <w:p w14:paraId="61860DC5" w14:textId="1E18036F" w:rsidR="00924D2E" w:rsidRPr="006C3A47" w:rsidRDefault="009C6CEB" w:rsidP="00924D2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34,306,099</w:t>
            </w:r>
          </w:p>
        </w:tc>
        <w:tc>
          <w:tcPr>
            <w:tcW w:w="1469" w:type="dxa"/>
            <w:tcBorders>
              <w:bottom w:val="single" w:sz="4" w:space="0" w:color="auto"/>
            </w:tcBorders>
            <w:vAlign w:val="bottom"/>
          </w:tcPr>
          <w:p w14:paraId="6ECB1ACD" w14:textId="5B23957D" w:rsidR="00924D2E" w:rsidRPr="006C3A47" w:rsidRDefault="008C470A" w:rsidP="00924D2E">
            <w:pPr>
              <w:tabs>
                <w:tab w:val="left" w:pos="6840"/>
              </w:tabs>
              <w:ind w:right="-72"/>
              <w:jc w:val="right"/>
              <w:rPr>
                <w:rFonts w:ascii="Arial" w:eastAsia="Arial Unicode MS" w:hAnsi="Arial" w:cs="Arial"/>
                <w:sz w:val="20"/>
                <w:szCs w:val="20"/>
              </w:rPr>
            </w:pPr>
            <w:r w:rsidRPr="008C470A">
              <w:rPr>
                <w:rFonts w:ascii="Arial" w:hAnsi="Arial" w:cs="Arial"/>
                <w:sz w:val="20"/>
                <w:szCs w:val="20"/>
              </w:rPr>
              <w:t>34</w:t>
            </w:r>
            <w:r w:rsidR="00924D2E" w:rsidRPr="006C3A47">
              <w:rPr>
                <w:rFonts w:ascii="Arial" w:hAnsi="Arial" w:cs="Arial"/>
                <w:sz w:val="20"/>
                <w:szCs w:val="20"/>
              </w:rPr>
              <w:t>,</w:t>
            </w:r>
            <w:r w:rsidRPr="008C470A">
              <w:rPr>
                <w:rFonts w:ascii="Arial" w:hAnsi="Arial" w:cs="Arial"/>
                <w:sz w:val="20"/>
                <w:szCs w:val="20"/>
              </w:rPr>
              <w:t>281</w:t>
            </w:r>
            <w:r w:rsidR="00924D2E" w:rsidRPr="006C3A47">
              <w:rPr>
                <w:rFonts w:ascii="Arial" w:hAnsi="Arial" w:cs="Arial"/>
                <w:sz w:val="20"/>
                <w:szCs w:val="20"/>
              </w:rPr>
              <w:t>,</w:t>
            </w:r>
            <w:r w:rsidRPr="008C470A">
              <w:rPr>
                <w:rFonts w:ascii="Arial" w:hAnsi="Arial" w:cs="Arial"/>
                <w:sz w:val="20"/>
                <w:szCs w:val="20"/>
              </w:rPr>
              <w:t>099</w:t>
            </w:r>
          </w:p>
        </w:tc>
      </w:tr>
    </w:tbl>
    <w:p w14:paraId="1492C058" w14:textId="080BBD32" w:rsidR="00B9534D" w:rsidRPr="006C3A47" w:rsidRDefault="00B9534D" w:rsidP="00882567">
      <w:pPr>
        <w:tabs>
          <w:tab w:val="left" w:pos="2430"/>
        </w:tabs>
        <w:ind w:right="36"/>
        <w:jc w:val="both"/>
        <w:rPr>
          <w:rFonts w:ascii="Arial" w:hAnsi="Arial" w:cs="Arial"/>
          <w:color w:val="000000"/>
          <w:sz w:val="20"/>
          <w:szCs w:val="20"/>
        </w:rPr>
      </w:pPr>
    </w:p>
    <w:p w14:paraId="61906CDE" w14:textId="4427E7B3" w:rsidR="00897AD9" w:rsidRPr="006C3A47" w:rsidRDefault="009F4FAB" w:rsidP="0071038B">
      <w:pPr>
        <w:pStyle w:val="HeadSub1-5EA"/>
        <w:ind w:left="0" w:firstLine="0"/>
        <w:rPr>
          <w:rFonts w:ascii="Arial" w:hAnsi="Arial" w:cs="Arial"/>
          <w:color w:val="CF4A02"/>
          <w:sz w:val="20"/>
          <w:szCs w:val="20"/>
          <w:lang w:val="en-US"/>
        </w:rPr>
      </w:pPr>
      <w:r w:rsidRPr="006C3A47">
        <w:rPr>
          <w:rFonts w:ascii="Arial" w:hAnsi="Arial" w:cs="Arial"/>
          <w:color w:val="CF4A02"/>
          <w:sz w:val="20"/>
          <w:szCs w:val="20"/>
          <w:lang w:val="en-US"/>
        </w:rPr>
        <w:t>The movement</w:t>
      </w:r>
      <w:r w:rsidR="002464CF" w:rsidRPr="006C3A47">
        <w:rPr>
          <w:rFonts w:ascii="Arial" w:hAnsi="Arial" w:cs="Arial"/>
          <w:color w:val="CF4A02"/>
          <w:sz w:val="20"/>
          <w:szCs w:val="20"/>
          <w:lang w:val="en-US"/>
        </w:rPr>
        <w:t>s</w:t>
      </w:r>
      <w:r w:rsidR="00897ABB" w:rsidRPr="006C3A47">
        <w:rPr>
          <w:rFonts w:ascii="Arial" w:hAnsi="Arial" w:cs="Arial"/>
          <w:color w:val="CF4A02"/>
          <w:sz w:val="20"/>
          <w:szCs w:val="20"/>
          <w:lang w:val="en-US"/>
        </w:rPr>
        <w:t xml:space="preserve"> of the investments in subsidi</w:t>
      </w:r>
      <w:r w:rsidR="00974E74" w:rsidRPr="006C3A47">
        <w:rPr>
          <w:rFonts w:ascii="Arial" w:hAnsi="Arial" w:cs="Arial"/>
          <w:color w:val="CF4A02"/>
          <w:sz w:val="20"/>
          <w:szCs w:val="20"/>
          <w:lang w:val="en-US"/>
        </w:rPr>
        <w:t>aries</w:t>
      </w:r>
      <w:r w:rsidR="001C7D4F" w:rsidRPr="006C3A47">
        <w:rPr>
          <w:rFonts w:ascii="Arial" w:hAnsi="Arial" w:cs="Arial"/>
          <w:color w:val="CF4A02"/>
          <w:sz w:val="20"/>
          <w:szCs w:val="20"/>
          <w:lang w:val="en-US"/>
        </w:rPr>
        <w:t>, associates</w:t>
      </w:r>
      <w:r w:rsidR="00974E74" w:rsidRPr="006C3A47">
        <w:rPr>
          <w:rFonts w:ascii="Arial" w:hAnsi="Arial" w:cs="Arial"/>
          <w:color w:val="CF4A02"/>
          <w:sz w:val="20"/>
          <w:szCs w:val="20"/>
          <w:lang w:val="en-US"/>
        </w:rPr>
        <w:t xml:space="preserve"> </w:t>
      </w:r>
      <w:r w:rsidR="00142A60" w:rsidRPr="006C3A47">
        <w:rPr>
          <w:rFonts w:ascii="Arial" w:hAnsi="Arial" w:cs="Arial"/>
          <w:color w:val="CF4A02"/>
          <w:sz w:val="20"/>
          <w:szCs w:val="20"/>
          <w:lang w:val="en-US"/>
        </w:rPr>
        <w:t>and joint venture</w:t>
      </w:r>
      <w:r w:rsidR="00ED0306" w:rsidRPr="006C3A47">
        <w:rPr>
          <w:rFonts w:ascii="Arial" w:hAnsi="Arial" w:cs="Arial"/>
          <w:color w:val="CF4A02"/>
          <w:sz w:val="20"/>
          <w:szCs w:val="20"/>
          <w:lang w:val="en-US"/>
        </w:rPr>
        <w:t>s</w:t>
      </w:r>
      <w:r w:rsidR="00142A60" w:rsidRPr="006C3A47">
        <w:rPr>
          <w:rFonts w:ascii="Arial" w:hAnsi="Arial" w:cs="Arial"/>
          <w:color w:val="CF4A02"/>
          <w:sz w:val="20"/>
          <w:szCs w:val="20"/>
          <w:lang w:val="en-US"/>
        </w:rPr>
        <w:t xml:space="preserve"> </w:t>
      </w:r>
      <w:r w:rsidR="00974E74" w:rsidRPr="006C3A47">
        <w:rPr>
          <w:rFonts w:ascii="Arial" w:hAnsi="Arial" w:cs="Arial"/>
          <w:color w:val="CF4A02"/>
          <w:sz w:val="20"/>
          <w:szCs w:val="20"/>
          <w:lang w:val="en-US"/>
        </w:rPr>
        <w:t>can be analysed as follow</w:t>
      </w:r>
      <w:r w:rsidR="009D7D0F" w:rsidRPr="006C3A47">
        <w:rPr>
          <w:rFonts w:ascii="Arial" w:hAnsi="Arial" w:cs="Arial"/>
          <w:color w:val="CF4A02"/>
          <w:sz w:val="20"/>
          <w:szCs w:val="20"/>
          <w:lang w:val="en-US"/>
        </w:rPr>
        <w:t>s</w:t>
      </w:r>
      <w:r w:rsidR="00897ABB" w:rsidRPr="006C3A47">
        <w:rPr>
          <w:rFonts w:ascii="Arial" w:hAnsi="Arial" w:cs="Arial"/>
          <w:color w:val="CF4A02"/>
          <w:sz w:val="20"/>
          <w:szCs w:val="20"/>
          <w:lang w:val="en-US"/>
        </w:rPr>
        <w:t>:</w:t>
      </w:r>
    </w:p>
    <w:p w14:paraId="7CAD7DF6" w14:textId="36F649AF" w:rsidR="00191831" w:rsidRPr="006C3A47" w:rsidRDefault="00191831" w:rsidP="006C3A47">
      <w:pPr>
        <w:jc w:val="both"/>
        <w:rPr>
          <w:rFonts w:ascii="Arial" w:hAnsi="Arial" w:cs="Arial"/>
          <w:color w:val="000000"/>
          <w:sz w:val="20"/>
          <w:szCs w:val="20"/>
          <w:u w:val="single"/>
          <w:lang w:eastAsia="en-GB"/>
        </w:rPr>
      </w:pPr>
    </w:p>
    <w:tbl>
      <w:tblPr>
        <w:tblW w:w="9503" w:type="dxa"/>
        <w:tblInd w:w="52" w:type="dxa"/>
        <w:tblLayout w:type="fixed"/>
        <w:tblLook w:val="0000" w:firstRow="0" w:lastRow="0" w:firstColumn="0" w:lastColumn="0" w:noHBand="0" w:noVBand="0"/>
      </w:tblPr>
      <w:tblGrid>
        <w:gridCol w:w="5921"/>
        <w:gridCol w:w="1782"/>
        <w:gridCol w:w="1800"/>
      </w:tblGrid>
      <w:tr w:rsidR="00A97282" w:rsidRPr="006C3A47" w14:paraId="4827F497" w14:textId="77777777" w:rsidTr="00051067">
        <w:tc>
          <w:tcPr>
            <w:tcW w:w="5921" w:type="dxa"/>
            <w:vAlign w:val="bottom"/>
          </w:tcPr>
          <w:p w14:paraId="0D621EB5" w14:textId="77777777" w:rsidR="00A97282" w:rsidRPr="006C3A47" w:rsidRDefault="00A97282" w:rsidP="00D4193F">
            <w:pPr>
              <w:rPr>
                <w:rFonts w:ascii="Arial" w:hAnsi="Arial" w:cs="Arial"/>
                <w:b/>
                <w:bCs/>
                <w:color w:val="000000"/>
                <w:sz w:val="20"/>
                <w:szCs w:val="20"/>
                <w:cs/>
                <w:lang w:val="en-US"/>
              </w:rPr>
            </w:pPr>
          </w:p>
        </w:tc>
        <w:tc>
          <w:tcPr>
            <w:tcW w:w="1782" w:type="dxa"/>
            <w:tcBorders>
              <w:top w:val="single" w:sz="4" w:space="0" w:color="auto"/>
            </w:tcBorders>
            <w:vAlign w:val="bottom"/>
          </w:tcPr>
          <w:p w14:paraId="0840CC44" w14:textId="77777777" w:rsidR="00A97282" w:rsidRPr="006C3A47" w:rsidRDefault="00A97282" w:rsidP="00D4193F">
            <w:pPr>
              <w:ind w:right="-72"/>
              <w:jc w:val="right"/>
              <w:rPr>
                <w:rFonts w:ascii="Arial" w:hAnsi="Arial" w:cs="Arial"/>
                <w:b/>
                <w:bCs/>
                <w:color w:val="000000"/>
                <w:sz w:val="20"/>
                <w:szCs w:val="20"/>
                <w:lang w:val="en-US"/>
              </w:rPr>
            </w:pPr>
            <w:r w:rsidRPr="006C3A47">
              <w:rPr>
                <w:rFonts w:ascii="Arial" w:hAnsi="Arial" w:cs="Arial"/>
                <w:b/>
                <w:bCs/>
                <w:color w:val="000000"/>
                <w:sz w:val="20"/>
                <w:szCs w:val="20"/>
                <w:lang w:val="en-US"/>
              </w:rPr>
              <w:t>Consolidated</w:t>
            </w:r>
          </w:p>
          <w:p w14:paraId="38E8FD42" w14:textId="77777777" w:rsidR="00A97282" w:rsidRPr="006C3A47" w:rsidRDefault="00A97282" w:rsidP="00D4193F">
            <w:pPr>
              <w:ind w:right="-72"/>
              <w:jc w:val="right"/>
              <w:rPr>
                <w:rFonts w:ascii="Arial" w:hAnsi="Arial" w:cs="Arial"/>
                <w:b/>
                <w:bCs/>
                <w:color w:val="000000"/>
                <w:sz w:val="20"/>
                <w:szCs w:val="20"/>
                <w:lang w:val="en-US"/>
              </w:rPr>
            </w:pPr>
            <w:r w:rsidRPr="006C3A47">
              <w:rPr>
                <w:rFonts w:ascii="Arial" w:hAnsi="Arial" w:cs="Arial"/>
                <w:b/>
                <w:bCs/>
                <w:color w:val="000000"/>
                <w:sz w:val="20"/>
                <w:szCs w:val="20"/>
              </w:rPr>
              <w:t>financial information</w:t>
            </w:r>
          </w:p>
        </w:tc>
        <w:tc>
          <w:tcPr>
            <w:tcW w:w="1800" w:type="dxa"/>
            <w:tcBorders>
              <w:top w:val="single" w:sz="4" w:space="0" w:color="auto"/>
            </w:tcBorders>
            <w:vAlign w:val="bottom"/>
          </w:tcPr>
          <w:p w14:paraId="5D489B6D" w14:textId="77777777" w:rsidR="00A97282" w:rsidRPr="006C3A47" w:rsidRDefault="00A97282" w:rsidP="00D4193F">
            <w:pPr>
              <w:ind w:right="-72"/>
              <w:jc w:val="right"/>
              <w:rPr>
                <w:rFonts w:ascii="Arial" w:hAnsi="Arial" w:cs="Arial"/>
                <w:b/>
                <w:bCs/>
                <w:color w:val="000000"/>
                <w:sz w:val="20"/>
                <w:szCs w:val="20"/>
                <w:lang w:val="en-US"/>
              </w:rPr>
            </w:pPr>
            <w:r w:rsidRPr="006C3A47">
              <w:rPr>
                <w:rFonts w:ascii="Arial" w:hAnsi="Arial" w:cs="Arial"/>
                <w:b/>
                <w:bCs/>
                <w:color w:val="000000"/>
                <w:sz w:val="20"/>
                <w:szCs w:val="20"/>
                <w:lang w:val="en-US"/>
              </w:rPr>
              <w:t>Separate</w:t>
            </w:r>
          </w:p>
          <w:p w14:paraId="457F8541" w14:textId="77777777" w:rsidR="00A97282" w:rsidRPr="006C3A47" w:rsidRDefault="00A97282" w:rsidP="00D4193F">
            <w:pPr>
              <w:ind w:right="-72"/>
              <w:jc w:val="right"/>
              <w:rPr>
                <w:rFonts w:ascii="Arial" w:hAnsi="Arial" w:cs="Arial"/>
                <w:b/>
                <w:bCs/>
                <w:color w:val="000000"/>
                <w:sz w:val="20"/>
                <w:szCs w:val="20"/>
                <w:lang w:val="en-US"/>
              </w:rPr>
            </w:pPr>
            <w:r w:rsidRPr="006C3A47">
              <w:rPr>
                <w:rFonts w:ascii="Arial" w:hAnsi="Arial" w:cs="Arial"/>
                <w:b/>
                <w:bCs/>
                <w:color w:val="000000"/>
                <w:sz w:val="20"/>
                <w:szCs w:val="20"/>
              </w:rPr>
              <w:t>financial information</w:t>
            </w:r>
          </w:p>
        </w:tc>
      </w:tr>
      <w:tr w:rsidR="00A97282" w:rsidRPr="006C3A47" w14:paraId="71B80B53" w14:textId="77777777" w:rsidTr="00051067">
        <w:tc>
          <w:tcPr>
            <w:tcW w:w="5921" w:type="dxa"/>
            <w:vAlign w:val="bottom"/>
          </w:tcPr>
          <w:p w14:paraId="3FDF26DD" w14:textId="77777777" w:rsidR="00A97282" w:rsidRPr="006C3A47" w:rsidRDefault="00A97282" w:rsidP="00D4193F">
            <w:pPr>
              <w:rPr>
                <w:rFonts w:ascii="Arial" w:hAnsi="Arial" w:cs="Arial"/>
                <w:b/>
                <w:bCs/>
                <w:color w:val="000000"/>
                <w:sz w:val="20"/>
                <w:szCs w:val="20"/>
                <w:lang w:val="en-US"/>
              </w:rPr>
            </w:pPr>
          </w:p>
        </w:tc>
        <w:tc>
          <w:tcPr>
            <w:tcW w:w="1782" w:type="dxa"/>
            <w:tcBorders>
              <w:bottom w:val="single" w:sz="4" w:space="0" w:color="auto"/>
            </w:tcBorders>
            <w:vAlign w:val="bottom"/>
          </w:tcPr>
          <w:p w14:paraId="6EE2B63D" w14:textId="33684CE3" w:rsidR="00A97282" w:rsidRPr="006C3A47" w:rsidRDefault="00A97282" w:rsidP="00D4193F">
            <w:pPr>
              <w:ind w:right="-72"/>
              <w:jc w:val="right"/>
              <w:rPr>
                <w:rFonts w:ascii="Arial" w:hAnsi="Arial" w:cs="Arial"/>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c>
          <w:tcPr>
            <w:tcW w:w="1800" w:type="dxa"/>
            <w:tcBorders>
              <w:bottom w:val="single" w:sz="4" w:space="0" w:color="auto"/>
            </w:tcBorders>
            <w:vAlign w:val="bottom"/>
          </w:tcPr>
          <w:p w14:paraId="0A7626B8" w14:textId="47511013" w:rsidR="00A97282" w:rsidRPr="006C3A47" w:rsidRDefault="00A97282" w:rsidP="00D4193F">
            <w:pPr>
              <w:ind w:right="-72"/>
              <w:jc w:val="right"/>
              <w:rPr>
                <w:rFonts w:ascii="Arial" w:hAnsi="Arial" w:cs="Arial"/>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r>
      <w:tr w:rsidR="00A97282" w:rsidRPr="006C3A47" w14:paraId="2C31C326" w14:textId="77777777" w:rsidTr="00051067">
        <w:tc>
          <w:tcPr>
            <w:tcW w:w="5921" w:type="dxa"/>
            <w:vAlign w:val="bottom"/>
          </w:tcPr>
          <w:p w14:paraId="3C976EFB" w14:textId="77777777" w:rsidR="00A97282" w:rsidRPr="006C3A47" w:rsidRDefault="00A97282" w:rsidP="00D4193F">
            <w:pPr>
              <w:tabs>
                <w:tab w:val="left" w:pos="2520"/>
              </w:tabs>
              <w:rPr>
                <w:rFonts w:ascii="Arial" w:hAnsi="Arial" w:cs="Arial"/>
                <w:color w:val="000000"/>
                <w:sz w:val="20"/>
                <w:szCs w:val="20"/>
              </w:rPr>
            </w:pPr>
          </w:p>
        </w:tc>
        <w:tc>
          <w:tcPr>
            <w:tcW w:w="1782" w:type="dxa"/>
            <w:tcBorders>
              <w:top w:val="single" w:sz="4" w:space="0" w:color="auto"/>
            </w:tcBorders>
            <w:shd w:val="clear" w:color="auto" w:fill="FAFAFA"/>
            <w:vAlign w:val="bottom"/>
          </w:tcPr>
          <w:p w14:paraId="18896888" w14:textId="77777777" w:rsidR="00A97282" w:rsidRPr="006C3A47" w:rsidRDefault="00A97282" w:rsidP="00D4193F">
            <w:pPr>
              <w:ind w:right="-72"/>
              <w:jc w:val="right"/>
              <w:rPr>
                <w:rFonts w:ascii="Arial" w:hAnsi="Arial" w:cs="Arial"/>
                <w:color w:val="000000"/>
                <w:sz w:val="20"/>
                <w:szCs w:val="20"/>
                <w:lang w:val="en-US"/>
              </w:rPr>
            </w:pPr>
          </w:p>
        </w:tc>
        <w:tc>
          <w:tcPr>
            <w:tcW w:w="1800" w:type="dxa"/>
            <w:tcBorders>
              <w:top w:val="single" w:sz="4" w:space="0" w:color="auto"/>
            </w:tcBorders>
            <w:shd w:val="clear" w:color="auto" w:fill="FAFAFA"/>
            <w:vAlign w:val="bottom"/>
          </w:tcPr>
          <w:p w14:paraId="6A7BD89C" w14:textId="77777777" w:rsidR="00A97282" w:rsidRPr="006C3A47" w:rsidRDefault="00A97282" w:rsidP="00D4193F">
            <w:pPr>
              <w:ind w:right="-72"/>
              <w:jc w:val="right"/>
              <w:rPr>
                <w:rFonts w:ascii="Arial" w:hAnsi="Arial" w:cs="Arial"/>
                <w:color w:val="000000"/>
                <w:sz w:val="20"/>
                <w:szCs w:val="20"/>
                <w:lang w:val="en-US"/>
              </w:rPr>
            </w:pPr>
          </w:p>
        </w:tc>
      </w:tr>
      <w:tr w:rsidR="00A97282" w:rsidRPr="006C3A47" w14:paraId="4D148490" w14:textId="77777777" w:rsidTr="00051067">
        <w:tc>
          <w:tcPr>
            <w:tcW w:w="5921" w:type="dxa"/>
            <w:vAlign w:val="bottom"/>
          </w:tcPr>
          <w:p w14:paraId="0C18408E" w14:textId="6A686F75" w:rsidR="00A97282" w:rsidRPr="006C3A47" w:rsidRDefault="00A97282" w:rsidP="00D4193F">
            <w:pPr>
              <w:rPr>
                <w:rFonts w:ascii="Arial" w:hAnsi="Arial" w:cs="Arial"/>
                <w:sz w:val="20"/>
                <w:szCs w:val="20"/>
                <w:lang w:val="en-US"/>
              </w:rPr>
            </w:pPr>
            <w:r w:rsidRPr="006C3A47">
              <w:rPr>
                <w:rFonts w:ascii="Arial" w:hAnsi="Arial" w:cs="Arial"/>
                <w:b/>
                <w:bCs/>
                <w:sz w:val="20"/>
                <w:szCs w:val="20"/>
                <w:lang w:val="en-US"/>
              </w:rPr>
              <w:t xml:space="preserve">For the </w:t>
            </w:r>
            <w:r w:rsidR="00324CAD">
              <w:rPr>
                <w:rFonts w:ascii="Arial" w:hAnsi="Arial" w:cs="Arial"/>
                <w:b/>
                <w:bCs/>
                <w:sz w:val="20"/>
                <w:szCs w:val="20"/>
                <w:lang w:val="en-US"/>
              </w:rPr>
              <w:t>six</w:t>
            </w:r>
            <w:r w:rsidRPr="006C3A47">
              <w:rPr>
                <w:rFonts w:ascii="Arial" w:hAnsi="Arial" w:cs="Arial"/>
                <w:b/>
                <w:bCs/>
                <w:sz w:val="20"/>
                <w:szCs w:val="20"/>
              </w:rPr>
              <w:t>-month</w:t>
            </w:r>
            <w:r w:rsidRPr="006C3A47">
              <w:rPr>
                <w:rFonts w:ascii="Arial" w:hAnsi="Arial" w:cs="Arial"/>
                <w:b/>
                <w:bCs/>
                <w:sz w:val="20"/>
                <w:szCs w:val="20"/>
                <w:lang w:val="en-US"/>
              </w:rPr>
              <w:t xml:space="preserve"> period ended </w:t>
            </w:r>
            <w:r w:rsidR="008C470A"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Pr="006C3A47">
              <w:rPr>
                <w:rFonts w:ascii="Arial" w:eastAsia="Calibri" w:hAnsi="Arial" w:cs="Arial"/>
                <w:b/>
                <w:bCs/>
                <w:sz w:val="20"/>
                <w:szCs w:val="20"/>
              </w:rPr>
              <w:t xml:space="preserve"> </w:t>
            </w:r>
            <w:r w:rsidR="008C470A" w:rsidRPr="008C470A">
              <w:rPr>
                <w:rFonts w:ascii="Arial" w:eastAsia="Calibri" w:hAnsi="Arial" w:cs="Arial"/>
                <w:b/>
                <w:bCs/>
                <w:sz w:val="20"/>
                <w:szCs w:val="20"/>
              </w:rPr>
              <w:t>2023</w:t>
            </w:r>
          </w:p>
        </w:tc>
        <w:tc>
          <w:tcPr>
            <w:tcW w:w="1782" w:type="dxa"/>
            <w:shd w:val="clear" w:color="auto" w:fill="FAFAFA"/>
            <w:vAlign w:val="bottom"/>
          </w:tcPr>
          <w:p w14:paraId="19714076" w14:textId="77777777" w:rsidR="00A97282" w:rsidRPr="006C3A47" w:rsidRDefault="00A97282" w:rsidP="00D4193F">
            <w:pPr>
              <w:ind w:right="-72"/>
              <w:jc w:val="right"/>
              <w:rPr>
                <w:rFonts w:ascii="Arial" w:hAnsi="Arial" w:cs="Arial"/>
                <w:color w:val="000000"/>
                <w:sz w:val="20"/>
                <w:szCs w:val="20"/>
                <w:lang w:val="en-US"/>
              </w:rPr>
            </w:pPr>
          </w:p>
        </w:tc>
        <w:tc>
          <w:tcPr>
            <w:tcW w:w="1800" w:type="dxa"/>
            <w:shd w:val="clear" w:color="auto" w:fill="FAFAFA"/>
            <w:vAlign w:val="bottom"/>
          </w:tcPr>
          <w:p w14:paraId="28C29D2D" w14:textId="77777777" w:rsidR="00A97282" w:rsidRPr="006C3A47" w:rsidRDefault="00A97282" w:rsidP="00D4193F">
            <w:pPr>
              <w:ind w:right="-72"/>
              <w:jc w:val="right"/>
              <w:rPr>
                <w:rFonts w:ascii="Arial" w:hAnsi="Arial" w:cs="Arial"/>
                <w:color w:val="000000"/>
                <w:sz w:val="20"/>
                <w:szCs w:val="20"/>
                <w:lang w:val="en-US"/>
              </w:rPr>
            </w:pPr>
          </w:p>
        </w:tc>
      </w:tr>
      <w:tr w:rsidR="00A97282" w:rsidRPr="006C3A47" w14:paraId="3504D7EE" w14:textId="77777777" w:rsidTr="00051067">
        <w:tc>
          <w:tcPr>
            <w:tcW w:w="5921" w:type="dxa"/>
            <w:vAlign w:val="bottom"/>
          </w:tcPr>
          <w:p w14:paraId="272E7183" w14:textId="77777777" w:rsidR="00A97282" w:rsidRPr="006C3A47" w:rsidRDefault="00A97282" w:rsidP="00D4193F">
            <w:pPr>
              <w:rPr>
                <w:rFonts w:ascii="Arial" w:hAnsi="Arial" w:cs="Arial"/>
                <w:sz w:val="20"/>
                <w:szCs w:val="20"/>
                <w:lang w:val="en-US"/>
              </w:rPr>
            </w:pPr>
            <w:r w:rsidRPr="006C3A47">
              <w:rPr>
                <w:rFonts w:ascii="Arial" w:hAnsi="Arial" w:cs="Arial"/>
                <w:sz w:val="20"/>
                <w:szCs w:val="20"/>
                <w:lang w:val="en-US"/>
              </w:rPr>
              <w:t>Opening book value</w:t>
            </w:r>
          </w:p>
        </w:tc>
        <w:tc>
          <w:tcPr>
            <w:tcW w:w="1782" w:type="dxa"/>
            <w:shd w:val="clear" w:color="auto" w:fill="FAFAFA"/>
          </w:tcPr>
          <w:p w14:paraId="3BC58954" w14:textId="62156884" w:rsidR="00A97282" w:rsidRPr="006C3A47"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8,790,461</w:t>
            </w:r>
          </w:p>
        </w:tc>
        <w:tc>
          <w:tcPr>
            <w:tcW w:w="1800" w:type="dxa"/>
            <w:shd w:val="clear" w:color="auto" w:fill="FAFAFA"/>
          </w:tcPr>
          <w:p w14:paraId="24323415" w14:textId="7AD6A480" w:rsidR="00A97282" w:rsidRPr="006C3A47"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34,281,0</w:t>
            </w:r>
            <w:r w:rsidR="00B512BA">
              <w:rPr>
                <w:rFonts w:ascii="Arial" w:eastAsia="Arial Unicode MS" w:hAnsi="Arial" w:cs="Browallia New"/>
                <w:sz w:val="20"/>
                <w:szCs w:val="25"/>
              </w:rPr>
              <w:t>9</w:t>
            </w:r>
            <w:r>
              <w:rPr>
                <w:rFonts w:ascii="Arial" w:eastAsia="Arial Unicode MS" w:hAnsi="Arial" w:cs="Arial"/>
                <w:sz w:val="20"/>
                <w:szCs w:val="20"/>
              </w:rPr>
              <w:t>9</w:t>
            </w:r>
          </w:p>
        </w:tc>
      </w:tr>
      <w:tr w:rsidR="009C6CEB" w:rsidRPr="006C3A47" w14:paraId="3E9A9AAC" w14:textId="77777777" w:rsidTr="00051067">
        <w:tc>
          <w:tcPr>
            <w:tcW w:w="5921" w:type="dxa"/>
            <w:vAlign w:val="bottom"/>
          </w:tcPr>
          <w:p w14:paraId="727D0681" w14:textId="2BF280ED" w:rsidR="009C6CEB" w:rsidRPr="006C3A47" w:rsidRDefault="009C6CEB" w:rsidP="00D4193F">
            <w:pPr>
              <w:rPr>
                <w:rFonts w:ascii="Arial" w:hAnsi="Arial" w:cs="Arial"/>
                <w:sz w:val="20"/>
                <w:szCs w:val="20"/>
                <w:lang w:val="en-US"/>
              </w:rPr>
            </w:pPr>
            <w:r w:rsidRPr="00051067">
              <w:rPr>
                <w:rFonts w:ascii="Arial" w:hAnsi="Arial" w:cs="Arial"/>
                <w:sz w:val="20"/>
                <w:szCs w:val="20"/>
                <w:lang w:val="en-US"/>
              </w:rPr>
              <w:t>Acquisition of investments in joint ventures</w:t>
            </w:r>
          </w:p>
        </w:tc>
        <w:tc>
          <w:tcPr>
            <w:tcW w:w="1782" w:type="dxa"/>
            <w:shd w:val="clear" w:color="auto" w:fill="FAFAFA"/>
          </w:tcPr>
          <w:p w14:paraId="416F7EA5" w14:textId="3F0F19EF" w:rsidR="009C6CEB"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31,430</w:t>
            </w:r>
          </w:p>
        </w:tc>
        <w:tc>
          <w:tcPr>
            <w:tcW w:w="1800" w:type="dxa"/>
            <w:shd w:val="clear" w:color="auto" w:fill="FAFAFA"/>
          </w:tcPr>
          <w:p w14:paraId="6D5A5C7A" w14:textId="77E995E2" w:rsidR="009C6CEB" w:rsidRDefault="009C6CEB"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25,000</w:t>
            </w:r>
          </w:p>
        </w:tc>
      </w:tr>
      <w:tr w:rsidR="00051067" w:rsidRPr="006C3A47" w14:paraId="5703164F" w14:textId="77777777" w:rsidTr="00051067">
        <w:tc>
          <w:tcPr>
            <w:tcW w:w="5921" w:type="dxa"/>
            <w:vAlign w:val="bottom"/>
          </w:tcPr>
          <w:p w14:paraId="65128C61" w14:textId="795865D1" w:rsidR="00051067" w:rsidRPr="005B402A" w:rsidRDefault="00051067" w:rsidP="00D4193F">
            <w:pPr>
              <w:rPr>
                <w:rFonts w:ascii="Arial" w:hAnsi="Arial" w:cs="Arial"/>
                <w:sz w:val="20"/>
                <w:szCs w:val="20"/>
                <w:highlight w:val="yellow"/>
                <w:lang w:val="en-US"/>
              </w:rPr>
            </w:pPr>
            <w:r w:rsidRPr="00051067">
              <w:rPr>
                <w:rFonts w:ascii="Arial" w:hAnsi="Arial" w:cs="Arial"/>
                <w:sz w:val="20"/>
                <w:szCs w:val="20"/>
                <w:lang w:val="en-US"/>
              </w:rPr>
              <w:t>Calling for additional capital contributions of a joint venture</w:t>
            </w:r>
          </w:p>
        </w:tc>
        <w:tc>
          <w:tcPr>
            <w:tcW w:w="1782" w:type="dxa"/>
            <w:shd w:val="clear" w:color="auto" w:fill="FAFAFA"/>
          </w:tcPr>
          <w:p w14:paraId="13A05E1A" w14:textId="4F470AEC" w:rsidR="0005106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6,000</w:t>
            </w:r>
          </w:p>
        </w:tc>
        <w:tc>
          <w:tcPr>
            <w:tcW w:w="1800" w:type="dxa"/>
            <w:shd w:val="clear" w:color="auto" w:fill="FAFAFA"/>
          </w:tcPr>
          <w:p w14:paraId="0A46BE66" w14:textId="737ACD48" w:rsidR="0005106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051067" w:rsidRPr="006C3A47" w14:paraId="128CC55F" w14:textId="77777777" w:rsidTr="00051067">
        <w:tc>
          <w:tcPr>
            <w:tcW w:w="5921" w:type="dxa"/>
            <w:vAlign w:val="bottom"/>
          </w:tcPr>
          <w:p w14:paraId="495F460D" w14:textId="427C1260" w:rsidR="00051067" w:rsidRPr="005B402A" w:rsidRDefault="00051067" w:rsidP="00D4193F">
            <w:pPr>
              <w:rPr>
                <w:rFonts w:ascii="Arial" w:hAnsi="Arial" w:cs="Arial"/>
                <w:sz w:val="20"/>
                <w:szCs w:val="20"/>
                <w:highlight w:val="yellow"/>
                <w:lang w:val="en-US"/>
              </w:rPr>
            </w:pPr>
            <w:r w:rsidRPr="006C3A47">
              <w:rPr>
                <w:rFonts w:ascii="Arial" w:hAnsi="Arial" w:cs="Arial"/>
                <w:sz w:val="20"/>
                <w:szCs w:val="20"/>
                <w:lang w:val="en-US"/>
              </w:rPr>
              <w:t>Share of profit from investments</w:t>
            </w:r>
            <w:r w:rsidRPr="006C3A47">
              <w:rPr>
                <w:rFonts w:ascii="Arial" w:hAnsi="Arial" w:cs="Arial"/>
                <w:sz w:val="20"/>
                <w:szCs w:val="20"/>
                <w:cs/>
                <w:lang w:val="en-US"/>
              </w:rPr>
              <w:t xml:space="preserve"> </w:t>
            </w:r>
            <w:r w:rsidRPr="006C3A47">
              <w:rPr>
                <w:rFonts w:ascii="Arial" w:hAnsi="Arial" w:cs="Arial"/>
                <w:sz w:val="20"/>
                <w:szCs w:val="20"/>
                <w:lang w:val="en-US"/>
              </w:rPr>
              <w:t>in associates</w:t>
            </w:r>
          </w:p>
        </w:tc>
        <w:tc>
          <w:tcPr>
            <w:tcW w:w="1782" w:type="dxa"/>
            <w:shd w:val="clear" w:color="auto" w:fill="FAFAFA"/>
            <w:vAlign w:val="bottom"/>
          </w:tcPr>
          <w:p w14:paraId="670F2BE0" w14:textId="2CD9B1F6" w:rsidR="00051067" w:rsidRDefault="00051067" w:rsidP="00D4193F">
            <w:pPr>
              <w:tabs>
                <w:tab w:val="left" w:pos="6840"/>
              </w:tabs>
              <w:ind w:right="-72"/>
              <w:jc w:val="right"/>
              <w:rPr>
                <w:rFonts w:ascii="Arial" w:eastAsia="Arial Unicode MS" w:hAnsi="Arial" w:cs="Arial"/>
                <w:sz w:val="20"/>
                <w:szCs w:val="20"/>
              </w:rPr>
            </w:pPr>
          </w:p>
        </w:tc>
        <w:tc>
          <w:tcPr>
            <w:tcW w:w="1800" w:type="dxa"/>
            <w:shd w:val="clear" w:color="auto" w:fill="FAFAFA"/>
            <w:vAlign w:val="bottom"/>
          </w:tcPr>
          <w:p w14:paraId="4C131155" w14:textId="368CEFFA" w:rsidR="00051067" w:rsidRDefault="00051067" w:rsidP="00D4193F">
            <w:pPr>
              <w:tabs>
                <w:tab w:val="left" w:pos="6840"/>
              </w:tabs>
              <w:ind w:right="-72"/>
              <w:jc w:val="right"/>
              <w:rPr>
                <w:rFonts w:ascii="Arial" w:eastAsia="Arial Unicode MS" w:hAnsi="Arial" w:cs="Arial"/>
                <w:sz w:val="20"/>
                <w:szCs w:val="20"/>
              </w:rPr>
            </w:pPr>
          </w:p>
        </w:tc>
      </w:tr>
      <w:tr w:rsidR="00051067" w:rsidRPr="006C3A47" w14:paraId="670ABFF5" w14:textId="77777777" w:rsidTr="00051067">
        <w:tc>
          <w:tcPr>
            <w:tcW w:w="5921" w:type="dxa"/>
            <w:vAlign w:val="bottom"/>
          </w:tcPr>
          <w:p w14:paraId="2CD14703" w14:textId="24EF4D03" w:rsidR="00051067" w:rsidRPr="006C3A47" w:rsidRDefault="00051067" w:rsidP="00D4193F">
            <w:pPr>
              <w:rPr>
                <w:rFonts w:ascii="Arial" w:hAnsi="Arial" w:cs="Arial"/>
                <w:sz w:val="20"/>
                <w:szCs w:val="20"/>
                <w:lang w:val="en-US"/>
              </w:rPr>
            </w:pPr>
            <w:r w:rsidRPr="006C3A47">
              <w:rPr>
                <w:rFonts w:ascii="Arial" w:hAnsi="Arial" w:cs="Arial"/>
                <w:sz w:val="20"/>
                <w:szCs w:val="20"/>
                <w:lang w:val="en-US"/>
              </w:rPr>
              <w:t xml:space="preserve">   and joint ventures, net</w:t>
            </w:r>
          </w:p>
        </w:tc>
        <w:tc>
          <w:tcPr>
            <w:tcW w:w="1782" w:type="dxa"/>
            <w:shd w:val="clear" w:color="auto" w:fill="FAFAFA"/>
          </w:tcPr>
          <w:p w14:paraId="739E12FB" w14:textId="0B6A21E4"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156,745</w:t>
            </w:r>
          </w:p>
        </w:tc>
        <w:tc>
          <w:tcPr>
            <w:tcW w:w="1800" w:type="dxa"/>
            <w:shd w:val="clear" w:color="auto" w:fill="FAFAFA"/>
          </w:tcPr>
          <w:p w14:paraId="124B1FAC" w14:textId="01A2EB58"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051067" w:rsidRPr="006C3A47" w14:paraId="4501344B" w14:textId="77777777" w:rsidTr="00051067">
        <w:tc>
          <w:tcPr>
            <w:tcW w:w="5921" w:type="dxa"/>
            <w:vAlign w:val="bottom"/>
          </w:tcPr>
          <w:p w14:paraId="2272F5DE" w14:textId="2EA9D7B8" w:rsidR="00051067" w:rsidRPr="006C3A47" w:rsidRDefault="00051067" w:rsidP="00D4193F">
            <w:pPr>
              <w:rPr>
                <w:rFonts w:ascii="Arial" w:hAnsi="Arial" w:cs="Arial"/>
                <w:sz w:val="20"/>
                <w:szCs w:val="20"/>
                <w:lang w:val="en-US"/>
              </w:rPr>
            </w:pPr>
            <w:r w:rsidRPr="006C3A47">
              <w:rPr>
                <w:rFonts w:ascii="Arial" w:hAnsi="Arial" w:cs="Arial"/>
                <w:sz w:val="20"/>
                <w:szCs w:val="20"/>
                <w:lang w:val="en-US"/>
              </w:rPr>
              <w:t>Share of other comprehensive expense</w:t>
            </w:r>
          </w:p>
        </w:tc>
        <w:tc>
          <w:tcPr>
            <w:tcW w:w="1782" w:type="dxa"/>
            <w:shd w:val="clear" w:color="auto" w:fill="FAFAFA"/>
          </w:tcPr>
          <w:p w14:paraId="2F4F13A6" w14:textId="44C58AFB" w:rsidR="00051067" w:rsidRPr="006C3A47" w:rsidRDefault="00051067" w:rsidP="00D4193F">
            <w:pPr>
              <w:tabs>
                <w:tab w:val="left" w:pos="6840"/>
              </w:tabs>
              <w:ind w:right="-72"/>
              <w:jc w:val="right"/>
              <w:rPr>
                <w:rFonts w:ascii="Arial" w:eastAsia="Arial Unicode MS" w:hAnsi="Arial" w:cs="Arial"/>
                <w:sz w:val="20"/>
                <w:szCs w:val="20"/>
              </w:rPr>
            </w:pPr>
          </w:p>
        </w:tc>
        <w:tc>
          <w:tcPr>
            <w:tcW w:w="1800" w:type="dxa"/>
            <w:shd w:val="clear" w:color="auto" w:fill="FAFAFA"/>
          </w:tcPr>
          <w:p w14:paraId="07B1A485" w14:textId="6971908E" w:rsidR="00051067" w:rsidRPr="006C3A47" w:rsidRDefault="00051067" w:rsidP="00D4193F">
            <w:pPr>
              <w:tabs>
                <w:tab w:val="left" w:pos="6840"/>
              </w:tabs>
              <w:ind w:right="-72"/>
              <w:jc w:val="right"/>
              <w:rPr>
                <w:rFonts w:ascii="Arial" w:eastAsia="Arial Unicode MS" w:hAnsi="Arial" w:cs="Arial"/>
                <w:sz w:val="20"/>
                <w:szCs w:val="20"/>
              </w:rPr>
            </w:pPr>
          </w:p>
        </w:tc>
      </w:tr>
      <w:tr w:rsidR="00051067" w:rsidRPr="006C3A47" w14:paraId="1545130D" w14:textId="77777777" w:rsidTr="00051067">
        <w:tc>
          <w:tcPr>
            <w:tcW w:w="5921" w:type="dxa"/>
            <w:vAlign w:val="bottom"/>
          </w:tcPr>
          <w:p w14:paraId="5A400101" w14:textId="332F430E" w:rsidR="00051067" w:rsidRPr="006C3A47" w:rsidRDefault="00051067" w:rsidP="00D4193F">
            <w:pPr>
              <w:rPr>
                <w:rFonts w:ascii="Arial" w:hAnsi="Arial" w:cs="Arial"/>
                <w:sz w:val="20"/>
                <w:szCs w:val="20"/>
                <w:lang w:val="en-US"/>
              </w:rPr>
            </w:pPr>
            <w:r w:rsidRPr="006C3A47">
              <w:rPr>
                <w:rFonts w:ascii="Arial" w:hAnsi="Arial" w:cs="Arial"/>
                <w:sz w:val="20"/>
                <w:szCs w:val="20"/>
                <w:lang w:val="en-US"/>
              </w:rPr>
              <w:t xml:space="preserve">   from an associate</w:t>
            </w:r>
            <w:r>
              <w:rPr>
                <w:rFonts w:ascii="Arial" w:hAnsi="Arial" w:cs="Arial"/>
                <w:sz w:val="20"/>
                <w:szCs w:val="20"/>
                <w:lang w:val="en-US"/>
              </w:rPr>
              <w:t xml:space="preserve"> and a joint venture</w:t>
            </w:r>
            <w:r w:rsidRPr="006C3A47">
              <w:rPr>
                <w:rFonts w:ascii="Arial" w:hAnsi="Arial" w:cs="Arial"/>
                <w:sz w:val="20"/>
                <w:szCs w:val="20"/>
                <w:lang w:val="en-US"/>
              </w:rPr>
              <w:t>, net</w:t>
            </w:r>
          </w:p>
        </w:tc>
        <w:tc>
          <w:tcPr>
            <w:tcW w:w="1782" w:type="dxa"/>
            <w:shd w:val="clear" w:color="auto" w:fill="FAFAFA"/>
          </w:tcPr>
          <w:p w14:paraId="64736272" w14:textId="183481CF" w:rsidR="00051067" w:rsidRPr="006C3A47" w:rsidRDefault="00051067" w:rsidP="00D4193F">
            <w:pPr>
              <w:tabs>
                <w:tab w:val="left" w:pos="1572"/>
                <w:tab w:val="left" w:pos="6840"/>
              </w:tabs>
              <w:ind w:right="-72"/>
              <w:jc w:val="right"/>
              <w:rPr>
                <w:rFonts w:ascii="Arial" w:eastAsia="Arial Unicode MS" w:hAnsi="Arial" w:cs="Arial"/>
                <w:sz w:val="20"/>
                <w:szCs w:val="20"/>
              </w:rPr>
            </w:pPr>
            <w:r>
              <w:rPr>
                <w:rFonts w:ascii="Arial" w:eastAsia="Arial Unicode MS" w:hAnsi="Arial" w:cs="Arial"/>
                <w:sz w:val="20"/>
                <w:szCs w:val="20"/>
              </w:rPr>
              <w:t>(3,353)</w:t>
            </w:r>
          </w:p>
        </w:tc>
        <w:tc>
          <w:tcPr>
            <w:tcW w:w="1800" w:type="dxa"/>
            <w:shd w:val="clear" w:color="auto" w:fill="FAFAFA"/>
          </w:tcPr>
          <w:p w14:paraId="39949C83" w14:textId="316495E7"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051067" w:rsidRPr="006C3A47" w14:paraId="3A81ED23" w14:textId="77777777" w:rsidTr="00051067">
        <w:tc>
          <w:tcPr>
            <w:tcW w:w="5921" w:type="dxa"/>
            <w:vAlign w:val="bottom"/>
          </w:tcPr>
          <w:p w14:paraId="15F89BD0" w14:textId="38350861" w:rsidR="00051067" w:rsidRPr="006C3A47" w:rsidRDefault="00051067" w:rsidP="00D4193F">
            <w:pPr>
              <w:rPr>
                <w:rFonts w:ascii="Arial" w:hAnsi="Arial" w:cs="Arial"/>
                <w:sz w:val="20"/>
                <w:szCs w:val="20"/>
                <w:lang w:val="en-US"/>
              </w:rPr>
            </w:pPr>
            <w:r w:rsidRPr="006C3A47">
              <w:rPr>
                <w:rFonts w:ascii="Arial" w:hAnsi="Arial" w:cs="Arial"/>
                <w:color w:val="000000"/>
                <w:sz w:val="20"/>
                <w:szCs w:val="20"/>
              </w:rPr>
              <w:t>Change in shareholding interest in an associate</w:t>
            </w:r>
          </w:p>
        </w:tc>
        <w:tc>
          <w:tcPr>
            <w:tcW w:w="1782" w:type="dxa"/>
            <w:shd w:val="clear" w:color="auto" w:fill="FAFAFA"/>
          </w:tcPr>
          <w:p w14:paraId="7D7E35FA" w14:textId="43ADA20B"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1,374</w:t>
            </w:r>
          </w:p>
        </w:tc>
        <w:tc>
          <w:tcPr>
            <w:tcW w:w="1800" w:type="dxa"/>
            <w:shd w:val="clear" w:color="auto" w:fill="FAFAFA"/>
          </w:tcPr>
          <w:p w14:paraId="6DE9B998" w14:textId="4861769A"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051067" w:rsidRPr="006C3A47" w14:paraId="5BB9CFB7" w14:textId="77777777" w:rsidTr="00051067">
        <w:tc>
          <w:tcPr>
            <w:tcW w:w="5921" w:type="dxa"/>
            <w:vAlign w:val="bottom"/>
          </w:tcPr>
          <w:p w14:paraId="0876B1A0" w14:textId="21D28F9F" w:rsidR="00051067" w:rsidRPr="006C3A47" w:rsidRDefault="00051067" w:rsidP="00A97282">
            <w:pPr>
              <w:rPr>
                <w:rFonts w:ascii="Arial" w:hAnsi="Arial" w:cs="Arial"/>
                <w:color w:val="000000"/>
                <w:sz w:val="20"/>
                <w:szCs w:val="20"/>
              </w:rPr>
            </w:pPr>
            <w:r w:rsidRPr="006C3A47">
              <w:rPr>
                <w:rFonts w:ascii="Arial" w:hAnsi="Arial" w:cs="Arial"/>
                <w:color w:val="000000"/>
                <w:sz w:val="20"/>
                <w:szCs w:val="20"/>
              </w:rPr>
              <w:t>Currency translation differences</w:t>
            </w:r>
          </w:p>
        </w:tc>
        <w:tc>
          <w:tcPr>
            <w:tcW w:w="1782" w:type="dxa"/>
            <w:shd w:val="clear" w:color="auto" w:fill="FAFAFA"/>
          </w:tcPr>
          <w:p w14:paraId="4C89059D" w14:textId="1849F0D1"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482</w:t>
            </w:r>
          </w:p>
        </w:tc>
        <w:tc>
          <w:tcPr>
            <w:tcW w:w="1800" w:type="dxa"/>
            <w:shd w:val="clear" w:color="auto" w:fill="FAFAFA"/>
          </w:tcPr>
          <w:p w14:paraId="3FA9449B" w14:textId="3A520AE2"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051067" w:rsidRPr="006C3A47" w14:paraId="4FA387CC" w14:textId="77777777" w:rsidTr="00051067">
        <w:tc>
          <w:tcPr>
            <w:tcW w:w="5921" w:type="dxa"/>
            <w:vAlign w:val="bottom"/>
          </w:tcPr>
          <w:p w14:paraId="2573275E" w14:textId="7878652D" w:rsidR="00051067" w:rsidRPr="006C3A47" w:rsidRDefault="00051067" w:rsidP="00D4193F">
            <w:pPr>
              <w:rPr>
                <w:rFonts w:ascii="Arial" w:hAnsi="Arial" w:cs="Arial"/>
                <w:color w:val="000000"/>
                <w:sz w:val="20"/>
                <w:szCs w:val="20"/>
              </w:rPr>
            </w:pPr>
          </w:p>
        </w:tc>
        <w:tc>
          <w:tcPr>
            <w:tcW w:w="1782" w:type="dxa"/>
            <w:tcBorders>
              <w:top w:val="single" w:sz="4" w:space="0" w:color="auto"/>
            </w:tcBorders>
            <w:shd w:val="clear" w:color="auto" w:fill="FAFAFA"/>
            <w:vAlign w:val="bottom"/>
          </w:tcPr>
          <w:p w14:paraId="4DB9F7D8" w14:textId="3DCE70D3" w:rsidR="00051067" w:rsidRPr="006C3A47" w:rsidRDefault="00051067" w:rsidP="00D4193F">
            <w:pPr>
              <w:tabs>
                <w:tab w:val="left" w:pos="6840"/>
              </w:tabs>
              <w:ind w:right="-72"/>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72660A3C" w14:textId="33CB23B2" w:rsidR="00051067" w:rsidRPr="006C3A47" w:rsidRDefault="00051067" w:rsidP="00D4193F">
            <w:pPr>
              <w:tabs>
                <w:tab w:val="left" w:pos="6840"/>
              </w:tabs>
              <w:ind w:right="-72"/>
              <w:jc w:val="right"/>
              <w:rPr>
                <w:rFonts w:ascii="Arial" w:eastAsia="Arial Unicode MS" w:hAnsi="Arial" w:cs="Arial"/>
                <w:sz w:val="20"/>
                <w:szCs w:val="20"/>
              </w:rPr>
            </w:pPr>
          </w:p>
        </w:tc>
      </w:tr>
      <w:tr w:rsidR="00051067" w:rsidRPr="006C3A47" w14:paraId="1D5A3284" w14:textId="77777777" w:rsidTr="00051067">
        <w:tc>
          <w:tcPr>
            <w:tcW w:w="5921" w:type="dxa"/>
            <w:vAlign w:val="bottom"/>
          </w:tcPr>
          <w:p w14:paraId="4F9D7B72" w14:textId="132543BA" w:rsidR="00051067" w:rsidRPr="006C3A47" w:rsidRDefault="00051067" w:rsidP="00D4193F">
            <w:pPr>
              <w:tabs>
                <w:tab w:val="left" w:pos="2520"/>
              </w:tabs>
              <w:rPr>
                <w:rFonts w:ascii="Arial" w:hAnsi="Arial" w:cs="Arial"/>
                <w:color w:val="000000"/>
                <w:sz w:val="20"/>
                <w:szCs w:val="20"/>
              </w:rPr>
            </w:pPr>
            <w:r w:rsidRPr="006C3A47">
              <w:rPr>
                <w:rFonts w:ascii="Arial" w:hAnsi="Arial" w:cs="Arial"/>
                <w:color w:val="000000"/>
                <w:sz w:val="20"/>
                <w:szCs w:val="20"/>
                <w:lang w:val="en-US"/>
              </w:rPr>
              <w:t>Closing book value</w:t>
            </w:r>
          </w:p>
        </w:tc>
        <w:tc>
          <w:tcPr>
            <w:tcW w:w="1782" w:type="dxa"/>
            <w:tcBorders>
              <w:bottom w:val="single" w:sz="4" w:space="0" w:color="auto"/>
            </w:tcBorders>
            <w:shd w:val="clear" w:color="auto" w:fill="FAFAFA"/>
          </w:tcPr>
          <w:p w14:paraId="67959230" w14:textId="17A3E4CE"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8,983,139</w:t>
            </w:r>
          </w:p>
        </w:tc>
        <w:tc>
          <w:tcPr>
            <w:tcW w:w="1800" w:type="dxa"/>
            <w:tcBorders>
              <w:bottom w:val="single" w:sz="4" w:space="0" w:color="auto"/>
            </w:tcBorders>
            <w:shd w:val="clear" w:color="auto" w:fill="FAFAFA"/>
          </w:tcPr>
          <w:p w14:paraId="70162A1B" w14:textId="058D6917" w:rsidR="00051067" w:rsidRPr="006C3A47" w:rsidRDefault="00051067" w:rsidP="00D4193F">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34,306,099</w:t>
            </w:r>
          </w:p>
        </w:tc>
      </w:tr>
    </w:tbl>
    <w:p w14:paraId="240A69D5" w14:textId="77777777" w:rsidR="00A97282" w:rsidRPr="006C3A47" w:rsidRDefault="00A97282" w:rsidP="00A97282">
      <w:pPr>
        <w:jc w:val="both"/>
        <w:rPr>
          <w:rFonts w:ascii="Arial" w:hAnsi="Arial" w:cs="Arial"/>
          <w:color w:val="000000"/>
          <w:sz w:val="20"/>
          <w:szCs w:val="20"/>
          <w:u w:val="single"/>
          <w:lang w:eastAsia="en-GB"/>
        </w:rPr>
      </w:pPr>
    </w:p>
    <w:p w14:paraId="1BC34868" w14:textId="08370C10" w:rsidR="004B333A" w:rsidRDefault="004B333A" w:rsidP="00F133F0">
      <w:pPr>
        <w:pStyle w:val="HeadSub1-5EA"/>
        <w:ind w:left="0" w:firstLine="0"/>
        <w:rPr>
          <w:rFonts w:ascii="Arial" w:hAnsi="Arial" w:cs="Cordia New"/>
          <w:b w:val="0"/>
          <w:bCs w:val="0"/>
          <w:color w:val="CF4A02"/>
          <w:sz w:val="20"/>
          <w:szCs w:val="20"/>
          <w:cs/>
          <w:lang w:val="en-US"/>
        </w:rPr>
      </w:pPr>
      <w:r w:rsidRPr="006C3A47">
        <w:rPr>
          <w:rFonts w:ascii="Arial" w:hAnsi="Arial" w:cs="Arial"/>
          <w:b w:val="0"/>
          <w:bCs w:val="0"/>
          <w:color w:val="CF4A02"/>
          <w:spacing w:val="-6"/>
          <w:sz w:val="20"/>
          <w:szCs w:val="20"/>
          <w:lang w:val="en-US"/>
        </w:rPr>
        <w:t>The significant movement of the investment</w:t>
      </w:r>
      <w:r w:rsidR="00645F7A" w:rsidRPr="006C3A47">
        <w:rPr>
          <w:rFonts w:ascii="Arial" w:hAnsi="Arial" w:cs="Arial"/>
          <w:b w:val="0"/>
          <w:bCs w:val="0"/>
          <w:color w:val="CF4A02"/>
          <w:spacing w:val="-6"/>
          <w:sz w:val="20"/>
          <w:szCs w:val="20"/>
          <w:lang w:val="en-US"/>
        </w:rPr>
        <w:t>s</w:t>
      </w:r>
      <w:r w:rsidRPr="006C3A47">
        <w:rPr>
          <w:rFonts w:ascii="Arial" w:hAnsi="Arial" w:cs="Arial"/>
          <w:b w:val="0"/>
          <w:bCs w:val="0"/>
          <w:color w:val="CF4A02"/>
          <w:spacing w:val="-6"/>
          <w:sz w:val="20"/>
          <w:szCs w:val="20"/>
          <w:lang w:val="en-US"/>
        </w:rPr>
        <w:t xml:space="preserve"> in </w:t>
      </w:r>
      <w:r w:rsidR="00E7441C" w:rsidRPr="006C3A47">
        <w:rPr>
          <w:rFonts w:ascii="Arial" w:hAnsi="Arial" w:cs="Arial"/>
          <w:b w:val="0"/>
          <w:bCs w:val="0"/>
          <w:color w:val="CF4A02"/>
          <w:spacing w:val="-6"/>
          <w:sz w:val="20"/>
          <w:szCs w:val="20"/>
          <w:lang w:val="en-US"/>
        </w:rPr>
        <w:t>a subsidiar</w:t>
      </w:r>
      <w:r w:rsidR="007A4146">
        <w:rPr>
          <w:rFonts w:ascii="Arial" w:hAnsi="Arial" w:cs="Arial"/>
          <w:b w:val="0"/>
          <w:bCs w:val="0"/>
          <w:color w:val="CF4A02"/>
          <w:spacing w:val="-6"/>
          <w:sz w:val="20"/>
          <w:szCs w:val="20"/>
          <w:lang w:val="en-US"/>
        </w:rPr>
        <w:t>ies</w:t>
      </w:r>
      <w:r w:rsidR="006C6C46">
        <w:rPr>
          <w:rFonts w:ascii="Arial" w:hAnsi="Arial" w:cs="Arial"/>
          <w:b w:val="0"/>
          <w:bCs w:val="0"/>
          <w:color w:val="CF4A02"/>
          <w:spacing w:val="-6"/>
          <w:sz w:val="20"/>
          <w:szCs w:val="20"/>
          <w:lang w:val="en-US"/>
        </w:rPr>
        <w:t>,</w:t>
      </w:r>
      <w:r w:rsidR="00EF20E6">
        <w:rPr>
          <w:rFonts w:ascii="Arial" w:hAnsi="Arial" w:cs="Arial"/>
          <w:b w:val="0"/>
          <w:bCs w:val="0"/>
          <w:color w:val="CF4A02"/>
          <w:spacing w:val="-6"/>
          <w:sz w:val="20"/>
          <w:szCs w:val="20"/>
          <w:lang w:val="en-US"/>
        </w:rPr>
        <w:t xml:space="preserve"> </w:t>
      </w:r>
      <w:r w:rsidRPr="006C3A47">
        <w:rPr>
          <w:rFonts w:ascii="Arial" w:hAnsi="Arial" w:cs="Arial"/>
          <w:b w:val="0"/>
          <w:bCs w:val="0"/>
          <w:color w:val="CF4A02"/>
          <w:spacing w:val="-6"/>
          <w:sz w:val="20"/>
          <w:szCs w:val="20"/>
          <w:lang w:val="en-US"/>
        </w:rPr>
        <w:t>associate</w:t>
      </w:r>
      <w:r w:rsidR="0055086C">
        <w:rPr>
          <w:rFonts w:ascii="Arial" w:hAnsi="Arial" w:cs="Arial"/>
          <w:b w:val="0"/>
          <w:bCs w:val="0"/>
          <w:color w:val="CF4A02"/>
          <w:spacing w:val="-6"/>
          <w:sz w:val="20"/>
          <w:szCs w:val="20"/>
          <w:lang w:val="en-US"/>
        </w:rPr>
        <w:t>s</w:t>
      </w:r>
      <w:r w:rsidR="00A760EC">
        <w:rPr>
          <w:rFonts w:ascii="Arial" w:hAnsi="Arial" w:cs="Arial"/>
          <w:b w:val="0"/>
          <w:bCs w:val="0"/>
          <w:color w:val="CF4A02"/>
          <w:spacing w:val="-6"/>
          <w:sz w:val="20"/>
          <w:szCs w:val="20"/>
          <w:lang w:val="en-US"/>
        </w:rPr>
        <w:t xml:space="preserve"> and joint ventures</w:t>
      </w:r>
      <w:r w:rsidRPr="006C3A47">
        <w:rPr>
          <w:rFonts w:ascii="Arial" w:hAnsi="Arial" w:cs="Arial"/>
          <w:b w:val="0"/>
          <w:bCs w:val="0"/>
          <w:color w:val="CF4A02"/>
          <w:spacing w:val="-6"/>
          <w:sz w:val="20"/>
          <w:szCs w:val="20"/>
          <w:lang w:val="en-US"/>
        </w:rPr>
        <w:t xml:space="preserve"> during the period ended </w:t>
      </w:r>
      <w:r w:rsidR="008C470A" w:rsidRPr="008C470A">
        <w:rPr>
          <w:rFonts w:ascii="Arial" w:hAnsi="Arial" w:cs="Arial"/>
          <w:b w:val="0"/>
          <w:bCs w:val="0"/>
          <w:color w:val="CF4A02"/>
          <w:spacing w:val="-6"/>
          <w:sz w:val="20"/>
          <w:szCs w:val="20"/>
        </w:rPr>
        <w:t>30</w:t>
      </w:r>
      <w:r w:rsidR="00A555F7">
        <w:rPr>
          <w:rFonts w:ascii="Arial" w:hAnsi="Arial" w:cs="Arial"/>
          <w:b w:val="0"/>
          <w:bCs w:val="0"/>
          <w:color w:val="CF4A02"/>
          <w:spacing w:val="-6"/>
          <w:sz w:val="20"/>
          <w:szCs w:val="20"/>
          <w:lang w:val="en-US"/>
        </w:rPr>
        <w:t xml:space="preserve"> June</w:t>
      </w:r>
      <w:r w:rsidRPr="006C3A47">
        <w:rPr>
          <w:rFonts w:ascii="Arial" w:hAnsi="Arial" w:cs="Arial"/>
          <w:b w:val="0"/>
          <w:bCs w:val="0"/>
          <w:color w:val="CF4A02"/>
          <w:spacing w:val="-6"/>
          <w:sz w:val="20"/>
          <w:szCs w:val="20"/>
          <w:lang w:val="en-US"/>
        </w:rPr>
        <w:t xml:space="preserve"> </w:t>
      </w:r>
      <w:r w:rsidR="008C470A" w:rsidRPr="008C470A">
        <w:rPr>
          <w:rFonts w:ascii="Arial" w:hAnsi="Arial" w:cs="Arial"/>
          <w:b w:val="0"/>
          <w:bCs w:val="0"/>
          <w:color w:val="CF4A02"/>
          <w:spacing w:val="-6"/>
          <w:sz w:val="20"/>
          <w:szCs w:val="20"/>
        </w:rPr>
        <w:t>2023</w:t>
      </w:r>
      <w:r w:rsidRPr="006C3A47">
        <w:rPr>
          <w:rFonts w:ascii="Arial" w:hAnsi="Arial" w:cs="Arial"/>
          <w:b w:val="0"/>
          <w:bCs w:val="0"/>
          <w:color w:val="CF4A02"/>
          <w:sz w:val="20"/>
          <w:szCs w:val="20"/>
          <w:lang w:val="en-US"/>
        </w:rPr>
        <w:t xml:space="preserve"> </w:t>
      </w:r>
      <w:r w:rsidR="00645F7A" w:rsidRPr="006C3A47">
        <w:rPr>
          <w:rFonts w:ascii="Arial" w:hAnsi="Arial" w:cs="Arial"/>
          <w:b w:val="0"/>
          <w:bCs w:val="0"/>
          <w:color w:val="CF4A02"/>
          <w:sz w:val="20"/>
          <w:szCs w:val="20"/>
          <w:lang w:val="en-US"/>
        </w:rPr>
        <w:t>are</w:t>
      </w:r>
      <w:r w:rsidRPr="006C3A47">
        <w:rPr>
          <w:rFonts w:ascii="Arial" w:hAnsi="Arial" w:cs="Arial"/>
          <w:b w:val="0"/>
          <w:bCs w:val="0"/>
          <w:color w:val="CF4A02"/>
          <w:sz w:val="20"/>
          <w:szCs w:val="20"/>
          <w:lang w:val="en-US"/>
        </w:rPr>
        <w:t xml:space="preserve"> as follows:</w:t>
      </w:r>
    </w:p>
    <w:p w14:paraId="335620FA" w14:textId="77777777" w:rsidR="00D95EBA" w:rsidRPr="00D20E80" w:rsidRDefault="00D95EBA" w:rsidP="00D20E80">
      <w:pPr>
        <w:jc w:val="thaiDistribute"/>
        <w:rPr>
          <w:rFonts w:ascii="Arial" w:hAnsi="Arial" w:cs="Arial"/>
          <w:color w:val="000000"/>
          <w:sz w:val="20"/>
          <w:szCs w:val="20"/>
          <w:u w:val="single"/>
        </w:rPr>
      </w:pPr>
    </w:p>
    <w:p w14:paraId="25CEFD8F" w14:textId="2911EB8C" w:rsidR="00D9361E" w:rsidRDefault="00D9361E" w:rsidP="00D9361E">
      <w:pPr>
        <w:jc w:val="thaiDistribute"/>
        <w:rPr>
          <w:rFonts w:ascii="Arial" w:eastAsia="Arial Unicode MS" w:hAnsi="Arial" w:cs="Cordia New"/>
          <w:b/>
          <w:bCs/>
          <w:spacing w:val="-6"/>
          <w:sz w:val="20"/>
          <w:szCs w:val="20"/>
        </w:rPr>
      </w:pPr>
      <w:r w:rsidRPr="00D9361E">
        <w:rPr>
          <w:rFonts w:ascii="Arial" w:eastAsia="Arial Unicode MS" w:hAnsi="Arial" w:cs="Arial"/>
          <w:b/>
          <w:bCs/>
          <w:spacing w:val="-6"/>
          <w:sz w:val="20"/>
          <w:szCs w:val="20"/>
        </w:rPr>
        <w:t>Direct subsidiar</w:t>
      </w:r>
      <w:r w:rsidR="002130FD">
        <w:rPr>
          <w:rFonts w:ascii="Arial" w:eastAsia="Arial Unicode MS" w:hAnsi="Arial" w:cs="Arial"/>
          <w:b/>
          <w:bCs/>
          <w:spacing w:val="-6"/>
          <w:sz w:val="20"/>
          <w:szCs w:val="20"/>
        </w:rPr>
        <w:t>y</w:t>
      </w:r>
    </w:p>
    <w:p w14:paraId="0E7335CF" w14:textId="74E40536" w:rsidR="00D9361E" w:rsidRDefault="00D9361E" w:rsidP="00D9361E">
      <w:pPr>
        <w:jc w:val="thaiDistribute"/>
        <w:rPr>
          <w:rFonts w:ascii="Arial" w:eastAsia="Arial Unicode MS" w:hAnsi="Arial" w:cs="Cordia New"/>
          <w:b/>
          <w:bCs/>
          <w:spacing w:val="-6"/>
          <w:sz w:val="20"/>
          <w:szCs w:val="20"/>
        </w:rPr>
      </w:pPr>
    </w:p>
    <w:p w14:paraId="17AFBAA9" w14:textId="0AD10661" w:rsidR="00D9361E" w:rsidRDefault="00D9361E" w:rsidP="00D9361E">
      <w:pPr>
        <w:jc w:val="thaiDistribute"/>
        <w:rPr>
          <w:rFonts w:ascii="Arial" w:hAnsi="Arial" w:cs="Cordia New"/>
          <w:color w:val="000000"/>
          <w:sz w:val="20"/>
          <w:szCs w:val="20"/>
          <w:u w:val="single"/>
        </w:rPr>
      </w:pPr>
      <w:r w:rsidRPr="00D9361E">
        <w:rPr>
          <w:rFonts w:ascii="Arial" w:hAnsi="Arial" w:cs="Arial"/>
          <w:color w:val="000000"/>
          <w:sz w:val="20"/>
          <w:szCs w:val="20"/>
          <w:u w:val="single"/>
        </w:rPr>
        <w:t>Energy Absolute International Holding Pte. Ltd.</w:t>
      </w:r>
    </w:p>
    <w:p w14:paraId="0FEE767B" w14:textId="77777777" w:rsidR="00D9361E" w:rsidRDefault="00D9361E" w:rsidP="00D9361E">
      <w:pPr>
        <w:jc w:val="thaiDistribute"/>
        <w:rPr>
          <w:rFonts w:ascii="Arial" w:hAnsi="Arial" w:cs="Cordia New"/>
          <w:color w:val="000000"/>
          <w:sz w:val="20"/>
          <w:szCs w:val="20"/>
          <w:u w:val="single"/>
        </w:rPr>
      </w:pPr>
    </w:p>
    <w:p w14:paraId="6AA8DF9A" w14:textId="34839C03" w:rsidR="00D9361E" w:rsidRPr="00764658" w:rsidRDefault="00D9361E" w:rsidP="009A5DF0">
      <w:pPr>
        <w:jc w:val="both"/>
        <w:rPr>
          <w:rFonts w:ascii="Arial" w:eastAsia="Arial Unicode MS" w:hAnsi="Arial" w:cs="Arial"/>
          <w:sz w:val="20"/>
          <w:szCs w:val="20"/>
        </w:rPr>
      </w:pPr>
      <w:r w:rsidRPr="00764658">
        <w:rPr>
          <w:rFonts w:ascii="Arial" w:eastAsia="Arial Unicode MS" w:hAnsi="Arial" w:cs="Arial"/>
          <w:sz w:val="20"/>
          <w:szCs w:val="20"/>
        </w:rPr>
        <w:t xml:space="preserve">On </w:t>
      </w:r>
      <w:r w:rsidRPr="00764658">
        <w:rPr>
          <w:rFonts w:ascii="Arial" w:eastAsia="Arial Unicode MS" w:hAnsi="Arial" w:cs="Cordia New"/>
          <w:sz w:val="20"/>
          <w:szCs w:val="20"/>
        </w:rPr>
        <w:t>3 May</w:t>
      </w:r>
      <w:r w:rsidRPr="00764658">
        <w:rPr>
          <w:rFonts w:ascii="Arial" w:eastAsia="Arial Unicode MS" w:hAnsi="Arial" w:cs="Arial"/>
          <w:sz w:val="20"/>
          <w:szCs w:val="20"/>
          <w:cs/>
        </w:rPr>
        <w:t xml:space="preserve"> </w:t>
      </w:r>
      <w:r w:rsidRPr="00764658">
        <w:rPr>
          <w:rFonts w:ascii="Arial" w:eastAsia="Arial Unicode MS" w:hAnsi="Arial" w:cs="Arial"/>
          <w:sz w:val="20"/>
          <w:szCs w:val="20"/>
        </w:rPr>
        <w:t xml:space="preserve">2023, the Company </w:t>
      </w:r>
      <w:r w:rsidR="008B1120" w:rsidRPr="00764658">
        <w:rPr>
          <w:rFonts w:ascii="Arial" w:eastAsia="Arial Unicode MS" w:hAnsi="Arial" w:cs="Arial"/>
          <w:sz w:val="20"/>
          <w:szCs w:val="20"/>
        </w:rPr>
        <w:t>established</w:t>
      </w:r>
      <w:r w:rsidRPr="00764658">
        <w:rPr>
          <w:rFonts w:ascii="Arial" w:eastAsia="Arial Unicode MS" w:hAnsi="Arial" w:cs="Arial"/>
          <w:sz w:val="20"/>
          <w:szCs w:val="20"/>
        </w:rPr>
        <w:t xml:space="preserve"> Energy Absolute International Holding Pte. Ltd.,</w:t>
      </w:r>
      <w:r w:rsidR="00E57CF3" w:rsidRPr="00764658">
        <w:rPr>
          <w:rFonts w:ascii="Arial" w:eastAsia="Arial Unicode MS" w:hAnsi="Arial" w:cs="Arial"/>
          <w:sz w:val="20"/>
          <w:szCs w:val="20"/>
        </w:rPr>
        <w:t xml:space="preserve"> </w:t>
      </w:r>
      <w:r w:rsidRPr="00764658">
        <w:rPr>
          <w:rFonts w:ascii="Arial" w:eastAsia="Arial Unicode MS" w:hAnsi="Arial" w:cs="Arial"/>
          <w:sz w:val="20"/>
          <w:szCs w:val="20"/>
        </w:rPr>
        <w:t>which is a</w:t>
      </w:r>
      <w:r w:rsidR="00E57CF3" w:rsidRPr="00764658">
        <w:rPr>
          <w:rFonts w:ascii="Arial" w:eastAsia="Arial Unicode MS" w:hAnsi="Arial" w:cs="Arial"/>
          <w:sz w:val="20"/>
          <w:szCs w:val="20"/>
        </w:rPr>
        <w:t xml:space="preserve"> </w:t>
      </w:r>
      <w:r w:rsidRPr="00764658">
        <w:rPr>
          <w:rFonts w:ascii="Arial" w:eastAsia="Arial Unicode MS" w:hAnsi="Arial" w:cs="Arial"/>
          <w:sz w:val="20"/>
          <w:szCs w:val="20"/>
        </w:rPr>
        <w:t xml:space="preserve">company incorporated in </w:t>
      </w:r>
      <w:r w:rsidR="00E57CF3" w:rsidRPr="00764658">
        <w:rPr>
          <w:rFonts w:ascii="Arial" w:eastAsia="Arial Unicode MS" w:hAnsi="Arial" w:cs="Arial"/>
          <w:sz w:val="20"/>
          <w:szCs w:val="20"/>
        </w:rPr>
        <w:t>Singapore. Th</w:t>
      </w:r>
      <w:r w:rsidR="000C0373">
        <w:rPr>
          <w:rFonts w:ascii="Arial" w:eastAsia="Arial Unicode MS" w:hAnsi="Arial" w:cs="Arial"/>
          <w:sz w:val="20"/>
          <w:szCs w:val="20"/>
        </w:rPr>
        <w:t>is</w:t>
      </w:r>
      <w:r w:rsidRPr="00764658">
        <w:rPr>
          <w:rFonts w:ascii="Arial" w:eastAsia="Arial Unicode MS" w:hAnsi="Arial" w:cs="Arial"/>
          <w:sz w:val="20"/>
          <w:szCs w:val="20"/>
        </w:rPr>
        <w:t xml:space="preserve"> company has an authorised share capital of </w:t>
      </w:r>
      <w:r w:rsidRPr="00764658">
        <w:rPr>
          <w:rFonts w:ascii="Arial" w:eastAsia="Arial Unicode MS" w:hAnsi="Arial" w:cs="Arial"/>
          <w:sz w:val="20"/>
          <w:szCs w:val="20"/>
          <w:cs/>
        </w:rPr>
        <w:t>1</w:t>
      </w:r>
      <w:r w:rsidR="008B1120" w:rsidRPr="00764658">
        <w:rPr>
          <w:rFonts w:ascii="Arial" w:eastAsia="Arial Unicode MS" w:hAnsi="Arial" w:cs="Arial"/>
          <w:sz w:val="20"/>
          <w:szCs w:val="20"/>
        </w:rPr>
        <w:t xml:space="preserve"> </w:t>
      </w:r>
      <w:r w:rsidR="00FF5051" w:rsidRPr="00764658">
        <w:rPr>
          <w:rFonts w:ascii="Arial" w:eastAsia="Arial Unicode MS" w:hAnsi="Arial" w:cs="Arial"/>
          <w:sz w:val="20"/>
          <w:szCs w:val="20"/>
        </w:rPr>
        <w:t>million</w:t>
      </w:r>
      <w:r w:rsidRPr="00764658">
        <w:rPr>
          <w:rFonts w:ascii="Arial" w:eastAsia="Arial Unicode MS" w:hAnsi="Arial" w:cs="Arial"/>
          <w:sz w:val="20"/>
          <w:szCs w:val="20"/>
          <w:cs/>
        </w:rPr>
        <w:t xml:space="preserve"> </w:t>
      </w:r>
      <w:r w:rsidRPr="00764658">
        <w:rPr>
          <w:rFonts w:ascii="Arial" w:eastAsia="Arial Unicode MS" w:hAnsi="Arial" w:cs="Arial"/>
          <w:sz w:val="20"/>
          <w:szCs w:val="20"/>
        </w:rPr>
        <w:t>shares</w:t>
      </w:r>
      <w:r w:rsidR="00E57CF3" w:rsidRPr="00764658">
        <w:rPr>
          <w:rFonts w:ascii="Arial" w:eastAsia="Arial Unicode MS" w:hAnsi="Arial" w:cs="Arial"/>
          <w:sz w:val="20"/>
          <w:szCs w:val="20"/>
        </w:rPr>
        <w:t xml:space="preserve"> </w:t>
      </w:r>
      <w:r w:rsidRPr="00764658">
        <w:rPr>
          <w:rFonts w:ascii="Arial" w:eastAsia="Arial Unicode MS" w:hAnsi="Arial" w:cs="Arial"/>
          <w:sz w:val="20"/>
          <w:szCs w:val="20"/>
        </w:rPr>
        <w:t xml:space="preserve">with a par value of </w:t>
      </w:r>
      <w:r w:rsidR="008B1120" w:rsidRPr="00764658">
        <w:rPr>
          <w:rFonts w:ascii="Arial" w:eastAsia="Arial Unicode MS" w:hAnsi="Arial" w:cs="Arial"/>
          <w:sz w:val="20"/>
          <w:szCs w:val="20"/>
        </w:rPr>
        <w:t>Singapore Dollar</w:t>
      </w:r>
      <w:r w:rsidRPr="00764658">
        <w:rPr>
          <w:rFonts w:ascii="Arial" w:eastAsia="Arial Unicode MS" w:hAnsi="Arial" w:cs="Arial"/>
          <w:sz w:val="20"/>
          <w:szCs w:val="20"/>
        </w:rPr>
        <w:t xml:space="preserve"> </w:t>
      </w:r>
      <w:r w:rsidRPr="00764658">
        <w:rPr>
          <w:rFonts w:ascii="Arial" w:eastAsia="Arial Unicode MS" w:hAnsi="Arial" w:cs="Arial"/>
          <w:sz w:val="20"/>
          <w:szCs w:val="20"/>
          <w:cs/>
        </w:rPr>
        <w:t xml:space="preserve">1 </w:t>
      </w:r>
      <w:r w:rsidRPr="00764658">
        <w:rPr>
          <w:rFonts w:ascii="Arial" w:eastAsia="Arial Unicode MS" w:hAnsi="Arial" w:cs="Arial"/>
          <w:sz w:val="20"/>
          <w:szCs w:val="20"/>
        </w:rPr>
        <w:t xml:space="preserve">per share, of which the Company held </w:t>
      </w:r>
      <w:r w:rsidRPr="00764658">
        <w:rPr>
          <w:rFonts w:ascii="Arial" w:eastAsia="Arial Unicode MS" w:hAnsi="Arial" w:cs="Arial"/>
          <w:sz w:val="20"/>
          <w:szCs w:val="20"/>
          <w:cs/>
        </w:rPr>
        <w:t>100%</w:t>
      </w:r>
      <w:r w:rsidR="00764658" w:rsidRPr="00764658">
        <w:rPr>
          <w:rFonts w:ascii="Arial" w:eastAsia="Arial Unicode MS" w:hAnsi="Arial" w:cs="Arial"/>
          <w:sz w:val="20"/>
          <w:szCs w:val="20"/>
        </w:rPr>
        <w:t xml:space="preserve"> of authorised and paid-up capital.</w:t>
      </w:r>
    </w:p>
    <w:p w14:paraId="25E17978" w14:textId="6D96C5C1" w:rsidR="00D9361E" w:rsidRDefault="00D9361E" w:rsidP="00D9361E">
      <w:pPr>
        <w:rPr>
          <w:rFonts w:ascii="Arial" w:eastAsia="Arial Unicode MS" w:hAnsi="Arial" w:cs="Arial"/>
          <w:sz w:val="20"/>
          <w:szCs w:val="20"/>
          <w:highlight w:val="yellow"/>
        </w:rPr>
      </w:pPr>
    </w:p>
    <w:p w14:paraId="4C2D60C4" w14:textId="03E62F86" w:rsidR="006E3BE0" w:rsidRDefault="006E3BE0" w:rsidP="00D9361E">
      <w:pPr>
        <w:rPr>
          <w:rFonts w:ascii="Arial" w:eastAsia="Arial Unicode MS" w:hAnsi="Arial" w:cs="Arial"/>
          <w:sz w:val="20"/>
          <w:szCs w:val="20"/>
          <w:highlight w:val="yellow"/>
        </w:rPr>
      </w:pPr>
    </w:p>
    <w:p w14:paraId="30B9E5DF" w14:textId="66B46CB5" w:rsidR="006E3BE0" w:rsidRDefault="006E3BE0" w:rsidP="00D9361E">
      <w:pPr>
        <w:rPr>
          <w:rFonts w:ascii="Arial" w:eastAsia="Arial Unicode MS" w:hAnsi="Arial" w:cs="Arial"/>
          <w:sz w:val="20"/>
          <w:szCs w:val="20"/>
          <w:highlight w:val="yellow"/>
        </w:rPr>
      </w:pPr>
    </w:p>
    <w:p w14:paraId="32BB4DA5" w14:textId="569E9060" w:rsidR="006E3BE0" w:rsidRDefault="006E3BE0" w:rsidP="00D9361E">
      <w:pPr>
        <w:rPr>
          <w:rFonts w:ascii="Arial" w:eastAsia="Arial Unicode MS" w:hAnsi="Arial" w:cs="Arial"/>
          <w:sz w:val="20"/>
          <w:szCs w:val="20"/>
          <w:highlight w:val="yellow"/>
        </w:rPr>
      </w:pPr>
    </w:p>
    <w:p w14:paraId="1C15A01F" w14:textId="04AC98A9" w:rsidR="006E3BE0" w:rsidRDefault="006E3BE0" w:rsidP="00D9361E">
      <w:pPr>
        <w:rPr>
          <w:rFonts w:ascii="Arial" w:eastAsia="Arial Unicode MS" w:hAnsi="Arial" w:cs="Arial"/>
          <w:sz w:val="20"/>
          <w:szCs w:val="20"/>
          <w:highlight w:val="yellow"/>
        </w:rPr>
      </w:pPr>
    </w:p>
    <w:p w14:paraId="6C69453D" w14:textId="1D9217B1" w:rsidR="006E3BE0" w:rsidRDefault="006E3BE0" w:rsidP="00D9361E">
      <w:pPr>
        <w:rPr>
          <w:rFonts w:ascii="Arial" w:eastAsia="Arial Unicode MS" w:hAnsi="Arial" w:cs="Arial"/>
          <w:sz w:val="20"/>
          <w:szCs w:val="20"/>
          <w:highlight w:val="yellow"/>
        </w:rPr>
      </w:pPr>
    </w:p>
    <w:p w14:paraId="08A3B5C0" w14:textId="0B802F11" w:rsidR="006E3BE0" w:rsidRDefault="006E3BE0" w:rsidP="00D9361E">
      <w:pPr>
        <w:rPr>
          <w:rFonts w:ascii="Arial" w:eastAsia="Arial Unicode MS" w:hAnsi="Arial" w:cs="Arial"/>
          <w:sz w:val="20"/>
          <w:szCs w:val="20"/>
          <w:highlight w:val="yellow"/>
        </w:rPr>
      </w:pPr>
    </w:p>
    <w:p w14:paraId="57BE6383" w14:textId="31A4F907" w:rsidR="006E3BE0" w:rsidRPr="00D9361E" w:rsidRDefault="0051349A" w:rsidP="00D9361E">
      <w:pPr>
        <w:rPr>
          <w:rFonts w:ascii="Arial" w:eastAsia="Arial Unicode MS" w:hAnsi="Arial" w:cs="Arial"/>
          <w:sz w:val="20"/>
          <w:szCs w:val="20"/>
          <w:highlight w:val="yellow"/>
        </w:rPr>
      </w:pPr>
      <w:r>
        <w:rPr>
          <w:rFonts w:ascii="Arial" w:eastAsia="Arial Unicode MS" w:hAnsi="Arial" w:cs="Arial"/>
          <w:sz w:val="20"/>
          <w:szCs w:val="20"/>
          <w:highlight w:val="yellow"/>
        </w:rPr>
        <w:br w:type="page"/>
      </w:r>
    </w:p>
    <w:p w14:paraId="470AE085" w14:textId="79CBA24E" w:rsidR="00D9361E" w:rsidRPr="00D9361E" w:rsidRDefault="002130FD" w:rsidP="00D9361E">
      <w:pPr>
        <w:jc w:val="thaiDistribute"/>
        <w:rPr>
          <w:rFonts w:ascii="Arial" w:eastAsia="Arial Unicode MS" w:hAnsi="Arial" w:cs="Cordia New"/>
          <w:b/>
          <w:bCs/>
          <w:spacing w:val="-6"/>
          <w:sz w:val="20"/>
          <w:szCs w:val="20"/>
        </w:rPr>
      </w:pPr>
      <w:r>
        <w:rPr>
          <w:rFonts w:ascii="Arial" w:eastAsia="Arial Unicode MS" w:hAnsi="Arial" w:cs="Arial"/>
          <w:b/>
          <w:bCs/>
          <w:spacing w:val="-6"/>
          <w:sz w:val="20"/>
          <w:szCs w:val="20"/>
        </w:rPr>
        <w:t xml:space="preserve">Indirect </w:t>
      </w:r>
      <w:r w:rsidR="00A760EC">
        <w:rPr>
          <w:rFonts w:ascii="Arial" w:eastAsia="Arial Unicode MS" w:hAnsi="Arial" w:cs="Arial"/>
          <w:b/>
          <w:bCs/>
          <w:spacing w:val="-6"/>
          <w:sz w:val="20"/>
          <w:szCs w:val="20"/>
        </w:rPr>
        <w:t>s</w:t>
      </w:r>
      <w:r w:rsidR="00D9361E" w:rsidRPr="006C3A47">
        <w:rPr>
          <w:rFonts w:ascii="Arial" w:eastAsia="Arial Unicode MS" w:hAnsi="Arial" w:cs="Arial"/>
          <w:b/>
          <w:bCs/>
          <w:spacing w:val="-6"/>
          <w:sz w:val="20"/>
          <w:szCs w:val="20"/>
        </w:rPr>
        <w:t xml:space="preserve">ubsidiary </w:t>
      </w:r>
    </w:p>
    <w:p w14:paraId="3CBF58B5" w14:textId="77777777" w:rsidR="00D95EBA" w:rsidRPr="006C3A47" w:rsidRDefault="00D95EBA" w:rsidP="006C3A47">
      <w:pPr>
        <w:jc w:val="thaiDistribute"/>
        <w:rPr>
          <w:rFonts w:ascii="Arial" w:hAnsi="Arial" w:cs="Arial"/>
          <w:color w:val="000000"/>
          <w:sz w:val="20"/>
          <w:szCs w:val="20"/>
          <w:u w:val="single"/>
        </w:rPr>
      </w:pPr>
    </w:p>
    <w:p w14:paraId="7AAB4AC4" w14:textId="5A057B05" w:rsidR="00D95EBA" w:rsidRDefault="00D95EBA" w:rsidP="00D95EBA">
      <w:pPr>
        <w:jc w:val="thaiDistribute"/>
        <w:rPr>
          <w:rFonts w:ascii="Arial" w:hAnsi="Arial" w:cs="Cordia New"/>
          <w:color w:val="000000"/>
          <w:sz w:val="20"/>
          <w:szCs w:val="20"/>
          <w:u w:val="single"/>
        </w:rPr>
      </w:pPr>
      <w:bookmarkStart w:id="0" w:name="_Hlk134549418"/>
      <w:r w:rsidRPr="006C3A47">
        <w:rPr>
          <w:rFonts w:ascii="Arial" w:hAnsi="Arial" w:cs="Arial"/>
          <w:color w:val="000000"/>
          <w:sz w:val="20"/>
          <w:szCs w:val="20"/>
          <w:u w:val="single"/>
        </w:rPr>
        <w:t>Infinity Greener Co., Ltd.</w:t>
      </w:r>
    </w:p>
    <w:p w14:paraId="1F4D5C10" w14:textId="77777777" w:rsidR="003E3D0F" w:rsidRDefault="003E3D0F" w:rsidP="00D95EBA">
      <w:pPr>
        <w:jc w:val="thaiDistribute"/>
        <w:rPr>
          <w:rFonts w:ascii="Arial" w:hAnsi="Arial" w:cs="Cordia New"/>
          <w:color w:val="000000"/>
          <w:sz w:val="20"/>
          <w:szCs w:val="20"/>
          <w:u w:val="single"/>
        </w:rPr>
      </w:pPr>
    </w:p>
    <w:p w14:paraId="0E5C886C" w14:textId="028EE322" w:rsidR="00D95EBA" w:rsidRDefault="00D9361E" w:rsidP="007C4CFA">
      <w:pPr>
        <w:jc w:val="both"/>
        <w:rPr>
          <w:rFonts w:ascii="Arial" w:eastAsia="Arial Unicode MS" w:hAnsi="Arial" w:cs="Arial"/>
          <w:sz w:val="20"/>
          <w:szCs w:val="20"/>
        </w:rPr>
      </w:pPr>
      <w:r w:rsidRPr="00910893">
        <w:rPr>
          <w:rFonts w:ascii="Arial" w:eastAsia="Arial Unicode MS" w:hAnsi="Arial" w:cs="Arial"/>
          <w:sz w:val="20"/>
          <w:szCs w:val="20"/>
        </w:rPr>
        <w:t xml:space="preserve">On </w:t>
      </w:r>
      <w:r w:rsidR="003860A0" w:rsidRPr="00910893">
        <w:rPr>
          <w:rFonts w:ascii="Arial" w:eastAsia="Arial Unicode MS" w:hAnsi="Arial" w:cs="Arial"/>
          <w:sz w:val="20"/>
          <w:szCs w:val="20"/>
        </w:rPr>
        <w:t xml:space="preserve">4 </w:t>
      </w:r>
      <w:r w:rsidRPr="00910893">
        <w:rPr>
          <w:rFonts w:ascii="Arial" w:eastAsia="Arial Unicode MS" w:hAnsi="Arial" w:cs="Arial"/>
          <w:sz w:val="20"/>
          <w:szCs w:val="20"/>
        </w:rPr>
        <w:t xml:space="preserve">January 2023, the Group established Infinity Greener Co., Ltd., </w:t>
      </w:r>
      <w:r w:rsidR="00910893" w:rsidRPr="00910893">
        <w:rPr>
          <w:rFonts w:ascii="Arial" w:eastAsia="Arial Unicode MS" w:hAnsi="Arial" w:cs="Arial"/>
          <w:sz w:val="20"/>
          <w:szCs w:val="20"/>
        </w:rPr>
        <w:t>which is a</w:t>
      </w:r>
      <w:r w:rsidRPr="00910893">
        <w:rPr>
          <w:rFonts w:ascii="Arial" w:eastAsia="Arial Unicode MS" w:hAnsi="Arial" w:cs="Arial"/>
          <w:sz w:val="20"/>
          <w:szCs w:val="20"/>
        </w:rPr>
        <w:t xml:space="preserve"> company</w:t>
      </w:r>
      <w:r w:rsidR="00910893" w:rsidRPr="00910893">
        <w:rPr>
          <w:rFonts w:ascii="Arial" w:eastAsia="Arial Unicode MS" w:hAnsi="Arial" w:cs="Arial"/>
          <w:sz w:val="20"/>
          <w:szCs w:val="20"/>
        </w:rPr>
        <w:t xml:space="preserve"> incorporated</w:t>
      </w:r>
      <w:r w:rsidRPr="00910893">
        <w:rPr>
          <w:rFonts w:ascii="Arial" w:eastAsia="Arial Unicode MS" w:hAnsi="Arial" w:cs="Arial"/>
          <w:sz w:val="20"/>
          <w:szCs w:val="20"/>
        </w:rPr>
        <w:t xml:space="preserve"> in Thailand. Th</w:t>
      </w:r>
      <w:r w:rsidR="000C0373">
        <w:rPr>
          <w:rFonts w:ascii="Arial" w:eastAsia="Arial Unicode MS" w:hAnsi="Arial" w:cs="Arial"/>
          <w:sz w:val="20"/>
          <w:szCs w:val="20"/>
        </w:rPr>
        <w:t>is</w:t>
      </w:r>
      <w:r w:rsidRPr="00910893">
        <w:rPr>
          <w:rFonts w:ascii="Arial" w:eastAsia="Arial Unicode MS" w:hAnsi="Arial" w:cs="Arial"/>
          <w:sz w:val="20"/>
          <w:szCs w:val="20"/>
        </w:rPr>
        <w:t xml:space="preserve"> company ha</w:t>
      </w:r>
      <w:r w:rsidR="00910893" w:rsidRPr="00910893">
        <w:rPr>
          <w:rFonts w:ascii="Arial" w:eastAsia="Arial Unicode MS" w:hAnsi="Arial" w:cs="Arial"/>
          <w:sz w:val="20"/>
          <w:szCs w:val="20"/>
        </w:rPr>
        <w:t>s</w:t>
      </w:r>
      <w:r w:rsidRPr="00910893">
        <w:rPr>
          <w:rFonts w:ascii="Arial" w:eastAsia="Arial Unicode MS" w:hAnsi="Arial" w:cs="Arial"/>
          <w:sz w:val="20"/>
          <w:szCs w:val="20"/>
        </w:rPr>
        <w:t xml:space="preserve"> an authorised share capital of 10,000 shares with a par value of Baht 10 per share, of which the Group held 69.99%</w:t>
      </w:r>
      <w:r w:rsidR="00910893" w:rsidRPr="00910893">
        <w:rPr>
          <w:rFonts w:ascii="Arial" w:eastAsia="Arial Unicode MS" w:hAnsi="Arial" w:cs="Arial"/>
          <w:sz w:val="20"/>
          <w:szCs w:val="20"/>
        </w:rPr>
        <w:t xml:space="preserve"> of authorised and paid-up </w:t>
      </w:r>
      <w:r w:rsidR="007C4CFA" w:rsidRPr="00910893">
        <w:rPr>
          <w:rFonts w:ascii="Arial" w:eastAsia="Arial Unicode MS" w:hAnsi="Arial" w:cs="Arial"/>
          <w:sz w:val="20"/>
          <w:szCs w:val="20"/>
        </w:rPr>
        <w:t>capital</w:t>
      </w:r>
      <w:r w:rsidRPr="00910893">
        <w:rPr>
          <w:rFonts w:ascii="Arial" w:eastAsia="Arial Unicode MS" w:hAnsi="Arial" w:cs="Arial"/>
          <w:sz w:val="20"/>
          <w:szCs w:val="20"/>
        </w:rPr>
        <w:t>. The company fully called for paid-up share capital of Ba</w:t>
      </w:r>
      <w:r w:rsidR="00910893" w:rsidRPr="00910893">
        <w:rPr>
          <w:rFonts w:ascii="Arial" w:eastAsia="Arial Unicode MS" w:hAnsi="Arial" w:cs="Arial"/>
          <w:sz w:val="20"/>
          <w:szCs w:val="20"/>
        </w:rPr>
        <w:t>ht</w:t>
      </w:r>
      <w:r w:rsidRPr="00910893">
        <w:rPr>
          <w:rFonts w:ascii="Arial" w:eastAsia="Arial Unicode MS" w:hAnsi="Arial" w:cs="Arial"/>
          <w:sz w:val="20"/>
          <w:szCs w:val="20"/>
        </w:rPr>
        <w:t xml:space="preserve"> 10 per share for 10,000 ordinary shares, tota</w:t>
      </w:r>
      <w:r w:rsidR="00D66D58" w:rsidRPr="00910893">
        <w:rPr>
          <w:rFonts w:ascii="Arial" w:eastAsia="Arial Unicode MS" w:hAnsi="Arial" w:cs="Arial"/>
          <w:sz w:val="20"/>
          <w:szCs w:val="20"/>
        </w:rPr>
        <w:t>l</w:t>
      </w:r>
      <w:r w:rsidRPr="00910893">
        <w:rPr>
          <w:rFonts w:ascii="Arial" w:eastAsia="Arial Unicode MS" w:hAnsi="Arial" w:cs="Arial"/>
          <w:sz w:val="20"/>
          <w:szCs w:val="20"/>
        </w:rPr>
        <w:t>ling Baht 100,000. The Group has already paid the full amount on portion of the Group's shareholding interests of such shares.</w:t>
      </w:r>
    </w:p>
    <w:p w14:paraId="25CDE873" w14:textId="77777777" w:rsidR="00D9361E" w:rsidRPr="005B402A" w:rsidRDefault="00D9361E" w:rsidP="00D95EBA">
      <w:pPr>
        <w:jc w:val="thaiDistribute"/>
        <w:rPr>
          <w:rFonts w:ascii="Arial" w:eastAsia="Arial Unicode MS" w:hAnsi="Arial" w:cs="Arial"/>
          <w:spacing w:val="-6"/>
          <w:sz w:val="20"/>
          <w:szCs w:val="20"/>
          <w:highlight w:val="yellow"/>
        </w:rPr>
      </w:pPr>
    </w:p>
    <w:bookmarkEnd w:id="0"/>
    <w:p w14:paraId="133760B6" w14:textId="1E850D06" w:rsidR="00D95EBA" w:rsidRPr="007C4CFA" w:rsidRDefault="00D9361E" w:rsidP="00D95EBA">
      <w:pPr>
        <w:jc w:val="thaiDistribute"/>
        <w:rPr>
          <w:rFonts w:ascii="Arial" w:eastAsia="Arial Unicode MS" w:hAnsi="Arial" w:cs="Arial"/>
          <w:sz w:val="20"/>
          <w:szCs w:val="20"/>
        </w:rPr>
      </w:pPr>
      <w:r w:rsidRPr="007C4CFA">
        <w:rPr>
          <w:rFonts w:ascii="Arial" w:eastAsia="Arial Unicode MS" w:hAnsi="Arial" w:cs="Arial"/>
          <w:sz w:val="20"/>
          <w:szCs w:val="20"/>
        </w:rPr>
        <w:t xml:space="preserve">At the Extraordinary Shareholders' Meeting of Infinity Greener Co., Ltd. on 7 March 2023, the shareholders </w:t>
      </w:r>
      <w:r w:rsidRPr="007C4CFA">
        <w:rPr>
          <w:rFonts w:ascii="Arial" w:eastAsia="Arial Unicode MS" w:hAnsi="Arial" w:cs="Arial"/>
          <w:spacing w:val="-4"/>
          <w:sz w:val="20"/>
          <w:szCs w:val="20"/>
        </w:rPr>
        <w:t>passed a resolution to increase the authorised share capital from Baht 100,000 to Baht 10 million by issuing</w:t>
      </w:r>
      <w:r w:rsidRPr="007C4CFA">
        <w:rPr>
          <w:rFonts w:ascii="Arial" w:eastAsia="Arial Unicode MS" w:hAnsi="Arial" w:cs="Arial"/>
          <w:sz w:val="20"/>
          <w:szCs w:val="20"/>
        </w:rPr>
        <w:t xml:space="preserve"> 990,000 new ordinary shares with a par value of Baht 10 per share. A subsidiary called for paid-up share capital of Baht 10 per share for 990,000 ordinary shares, </w:t>
      </w:r>
      <w:r w:rsidR="00D66D58" w:rsidRPr="007C4CFA">
        <w:rPr>
          <w:rFonts w:ascii="Arial" w:eastAsia="Arial Unicode MS" w:hAnsi="Arial" w:cs="Arial"/>
          <w:sz w:val="20"/>
          <w:szCs w:val="20"/>
        </w:rPr>
        <w:t>totalling</w:t>
      </w:r>
      <w:r w:rsidRPr="007C4CFA">
        <w:rPr>
          <w:rFonts w:ascii="Arial" w:eastAsia="Arial Unicode MS" w:hAnsi="Arial" w:cs="Arial"/>
          <w:sz w:val="20"/>
          <w:szCs w:val="20"/>
        </w:rPr>
        <w:t xml:space="preserve"> Baht 9</w:t>
      </w:r>
      <w:r w:rsidR="007C4CFA" w:rsidRPr="007C4CFA">
        <w:rPr>
          <w:rFonts w:ascii="Arial" w:eastAsia="Arial Unicode MS" w:hAnsi="Arial" w:cs="Arial"/>
          <w:sz w:val="20"/>
          <w:szCs w:val="20"/>
        </w:rPr>
        <w:t>.9 million</w:t>
      </w:r>
      <w:r w:rsidRPr="007C4CFA">
        <w:rPr>
          <w:rFonts w:ascii="Arial" w:eastAsia="Arial Unicode MS" w:hAnsi="Arial" w:cs="Arial"/>
          <w:sz w:val="20"/>
          <w:szCs w:val="20"/>
        </w:rPr>
        <w:t>. The Group has already paid the full amount on a portion of the Group's shareholding interest.</w:t>
      </w:r>
    </w:p>
    <w:p w14:paraId="60DA816F" w14:textId="39A45B43" w:rsidR="00D9361E" w:rsidRDefault="00D9361E" w:rsidP="00D95EBA">
      <w:pPr>
        <w:jc w:val="thaiDistribute"/>
        <w:rPr>
          <w:rFonts w:ascii="Arial" w:eastAsia="Arial Unicode MS" w:hAnsi="Arial" w:cs="Arial"/>
          <w:spacing w:val="-6"/>
          <w:sz w:val="20"/>
          <w:szCs w:val="20"/>
        </w:rPr>
      </w:pPr>
    </w:p>
    <w:p w14:paraId="557E1884" w14:textId="7256C638" w:rsidR="003860A0" w:rsidRDefault="002130FD" w:rsidP="00D9361E">
      <w:pPr>
        <w:jc w:val="thaiDistribute"/>
        <w:rPr>
          <w:rFonts w:ascii="Arial" w:eastAsia="Arial Unicode MS" w:hAnsi="Arial" w:cs="Arial"/>
          <w:b/>
          <w:bCs/>
          <w:spacing w:val="-6"/>
          <w:sz w:val="20"/>
          <w:szCs w:val="20"/>
        </w:rPr>
      </w:pPr>
      <w:r>
        <w:rPr>
          <w:rFonts w:ascii="Arial" w:eastAsia="Arial Unicode MS" w:hAnsi="Arial" w:cs="Arial"/>
          <w:b/>
          <w:bCs/>
          <w:spacing w:val="-6"/>
          <w:sz w:val="20"/>
          <w:szCs w:val="20"/>
        </w:rPr>
        <w:t xml:space="preserve">Indirect </w:t>
      </w:r>
      <w:r w:rsidR="00A760EC">
        <w:rPr>
          <w:rFonts w:ascii="Arial" w:eastAsia="Arial Unicode MS" w:hAnsi="Arial" w:cs="Arial"/>
          <w:b/>
          <w:bCs/>
          <w:spacing w:val="-6"/>
          <w:sz w:val="20"/>
          <w:szCs w:val="20"/>
        </w:rPr>
        <w:t>a</w:t>
      </w:r>
      <w:r w:rsidR="003860A0" w:rsidRPr="003860A0">
        <w:rPr>
          <w:rFonts w:ascii="Arial" w:eastAsia="Arial Unicode MS" w:hAnsi="Arial" w:cs="Arial"/>
          <w:b/>
          <w:bCs/>
          <w:spacing w:val="-6"/>
          <w:sz w:val="20"/>
          <w:szCs w:val="20"/>
        </w:rPr>
        <w:t>ssociate</w:t>
      </w:r>
      <w:r>
        <w:rPr>
          <w:rFonts w:ascii="Arial" w:eastAsia="Arial Unicode MS" w:hAnsi="Arial" w:cs="Arial"/>
          <w:b/>
          <w:bCs/>
          <w:spacing w:val="-6"/>
          <w:sz w:val="20"/>
          <w:szCs w:val="20"/>
        </w:rPr>
        <w:t>s</w:t>
      </w:r>
    </w:p>
    <w:p w14:paraId="3C3BB5C7" w14:textId="77777777" w:rsidR="003860A0" w:rsidRPr="003860A0" w:rsidRDefault="003860A0" w:rsidP="00D9361E">
      <w:pPr>
        <w:jc w:val="thaiDistribute"/>
        <w:rPr>
          <w:rFonts w:ascii="Arial" w:eastAsia="Arial Unicode MS" w:hAnsi="Arial" w:cs="Arial"/>
          <w:b/>
          <w:bCs/>
          <w:spacing w:val="-6"/>
          <w:sz w:val="20"/>
          <w:szCs w:val="20"/>
        </w:rPr>
      </w:pPr>
    </w:p>
    <w:p w14:paraId="55BC25CA" w14:textId="3DE6ACC0" w:rsidR="00D9361E" w:rsidRPr="00D9361E" w:rsidRDefault="00D9361E" w:rsidP="00D9361E">
      <w:pPr>
        <w:jc w:val="thaiDistribute"/>
        <w:rPr>
          <w:rFonts w:ascii="Arial" w:hAnsi="Arial" w:cs="Arial"/>
          <w:color w:val="000000"/>
          <w:sz w:val="20"/>
          <w:szCs w:val="20"/>
          <w:u w:val="single"/>
        </w:rPr>
      </w:pPr>
      <w:r w:rsidRPr="00D9361E">
        <w:rPr>
          <w:rFonts w:ascii="Arial" w:hAnsi="Arial" w:cs="Arial"/>
          <w:color w:val="000000"/>
          <w:sz w:val="20"/>
          <w:szCs w:val="20"/>
          <w:u w:val="single"/>
        </w:rPr>
        <w:t>Beyond Securities PCL</w:t>
      </w:r>
    </w:p>
    <w:p w14:paraId="759459CA" w14:textId="1AD35D73" w:rsidR="00D9361E" w:rsidRDefault="00D9361E" w:rsidP="00D9361E">
      <w:pPr>
        <w:jc w:val="thaiDistribute"/>
        <w:rPr>
          <w:rFonts w:ascii="Arial" w:eastAsia="Arial Unicode MS" w:hAnsi="Arial" w:cs="Arial"/>
          <w:b/>
          <w:bCs/>
          <w:spacing w:val="-6"/>
          <w:sz w:val="20"/>
          <w:szCs w:val="20"/>
        </w:rPr>
      </w:pPr>
    </w:p>
    <w:p w14:paraId="39B4D1BB" w14:textId="4740BC1D" w:rsidR="00CD08C8" w:rsidRPr="00CD08C8" w:rsidRDefault="00CD08C8" w:rsidP="00D9361E">
      <w:pPr>
        <w:jc w:val="thaiDistribute"/>
        <w:rPr>
          <w:rFonts w:ascii="Arial" w:eastAsia="Arial Unicode MS" w:hAnsi="Arial" w:cs="Arial"/>
          <w:sz w:val="20"/>
          <w:szCs w:val="20"/>
        </w:rPr>
      </w:pPr>
      <w:r w:rsidRPr="00CD08C8">
        <w:rPr>
          <w:rFonts w:ascii="Arial" w:eastAsia="Arial Unicode MS" w:hAnsi="Arial" w:cs="Arial"/>
          <w:spacing w:val="-4"/>
          <w:sz w:val="20"/>
          <w:szCs w:val="20"/>
        </w:rPr>
        <w:t>On 9 January 2023, Beyond Securities PCL issued new ordinary shares to the warrant holders who exercised</w:t>
      </w:r>
      <w:r w:rsidRPr="00CD08C8">
        <w:rPr>
          <w:rFonts w:ascii="Arial" w:eastAsia="Arial Unicode MS" w:hAnsi="Arial" w:cs="Arial"/>
          <w:sz w:val="20"/>
          <w:szCs w:val="20"/>
        </w:rPr>
        <w:t xml:space="preserve"> warrants of 33,498,452 shares, totalling of Baht 12 million. These newly issued ordinary shares decreased </w:t>
      </w:r>
      <w:r w:rsidRPr="00CD08C8">
        <w:rPr>
          <w:rFonts w:ascii="Arial" w:eastAsia="Arial Unicode MS" w:hAnsi="Arial" w:cs="Arial"/>
          <w:spacing w:val="-4"/>
          <w:sz w:val="20"/>
          <w:szCs w:val="20"/>
        </w:rPr>
        <w:t>the Group’s shareholding interest from 23.63% to 23.44%. The Group recognised dilution loss from changing</w:t>
      </w:r>
      <w:r w:rsidRPr="00CD08C8">
        <w:rPr>
          <w:rFonts w:ascii="Arial" w:eastAsia="Arial Unicode MS" w:hAnsi="Arial" w:cs="Arial"/>
          <w:sz w:val="20"/>
          <w:szCs w:val="20"/>
        </w:rPr>
        <w:t xml:space="preserve"> </w:t>
      </w:r>
      <w:r w:rsidR="000106A5">
        <w:rPr>
          <w:rFonts w:ascii="Arial" w:eastAsia="Arial Unicode MS" w:hAnsi="Arial" w:cs="Arial"/>
          <w:sz w:val="20"/>
          <w:szCs w:val="20"/>
        </w:rPr>
        <w:t xml:space="preserve">in </w:t>
      </w:r>
      <w:r w:rsidRPr="00CD08C8">
        <w:rPr>
          <w:rFonts w:ascii="Arial" w:eastAsia="Arial Unicode MS" w:hAnsi="Arial" w:cs="Arial"/>
          <w:sz w:val="20"/>
          <w:szCs w:val="20"/>
        </w:rPr>
        <w:t xml:space="preserve">shareholding interest in an associate of Baht 34 million and presented it in the consolidated statement of comprehensive income for the </w:t>
      </w:r>
      <w:r>
        <w:rPr>
          <w:rFonts w:ascii="Arial" w:eastAsia="Arial Unicode MS" w:hAnsi="Arial" w:cs="Arial"/>
          <w:sz w:val="20"/>
          <w:szCs w:val="20"/>
        </w:rPr>
        <w:t>six</w:t>
      </w:r>
      <w:r w:rsidRPr="00CD08C8">
        <w:rPr>
          <w:rFonts w:ascii="Arial" w:eastAsia="Arial Unicode MS" w:hAnsi="Arial" w:cs="Arial"/>
          <w:sz w:val="20"/>
          <w:szCs w:val="20"/>
        </w:rPr>
        <w:t>-month period ended 3</w:t>
      </w:r>
      <w:r>
        <w:rPr>
          <w:rFonts w:ascii="Arial" w:eastAsia="Arial Unicode MS" w:hAnsi="Arial" w:cs="Arial"/>
          <w:sz w:val="20"/>
          <w:szCs w:val="20"/>
        </w:rPr>
        <w:t>0</w:t>
      </w:r>
      <w:r w:rsidRPr="00CD08C8">
        <w:rPr>
          <w:rFonts w:ascii="Arial" w:eastAsia="Arial Unicode MS" w:hAnsi="Arial" w:cs="Arial"/>
          <w:sz w:val="20"/>
          <w:szCs w:val="20"/>
        </w:rPr>
        <w:t xml:space="preserve"> </w:t>
      </w:r>
      <w:r>
        <w:rPr>
          <w:rFonts w:ascii="Arial" w:eastAsia="Arial Unicode MS" w:hAnsi="Arial" w:cs="Arial"/>
          <w:sz w:val="20"/>
          <w:szCs w:val="20"/>
        </w:rPr>
        <w:t>June</w:t>
      </w:r>
      <w:r w:rsidRPr="00CD08C8">
        <w:rPr>
          <w:rFonts w:ascii="Arial" w:eastAsia="Arial Unicode MS" w:hAnsi="Arial" w:cs="Arial"/>
          <w:sz w:val="20"/>
          <w:szCs w:val="20"/>
        </w:rPr>
        <w:t xml:space="preserve"> 2023. The dilution did not impact to the classification of the investment.</w:t>
      </w:r>
    </w:p>
    <w:p w14:paraId="03F3A371" w14:textId="34D1CFF0" w:rsidR="00D9361E" w:rsidRDefault="00D9361E" w:rsidP="00D95EBA">
      <w:pPr>
        <w:jc w:val="thaiDistribute"/>
        <w:rPr>
          <w:rFonts w:ascii="Arial" w:eastAsia="Arial Unicode MS" w:hAnsi="Arial" w:cs="Arial"/>
          <w:spacing w:val="-6"/>
          <w:sz w:val="20"/>
          <w:szCs w:val="20"/>
        </w:rPr>
      </w:pPr>
    </w:p>
    <w:p w14:paraId="07B510DE" w14:textId="64B18E4A" w:rsidR="00D9361E" w:rsidRDefault="00D9361E" w:rsidP="00D9361E">
      <w:pPr>
        <w:jc w:val="thaiDistribute"/>
        <w:rPr>
          <w:rFonts w:ascii="Arial" w:hAnsi="Arial" w:cs="Arial"/>
          <w:color w:val="000000"/>
          <w:sz w:val="20"/>
          <w:szCs w:val="20"/>
          <w:u w:val="single"/>
        </w:rPr>
      </w:pPr>
      <w:r w:rsidRPr="00D9361E">
        <w:rPr>
          <w:rFonts w:ascii="Arial" w:hAnsi="Arial" w:cs="Arial"/>
          <w:color w:val="000000"/>
          <w:sz w:val="20"/>
          <w:szCs w:val="20"/>
          <w:u w:val="single"/>
        </w:rPr>
        <w:t>Nex Point PCL</w:t>
      </w:r>
    </w:p>
    <w:p w14:paraId="2F531661" w14:textId="5BD62026" w:rsidR="00D9361E" w:rsidRDefault="00D9361E" w:rsidP="00D9361E">
      <w:pPr>
        <w:jc w:val="thaiDistribute"/>
        <w:rPr>
          <w:rFonts w:ascii="Arial" w:hAnsi="Arial" w:cs="Arial"/>
          <w:color w:val="000000"/>
          <w:sz w:val="20"/>
          <w:szCs w:val="20"/>
          <w:u w:val="single"/>
        </w:rPr>
      </w:pPr>
    </w:p>
    <w:p w14:paraId="409C384F" w14:textId="3C272E3F" w:rsidR="00CD08C8" w:rsidRDefault="00CD08C8" w:rsidP="000C0373">
      <w:pPr>
        <w:jc w:val="both"/>
        <w:rPr>
          <w:rFonts w:ascii="Arial" w:hAnsi="Arial" w:cs="Arial"/>
          <w:color w:val="000000"/>
          <w:sz w:val="20"/>
          <w:szCs w:val="20"/>
          <w:u w:val="single"/>
        </w:rPr>
      </w:pPr>
      <w:r w:rsidRPr="00CD08C8">
        <w:rPr>
          <w:rFonts w:ascii="Arial" w:eastAsia="Arial Unicode MS" w:hAnsi="Arial" w:cs="Arial"/>
          <w:spacing w:val="-4"/>
          <w:sz w:val="20"/>
          <w:szCs w:val="20"/>
        </w:rPr>
        <w:t xml:space="preserve">On </w:t>
      </w:r>
      <w:r>
        <w:rPr>
          <w:rFonts w:ascii="Arial" w:eastAsia="Arial Unicode MS" w:hAnsi="Arial" w:cs="Arial"/>
          <w:spacing w:val="-4"/>
          <w:sz w:val="20"/>
          <w:szCs w:val="20"/>
        </w:rPr>
        <w:t>19 May</w:t>
      </w:r>
      <w:r w:rsidRPr="00CD08C8">
        <w:rPr>
          <w:rFonts w:ascii="Arial" w:eastAsia="Arial Unicode MS" w:hAnsi="Arial" w:cs="Arial"/>
          <w:spacing w:val="-4"/>
          <w:sz w:val="20"/>
          <w:szCs w:val="20"/>
        </w:rPr>
        <w:t xml:space="preserve"> 2023, </w:t>
      </w:r>
      <w:r>
        <w:rPr>
          <w:rFonts w:ascii="Arial" w:eastAsia="Arial Unicode MS" w:hAnsi="Arial" w:cs="Arial"/>
          <w:spacing w:val="-4"/>
          <w:sz w:val="20"/>
          <w:szCs w:val="20"/>
        </w:rPr>
        <w:t>Nex</w:t>
      </w:r>
      <w:r w:rsidRPr="00CD08C8">
        <w:rPr>
          <w:rFonts w:ascii="Arial" w:eastAsia="Arial Unicode MS" w:hAnsi="Arial" w:cs="Arial"/>
          <w:spacing w:val="-4"/>
          <w:sz w:val="20"/>
          <w:szCs w:val="20"/>
        </w:rPr>
        <w:t xml:space="preserve"> </w:t>
      </w:r>
      <w:r>
        <w:rPr>
          <w:rFonts w:ascii="Arial" w:eastAsia="Arial Unicode MS" w:hAnsi="Arial" w:cs="Arial"/>
          <w:spacing w:val="-4"/>
          <w:sz w:val="20"/>
          <w:szCs w:val="20"/>
        </w:rPr>
        <w:t xml:space="preserve">Point </w:t>
      </w:r>
      <w:r w:rsidRPr="00CD08C8">
        <w:rPr>
          <w:rFonts w:ascii="Arial" w:eastAsia="Arial Unicode MS" w:hAnsi="Arial" w:cs="Arial"/>
          <w:spacing w:val="-4"/>
          <w:sz w:val="20"/>
          <w:szCs w:val="20"/>
        </w:rPr>
        <w:t>PCL issued new ordinary shares to the warrant holders who exercised</w:t>
      </w:r>
      <w:r w:rsidRPr="00CD08C8">
        <w:rPr>
          <w:rFonts w:ascii="Arial" w:eastAsia="Arial Unicode MS" w:hAnsi="Arial" w:cs="Arial"/>
          <w:sz w:val="20"/>
          <w:szCs w:val="20"/>
        </w:rPr>
        <w:t xml:space="preserve"> warrants of </w:t>
      </w:r>
      <w:r w:rsidRPr="00C63DE9">
        <w:rPr>
          <w:rFonts w:ascii="Arial" w:eastAsia="Arial Unicode MS" w:hAnsi="Arial" w:cs="Arial"/>
          <w:spacing w:val="-4"/>
          <w:sz w:val="20"/>
          <w:szCs w:val="20"/>
        </w:rPr>
        <w:t>347,374,889 shares, totalling of Baht 347 million. These newly issued ordinary shares decreased the Group’s</w:t>
      </w:r>
      <w:r w:rsidRPr="00CD08C8">
        <w:rPr>
          <w:rFonts w:ascii="Arial" w:eastAsia="Arial Unicode MS" w:hAnsi="Arial" w:cs="Arial"/>
          <w:spacing w:val="-4"/>
          <w:sz w:val="20"/>
          <w:szCs w:val="20"/>
        </w:rPr>
        <w:t xml:space="preserve"> </w:t>
      </w:r>
      <w:r w:rsidRPr="000C0373">
        <w:rPr>
          <w:rFonts w:ascii="Arial" w:eastAsia="Arial Unicode MS" w:hAnsi="Arial" w:cs="Arial"/>
          <w:sz w:val="20"/>
          <w:szCs w:val="20"/>
        </w:rPr>
        <w:t xml:space="preserve">shareholding interest from 40.01% to 33.14%. The Group recognised dilution gain from changing </w:t>
      </w:r>
      <w:r w:rsidR="000C0373" w:rsidRPr="000C0373">
        <w:rPr>
          <w:rFonts w:ascii="Arial" w:eastAsia="Arial Unicode MS" w:hAnsi="Arial" w:cs="Arial"/>
          <w:sz w:val="20"/>
          <w:szCs w:val="20"/>
        </w:rPr>
        <w:t>in</w:t>
      </w:r>
      <w:r w:rsidR="000C0373">
        <w:rPr>
          <w:rFonts w:ascii="Arial" w:eastAsia="Arial Unicode MS" w:hAnsi="Arial" w:cs="Arial"/>
          <w:sz w:val="20"/>
          <w:szCs w:val="20"/>
        </w:rPr>
        <w:t xml:space="preserve"> </w:t>
      </w:r>
      <w:r w:rsidRPr="00CD08C8">
        <w:rPr>
          <w:rFonts w:ascii="Arial" w:eastAsia="Arial Unicode MS" w:hAnsi="Arial" w:cs="Arial"/>
          <w:sz w:val="20"/>
          <w:szCs w:val="20"/>
        </w:rPr>
        <w:t>shareholding interest in an associate of Baht 3</w:t>
      </w:r>
      <w:r>
        <w:rPr>
          <w:rFonts w:ascii="Arial" w:eastAsia="Arial Unicode MS" w:hAnsi="Arial" w:cs="Arial"/>
          <w:sz w:val="20"/>
          <w:szCs w:val="20"/>
        </w:rPr>
        <w:t>5</w:t>
      </w:r>
      <w:r w:rsidRPr="00CD08C8">
        <w:rPr>
          <w:rFonts w:ascii="Arial" w:eastAsia="Arial Unicode MS" w:hAnsi="Arial" w:cs="Arial"/>
          <w:sz w:val="20"/>
          <w:szCs w:val="20"/>
        </w:rPr>
        <w:t xml:space="preserve"> million and presented it in the consolidated statement of comprehensive income for the </w:t>
      </w:r>
      <w:r>
        <w:rPr>
          <w:rFonts w:ascii="Arial" w:eastAsia="Arial Unicode MS" w:hAnsi="Arial" w:cs="Arial"/>
          <w:sz w:val="20"/>
          <w:szCs w:val="20"/>
        </w:rPr>
        <w:t>six</w:t>
      </w:r>
      <w:r w:rsidRPr="00CD08C8">
        <w:rPr>
          <w:rFonts w:ascii="Arial" w:eastAsia="Arial Unicode MS" w:hAnsi="Arial" w:cs="Arial"/>
          <w:sz w:val="20"/>
          <w:szCs w:val="20"/>
        </w:rPr>
        <w:t xml:space="preserve">-month period ended </w:t>
      </w:r>
      <w:r>
        <w:rPr>
          <w:rFonts w:ascii="Arial" w:eastAsia="Arial Unicode MS" w:hAnsi="Arial" w:cs="Arial"/>
          <w:sz w:val="20"/>
          <w:szCs w:val="20"/>
        </w:rPr>
        <w:t>30 June</w:t>
      </w:r>
      <w:r w:rsidRPr="00CD08C8">
        <w:rPr>
          <w:rFonts w:ascii="Arial" w:eastAsia="Arial Unicode MS" w:hAnsi="Arial" w:cs="Arial"/>
          <w:sz w:val="20"/>
          <w:szCs w:val="20"/>
        </w:rPr>
        <w:t xml:space="preserve"> 2023. The dilution did not impact to the classification of the investment</w:t>
      </w:r>
      <w:r>
        <w:rPr>
          <w:rFonts w:ascii="Arial" w:eastAsia="Arial Unicode MS" w:hAnsi="Arial" w:cs="Arial"/>
          <w:sz w:val="20"/>
          <w:szCs w:val="20"/>
        </w:rPr>
        <w:t>.</w:t>
      </w:r>
    </w:p>
    <w:p w14:paraId="724289F2" w14:textId="7DB2F016" w:rsidR="00CD08C8" w:rsidRDefault="00CD08C8" w:rsidP="00D9361E">
      <w:pPr>
        <w:jc w:val="thaiDistribute"/>
        <w:rPr>
          <w:rFonts w:ascii="Arial" w:hAnsi="Arial" w:cs="Arial"/>
          <w:color w:val="000000"/>
          <w:sz w:val="20"/>
          <w:szCs w:val="20"/>
          <w:u w:val="single"/>
        </w:rPr>
      </w:pPr>
    </w:p>
    <w:p w14:paraId="0B16C1D6" w14:textId="09238C56" w:rsidR="002130FD" w:rsidRDefault="002130FD" w:rsidP="00F133F0">
      <w:pPr>
        <w:jc w:val="thaiDistribute"/>
        <w:rPr>
          <w:rFonts w:ascii="Arial" w:eastAsia="Arial Unicode MS" w:hAnsi="Arial" w:cs="Arial"/>
          <w:b/>
          <w:bCs/>
          <w:spacing w:val="-6"/>
          <w:sz w:val="20"/>
          <w:szCs w:val="20"/>
        </w:rPr>
      </w:pPr>
      <w:r w:rsidRPr="002130FD">
        <w:rPr>
          <w:rFonts w:ascii="Arial" w:eastAsia="Arial Unicode MS" w:hAnsi="Arial" w:cs="Arial"/>
          <w:b/>
          <w:bCs/>
          <w:spacing w:val="-6"/>
          <w:sz w:val="20"/>
          <w:szCs w:val="20"/>
        </w:rPr>
        <w:t xml:space="preserve">Direct </w:t>
      </w:r>
      <w:r w:rsidR="00A760EC">
        <w:rPr>
          <w:rFonts w:ascii="Arial" w:eastAsia="Arial Unicode MS" w:hAnsi="Arial" w:cs="Arial"/>
          <w:b/>
          <w:bCs/>
          <w:spacing w:val="-6"/>
          <w:sz w:val="20"/>
          <w:szCs w:val="20"/>
        </w:rPr>
        <w:t>j</w:t>
      </w:r>
      <w:r w:rsidRPr="002130FD">
        <w:rPr>
          <w:rFonts w:ascii="Arial" w:eastAsia="Arial Unicode MS" w:hAnsi="Arial" w:cs="Arial"/>
          <w:b/>
          <w:bCs/>
          <w:spacing w:val="-6"/>
          <w:sz w:val="20"/>
          <w:szCs w:val="20"/>
        </w:rPr>
        <w:t>oint venture</w:t>
      </w:r>
    </w:p>
    <w:p w14:paraId="4591B6BC" w14:textId="77777777" w:rsidR="002130FD" w:rsidRPr="002130FD" w:rsidRDefault="002130FD" w:rsidP="00F133F0">
      <w:pPr>
        <w:jc w:val="thaiDistribute"/>
        <w:rPr>
          <w:rFonts w:ascii="Arial" w:eastAsia="Arial Unicode MS" w:hAnsi="Arial" w:cs="Arial"/>
          <w:b/>
          <w:bCs/>
          <w:spacing w:val="-6"/>
          <w:sz w:val="20"/>
          <w:szCs w:val="20"/>
        </w:rPr>
      </w:pPr>
    </w:p>
    <w:p w14:paraId="7353FD60" w14:textId="05FF4E94" w:rsidR="00051067" w:rsidRPr="00051067" w:rsidRDefault="00051067" w:rsidP="00051067">
      <w:pPr>
        <w:jc w:val="thaiDistribute"/>
        <w:rPr>
          <w:rFonts w:ascii="Arial" w:hAnsi="Arial" w:cs="Arial"/>
          <w:color w:val="000000"/>
          <w:sz w:val="20"/>
          <w:szCs w:val="20"/>
          <w:u w:val="single"/>
        </w:rPr>
      </w:pPr>
      <w:r w:rsidRPr="00051067">
        <w:rPr>
          <w:rFonts w:ascii="Arial" w:hAnsi="Arial" w:cs="Arial"/>
          <w:color w:val="000000"/>
          <w:sz w:val="20"/>
          <w:szCs w:val="20"/>
          <w:u w:val="single"/>
        </w:rPr>
        <w:t>Airport</w:t>
      </w:r>
      <w:r w:rsidR="00A760EC">
        <w:rPr>
          <w:rFonts w:ascii="Arial" w:hAnsi="Arial" w:cs="Arial"/>
          <w:color w:val="000000"/>
          <w:sz w:val="20"/>
          <w:szCs w:val="20"/>
          <w:u w:val="single"/>
        </w:rPr>
        <w:t>s</w:t>
      </w:r>
      <w:r w:rsidRPr="00051067">
        <w:rPr>
          <w:rFonts w:ascii="Arial" w:hAnsi="Arial" w:cs="Arial"/>
          <w:color w:val="000000"/>
          <w:sz w:val="20"/>
          <w:szCs w:val="20"/>
          <w:u w:val="single"/>
        </w:rPr>
        <w:t xml:space="preserve"> Energy Absolute Co., Ltd.</w:t>
      </w:r>
    </w:p>
    <w:p w14:paraId="782C3DD6" w14:textId="39DDAEFA" w:rsidR="00051067" w:rsidRDefault="00051067" w:rsidP="00051067">
      <w:pPr>
        <w:jc w:val="thaiDistribute"/>
        <w:rPr>
          <w:rFonts w:ascii="Arial" w:hAnsi="Arial" w:cs="Arial"/>
          <w:color w:val="000000"/>
          <w:sz w:val="18"/>
          <w:szCs w:val="18"/>
        </w:rPr>
      </w:pPr>
    </w:p>
    <w:p w14:paraId="088E8FCE" w14:textId="09E1A11E" w:rsidR="007B046E" w:rsidRDefault="007B046E" w:rsidP="00051067">
      <w:pPr>
        <w:jc w:val="thaiDistribute"/>
        <w:rPr>
          <w:rFonts w:ascii="Arial" w:eastAsia="Arial Unicode MS" w:hAnsi="Arial" w:cs="Arial"/>
          <w:spacing w:val="-4"/>
          <w:sz w:val="20"/>
          <w:szCs w:val="20"/>
        </w:rPr>
      </w:pPr>
      <w:r w:rsidRPr="007B046E">
        <w:rPr>
          <w:rFonts w:ascii="Arial" w:eastAsia="Arial Unicode MS" w:hAnsi="Arial" w:cs="Arial"/>
          <w:spacing w:val="-4"/>
          <w:sz w:val="20"/>
          <w:szCs w:val="20"/>
        </w:rPr>
        <w:t>On 4 April 2023, the</w:t>
      </w:r>
      <w:r>
        <w:rPr>
          <w:rFonts w:ascii="Arial" w:eastAsia="Arial Unicode MS" w:hAnsi="Arial" w:cs="Arial"/>
          <w:spacing w:val="-4"/>
          <w:sz w:val="20"/>
          <w:szCs w:val="20"/>
        </w:rPr>
        <w:t xml:space="preserve"> Company entered into the joint venture agreement with Airports of Thailand PCL (AOT) to establish Airports Energy Absolute Co., Ltd. in which the Company held 9,500,000 ordinary shares or equivalent to 95% of the authorised and paid-up capital and AOT held 500,000 ordinary shares or equivalent to 5% of the authorised and paid-up capital. </w:t>
      </w:r>
      <w:r w:rsidRPr="007B046E">
        <w:rPr>
          <w:rFonts w:ascii="Arial" w:eastAsia="Arial Unicode MS" w:hAnsi="Arial" w:cs="Arial"/>
          <w:spacing w:val="-4"/>
          <w:sz w:val="20"/>
          <w:szCs w:val="20"/>
        </w:rPr>
        <w:t>Airports Energy Absolute Co., Ltd.</w:t>
      </w:r>
      <w:r>
        <w:rPr>
          <w:rFonts w:ascii="Arial" w:eastAsia="Arial Unicode MS" w:hAnsi="Arial" w:cs="Arial"/>
          <w:spacing w:val="-4"/>
          <w:sz w:val="20"/>
          <w:szCs w:val="20"/>
        </w:rPr>
        <w:t xml:space="preserve"> engages in the businesses of electricity services and management in the airport. </w:t>
      </w:r>
    </w:p>
    <w:p w14:paraId="2FEEBE70" w14:textId="750C8D8D" w:rsidR="00632AB6" w:rsidRDefault="00632AB6" w:rsidP="00051067">
      <w:pPr>
        <w:jc w:val="thaiDistribute"/>
        <w:rPr>
          <w:rFonts w:ascii="Arial" w:eastAsia="Arial Unicode MS" w:hAnsi="Arial" w:cs="Arial"/>
          <w:spacing w:val="-4"/>
          <w:sz w:val="20"/>
          <w:szCs w:val="20"/>
        </w:rPr>
      </w:pPr>
    </w:p>
    <w:p w14:paraId="7D9F4345" w14:textId="37BAD67D" w:rsidR="00632AB6" w:rsidRPr="000C0373" w:rsidRDefault="00632AB6" w:rsidP="000C0373">
      <w:pPr>
        <w:jc w:val="both"/>
        <w:rPr>
          <w:rFonts w:ascii="Arial" w:eastAsia="Arial Unicode MS" w:hAnsi="Arial" w:cs="Arial"/>
          <w:spacing w:val="-6"/>
          <w:sz w:val="20"/>
          <w:szCs w:val="20"/>
        </w:rPr>
      </w:pPr>
      <w:r w:rsidRPr="00632AB6">
        <w:rPr>
          <w:rFonts w:ascii="Arial" w:eastAsia="Arial Unicode MS" w:hAnsi="Arial" w:cs="Arial"/>
          <w:spacing w:val="-4"/>
          <w:sz w:val="20"/>
          <w:szCs w:val="20"/>
        </w:rPr>
        <w:t xml:space="preserve">On 2 May 2023, at the Board of Directors’ meeting of </w:t>
      </w:r>
      <w:r w:rsidRPr="00632AB6">
        <w:rPr>
          <w:rFonts w:ascii="Arial" w:hAnsi="Arial" w:cs="Arial"/>
          <w:color w:val="000000"/>
          <w:spacing w:val="-4"/>
          <w:sz w:val="20"/>
          <w:szCs w:val="20"/>
        </w:rPr>
        <w:t>Airports Energy Absolute Co., Ltd., the Board of Directors</w:t>
      </w:r>
      <w:r>
        <w:rPr>
          <w:rFonts w:ascii="Arial" w:hAnsi="Arial" w:cs="Arial"/>
          <w:color w:val="000000"/>
          <w:sz w:val="20"/>
          <w:szCs w:val="20"/>
        </w:rPr>
        <w:t xml:space="preserve"> </w:t>
      </w:r>
      <w:r w:rsidRPr="00632AB6">
        <w:rPr>
          <w:rFonts w:ascii="Arial" w:hAnsi="Arial" w:cs="Arial"/>
          <w:color w:val="000000"/>
          <w:spacing w:val="-4"/>
          <w:sz w:val="20"/>
          <w:szCs w:val="20"/>
        </w:rPr>
        <w:t xml:space="preserve">passed a resolution to approve </w:t>
      </w:r>
      <w:r w:rsidR="000C0373">
        <w:rPr>
          <w:rFonts w:ascii="Arial" w:hAnsi="Arial" w:cs="Arial"/>
          <w:color w:val="000000"/>
          <w:spacing w:val="-4"/>
          <w:sz w:val="20"/>
          <w:szCs w:val="20"/>
        </w:rPr>
        <w:t xml:space="preserve">a </w:t>
      </w:r>
      <w:r w:rsidRPr="00632AB6">
        <w:rPr>
          <w:rFonts w:ascii="Arial" w:hAnsi="Arial" w:cs="Arial"/>
          <w:color w:val="000000"/>
          <w:spacing w:val="-4"/>
          <w:sz w:val="20"/>
          <w:szCs w:val="20"/>
        </w:rPr>
        <w:t xml:space="preserve">calling for additional paid-up capital from unpaid portion of Baht 2.50 per </w:t>
      </w:r>
      <w:r w:rsidRPr="000C0373">
        <w:rPr>
          <w:rFonts w:ascii="Arial" w:hAnsi="Arial" w:cs="Arial"/>
          <w:color w:val="000000"/>
          <w:spacing w:val="-6"/>
          <w:sz w:val="20"/>
          <w:szCs w:val="20"/>
        </w:rPr>
        <w:t xml:space="preserve">share. The Company paid for 10,000,000 shares of Baht 2.50 per share, totalling Baht 25 million during the period. </w:t>
      </w:r>
    </w:p>
    <w:p w14:paraId="3373554C" w14:textId="77777777" w:rsidR="00051067" w:rsidRPr="002130FD" w:rsidRDefault="00051067" w:rsidP="00051067">
      <w:pPr>
        <w:jc w:val="thaiDistribute"/>
        <w:rPr>
          <w:rFonts w:ascii="Arial" w:eastAsia="Arial Unicode MS" w:hAnsi="Arial" w:cs="Arial"/>
          <w:spacing w:val="-6"/>
          <w:sz w:val="20"/>
          <w:szCs w:val="20"/>
          <w:highlight w:val="yellow"/>
        </w:rPr>
      </w:pPr>
    </w:p>
    <w:p w14:paraId="01CD5904" w14:textId="5C129B2F" w:rsidR="00051067" w:rsidRPr="00632AB6" w:rsidRDefault="00051067" w:rsidP="00051067">
      <w:pPr>
        <w:jc w:val="thaiDistribute"/>
        <w:rPr>
          <w:rFonts w:ascii="Arial" w:eastAsia="Arial Unicode MS" w:hAnsi="Arial" w:cs="Arial"/>
          <w:sz w:val="20"/>
          <w:szCs w:val="20"/>
        </w:rPr>
      </w:pPr>
      <w:r w:rsidRPr="00632AB6">
        <w:rPr>
          <w:rFonts w:ascii="Arial" w:eastAsia="Arial Unicode MS" w:hAnsi="Arial" w:cs="Arial"/>
          <w:sz w:val="20"/>
          <w:szCs w:val="20"/>
        </w:rPr>
        <w:t>The Company classifies investment in Airports Energy Absolute Co., Ltd. as investment in joint venture</w:t>
      </w:r>
      <w:r w:rsidR="00632AB6" w:rsidRPr="00632AB6">
        <w:rPr>
          <w:rFonts w:ascii="Arial" w:eastAsia="Arial Unicode MS" w:hAnsi="Arial" w:cs="Arial"/>
          <w:sz w:val="20"/>
          <w:szCs w:val="20"/>
        </w:rPr>
        <w:t xml:space="preserve"> s</w:t>
      </w:r>
      <w:r w:rsidRPr="00632AB6">
        <w:rPr>
          <w:rFonts w:ascii="Arial" w:eastAsia="Arial Unicode MS" w:hAnsi="Arial" w:cs="Arial"/>
          <w:sz w:val="20"/>
          <w:szCs w:val="20"/>
        </w:rPr>
        <w:t xml:space="preserve">ince </w:t>
      </w:r>
      <w:r w:rsidR="00632AB6" w:rsidRPr="00632AB6">
        <w:rPr>
          <w:rFonts w:ascii="Arial" w:hAnsi="Arial" w:cs="Arial"/>
          <w:color w:val="000000"/>
          <w:sz w:val="20"/>
          <w:szCs w:val="20"/>
        </w:rPr>
        <w:t>the joint venture agreement indicates that the management structure and significant financial and operational strategy must be approved by all shareholders or representatives of all shareholders</w:t>
      </w:r>
      <w:r w:rsidRPr="00632AB6">
        <w:rPr>
          <w:rFonts w:ascii="Arial" w:eastAsia="Arial Unicode MS" w:hAnsi="Arial" w:cs="Arial"/>
          <w:sz w:val="20"/>
          <w:szCs w:val="20"/>
        </w:rPr>
        <w:t>.</w:t>
      </w:r>
    </w:p>
    <w:p w14:paraId="3FC7E975" w14:textId="021C35AC" w:rsidR="00051067" w:rsidRDefault="00051067" w:rsidP="00F133F0">
      <w:pPr>
        <w:jc w:val="thaiDistribute"/>
        <w:rPr>
          <w:rFonts w:ascii="Arial" w:hAnsi="Arial" w:cs="Arial"/>
          <w:color w:val="000000"/>
          <w:sz w:val="20"/>
          <w:szCs w:val="20"/>
          <w:u w:val="single"/>
        </w:rPr>
      </w:pPr>
    </w:p>
    <w:p w14:paraId="0F43C621" w14:textId="36148DC6" w:rsidR="002130FD" w:rsidRDefault="002130FD" w:rsidP="00F133F0">
      <w:pPr>
        <w:jc w:val="thaiDistribute"/>
        <w:rPr>
          <w:rFonts w:ascii="Arial" w:hAnsi="Arial" w:cs="Arial"/>
          <w:color w:val="000000"/>
          <w:sz w:val="20"/>
          <w:szCs w:val="20"/>
          <w:u w:val="single"/>
        </w:rPr>
      </w:pPr>
    </w:p>
    <w:p w14:paraId="4D8FAEBC" w14:textId="1C2F38EB" w:rsidR="002130FD" w:rsidRDefault="002130FD" w:rsidP="00F133F0">
      <w:pPr>
        <w:jc w:val="thaiDistribute"/>
        <w:rPr>
          <w:rFonts w:ascii="Arial" w:hAnsi="Arial" w:cs="Arial"/>
          <w:color w:val="000000"/>
          <w:sz w:val="20"/>
          <w:szCs w:val="20"/>
          <w:u w:val="single"/>
        </w:rPr>
      </w:pPr>
    </w:p>
    <w:p w14:paraId="4E3CDD95" w14:textId="63063B0A" w:rsidR="002130FD" w:rsidRDefault="0051349A" w:rsidP="00F133F0">
      <w:pPr>
        <w:jc w:val="thaiDistribute"/>
        <w:rPr>
          <w:rFonts w:ascii="Arial" w:hAnsi="Arial" w:cs="Arial"/>
          <w:color w:val="000000"/>
          <w:sz w:val="20"/>
          <w:szCs w:val="20"/>
          <w:u w:val="single"/>
        </w:rPr>
      </w:pPr>
      <w:r>
        <w:rPr>
          <w:rFonts w:ascii="Arial" w:hAnsi="Arial" w:cs="Arial"/>
          <w:color w:val="000000"/>
          <w:sz w:val="20"/>
          <w:szCs w:val="20"/>
          <w:u w:val="single"/>
        </w:rPr>
        <w:br w:type="page"/>
      </w:r>
    </w:p>
    <w:p w14:paraId="66BA66F9" w14:textId="5DB88BBD" w:rsidR="00541CEE" w:rsidRDefault="002130FD" w:rsidP="006C3A47">
      <w:pPr>
        <w:jc w:val="thaiDistribute"/>
        <w:rPr>
          <w:rFonts w:ascii="Arial" w:eastAsia="Arial Unicode MS" w:hAnsi="Arial" w:cs="Arial"/>
          <w:b/>
          <w:bCs/>
          <w:spacing w:val="-6"/>
          <w:sz w:val="20"/>
          <w:szCs w:val="20"/>
        </w:rPr>
      </w:pPr>
      <w:r>
        <w:rPr>
          <w:rFonts w:ascii="Arial" w:eastAsia="Arial Unicode MS" w:hAnsi="Arial" w:cs="Arial"/>
          <w:b/>
          <w:bCs/>
          <w:spacing w:val="-6"/>
          <w:sz w:val="20"/>
          <w:szCs w:val="20"/>
        </w:rPr>
        <w:t xml:space="preserve">Indirect </w:t>
      </w:r>
      <w:r w:rsidR="00FF5051" w:rsidRPr="00FF5051">
        <w:rPr>
          <w:rFonts w:ascii="Arial" w:eastAsia="Arial Unicode MS" w:hAnsi="Arial" w:cs="Arial"/>
          <w:b/>
          <w:bCs/>
          <w:spacing w:val="-6"/>
          <w:sz w:val="20"/>
          <w:szCs w:val="20"/>
        </w:rPr>
        <w:t>Joint venture</w:t>
      </w:r>
      <w:r>
        <w:rPr>
          <w:rFonts w:ascii="Arial" w:eastAsia="Arial Unicode MS" w:hAnsi="Arial" w:cs="Arial"/>
          <w:b/>
          <w:bCs/>
          <w:spacing w:val="-6"/>
          <w:sz w:val="20"/>
          <w:szCs w:val="20"/>
        </w:rPr>
        <w:t>s</w:t>
      </w:r>
      <w:r w:rsidR="00FF5051" w:rsidRPr="00FF5051">
        <w:rPr>
          <w:rFonts w:ascii="Arial" w:eastAsia="Arial Unicode MS" w:hAnsi="Arial" w:cs="Arial"/>
          <w:b/>
          <w:bCs/>
          <w:spacing w:val="-6"/>
          <w:sz w:val="20"/>
          <w:szCs w:val="20"/>
        </w:rPr>
        <w:t xml:space="preserve"> </w:t>
      </w:r>
    </w:p>
    <w:p w14:paraId="311272D5" w14:textId="77777777" w:rsidR="00FF5051" w:rsidRPr="006C3A47" w:rsidRDefault="00FF5051" w:rsidP="006C3A47">
      <w:pPr>
        <w:jc w:val="thaiDistribute"/>
        <w:rPr>
          <w:rFonts w:ascii="Arial" w:hAnsi="Arial" w:cs="Arial"/>
          <w:color w:val="000000"/>
          <w:sz w:val="18"/>
          <w:szCs w:val="18"/>
        </w:rPr>
      </w:pPr>
    </w:p>
    <w:p w14:paraId="48959152" w14:textId="2ED27984" w:rsidR="00541CEE" w:rsidRDefault="00FF5051" w:rsidP="00C512E7">
      <w:pPr>
        <w:jc w:val="thaiDistribute"/>
        <w:rPr>
          <w:rFonts w:ascii="Arial" w:hAnsi="Arial" w:cs="Arial"/>
          <w:color w:val="000000"/>
          <w:sz w:val="20"/>
          <w:szCs w:val="20"/>
          <w:u w:val="single"/>
        </w:rPr>
      </w:pPr>
      <w:r w:rsidRPr="00FF5051">
        <w:rPr>
          <w:rFonts w:ascii="Arial" w:hAnsi="Arial" w:cs="Arial"/>
          <w:color w:val="000000"/>
          <w:sz w:val="20"/>
          <w:szCs w:val="20"/>
          <w:u w:val="single"/>
        </w:rPr>
        <w:t>Ranong Clean 2021 Co., Ltd</w:t>
      </w:r>
    </w:p>
    <w:p w14:paraId="5B8C8E19" w14:textId="7D11337E" w:rsidR="00FF5051" w:rsidRDefault="00FF5051" w:rsidP="00C512E7">
      <w:pPr>
        <w:jc w:val="thaiDistribute"/>
        <w:rPr>
          <w:rFonts w:ascii="Arial" w:hAnsi="Arial" w:cs="Arial"/>
          <w:color w:val="000000"/>
          <w:sz w:val="18"/>
          <w:szCs w:val="18"/>
          <w:highlight w:val="yellow"/>
        </w:rPr>
      </w:pPr>
    </w:p>
    <w:p w14:paraId="17F15306" w14:textId="16B9DBE9" w:rsidR="00BF291F" w:rsidRPr="00BF291F" w:rsidRDefault="00BF291F" w:rsidP="00C512E7">
      <w:pPr>
        <w:jc w:val="thaiDistribute"/>
        <w:rPr>
          <w:rFonts w:ascii="Arial" w:hAnsi="Arial" w:cs="Arial"/>
          <w:color w:val="000000"/>
          <w:sz w:val="18"/>
          <w:szCs w:val="18"/>
        </w:rPr>
      </w:pPr>
      <w:r w:rsidRPr="00BF291F">
        <w:rPr>
          <w:rFonts w:ascii="Arial" w:eastAsia="Arial Unicode MS" w:hAnsi="Arial" w:cs="Arial"/>
          <w:sz w:val="20"/>
          <w:szCs w:val="20"/>
        </w:rPr>
        <w:t xml:space="preserve">On 31 March 2023, Ranong Clean 2021 Co., Ltd. called for additional paid-up capital from unpaid portion </w:t>
      </w:r>
      <w:r w:rsidRPr="00BF291F">
        <w:rPr>
          <w:rFonts w:ascii="Arial" w:eastAsia="Arial Unicode MS" w:hAnsi="Arial" w:cs="Arial"/>
          <w:spacing w:val="-4"/>
          <w:sz w:val="20"/>
          <w:szCs w:val="20"/>
        </w:rPr>
        <w:t>of Baht 12 per share. The Group paid for such additional paid-up for 500,000 shares, totalling Baht 6 million</w:t>
      </w:r>
      <w:r w:rsidRPr="00BF291F">
        <w:rPr>
          <w:rFonts w:ascii="Arial" w:eastAsia="Arial Unicode MS" w:hAnsi="Arial" w:cs="Arial"/>
          <w:sz w:val="20"/>
          <w:szCs w:val="20"/>
        </w:rPr>
        <w:t xml:space="preserve"> during the period</w:t>
      </w:r>
      <w:r>
        <w:rPr>
          <w:rFonts w:ascii="Arial" w:eastAsia="Arial Unicode MS" w:hAnsi="Arial" w:cs="Arial"/>
          <w:spacing w:val="-6"/>
          <w:sz w:val="20"/>
          <w:szCs w:val="20"/>
        </w:rPr>
        <w:t xml:space="preserve">. </w:t>
      </w:r>
    </w:p>
    <w:p w14:paraId="5AD518F0" w14:textId="77777777" w:rsidR="00BF291F" w:rsidRPr="005B402A" w:rsidRDefault="00BF291F" w:rsidP="00C512E7">
      <w:pPr>
        <w:jc w:val="thaiDistribute"/>
        <w:rPr>
          <w:rFonts w:ascii="Arial" w:hAnsi="Arial" w:cs="Arial"/>
          <w:color w:val="000000"/>
          <w:sz w:val="18"/>
          <w:szCs w:val="18"/>
          <w:highlight w:val="yellow"/>
        </w:rPr>
      </w:pPr>
    </w:p>
    <w:p w14:paraId="498B5999" w14:textId="1C3BFE60" w:rsidR="00FF5051" w:rsidRDefault="00FF5051" w:rsidP="00FF5051">
      <w:pPr>
        <w:jc w:val="thaiDistribute"/>
        <w:rPr>
          <w:rFonts w:ascii="Arial" w:hAnsi="Arial" w:cs="Arial"/>
          <w:color w:val="000000"/>
          <w:sz w:val="20"/>
          <w:szCs w:val="20"/>
          <w:u w:val="single"/>
        </w:rPr>
      </w:pPr>
      <w:r w:rsidRPr="00FF5051">
        <w:rPr>
          <w:rFonts w:ascii="Arial" w:hAnsi="Arial" w:cs="Arial"/>
          <w:color w:val="000000"/>
          <w:sz w:val="20"/>
          <w:szCs w:val="20"/>
          <w:u w:val="single"/>
        </w:rPr>
        <w:t>The Fifth Elements International Co., Ltd.</w:t>
      </w:r>
    </w:p>
    <w:p w14:paraId="449A6DA9" w14:textId="1DFCE3F1" w:rsidR="00FF5051" w:rsidRDefault="00FF5051" w:rsidP="00FF5051">
      <w:pPr>
        <w:jc w:val="thaiDistribute"/>
        <w:rPr>
          <w:rFonts w:ascii="Arial" w:hAnsi="Arial" w:cs="Arial"/>
          <w:color w:val="000000"/>
          <w:sz w:val="20"/>
          <w:szCs w:val="20"/>
          <w:u w:val="single"/>
        </w:rPr>
      </w:pPr>
    </w:p>
    <w:p w14:paraId="09C155BE" w14:textId="47B195EC" w:rsidR="00BF291F" w:rsidRPr="005C0B31" w:rsidRDefault="005C0B31" w:rsidP="00FF5051">
      <w:pPr>
        <w:jc w:val="thaiDistribute"/>
        <w:rPr>
          <w:rFonts w:ascii="Arial" w:hAnsi="Arial" w:cs="Arial"/>
          <w:color w:val="000000"/>
          <w:sz w:val="20"/>
          <w:szCs w:val="20"/>
        </w:rPr>
      </w:pPr>
      <w:r w:rsidRPr="005C0B31">
        <w:rPr>
          <w:rFonts w:ascii="Arial" w:hAnsi="Arial" w:cs="Arial"/>
          <w:color w:val="000000"/>
          <w:spacing w:val="-4"/>
          <w:sz w:val="20"/>
          <w:szCs w:val="20"/>
        </w:rPr>
        <w:t>On 3 April 2023, the Group acquired 4 ordinary shares from the existing shareholders of The Fifth Elements</w:t>
      </w:r>
      <w:r w:rsidRPr="005C0B31">
        <w:rPr>
          <w:rFonts w:ascii="Arial" w:hAnsi="Arial" w:cs="Arial"/>
          <w:color w:val="000000"/>
          <w:sz w:val="20"/>
          <w:szCs w:val="20"/>
        </w:rPr>
        <w:t xml:space="preserve"> International Co., Ltd.</w:t>
      </w:r>
      <w:r>
        <w:rPr>
          <w:rFonts w:ascii="Arial" w:hAnsi="Arial" w:cs="Arial"/>
          <w:color w:val="000000"/>
          <w:sz w:val="20"/>
          <w:szCs w:val="20"/>
        </w:rPr>
        <w:t xml:space="preserve"> and acquired 1,285,918 newly issued ordinary shares, totalling 1,285,922 shares </w:t>
      </w:r>
      <w:r w:rsidR="00F204FE">
        <w:rPr>
          <w:rFonts w:ascii="Arial" w:hAnsi="Arial" w:cs="Arial"/>
          <w:color w:val="000000"/>
          <w:sz w:val="20"/>
          <w:szCs w:val="20"/>
        </w:rPr>
        <w:t>at</w:t>
      </w:r>
      <w:r>
        <w:rPr>
          <w:rFonts w:ascii="Arial" w:hAnsi="Arial" w:cs="Arial"/>
          <w:color w:val="000000"/>
          <w:sz w:val="20"/>
          <w:szCs w:val="20"/>
        </w:rPr>
        <w:t xml:space="preserve"> </w:t>
      </w:r>
      <w:r w:rsidRPr="00D97395">
        <w:rPr>
          <w:rFonts w:ascii="Arial" w:hAnsi="Arial" w:cs="Arial"/>
          <w:color w:val="000000"/>
          <w:spacing w:val="-4"/>
          <w:sz w:val="20"/>
          <w:szCs w:val="20"/>
        </w:rPr>
        <w:t xml:space="preserve">Baht 5 per share, totalling Baht 6,429,610. The Group held 50% of authorised and paid-up capital. </w:t>
      </w:r>
      <w:r w:rsidR="00D97395" w:rsidRPr="00D97395">
        <w:rPr>
          <w:rFonts w:ascii="Arial" w:hAnsi="Arial" w:cs="Arial"/>
          <w:color w:val="000000"/>
          <w:spacing w:val="-4"/>
          <w:sz w:val="20"/>
          <w:szCs w:val="20"/>
        </w:rPr>
        <w:t>The Fifth</w:t>
      </w:r>
      <w:r w:rsidR="00D97395" w:rsidRPr="00D97395">
        <w:rPr>
          <w:rFonts w:ascii="Arial" w:hAnsi="Arial" w:cs="Arial"/>
          <w:color w:val="000000"/>
          <w:sz w:val="20"/>
          <w:szCs w:val="20"/>
        </w:rPr>
        <w:t xml:space="preserve"> </w:t>
      </w:r>
      <w:r w:rsidR="00D97395" w:rsidRPr="00D97395">
        <w:rPr>
          <w:rFonts w:ascii="Arial" w:hAnsi="Arial" w:cs="Arial"/>
          <w:color w:val="000000"/>
          <w:spacing w:val="-4"/>
          <w:sz w:val="20"/>
          <w:szCs w:val="20"/>
        </w:rPr>
        <w:t>Elements International Co., Ltd. engages in the business of constructing charging stations for electric vehicles</w:t>
      </w:r>
      <w:r w:rsidR="00D97395">
        <w:rPr>
          <w:rFonts w:ascii="Arial" w:hAnsi="Arial" w:cs="Arial"/>
          <w:color w:val="000000"/>
          <w:sz w:val="20"/>
          <w:szCs w:val="20"/>
        </w:rPr>
        <w:t>.</w:t>
      </w:r>
    </w:p>
    <w:p w14:paraId="6551F75C" w14:textId="4F141111" w:rsidR="00BF291F" w:rsidRDefault="00BF291F" w:rsidP="00FF5051">
      <w:pPr>
        <w:jc w:val="thaiDistribute"/>
        <w:rPr>
          <w:rFonts w:ascii="Arial" w:hAnsi="Arial" w:cs="Arial"/>
          <w:color w:val="000000"/>
          <w:sz w:val="20"/>
          <w:szCs w:val="20"/>
          <w:u w:val="single"/>
        </w:rPr>
      </w:pPr>
    </w:p>
    <w:p w14:paraId="4FDF8AB2" w14:textId="56A1FDB9" w:rsidR="006C39EA" w:rsidRPr="006C39EA" w:rsidRDefault="006C39EA" w:rsidP="0034391A">
      <w:pPr>
        <w:jc w:val="thaiDistribute"/>
        <w:rPr>
          <w:rFonts w:ascii="Arial" w:hAnsi="Arial" w:cs="Arial"/>
          <w:color w:val="000000"/>
          <w:sz w:val="20"/>
          <w:szCs w:val="20"/>
        </w:rPr>
      </w:pPr>
      <w:r w:rsidRPr="006C39EA">
        <w:rPr>
          <w:rFonts w:ascii="Arial" w:hAnsi="Arial" w:cs="Arial"/>
          <w:color w:val="000000"/>
          <w:spacing w:val="-4"/>
          <w:sz w:val="20"/>
          <w:szCs w:val="20"/>
        </w:rPr>
        <w:t>The Group classifies investment in The Fifth Elements International Co., Ltd. as an investment in a joint venture</w:t>
      </w:r>
      <w:r>
        <w:rPr>
          <w:rFonts w:ascii="Arial" w:hAnsi="Arial" w:cs="Arial"/>
          <w:color w:val="000000"/>
          <w:sz w:val="20"/>
          <w:szCs w:val="20"/>
        </w:rPr>
        <w:t xml:space="preserve"> since </w:t>
      </w:r>
      <w:r w:rsidR="0034391A">
        <w:rPr>
          <w:rFonts w:ascii="Arial" w:hAnsi="Arial" w:cs="Arial"/>
          <w:color w:val="000000"/>
          <w:sz w:val="20"/>
          <w:szCs w:val="20"/>
        </w:rPr>
        <w:t xml:space="preserve">the joint venture </w:t>
      </w:r>
      <w:r w:rsidR="0034391A" w:rsidRPr="0034391A">
        <w:rPr>
          <w:rFonts w:ascii="Arial" w:hAnsi="Arial" w:cs="Arial"/>
          <w:color w:val="000000"/>
          <w:sz w:val="20"/>
          <w:szCs w:val="20"/>
        </w:rPr>
        <w:t>agreement indicates that the management structure and significant financial and operational strategy must be</w:t>
      </w:r>
      <w:r w:rsidR="0034391A">
        <w:rPr>
          <w:rFonts w:ascii="Arial" w:hAnsi="Arial" w:cs="Arial"/>
          <w:color w:val="000000"/>
          <w:sz w:val="20"/>
          <w:szCs w:val="20"/>
        </w:rPr>
        <w:t xml:space="preserve"> </w:t>
      </w:r>
      <w:r w:rsidR="0034391A" w:rsidRPr="0034391A">
        <w:rPr>
          <w:rFonts w:ascii="Arial" w:hAnsi="Arial" w:cs="Arial"/>
          <w:color w:val="000000"/>
          <w:sz w:val="20"/>
          <w:szCs w:val="20"/>
        </w:rPr>
        <w:t>approved by all shareholders or representatives of all shareholders</w:t>
      </w:r>
      <w:r w:rsidR="0034391A">
        <w:rPr>
          <w:rFonts w:ascii="Arial" w:hAnsi="Arial" w:cs="Arial"/>
          <w:color w:val="000000"/>
          <w:sz w:val="20"/>
          <w:szCs w:val="20"/>
        </w:rPr>
        <w:t>.</w:t>
      </w:r>
    </w:p>
    <w:p w14:paraId="0F5D0527" w14:textId="7E9B742B" w:rsidR="006C39EA" w:rsidRDefault="006C39EA" w:rsidP="00FF5051">
      <w:pPr>
        <w:jc w:val="thaiDistribute"/>
        <w:rPr>
          <w:rFonts w:ascii="Arial" w:hAnsi="Arial" w:cs="Arial"/>
          <w:color w:val="000000"/>
          <w:sz w:val="20"/>
          <w:szCs w:val="20"/>
          <w:u w:val="single"/>
        </w:rPr>
      </w:pPr>
    </w:p>
    <w:p w14:paraId="55A21587" w14:textId="77777777" w:rsidR="006E3BE0" w:rsidRPr="006C3A47" w:rsidRDefault="006E3BE0" w:rsidP="006C3A47">
      <w:pPr>
        <w:jc w:val="thaiDistribute"/>
        <w:rPr>
          <w:rFonts w:ascii="Arial" w:hAnsi="Arial" w:cs="Arial"/>
          <w:color w:val="000000"/>
          <w:sz w:val="18"/>
          <w:szCs w:val="18"/>
        </w:rPr>
      </w:pPr>
    </w:p>
    <w:p w14:paraId="5FC4AA07" w14:textId="580063B4" w:rsidR="0085338C" w:rsidRPr="006C3A47"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15</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Property, plant and equipment and intangible assets, net</w:t>
      </w:r>
    </w:p>
    <w:p w14:paraId="36DE3E5C" w14:textId="77777777" w:rsidR="00B9534D" w:rsidRPr="006C3A47" w:rsidRDefault="00B9534D" w:rsidP="006C3A47">
      <w:pPr>
        <w:jc w:val="thaiDistribute"/>
        <w:rPr>
          <w:rFonts w:ascii="Arial" w:hAnsi="Arial" w:cs="Arial"/>
          <w:color w:val="000000"/>
          <w:sz w:val="18"/>
          <w:szCs w:val="18"/>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6C3A47" w14:paraId="2988F529" w14:textId="77777777" w:rsidTr="00B439B5">
        <w:trPr>
          <w:trHeight w:val="20"/>
        </w:trPr>
        <w:tc>
          <w:tcPr>
            <w:tcW w:w="5490" w:type="dxa"/>
          </w:tcPr>
          <w:p w14:paraId="070B1BC7" w14:textId="77777777" w:rsidR="007C7A66" w:rsidRPr="006C3A47"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035584A"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Consolidated financial information</w:t>
            </w:r>
          </w:p>
        </w:tc>
      </w:tr>
      <w:tr w:rsidR="007C7A66" w:rsidRPr="006C3A47" w14:paraId="1AD9ABF4" w14:textId="77777777" w:rsidTr="00B439B5">
        <w:trPr>
          <w:trHeight w:val="20"/>
        </w:trPr>
        <w:tc>
          <w:tcPr>
            <w:tcW w:w="5490" w:type="dxa"/>
          </w:tcPr>
          <w:p w14:paraId="0631FD6A" w14:textId="77777777" w:rsidR="007C7A66" w:rsidRPr="006C3A47" w:rsidRDefault="007C7A66" w:rsidP="00B439B5">
            <w:pPr>
              <w:ind w:left="-101"/>
              <w:rPr>
                <w:rFonts w:ascii="Arial" w:hAnsi="Arial" w:cs="Arial"/>
                <w:b/>
                <w:bCs/>
                <w:sz w:val="20"/>
                <w:szCs w:val="20"/>
              </w:rPr>
            </w:pPr>
          </w:p>
        </w:tc>
        <w:tc>
          <w:tcPr>
            <w:tcW w:w="1980" w:type="dxa"/>
            <w:tcBorders>
              <w:top w:val="single" w:sz="4" w:space="0" w:color="auto"/>
            </w:tcBorders>
          </w:tcPr>
          <w:p w14:paraId="46D384FA"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 xml:space="preserve">Property, plant </w:t>
            </w:r>
          </w:p>
          <w:p w14:paraId="3BA150E0"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and equipment</w:t>
            </w:r>
          </w:p>
        </w:tc>
        <w:tc>
          <w:tcPr>
            <w:tcW w:w="1980" w:type="dxa"/>
            <w:tcBorders>
              <w:top w:val="single" w:sz="4" w:space="0" w:color="auto"/>
            </w:tcBorders>
          </w:tcPr>
          <w:p w14:paraId="36A863FD" w14:textId="77777777" w:rsidR="007C7A66" w:rsidRPr="006C3A47" w:rsidRDefault="007C7A66" w:rsidP="00B439B5">
            <w:pPr>
              <w:ind w:right="-72"/>
              <w:jc w:val="right"/>
              <w:rPr>
                <w:rFonts w:ascii="Arial" w:hAnsi="Arial" w:cs="Arial"/>
                <w:b/>
                <w:bCs/>
                <w:color w:val="000000"/>
                <w:sz w:val="20"/>
                <w:szCs w:val="20"/>
              </w:rPr>
            </w:pPr>
          </w:p>
          <w:p w14:paraId="7510A6BE"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Intangible assets</w:t>
            </w:r>
          </w:p>
        </w:tc>
      </w:tr>
      <w:tr w:rsidR="007C7A66" w:rsidRPr="006C3A47" w14:paraId="362260F0" w14:textId="77777777" w:rsidTr="00B439B5">
        <w:trPr>
          <w:trHeight w:val="20"/>
        </w:trPr>
        <w:tc>
          <w:tcPr>
            <w:tcW w:w="5490" w:type="dxa"/>
          </w:tcPr>
          <w:p w14:paraId="2BA67CE5" w14:textId="77777777" w:rsidR="007C7A66" w:rsidRPr="006C3A47"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D121B15" w14:textId="1BE6A826" w:rsidR="007C7A66" w:rsidRPr="006C3A47" w:rsidRDefault="007C7A66" w:rsidP="00B439B5">
            <w:pPr>
              <w:ind w:right="-72"/>
              <w:jc w:val="right"/>
              <w:rPr>
                <w:rFonts w:ascii="Arial" w:hAnsi="Arial" w:cs="Arial"/>
                <w:b/>
                <w:bCs/>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c>
          <w:tcPr>
            <w:tcW w:w="1980" w:type="dxa"/>
            <w:tcBorders>
              <w:bottom w:val="single" w:sz="4" w:space="0" w:color="auto"/>
            </w:tcBorders>
            <w:vAlign w:val="bottom"/>
          </w:tcPr>
          <w:p w14:paraId="2AA5CFD1" w14:textId="61D618A6" w:rsidR="007C7A66" w:rsidRPr="006C3A47" w:rsidRDefault="007C7A66" w:rsidP="00B439B5">
            <w:pPr>
              <w:ind w:right="-72"/>
              <w:jc w:val="right"/>
              <w:rPr>
                <w:rFonts w:ascii="Arial" w:hAnsi="Arial" w:cs="Arial"/>
                <w:b/>
                <w:bCs/>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r>
      <w:tr w:rsidR="007C7A66" w:rsidRPr="006C3A47" w14:paraId="013CEE6B" w14:textId="77777777" w:rsidTr="00B439B5">
        <w:trPr>
          <w:trHeight w:val="20"/>
        </w:trPr>
        <w:tc>
          <w:tcPr>
            <w:tcW w:w="5490" w:type="dxa"/>
          </w:tcPr>
          <w:p w14:paraId="5FEDB31F" w14:textId="77777777" w:rsidR="007C7A66" w:rsidRPr="006C3A47" w:rsidRDefault="007C7A66" w:rsidP="00B439B5">
            <w:pPr>
              <w:ind w:left="-101"/>
              <w:rPr>
                <w:rFonts w:ascii="Arial" w:hAnsi="Arial" w:cs="Arial"/>
                <w:b/>
                <w:bCs/>
                <w:sz w:val="10"/>
                <w:szCs w:val="10"/>
              </w:rPr>
            </w:pPr>
          </w:p>
        </w:tc>
        <w:tc>
          <w:tcPr>
            <w:tcW w:w="1980" w:type="dxa"/>
            <w:tcBorders>
              <w:top w:val="single" w:sz="4" w:space="0" w:color="auto"/>
            </w:tcBorders>
            <w:shd w:val="clear" w:color="auto" w:fill="FAFAFA"/>
          </w:tcPr>
          <w:p w14:paraId="3CFDA798" w14:textId="77777777" w:rsidR="007C7A66" w:rsidRPr="006C3A47" w:rsidRDefault="007C7A66" w:rsidP="00B439B5">
            <w:pPr>
              <w:ind w:right="-72"/>
              <w:jc w:val="right"/>
              <w:rPr>
                <w:rFonts w:ascii="Arial" w:hAnsi="Arial" w:cs="Arial"/>
                <w:color w:val="000000"/>
                <w:sz w:val="10"/>
                <w:szCs w:val="10"/>
              </w:rPr>
            </w:pPr>
          </w:p>
        </w:tc>
        <w:tc>
          <w:tcPr>
            <w:tcW w:w="1980" w:type="dxa"/>
            <w:tcBorders>
              <w:top w:val="single" w:sz="4" w:space="0" w:color="auto"/>
            </w:tcBorders>
            <w:shd w:val="clear" w:color="auto" w:fill="FAFAFA"/>
          </w:tcPr>
          <w:p w14:paraId="6A134B4E" w14:textId="77777777" w:rsidR="007C7A66" w:rsidRPr="006C3A47" w:rsidRDefault="007C7A66" w:rsidP="00B439B5">
            <w:pPr>
              <w:ind w:right="-72"/>
              <w:jc w:val="right"/>
              <w:rPr>
                <w:rFonts w:ascii="Arial" w:hAnsi="Arial" w:cs="Arial"/>
                <w:color w:val="000000"/>
                <w:sz w:val="10"/>
                <w:szCs w:val="10"/>
              </w:rPr>
            </w:pPr>
          </w:p>
        </w:tc>
      </w:tr>
      <w:tr w:rsidR="007C7A66" w:rsidRPr="006C3A47" w14:paraId="6C010203" w14:textId="77777777" w:rsidTr="00B439B5">
        <w:trPr>
          <w:trHeight w:val="20"/>
        </w:trPr>
        <w:tc>
          <w:tcPr>
            <w:tcW w:w="5490" w:type="dxa"/>
          </w:tcPr>
          <w:p w14:paraId="199334BF" w14:textId="595E96C2" w:rsidR="007C7A66" w:rsidRPr="006C3A47" w:rsidRDefault="007C7A66" w:rsidP="00B439B5">
            <w:pPr>
              <w:ind w:left="-101"/>
              <w:rPr>
                <w:rFonts w:ascii="Arial" w:hAnsi="Arial" w:cs="Arial"/>
                <w:sz w:val="20"/>
                <w:szCs w:val="20"/>
              </w:rPr>
            </w:pPr>
            <w:r w:rsidRPr="006C3A47">
              <w:rPr>
                <w:rFonts w:ascii="Arial" w:hAnsi="Arial" w:cs="Arial"/>
                <w:b/>
                <w:bCs/>
                <w:sz w:val="20"/>
                <w:szCs w:val="20"/>
              </w:rPr>
              <w:t xml:space="preserve">For the </w:t>
            </w:r>
            <w:r w:rsidR="00324CAD">
              <w:rPr>
                <w:rFonts w:ascii="Arial" w:hAnsi="Arial" w:cs="Arial"/>
                <w:b/>
                <w:bCs/>
                <w:sz w:val="20"/>
                <w:szCs w:val="20"/>
              </w:rPr>
              <w:t>six</w:t>
            </w:r>
            <w:r w:rsidR="00214068" w:rsidRPr="006C3A47">
              <w:rPr>
                <w:rFonts w:ascii="Arial" w:hAnsi="Arial" w:cs="Arial"/>
                <w:b/>
                <w:bCs/>
                <w:sz w:val="20"/>
                <w:szCs w:val="20"/>
              </w:rPr>
              <w:t>-month</w:t>
            </w:r>
            <w:r w:rsidRPr="006C3A47">
              <w:rPr>
                <w:rFonts w:ascii="Arial" w:hAnsi="Arial" w:cs="Arial"/>
                <w:b/>
                <w:bCs/>
                <w:sz w:val="20"/>
                <w:szCs w:val="20"/>
              </w:rPr>
              <w:t xml:space="preserve">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00FE63DC"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1980" w:type="dxa"/>
            <w:shd w:val="clear" w:color="auto" w:fill="FAFAFA"/>
          </w:tcPr>
          <w:p w14:paraId="3F5B4DDE" w14:textId="77777777" w:rsidR="007C7A66" w:rsidRPr="006C3A47" w:rsidRDefault="007C7A66" w:rsidP="00B439B5">
            <w:pPr>
              <w:ind w:right="-72"/>
              <w:jc w:val="right"/>
              <w:rPr>
                <w:rFonts w:ascii="Arial" w:hAnsi="Arial" w:cs="Arial"/>
                <w:color w:val="000000"/>
                <w:sz w:val="20"/>
                <w:szCs w:val="20"/>
              </w:rPr>
            </w:pPr>
          </w:p>
        </w:tc>
        <w:tc>
          <w:tcPr>
            <w:tcW w:w="1980" w:type="dxa"/>
            <w:shd w:val="clear" w:color="auto" w:fill="FAFAFA"/>
          </w:tcPr>
          <w:p w14:paraId="2CC711C2" w14:textId="77777777" w:rsidR="007C7A66" w:rsidRPr="006C3A47" w:rsidRDefault="007C7A66" w:rsidP="00B439B5">
            <w:pPr>
              <w:ind w:right="-72"/>
              <w:jc w:val="right"/>
              <w:rPr>
                <w:rFonts w:ascii="Arial" w:hAnsi="Arial" w:cs="Arial"/>
                <w:color w:val="000000"/>
                <w:sz w:val="20"/>
                <w:szCs w:val="20"/>
              </w:rPr>
            </w:pPr>
          </w:p>
        </w:tc>
      </w:tr>
      <w:tr w:rsidR="00924D2E" w:rsidRPr="006C3A47" w14:paraId="09ED36E9" w14:textId="77777777" w:rsidTr="00FC191B">
        <w:trPr>
          <w:trHeight w:val="20"/>
        </w:trPr>
        <w:tc>
          <w:tcPr>
            <w:tcW w:w="5490" w:type="dxa"/>
          </w:tcPr>
          <w:p w14:paraId="7DB71251" w14:textId="19D16517" w:rsidR="00924D2E" w:rsidRPr="006C3A47" w:rsidRDefault="00924D2E"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net book value</w:t>
            </w:r>
          </w:p>
        </w:tc>
        <w:tc>
          <w:tcPr>
            <w:tcW w:w="1980" w:type="dxa"/>
            <w:tcBorders>
              <w:top w:val="nil"/>
              <w:left w:val="nil"/>
              <w:right w:val="nil"/>
            </w:tcBorders>
            <w:shd w:val="clear" w:color="auto" w:fill="FAFAFA"/>
            <w:vAlign w:val="center"/>
          </w:tcPr>
          <w:p w14:paraId="7346968C" w14:textId="436F3CA8" w:rsidR="00924D2E" w:rsidRPr="006C3A47" w:rsidRDefault="005B402A" w:rsidP="00924D2E">
            <w:pPr>
              <w:ind w:right="-72"/>
              <w:jc w:val="right"/>
              <w:rPr>
                <w:rFonts w:ascii="Arial" w:hAnsi="Arial" w:cs="Arial"/>
                <w:color w:val="000000"/>
                <w:sz w:val="20"/>
                <w:szCs w:val="20"/>
              </w:rPr>
            </w:pPr>
            <w:r>
              <w:rPr>
                <w:rFonts w:ascii="Arial" w:hAnsi="Arial" w:cs="Arial"/>
                <w:color w:val="000000"/>
                <w:sz w:val="20"/>
                <w:szCs w:val="20"/>
              </w:rPr>
              <w:t>54,221,387</w:t>
            </w:r>
          </w:p>
        </w:tc>
        <w:tc>
          <w:tcPr>
            <w:tcW w:w="1980" w:type="dxa"/>
            <w:tcBorders>
              <w:top w:val="nil"/>
              <w:left w:val="nil"/>
              <w:right w:val="nil"/>
            </w:tcBorders>
            <w:shd w:val="clear" w:color="auto" w:fill="FAFAFA"/>
          </w:tcPr>
          <w:p w14:paraId="760A7310" w14:textId="1D20C269" w:rsidR="00924D2E" w:rsidRPr="006C3A47" w:rsidRDefault="005B402A" w:rsidP="00924D2E">
            <w:pPr>
              <w:ind w:right="-72"/>
              <w:jc w:val="right"/>
              <w:rPr>
                <w:rFonts w:ascii="Arial" w:hAnsi="Arial" w:cs="Arial"/>
                <w:color w:val="000000"/>
                <w:sz w:val="20"/>
                <w:szCs w:val="20"/>
              </w:rPr>
            </w:pPr>
            <w:r>
              <w:rPr>
                <w:rFonts w:ascii="Arial" w:hAnsi="Arial" w:cs="Arial"/>
                <w:color w:val="000000"/>
                <w:sz w:val="20"/>
                <w:szCs w:val="20"/>
              </w:rPr>
              <w:t>2,628,351</w:t>
            </w:r>
          </w:p>
        </w:tc>
      </w:tr>
      <w:tr w:rsidR="004D11C6" w:rsidRPr="006C3A47" w14:paraId="642C4F28" w14:textId="77777777" w:rsidTr="00FC191B">
        <w:trPr>
          <w:trHeight w:val="20"/>
        </w:trPr>
        <w:tc>
          <w:tcPr>
            <w:tcW w:w="5490" w:type="dxa"/>
          </w:tcPr>
          <w:p w14:paraId="4AA8236B"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6C3A47">
              <w:rPr>
                <w:rFonts w:ascii="Arial" w:hAnsi="Arial" w:cs="Arial"/>
                <w:sz w:val="20"/>
                <w:szCs w:val="20"/>
              </w:rPr>
              <w:t>Additions</w:t>
            </w:r>
          </w:p>
        </w:tc>
        <w:tc>
          <w:tcPr>
            <w:tcW w:w="1980" w:type="dxa"/>
            <w:tcBorders>
              <w:top w:val="nil"/>
              <w:left w:val="nil"/>
              <w:bottom w:val="nil"/>
              <w:right w:val="nil"/>
            </w:tcBorders>
            <w:shd w:val="clear" w:color="auto" w:fill="FAFAFA"/>
            <w:vAlign w:val="center"/>
          </w:tcPr>
          <w:p w14:paraId="2F639298" w14:textId="3EDFE337" w:rsidR="004D11C6" w:rsidRPr="006C38FB"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Browallia New"/>
                <w:sz w:val="20"/>
                <w:szCs w:val="25"/>
              </w:rPr>
            </w:pPr>
            <w:r>
              <w:rPr>
                <w:rFonts w:ascii="Arial" w:eastAsia="Arial Unicode MS" w:hAnsi="Arial" w:cs="Arial"/>
                <w:sz w:val="20"/>
                <w:szCs w:val="20"/>
              </w:rPr>
              <w:t>5,43</w:t>
            </w:r>
            <w:r w:rsidR="006C651A">
              <w:rPr>
                <w:rFonts w:ascii="Arial" w:eastAsia="Arial Unicode MS" w:hAnsi="Arial" w:cs="Arial"/>
                <w:sz w:val="20"/>
                <w:szCs w:val="20"/>
              </w:rPr>
              <w:t>5</w:t>
            </w:r>
            <w:r>
              <w:rPr>
                <w:rFonts w:ascii="Arial" w:eastAsia="Arial Unicode MS" w:hAnsi="Arial" w:cs="Arial"/>
                <w:sz w:val="20"/>
                <w:szCs w:val="20"/>
              </w:rPr>
              <w:t>,</w:t>
            </w:r>
            <w:r w:rsidR="006C38FB">
              <w:rPr>
                <w:rFonts w:ascii="Arial" w:eastAsia="Arial Unicode MS" w:hAnsi="Arial" w:cs="Browallia New"/>
                <w:sz w:val="20"/>
                <w:szCs w:val="25"/>
              </w:rPr>
              <w:t>076</w:t>
            </w:r>
          </w:p>
        </w:tc>
        <w:tc>
          <w:tcPr>
            <w:tcW w:w="1980" w:type="dxa"/>
            <w:tcBorders>
              <w:top w:val="nil"/>
              <w:left w:val="nil"/>
              <w:bottom w:val="nil"/>
              <w:right w:val="nil"/>
            </w:tcBorders>
            <w:shd w:val="clear" w:color="auto" w:fill="FAFAFA"/>
          </w:tcPr>
          <w:p w14:paraId="19FB9914" w14:textId="757F2306"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9,842</w:t>
            </w:r>
          </w:p>
        </w:tc>
      </w:tr>
      <w:tr w:rsidR="006C651A" w:rsidRPr="006C3A47" w14:paraId="68F8F554" w14:textId="77777777" w:rsidTr="00FC191B">
        <w:trPr>
          <w:trHeight w:val="20"/>
        </w:trPr>
        <w:tc>
          <w:tcPr>
            <w:tcW w:w="5490" w:type="dxa"/>
          </w:tcPr>
          <w:p w14:paraId="59CC9456" w14:textId="017F1136" w:rsidR="006C651A" w:rsidRPr="006C3A47" w:rsidRDefault="006C651A"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Pr>
                <w:rFonts w:ascii="Arial" w:hAnsi="Arial" w:cs="Arial"/>
                <w:sz w:val="20"/>
                <w:szCs w:val="20"/>
              </w:rPr>
              <w:t>Revise provision for decommissioning costs</w:t>
            </w:r>
          </w:p>
        </w:tc>
        <w:tc>
          <w:tcPr>
            <w:tcW w:w="1980" w:type="dxa"/>
            <w:tcBorders>
              <w:top w:val="nil"/>
              <w:left w:val="nil"/>
              <w:bottom w:val="nil"/>
              <w:right w:val="nil"/>
            </w:tcBorders>
            <w:shd w:val="clear" w:color="auto" w:fill="FAFAFA"/>
            <w:vAlign w:val="center"/>
          </w:tcPr>
          <w:p w14:paraId="18637FBC" w14:textId="085069F2" w:rsidR="006C651A" w:rsidRPr="006C651A" w:rsidRDefault="006C38FB"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Browallia New"/>
                <w:sz w:val="20"/>
                <w:szCs w:val="25"/>
              </w:rPr>
            </w:pPr>
            <w:r>
              <w:rPr>
                <w:rFonts w:ascii="Arial" w:eastAsia="Arial Unicode MS" w:hAnsi="Arial" w:cs="Browallia New"/>
                <w:sz w:val="20"/>
                <w:szCs w:val="25"/>
              </w:rPr>
              <w:t>2,084</w:t>
            </w:r>
          </w:p>
        </w:tc>
        <w:tc>
          <w:tcPr>
            <w:tcW w:w="1980" w:type="dxa"/>
            <w:tcBorders>
              <w:top w:val="nil"/>
              <w:left w:val="nil"/>
              <w:bottom w:val="nil"/>
              <w:right w:val="nil"/>
            </w:tcBorders>
            <w:shd w:val="clear" w:color="auto" w:fill="FAFAFA"/>
          </w:tcPr>
          <w:p w14:paraId="3C2816A1" w14:textId="29690BB6" w:rsidR="006C651A" w:rsidRDefault="006C651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4D11C6" w:rsidRPr="006C3A47" w14:paraId="6513F401" w14:textId="77777777" w:rsidTr="00FC191B">
        <w:trPr>
          <w:trHeight w:val="20"/>
        </w:trPr>
        <w:tc>
          <w:tcPr>
            <w:tcW w:w="5490" w:type="dxa"/>
          </w:tcPr>
          <w:p w14:paraId="24934718" w14:textId="7F5BAD7B" w:rsidR="004D11C6" w:rsidRPr="006C3A47" w:rsidRDefault="009042AD"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Pr>
                <w:rFonts w:ascii="Arial" w:hAnsi="Arial" w:cs="Arial"/>
                <w:sz w:val="20"/>
                <w:szCs w:val="20"/>
              </w:rPr>
              <w:t xml:space="preserve">Reclassification from non-current assets </w:t>
            </w:r>
          </w:p>
        </w:tc>
        <w:tc>
          <w:tcPr>
            <w:tcW w:w="1980" w:type="dxa"/>
            <w:tcBorders>
              <w:top w:val="nil"/>
              <w:left w:val="nil"/>
              <w:bottom w:val="nil"/>
              <w:right w:val="nil"/>
            </w:tcBorders>
            <w:shd w:val="clear" w:color="auto" w:fill="FAFAFA"/>
            <w:vAlign w:val="center"/>
          </w:tcPr>
          <w:p w14:paraId="411B377D" w14:textId="391A638C"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980" w:type="dxa"/>
            <w:tcBorders>
              <w:top w:val="nil"/>
              <w:left w:val="nil"/>
              <w:bottom w:val="nil"/>
              <w:right w:val="nil"/>
            </w:tcBorders>
            <w:shd w:val="clear" w:color="auto" w:fill="FAFAFA"/>
          </w:tcPr>
          <w:p w14:paraId="4C2C9319" w14:textId="2B285326"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B802CF" w:rsidRPr="006C3A47" w14:paraId="007F6F90" w14:textId="77777777" w:rsidTr="00FC191B">
        <w:trPr>
          <w:trHeight w:val="20"/>
        </w:trPr>
        <w:tc>
          <w:tcPr>
            <w:tcW w:w="5490" w:type="dxa"/>
          </w:tcPr>
          <w:p w14:paraId="7024C5FA" w14:textId="51C7D095" w:rsidR="00B802CF" w:rsidRDefault="00B802CF"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Pr>
                <w:rFonts w:ascii="Arial" w:hAnsi="Arial" w:cs="Arial"/>
                <w:sz w:val="20"/>
                <w:szCs w:val="20"/>
              </w:rPr>
              <w:t xml:space="preserve">   held for sale </w:t>
            </w:r>
            <w:r w:rsidRPr="006C3A47">
              <w:rPr>
                <w:rFonts w:ascii="Arial" w:hAnsi="Arial" w:cs="Arial"/>
                <w:sz w:val="20"/>
                <w:szCs w:val="20"/>
              </w:rPr>
              <w:t xml:space="preserve">(Note </w:t>
            </w:r>
            <w:r w:rsidRPr="008C470A">
              <w:rPr>
                <w:rFonts w:ascii="Arial" w:hAnsi="Arial" w:cs="Arial"/>
                <w:sz w:val="20"/>
                <w:szCs w:val="20"/>
              </w:rPr>
              <w:t>11</w:t>
            </w:r>
            <w:r w:rsidRPr="006C3A47">
              <w:rPr>
                <w:rFonts w:ascii="Arial" w:hAnsi="Arial" w:cs="Arial"/>
                <w:sz w:val="20"/>
                <w:szCs w:val="20"/>
              </w:rPr>
              <w:t>)</w:t>
            </w:r>
          </w:p>
        </w:tc>
        <w:tc>
          <w:tcPr>
            <w:tcW w:w="1980" w:type="dxa"/>
            <w:tcBorders>
              <w:top w:val="nil"/>
              <w:left w:val="nil"/>
              <w:bottom w:val="nil"/>
              <w:right w:val="nil"/>
            </w:tcBorders>
            <w:shd w:val="clear" w:color="auto" w:fill="FAFAFA"/>
            <w:vAlign w:val="center"/>
          </w:tcPr>
          <w:p w14:paraId="4DCBEC99" w14:textId="26C3B276" w:rsidR="00B802CF" w:rsidRDefault="00B802CF"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52</w:t>
            </w:r>
            <w:r w:rsidR="00051067">
              <w:rPr>
                <w:rFonts w:ascii="Arial" w:eastAsia="Arial Unicode MS" w:hAnsi="Arial" w:cs="Arial"/>
                <w:sz w:val="20"/>
                <w:szCs w:val="20"/>
              </w:rPr>
              <w:t>8</w:t>
            </w:r>
            <w:r>
              <w:rPr>
                <w:rFonts w:ascii="Arial" w:eastAsia="Arial Unicode MS" w:hAnsi="Arial" w:cs="Arial"/>
                <w:sz w:val="20"/>
                <w:szCs w:val="20"/>
              </w:rPr>
              <w:t>,</w:t>
            </w:r>
            <w:r w:rsidR="00051067">
              <w:rPr>
                <w:rFonts w:ascii="Arial" w:eastAsia="Arial Unicode MS" w:hAnsi="Arial" w:cs="Arial"/>
                <w:sz w:val="20"/>
                <w:szCs w:val="20"/>
              </w:rPr>
              <w:t>357</w:t>
            </w:r>
          </w:p>
        </w:tc>
        <w:tc>
          <w:tcPr>
            <w:tcW w:w="1980" w:type="dxa"/>
            <w:tcBorders>
              <w:top w:val="nil"/>
              <w:left w:val="nil"/>
              <w:bottom w:val="nil"/>
              <w:right w:val="nil"/>
            </w:tcBorders>
            <w:shd w:val="clear" w:color="auto" w:fill="FAFAFA"/>
          </w:tcPr>
          <w:p w14:paraId="23409ACD" w14:textId="4469D54A" w:rsidR="00B802CF" w:rsidRDefault="00B802CF"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5B402A" w:rsidRPr="006C3A47" w14:paraId="3070C8C0" w14:textId="77777777" w:rsidTr="00FC191B">
        <w:trPr>
          <w:trHeight w:val="20"/>
        </w:trPr>
        <w:tc>
          <w:tcPr>
            <w:tcW w:w="5490" w:type="dxa"/>
          </w:tcPr>
          <w:p w14:paraId="400EE7A0" w14:textId="3D01041A" w:rsidR="005B402A" w:rsidRPr="006C3A47" w:rsidRDefault="005B402A"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F5484A">
              <w:rPr>
                <w:rFonts w:ascii="Arial" w:hAnsi="Arial" w:cs="Arial"/>
                <w:sz w:val="20"/>
                <w:szCs w:val="20"/>
                <w:lang w:val="en-US"/>
              </w:rPr>
              <w:t>Disposal</w:t>
            </w:r>
            <w:r>
              <w:rPr>
                <w:rFonts w:ascii="Arial" w:hAnsi="Arial" w:cs="Arial"/>
                <w:sz w:val="20"/>
                <w:szCs w:val="20"/>
                <w:lang w:val="en-US"/>
              </w:rPr>
              <w:t>, net</w:t>
            </w:r>
          </w:p>
        </w:tc>
        <w:tc>
          <w:tcPr>
            <w:tcW w:w="1980" w:type="dxa"/>
            <w:tcBorders>
              <w:top w:val="nil"/>
              <w:left w:val="nil"/>
              <w:bottom w:val="nil"/>
              <w:right w:val="nil"/>
            </w:tcBorders>
            <w:shd w:val="clear" w:color="auto" w:fill="FAFAFA"/>
            <w:vAlign w:val="center"/>
          </w:tcPr>
          <w:p w14:paraId="16D8A9C3" w14:textId="5197A310" w:rsidR="005B402A"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(13,997)</w:t>
            </w:r>
          </w:p>
        </w:tc>
        <w:tc>
          <w:tcPr>
            <w:tcW w:w="1980" w:type="dxa"/>
            <w:tcBorders>
              <w:top w:val="nil"/>
              <w:left w:val="nil"/>
              <w:bottom w:val="nil"/>
              <w:right w:val="nil"/>
            </w:tcBorders>
            <w:shd w:val="clear" w:color="auto" w:fill="FAFAFA"/>
          </w:tcPr>
          <w:p w14:paraId="10F56001" w14:textId="658D96E8" w:rsidR="005B402A"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5B402A" w:rsidRPr="006C3A47" w14:paraId="1B36E527" w14:textId="77777777" w:rsidTr="00FC191B">
        <w:trPr>
          <w:trHeight w:val="20"/>
        </w:trPr>
        <w:tc>
          <w:tcPr>
            <w:tcW w:w="5490" w:type="dxa"/>
          </w:tcPr>
          <w:p w14:paraId="1A56C95D" w14:textId="55456240" w:rsidR="005B402A" w:rsidRPr="00F5484A" w:rsidRDefault="005B402A"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lang w:val="en-US"/>
              </w:rPr>
            </w:pPr>
            <w:r w:rsidRPr="00B9243F">
              <w:rPr>
                <w:rFonts w:ascii="Arial" w:hAnsi="Arial" w:cs="Cordia New"/>
                <w:sz w:val="20"/>
                <w:szCs w:val="20"/>
              </w:rPr>
              <w:t>W</w:t>
            </w:r>
            <w:r w:rsidRPr="00F5484A">
              <w:rPr>
                <w:rFonts w:ascii="Arial" w:hAnsi="Arial" w:cs="Arial"/>
                <w:sz w:val="20"/>
                <w:szCs w:val="20"/>
                <w:lang w:val="en-US"/>
              </w:rPr>
              <w:t>rite-off, net</w:t>
            </w:r>
          </w:p>
        </w:tc>
        <w:tc>
          <w:tcPr>
            <w:tcW w:w="1980" w:type="dxa"/>
            <w:tcBorders>
              <w:top w:val="nil"/>
              <w:left w:val="nil"/>
              <w:bottom w:val="nil"/>
              <w:right w:val="nil"/>
            </w:tcBorders>
            <w:shd w:val="clear" w:color="auto" w:fill="FAFAFA"/>
            <w:vAlign w:val="center"/>
          </w:tcPr>
          <w:p w14:paraId="0E77A3B2" w14:textId="32864EE6" w:rsidR="005B402A"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(12,090)</w:t>
            </w:r>
          </w:p>
        </w:tc>
        <w:tc>
          <w:tcPr>
            <w:tcW w:w="1980" w:type="dxa"/>
            <w:tcBorders>
              <w:top w:val="nil"/>
              <w:left w:val="nil"/>
              <w:bottom w:val="nil"/>
              <w:right w:val="nil"/>
            </w:tcBorders>
            <w:shd w:val="clear" w:color="auto" w:fill="FAFAFA"/>
          </w:tcPr>
          <w:p w14:paraId="1ECF8BE7" w14:textId="03E33BD2" w:rsidR="005B402A"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5B402A" w:rsidRPr="006C3A47" w14:paraId="42454413" w14:textId="77777777" w:rsidTr="00FC191B">
        <w:trPr>
          <w:trHeight w:val="20"/>
        </w:trPr>
        <w:tc>
          <w:tcPr>
            <w:tcW w:w="5490" w:type="dxa"/>
          </w:tcPr>
          <w:p w14:paraId="3A54192F" w14:textId="4045DA46" w:rsidR="005B402A" w:rsidRPr="00B9243F" w:rsidRDefault="005B402A" w:rsidP="004D11C6">
            <w:pPr>
              <w:tabs>
                <w:tab w:val="left" w:pos="1134"/>
                <w:tab w:val="left" w:pos="1276"/>
                <w:tab w:val="center" w:pos="3402"/>
                <w:tab w:val="center" w:pos="4536"/>
                <w:tab w:val="center" w:pos="5670"/>
                <w:tab w:val="center" w:pos="6804"/>
                <w:tab w:val="right" w:pos="7655"/>
              </w:tabs>
              <w:ind w:left="-101"/>
              <w:rPr>
                <w:rFonts w:ascii="Arial" w:hAnsi="Arial" w:cs="Cordia New"/>
                <w:sz w:val="20"/>
                <w:szCs w:val="20"/>
              </w:rPr>
            </w:pPr>
            <w:r w:rsidRPr="00B802CF">
              <w:rPr>
                <w:rFonts w:ascii="Arial" w:hAnsi="Arial" w:cs="Arial"/>
                <w:sz w:val="20"/>
                <w:szCs w:val="20"/>
                <w:lang w:val="en-US"/>
              </w:rPr>
              <w:t>Reclassification</w:t>
            </w:r>
          </w:p>
        </w:tc>
        <w:tc>
          <w:tcPr>
            <w:tcW w:w="1980" w:type="dxa"/>
            <w:tcBorders>
              <w:top w:val="nil"/>
              <w:left w:val="nil"/>
              <w:bottom w:val="nil"/>
              <w:right w:val="nil"/>
            </w:tcBorders>
            <w:shd w:val="clear" w:color="auto" w:fill="FAFAFA"/>
            <w:vAlign w:val="center"/>
          </w:tcPr>
          <w:p w14:paraId="4757048E" w14:textId="4E843719" w:rsidR="005B402A"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(6</w:t>
            </w:r>
            <w:r w:rsidR="00051067">
              <w:rPr>
                <w:rFonts w:ascii="Arial" w:eastAsia="Arial Unicode MS" w:hAnsi="Arial" w:cs="Arial"/>
                <w:sz w:val="20"/>
                <w:szCs w:val="20"/>
              </w:rPr>
              <w:t>8,125</w:t>
            </w:r>
            <w:r>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70568550" w14:textId="61285AC9" w:rsidR="005B402A"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4D11C6" w:rsidRPr="006C3A47" w14:paraId="7EE11A14" w14:textId="77777777" w:rsidTr="00B439B5">
        <w:trPr>
          <w:trHeight w:val="20"/>
        </w:trPr>
        <w:tc>
          <w:tcPr>
            <w:tcW w:w="5490" w:type="dxa"/>
          </w:tcPr>
          <w:p w14:paraId="2D3D2925" w14:textId="77777777" w:rsidR="004D11C6" w:rsidRPr="006C3A47" w:rsidRDefault="004D11C6" w:rsidP="004D11C6">
            <w:pPr>
              <w:ind w:left="-101"/>
              <w:rPr>
                <w:rFonts w:ascii="Arial" w:hAnsi="Arial" w:cs="Arial"/>
                <w:sz w:val="20"/>
                <w:szCs w:val="20"/>
              </w:rPr>
            </w:pPr>
            <w:r w:rsidRPr="006C3A47">
              <w:rPr>
                <w:rFonts w:ascii="Arial" w:hAnsi="Arial" w:cs="Arial"/>
                <w:sz w:val="20"/>
                <w:szCs w:val="20"/>
              </w:rPr>
              <w:t>Depreciation</w:t>
            </w:r>
          </w:p>
        </w:tc>
        <w:tc>
          <w:tcPr>
            <w:tcW w:w="1980" w:type="dxa"/>
            <w:tcBorders>
              <w:top w:val="nil"/>
              <w:left w:val="nil"/>
              <w:bottom w:val="nil"/>
              <w:right w:val="nil"/>
            </w:tcBorders>
            <w:shd w:val="clear" w:color="auto" w:fill="FAFAFA"/>
          </w:tcPr>
          <w:p w14:paraId="1E603800" w14:textId="2B7C5BA3"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(1,655,035)</w:t>
            </w:r>
          </w:p>
        </w:tc>
        <w:tc>
          <w:tcPr>
            <w:tcW w:w="1980" w:type="dxa"/>
            <w:tcBorders>
              <w:top w:val="nil"/>
              <w:left w:val="nil"/>
              <w:bottom w:val="nil"/>
              <w:right w:val="nil"/>
            </w:tcBorders>
            <w:shd w:val="clear" w:color="auto" w:fill="FAFAFA"/>
          </w:tcPr>
          <w:p w14:paraId="6C511D62" w14:textId="09496EB2"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w:t>
            </w:r>
          </w:p>
        </w:tc>
      </w:tr>
      <w:tr w:rsidR="004D11C6" w:rsidRPr="006C3A47" w14:paraId="78C85DAE" w14:textId="77777777" w:rsidTr="00B439B5">
        <w:trPr>
          <w:trHeight w:val="20"/>
        </w:trPr>
        <w:tc>
          <w:tcPr>
            <w:tcW w:w="5490" w:type="dxa"/>
            <w:shd w:val="clear" w:color="auto" w:fill="auto"/>
          </w:tcPr>
          <w:p w14:paraId="1CB27D9C" w14:textId="77777777" w:rsidR="004D11C6" w:rsidRPr="006C3A47" w:rsidRDefault="004D11C6" w:rsidP="004D11C6">
            <w:pPr>
              <w:tabs>
                <w:tab w:val="left" w:pos="240"/>
                <w:tab w:val="left" w:pos="384"/>
              </w:tabs>
              <w:ind w:left="-101"/>
              <w:rPr>
                <w:rFonts w:ascii="Arial" w:hAnsi="Arial" w:cs="Arial"/>
                <w:sz w:val="20"/>
                <w:szCs w:val="20"/>
              </w:rPr>
            </w:pPr>
            <w:r w:rsidRPr="006C3A47">
              <w:rPr>
                <w:rFonts w:ascii="Arial" w:hAnsi="Arial" w:cs="Arial"/>
                <w:sz w:val="20"/>
                <w:szCs w:val="20"/>
              </w:rPr>
              <w:t>Amortisation</w:t>
            </w:r>
          </w:p>
        </w:tc>
        <w:tc>
          <w:tcPr>
            <w:tcW w:w="1980" w:type="dxa"/>
            <w:tcBorders>
              <w:top w:val="nil"/>
              <w:left w:val="nil"/>
              <w:bottom w:val="nil"/>
              <w:right w:val="nil"/>
            </w:tcBorders>
            <w:shd w:val="clear" w:color="auto" w:fill="FAFAFA"/>
          </w:tcPr>
          <w:p w14:paraId="06898565" w14:textId="5CD4402C"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64CF1E40" w14:textId="4B189643"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(76,247)</w:t>
            </w:r>
          </w:p>
        </w:tc>
      </w:tr>
      <w:tr w:rsidR="004D11C6" w:rsidRPr="006C3A47" w14:paraId="112485BB" w14:textId="77777777" w:rsidTr="0008001D">
        <w:trPr>
          <w:trHeight w:val="20"/>
        </w:trPr>
        <w:tc>
          <w:tcPr>
            <w:tcW w:w="5490" w:type="dxa"/>
            <w:shd w:val="clear" w:color="auto" w:fill="auto"/>
          </w:tcPr>
          <w:p w14:paraId="39BED3A6" w14:textId="77777777" w:rsidR="004D11C6" w:rsidRPr="006C3A47" w:rsidRDefault="004D11C6" w:rsidP="004D11C6">
            <w:pPr>
              <w:tabs>
                <w:tab w:val="left" w:pos="240"/>
                <w:tab w:val="left" w:pos="384"/>
              </w:tabs>
              <w:ind w:left="-101"/>
              <w:rPr>
                <w:rFonts w:ascii="Arial" w:hAnsi="Arial" w:cs="Arial"/>
                <w:sz w:val="20"/>
                <w:szCs w:val="20"/>
              </w:rPr>
            </w:pPr>
            <w:r w:rsidRPr="006C3A47">
              <w:rPr>
                <w:rFonts w:ascii="Arial" w:hAnsi="Arial" w:cs="Arial"/>
                <w:sz w:val="20"/>
                <w:szCs w:val="20"/>
              </w:rPr>
              <w:t>Currency translation differences</w:t>
            </w:r>
          </w:p>
        </w:tc>
        <w:tc>
          <w:tcPr>
            <w:tcW w:w="1980" w:type="dxa"/>
            <w:tcBorders>
              <w:top w:val="nil"/>
              <w:left w:val="nil"/>
              <w:bottom w:val="single" w:sz="4" w:space="0" w:color="auto"/>
              <w:right w:val="nil"/>
            </w:tcBorders>
            <w:shd w:val="clear" w:color="auto" w:fill="FAFAFA"/>
            <w:vAlign w:val="center"/>
          </w:tcPr>
          <w:p w14:paraId="68CA4F75" w14:textId="4344385A"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14,160</w:t>
            </w:r>
          </w:p>
        </w:tc>
        <w:tc>
          <w:tcPr>
            <w:tcW w:w="1980" w:type="dxa"/>
            <w:tcBorders>
              <w:top w:val="nil"/>
              <w:left w:val="nil"/>
              <w:bottom w:val="single" w:sz="4" w:space="0" w:color="auto"/>
              <w:right w:val="nil"/>
            </w:tcBorders>
            <w:shd w:val="clear" w:color="auto" w:fill="FAFAFA"/>
          </w:tcPr>
          <w:p w14:paraId="345738A3" w14:textId="068877B8"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12,563</w:t>
            </w:r>
          </w:p>
        </w:tc>
      </w:tr>
      <w:tr w:rsidR="004D11C6" w:rsidRPr="006C3A47" w14:paraId="539C7068" w14:textId="77777777" w:rsidTr="004D11C6">
        <w:trPr>
          <w:trHeight w:val="20"/>
        </w:trPr>
        <w:tc>
          <w:tcPr>
            <w:tcW w:w="5490" w:type="dxa"/>
          </w:tcPr>
          <w:p w14:paraId="412B1978" w14:textId="77777777" w:rsidR="004D11C6" w:rsidRPr="006C3A47" w:rsidRDefault="004D11C6" w:rsidP="004D11C6">
            <w:pPr>
              <w:rPr>
                <w:rFonts w:ascii="Arial" w:hAnsi="Arial" w:cs="Arial"/>
                <w:b/>
                <w:bCs/>
                <w:sz w:val="10"/>
                <w:szCs w:val="10"/>
              </w:rPr>
            </w:pPr>
          </w:p>
        </w:tc>
        <w:tc>
          <w:tcPr>
            <w:tcW w:w="1980" w:type="dxa"/>
            <w:tcBorders>
              <w:top w:val="single" w:sz="4" w:space="0" w:color="auto"/>
            </w:tcBorders>
            <w:shd w:val="clear" w:color="auto" w:fill="FAFAFA"/>
          </w:tcPr>
          <w:p w14:paraId="2D7CF5D3"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0"/>
                <w:szCs w:val="10"/>
              </w:rPr>
            </w:pPr>
          </w:p>
        </w:tc>
        <w:tc>
          <w:tcPr>
            <w:tcW w:w="1980" w:type="dxa"/>
            <w:tcBorders>
              <w:top w:val="single" w:sz="4" w:space="0" w:color="auto"/>
            </w:tcBorders>
            <w:shd w:val="clear" w:color="auto" w:fill="FAFAFA"/>
          </w:tcPr>
          <w:p w14:paraId="2DEF6257"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0"/>
                <w:szCs w:val="10"/>
              </w:rPr>
            </w:pPr>
          </w:p>
        </w:tc>
      </w:tr>
      <w:tr w:rsidR="004D11C6" w:rsidRPr="006C3A47" w14:paraId="6F7D348F" w14:textId="77777777" w:rsidTr="004D11C6">
        <w:trPr>
          <w:trHeight w:val="20"/>
        </w:trPr>
        <w:tc>
          <w:tcPr>
            <w:tcW w:w="5490" w:type="dxa"/>
          </w:tcPr>
          <w:p w14:paraId="33912697" w14:textId="5258F7A1" w:rsidR="004D11C6" w:rsidRPr="006C3A47" w:rsidRDefault="004D11C6" w:rsidP="004D11C6">
            <w:pPr>
              <w:ind w:left="-101"/>
              <w:rPr>
                <w:rFonts w:ascii="Arial" w:hAnsi="Arial" w:cs="Arial"/>
                <w:sz w:val="20"/>
                <w:szCs w:val="20"/>
              </w:rPr>
            </w:pPr>
            <w:r w:rsidRPr="006C3A47">
              <w:rPr>
                <w:rFonts w:ascii="Arial" w:hAnsi="Arial" w:cs="Arial"/>
                <w:sz w:val="20"/>
                <w:szCs w:val="20"/>
              </w:rPr>
              <w:t>Closing net book value</w:t>
            </w:r>
          </w:p>
        </w:tc>
        <w:tc>
          <w:tcPr>
            <w:tcW w:w="1980" w:type="dxa"/>
            <w:tcBorders>
              <w:left w:val="nil"/>
              <w:bottom w:val="single" w:sz="4" w:space="0" w:color="auto"/>
              <w:right w:val="nil"/>
            </w:tcBorders>
            <w:shd w:val="clear" w:color="auto" w:fill="FAFAFA"/>
          </w:tcPr>
          <w:p w14:paraId="62823C68" w14:textId="5FC259FB"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58,451,817</w:t>
            </w:r>
          </w:p>
        </w:tc>
        <w:tc>
          <w:tcPr>
            <w:tcW w:w="1980" w:type="dxa"/>
            <w:tcBorders>
              <w:left w:val="nil"/>
              <w:bottom w:val="single" w:sz="4" w:space="0" w:color="auto"/>
              <w:right w:val="nil"/>
            </w:tcBorders>
            <w:shd w:val="clear" w:color="auto" w:fill="FAFAFA"/>
          </w:tcPr>
          <w:p w14:paraId="39543B8C" w14:textId="0D6E366F" w:rsidR="004D11C6" w:rsidRPr="006C3A47" w:rsidRDefault="005B402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2,574,5</w:t>
            </w:r>
            <w:r w:rsidR="00B512BA">
              <w:rPr>
                <w:rFonts w:ascii="Arial" w:eastAsia="Arial Unicode MS" w:hAnsi="Arial" w:cs="Arial"/>
                <w:sz w:val="20"/>
                <w:szCs w:val="20"/>
              </w:rPr>
              <w:t>09</w:t>
            </w:r>
          </w:p>
        </w:tc>
      </w:tr>
    </w:tbl>
    <w:p w14:paraId="315655D3" w14:textId="77777777" w:rsidR="007C7A66" w:rsidRPr="006C3A47" w:rsidRDefault="007C7A66" w:rsidP="006C3A47">
      <w:pPr>
        <w:jc w:val="thaiDistribute"/>
        <w:rPr>
          <w:rFonts w:ascii="Arial" w:hAnsi="Arial" w:cs="Arial"/>
          <w:color w:val="000000"/>
          <w:sz w:val="18"/>
          <w:szCs w:val="18"/>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6C3A47" w14:paraId="68CBA84C" w14:textId="77777777" w:rsidTr="00B439B5">
        <w:trPr>
          <w:trHeight w:val="20"/>
        </w:trPr>
        <w:tc>
          <w:tcPr>
            <w:tcW w:w="5490" w:type="dxa"/>
          </w:tcPr>
          <w:p w14:paraId="58274D80" w14:textId="77777777" w:rsidR="007C7A66" w:rsidRPr="006C3A47"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76D51D22"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Separate financial information</w:t>
            </w:r>
          </w:p>
        </w:tc>
      </w:tr>
      <w:tr w:rsidR="007C7A66" w:rsidRPr="006C3A47" w14:paraId="7F70FFEB" w14:textId="77777777" w:rsidTr="00B439B5">
        <w:trPr>
          <w:trHeight w:val="20"/>
        </w:trPr>
        <w:tc>
          <w:tcPr>
            <w:tcW w:w="5490" w:type="dxa"/>
          </w:tcPr>
          <w:p w14:paraId="68044AB1" w14:textId="77777777" w:rsidR="007C7A66" w:rsidRPr="006C3A47" w:rsidRDefault="007C7A66" w:rsidP="00B439B5">
            <w:pPr>
              <w:ind w:left="-101"/>
              <w:rPr>
                <w:rFonts w:ascii="Arial" w:hAnsi="Arial" w:cs="Arial"/>
                <w:b/>
                <w:bCs/>
                <w:sz w:val="20"/>
                <w:szCs w:val="20"/>
              </w:rPr>
            </w:pPr>
          </w:p>
        </w:tc>
        <w:tc>
          <w:tcPr>
            <w:tcW w:w="1980" w:type="dxa"/>
            <w:tcBorders>
              <w:top w:val="single" w:sz="4" w:space="0" w:color="auto"/>
            </w:tcBorders>
          </w:tcPr>
          <w:p w14:paraId="07B25566"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 xml:space="preserve">Property, plant </w:t>
            </w:r>
          </w:p>
          <w:p w14:paraId="5F82EF83"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and equipment</w:t>
            </w:r>
          </w:p>
        </w:tc>
        <w:tc>
          <w:tcPr>
            <w:tcW w:w="1980" w:type="dxa"/>
            <w:tcBorders>
              <w:top w:val="single" w:sz="4" w:space="0" w:color="auto"/>
            </w:tcBorders>
          </w:tcPr>
          <w:p w14:paraId="3D2B5D0A" w14:textId="77777777" w:rsidR="007C7A66" w:rsidRPr="006C3A47" w:rsidRDefault="007C7A66" w:rsidP="00B439B5">
            <w:pPr>
              <w:ind w:right="-72"/>
              <w:jc w:val="right"/>
              <w:rPr>
                <w:rFonts w:ascii="Arial" w:hAnsi="Arial" w:cs="Arial"/>
                <w:b/>
                <w:bCs/>
                <w:color w:val="000000"/>
                <w:sz w:val="20"/>
                <w:szCs w:val="20"/>
              </w:rPr>
            </w:pPr>
          </w:p>
          <w:p w14:paraId="439D2A6A"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Intangible assets</w:t>
            </w:r>
          </w:p>
        </w:tc>
      </w:tr>
      <w:tr w:rsidR="007C7A66" w:rsidRPr="006C3A47" w14:paraId="6B01D8FF" w14:textId="77777777" w:rsidTr="00B439B5">
        <w:trPr>
          <w:trHeight w:val="20"/>
        </w:trPr>
        <w:tc>
          <w:tcPr>
            <w:tcW w:w="5490" w:type="dxa"/>
          </w:tcPr>
          <w:p w14:paraId="2D16CB4A" w14:textId="77777777" w:rsidR="007C7A66" w:rsidRPr="006C3A47"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5E81A588" w14:textId="61F7AE31" w:rsidR="007C7A66" w:rsidRPr="006C3A47" w:rsidRDefault="007C7A66" w:rsidP="00B439B5">
            <w:pPr>
              <w:ind w:right="-72"/>
              <w:jc w:val="right"/>
              <w:rPr>
                <w:rFonts w:ascii="Arial" w:hAnsi="Arial" w:cs="Arial"/>
                <w:b/>
                <w:bCs/>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c>
          <w:tcPr>
            <w:tcW w:w="1980" w:type="dxa"/>
            <w:tcBorders>
              <w:bottom w:val="single" w:sz="4" w:space="0" w:color="auto"/>
            </w:tcBorders>
            <w:vAlign w:val="bottom"/>
          </w:tcPr>
          <w:p w14:paraId="2EB82F78" w14:textId="6EEA8B2C" w:rsidR="007C7A66" w:rsidRPr="006C3A47" w:rsidRDefault="007C7A66" w:rsidP="00B439B5">
            <w:pPr>
              <w:ind w:right="-72"/>
              <w:jc w:val="right"/>
              <w:rPr>
                <w:rFonts w:ascii="Arial" w:hAnsi="Arial" w:cs="Arial"/>
                <w:b/>
                <w:bCs/>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r>
      <w:tr w:rsidR="007C7A66" w:rsidRPr="006C3A47" w14:paraId="195A6C4F" w14:textId="77777777" w:rsidTr="00B439B5">
        <w:trPr>
          <w:trHeight w:val="20"/>
        </w:trPr>
        <w:tc>
          <w:tcPr>
            <w:tcW w:w="5490" w:type="dxa"/>
          </w:tcPr>
          <w:p w14:paraId="40EE96A3" w14:textId="77777777" w:rsidR="007C7A66" w:rsidRPr="006C3A47" w:rsidRDefault="007C7A66" w:rsidP="00B439B5">
            <w:pPr>
              <w:ind w:left="-101"/>
              <w:rPr>
                <w:rFonts w:ascii="Arial" w:hAnsi="Arial" w:cs="Arial"/>
                <w:b/>
                <w:bCs/>
                <w:sz w:val="10"/>
                <w:szCs w:val="10"/>
              </w:rPr>
            </w:pPr>
          </w:p>
        </w:tc>
        <w:tc>
          <w:tcPr>
            <w:tcW w:w="1980" w:type="dxa"/>
            <w:tcBorders>
              <w:top w:val="single" w:sz="4" w:space="0" w:color="auto"/>
            </w:tcBorders>
            <w:shd w:val="clear" w:color="auto" w:fill="FAFAFA"/>
          </w:tcPr>
          <w:p w14:paraId="1C15C98D" w14:textId="77777777" w:rsidR="007C7A66" w:rsidRPr="006C3A47" w:rsidRDefault="007C7A66" w:rsidP="00B439B5">
            <w:pPr>
              <w:ind w:right="-72"/>
              <w:jc w:val="right"/>
              <w:rPr>
                <w:rFonts w:ascii="Arial" w:hAnsi="Arial" w:cs="Arial"/>
                <w:color w:val="000000"/>
                <w:sz w:val="10"/>
                <w:szCs w:val="10"/>
              </w:rPr>
            </w:pPr>
          </w:p>
        </w:tc>
        <w:tc>
          <w:tcPr>
            <w:tcW w:w="1980" w:type="dxa"/>
            <w:tcBorders>
              <w:top w:val="single" w:sz="4" w:space="0" w:color="auto"/>
            </w:tcBorders>
            <w:shd w:val="clear" w:color="auto" w:fill="FAFAFA"/>
          </w:tcPr>
          <w:p w14:paraId="0AE1F400" w14:textId="77777777" w:rsidR="007C7A66" w:rsidRPr="006C3A47" w:rsidRDefault="007C7A66" w:rsidP="00B439B5">
            <w:pPr>
              <w:ind w:right="-72"/>
              <w:jc w:val="right"/>
              <w:rPr>
                <w:rFonts w:ascii="Arial" w:hAnsi="Arial" w:cs="Arial"/>
                <w:color w:val="000000"/>
                <w:sz w:val="10"/>
                <w:szCs w:val="10"/>
              </w:rPr>
            </w:pPr>
          </w:p>
        </w:tc>
      </w:tr>
      <w:tr w:rsidR="00240BCF" w:rsidRPr="006C3A47" w14:paraId="7B31AFE0" w14:textId="77777777" w:rsidTr="00B439B5">
        <w:trPr>
          <w:trHeight w:val="20"/>
        </w:trPr>
        <w:tc>
          <w:tcPr>
            <w:tcW w:w="5490" w:type="dxa"/>
          </w:tcPr>
          <w:p w14:paraId="3CF9D10A" w14:textId="654F684A" w:rsidR="00240BCF" w:rsidRPr="006C3A47" w:rsidRDefault="00240BCF" w:rsidP="00240BCF">
            <w:pPr>
              <w:ind w:left="-101"/>
              <w:rPr>
                <w:rFonts w:ascii="Arial" w:hAnsi="Arial" w:cs="Arial"/>
                <w:sz w:val="20"/>
                <w:szCs w:val="20"/>
              </w:rPr>
            </w:pPr>
            <w:r w:rsidRPr="006C3A47">
              <w:rPr>
                <w:rFonts w:ascii="Arial" w:hAnsi="Arial" w:cs="Arial"/>
                <w:b/>
                <w:bCs/>
                <w:sz w:val="20"/>
                <w:szCs w:val="20"/>
              </w:rPr>
              <w:t xml:space="preserve">For the </w:t>
            </w:r>
            <w:r w:rsidR="00324CAD">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1980" w:type="dxa"/>
            <w:shd w:val="clear" w:color="auto" w:fill="FAFAFA"/>
          </w:tcPr>
          <w:p w14:paraId="56D54B44" w14:textId="77777777" w:rsidR="00240BCF" w:rsidRPr="006C3A47" w:rsidRDefault="00240BCF" w:rsidP="00240BCF">
            <w:pPr>
              <w:ind w:right="-72"/>
              <w:jc w:val="right"/>
              <w:rPr>
                <w:rFonts w:ascii="Arial" w:hAnsi="Arial" w:cs="Arial"/>
                <w:color w:val="000000"/>
                <w:sz w:val="20"/>
                <w:szCs w:val="20"/>
              </w:rPr>
            </w:pPr>
          </w:p>
        </w:tc>
        <w:tc>
          <w:tcPr>
            <w:tcW w:w="1980" w:type="dxa"/>
            <w:shd w:val="clear" w:color="auto" w:fill="FAFAFA"/>
          </w:tcPr>
          <w:p w14:paraId="4FB5595A" w14:textId="77777777" w:rsidR="00240BCF" w:rsidRPr="006C3A47" w:rsidRDefault="00240BCF" w:rsidP="00240BCF">
            <w:pPr>
              <w:ind w:right="-72"/>
              <w:jc w:val="right"/>
              <w:rPr>
                <w:rFonts w:ascii="Arial" w:hAnsi="Arial" w:cs="Arial"/>
                <w:color w:val="000000"/>
                <w:sz w:val="20"/>
                <w:szCs w:val="20"/>
              </w:rPr>
            </w:pPr>
          </w:p>
        </w:tc>
      </w:tr>
      <w:tr w:rsidR="00924D2E" w:rsidRPr="006C3A47" w14:paraId="3DF643F3" w14:textId="77777777" w:rsidTr="00B439B5">
        <w:trPr>
          <w:trHeight w:val="20"/>
        </w:trPr>
        <w:tc>
          <w:tcPr>
            <w:tcW w:w="5490" w:type="dxa"/>
          </w:tcPr>
          <w:p w14:paraId="3C3530F1" w14:textId="7CFC00F7" w:rsidR="00924D2E" w:rsidRPr="006C3A47" w:rsidRDefault="00924D2E"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net book value</w:t>
            </w:r>
          </w:p>
        </w:tc>
        <w:tc>
          <w:tcPr>
            <w:tcW w:w="1980" w:type="dxa"/>
            <w:tcBorders>
              <w:top w:val="nil"/>
              <w:left w:val="nil"/>
              <w:bottom w:val="nil"/>
              <w:right w:val="nil"/>
            </w:tcBorders>
            <w:shd w:val="clear" w:color="auto" w:fill="FAFAFA"/>
            <w:vAlign w:val="bottom"/>
          </w:tcPr>
          <w:p w14:paraId="5FA35E19" w14:textId="122A46B9" w:rsidR="00924D2E" w:rsidRPr="006C3A47" w:rsidRDefault="005B402A" w:rsidP="00924D2E">
            <w:pPr>
              <w:ind w:right="-72"/>
              <w:jc w:val="right"/>
              <w:rPr>
                <w:rFonts w:ascii="Arial" w:hAnsi="Arial" w:cs="Arial"/>
                <w:color w:val="000000"/>
                <w:sz w:val="20"/>
                <w:szCs w:val="20"/>
              </w:rPr>
            </w:pPr>
            <w:r>
              <w:rPr>
                <w:rFonts w:ascii="Arial" w:hAnsi="Arial" w:cs="Arial"/>
                <w:color w:val="000000"/>
                <w:sz w:val="20"/>
                <w:szCs w:val="20"/>
              </w:rPr>
              <w:t>237,005</w:t>
            </w:r>
          </w:p>
        </w:tc>
        <w:tc>
          <w:tcPr>
            <w:tcW w:w="1980" w:type="dxa"/>
            <w:tcBorders>
              <w:top w:val="nil"/>
              <w:left w:val="nil"/>
              <w:bottom w:val="nil"/>
              <w:right w:val="nil"/>
            </w:tcBorders>
            <w:shd w:val="clear" w:color="auto" w:fill="FAFAFA"/>
            <w:vAlign w:val="bottom"/>
          </w:tcPr>
          <w:p w14:paraId="195DC90A" w14:textId="472A2EFA" w:rsidR="00924D2E" w:rsidRPr="006C3A47" w:rsidRDefault="00F572B6" w:rsidP="00924D2E">
            <w:pPr>
              <w:ind w:right="-72"/>
              <w:jc w:val="right"/>
              <w:rPr>
                <w:rFonts w:ascii="Arial" w:hAnsi="Arial" w:cs="Arial"/>
                <w:color w:val="000000"/>
                <w:sz w:val="20"/>
                <w:szCs w:val="20"/>
              </w:rPr>
            </w:pPr>
            <w:r>
              <w:rPr>
                <w:rFonts w:ascii="Arial" w:hAnsi="Arial" w:cs="Arial"/>
                <w:color w:val="000000"/>
                <w:sz w:val="20"/>
                <w:szCs w:val="20"/>
              </w:rPr>
              <w:t>11,886</w:t>
            </w:r>
          </w:p>
        </w:tc>
      </w:tr>
      <w:tr w:rsidR="00924D2E" w:rsidRPr="006C3A47" w14:paraId="0FB04DDD" w14:textId="77777777" w:rsidTr="001D299C">
        <w:trPr>
          <w:trHeight w:val="20"/>
        </w:trPr>
        <w:tc>
          <w:tcPr>
            <w:tcW w:w="5490" w:type="dxa"/>
          </w:tcPr>
          <w:p w14:paraId="2B998769" w14:textId="77777777" w:rsidR="00924D2E" w:rsidRPr="006C3A47" w:rsidRDefault="00924D2E"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6C3A47">
              <w:rPr>
                <w:rFonts w:ascii="Arial" w:hAnsi="Arial" w:cs="Arial"/>
                <w:sz w:val="20"/>
                <w:szCs w:val="20"/>
              </w:rPr>
              <w:t>Additions</w:t>
            </w:r>
          </w:p>
        </w:tc>
        <w:tc>
          <w:tcPr>
            <w:tcW w:w="1980" w:type="dxa"/>
            <w:tcBorders>
              <w:top w:val="nil"/>
              <w:left w:val="nil"/>
              <w:bottom w:val="nil"/>
              <w:right w:val="nil"/>
            </w:tcBorders>
            <w:shd w:val="clear" w:color="auto" w:fill="FAFAFA"/>
            <w:vAlign w:val="bottom"/>
          </w:tcPr>
          <w:p w14:paraId="3BECA195" w14:textId="6C7104FC" w:rsidR="00924D2E" w:rsidRPr="006C3A47" w:rsidRDefault="005B402A"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14,785</w:t>
            </w:r>
          </w:p>
        </w:tc>
        <w:tc>
          <w:tcPr>
            <w:tcW w:w="1980" w:type="dxa"/>
            <w:tcBorders>
              <w:top w:val="nil"/>
              <w:left w:val="nil"/>
              <w:bottom w:val="nil"/>
              <w:right w:val="nil"/>
            </w:tcBorders>
            <w:shd w:val="clear" w:color="auto" w:fill="FAFAFA"/>
          </w:tcPr>
          <w:p w14:paraId="7FFFB42E" w14:textId="50ABB96F" w:rsidR="00924D2E"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1,755</w:t>
            </w:r>
          </w:p>
        </w:tc>
      </w:tr>
      <w:tr w:rsidR="005B402A" w:rsidRPr="006C3A47" w14:paraId="671179F0" w14:textId="77777777" w:rsidTr="001D299C">
        <w:trPr>
          <w:trHeight w:val="20"/>
        </w:trPr>
        <w:tc>
          <w:tcPr>
            <w:tcW w:w="5490" w:type="dxa"/>
          </w:tcPr>
          <w:p w14:paraId="3D258CA6" w14:textId="4D5A743F" w:rsidR="005B402A" w:rsidRPr="006C3A47" w:rsidRDefault="00A36701"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F5484A">
              <w:rPr>
                <w:rFonts w:ascii="Arial" w:hAnsi="Arial" w:cs="Arial"/>
                <w:sz w:val="20"/>
                <w:szCs w:val="20"/>
                <w:lang w:val="en-US"/>
              </w:rPr>
              <w:t>Disposal</w:t>
            </w:r>
            <w:r>
              <w:rPr>
                <w:rFonts w:ascii="Arial" w:hAnsi="Arial" w:cs="Arial"/>
                <w:sz w:val="20"/>
                <w:szCs w:val="20"/>
                <w:lang w:val="en-US"/>
              </w:rPr>
              <w:t>, net</w:t>
            </w:r>
          </w:p>
        </w:tc>
        <w:tc>
          <w:tcPr>
            <w:tcW w:w="1980" w:type="dxa"/>
            <w:tcBorders>
              <w:top w:val="nil"/>
              <w:left w:val="nil"/>
              <w:bottom w:val="nil"/>
              <w:right w:val="nil"/>
            </w:tcBorders>
            <w:shd w:val="clear" w:color="auto" w:fill="FAFAFA"/>
            <w:vAlign w:val="bottom"/>
          </w:tcPr>
          <w:p w14:paraId="649196D1" w14:textId="2909280F" w:rsidR="005B402A" w:rsidRDefault="005B402A"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r w:rsidR="00F572B6">
              <w:rPr>
                <w:rFonts w:ascii="Arial" w:eastAsia="Arial Unicode MS" w:hAnsi="Arial" w:cs="Arial"/>
                <w:sz w:val="20"/>
                <w:szCs w:val="20"/>
              </w:rPr>
              <w:t>2,031</w:t>
            </w:r>
            <w:r>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4053B9F3" w14:textId="66F5BB94" w:rsidR="005B402A"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924D2E" w:rsidRPr="006C3A47" w14:paraId="1DC1E14C" w14:textId="77777777" w:rsidTr="001D299C">
        <w:trPr>
          <w:trHeight w:val="20"/>
        </w:trPr>
        <w:tc>
          <w:tcPr>
            <w:tcW w:w="5490" w:type="dxa"/>
          </w:tcPr>
          <w:p w14:paraId="1DEA0268" w14:textId="4C99A512" w:rsidR="00924D2E" w:rsidRPr="006C3A47" w:rsidRDefault="00924D2E"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Depreciation</w:t>
            </w:r>
          </w:p>
        </w:tc>
        <w:tc>
          <w:tcPr>
            <w:tcW w:w="1980" w:type="dxa"/>
            <w:tcBorders>
              <w:top w:val="nil"/>
              <w:left w:val="nil"/>
              <w:bottom w:val="nil"/>
              <w:right w:val="nil"/>
            </w:tcBorders>
            <w:shd w:val="clear" w:color="auto" w:fill="FAFAFA"/>
            <w:vAlign w:val="bottom"/>
          </w:tcPr>
          <w:p w14:paraId="356B0E7F" w14:textId="665907B1" w:rsidR="00924D2E" w:rsidRPr="006C3A47" w:rsidRDefault="005B402A"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(19,367)</w:t>
            </w:r>
          </w:p>
        </w:tc>
        <w:tc>
          <w:tcPr>
            <w:tcW w:w="1980" w:type="dxa"/>
            <w:tcBorders>
              <w:top w:val="nil"/>
              <w:left w:val="nil"/>
              <w:bottom w:val="nil"/>
              <w:right w:val="nil"/>
            </w:tcBorders>
            <w:shd w:val="clear" w:color="auto" w:fill="FAFAFA"/>
          </w:tcPr>
          <w:p w14:paraId="6717F93F" w14:textId="7C29F7F3" w:rsidR="00924D2E"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924D2E" w:rsidRPr="006C3A47" w14:paraId="51E8FAA6" w14:textId="77777777" w:rsidTr="0008001D">
        <w:trPr>
          <w:trHeight w:val="20"/>
        </w:trPr>
        <w:tc>
          <w:tcPr>
            <w:tcW w:w="5490" w:type="dxa"/>
            <w:shd w:val="clear" w:color="auto" w:fill="auto"/>
          </w:tcPr>
          <w:p w14:paraId="4884F468" w14:textId="77777777" w:rsidR="00924D2E" w:rsidRPr="006C3A47" w:rsidRDefault="00924D2E" w:rsidP="00924D2E">
            <w:pPr>
              <w:tabs>
                <w:tab w:val="left" w:pos="240"/>
                <w:tab w:val="left" w:pos="384"/>
              </w:tabs>
              <w:ind w:left="-101"/>
              <w:rPr>
                <w:rFonts w:ascii="Arial" w:hAnsi="Arial" w:cs="Arial"/>
                <w:sz w:val="20"/>
                <w:szCs w:val="20"/>
              </w:rPr>
            </w:pPr>
            <w:r w:rsidRPr="006C3A47">
              <w:rPr>
                <w:rFonts w:ascii="Arial" w:hAnsi="Arial" w:cs="Arial"/>
                <w:sz w:val="20"/>
                <w:szCs w:val="20"/>
              </w:rPr>
              <w:t>Amortisation</w:t>
            </w:r>
          </w:p>
        </w:tc>
        <w:tc>
          <w:tcPr>
            <w:tcW w:w="1980" w:type="dxa"/>
            <w:tcBorders>
              <w:top w:val="nil"/>
              <w:left w:val="nil"/>
              <w:bottom w:val="nil"/>
              <w:right w:val="nil"/>
            </w:tcBorders>
            <w:shd w:val="clear" w:color="auto" w:fill="FAFAFA"/>
            <w:vAlign w:val="bottom"/>
          </w:tcPr>
          <w:p w14:paraId="2FA10C21" w14:textId="03461F79" w:rsidR="00924D2E"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505B195E" w14:textId="6AB6489B" w:rsidR="00924D2E"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(1,641)</w:t>
            </w:r>
          </w:p>
        </w:tc>
      </w:tr>
      <w:tr w:rsidR="00924D2E" w:rsidRPr="006C3A47" w14:paraId="0401F334" w14:textId="77777777" w:rsidTr="004D11C6">
        <w:trPr>
          <w:trHeight w:val="20"/>
        </w:trPr>
        <w:tc>
          <w:tcPr>
            <w:tcW w:w="5490" w:type="dxa"/>
          </w:tcPr>
          <w:p w14:paraId="71E4816D" w14:textId="6728D599" w:rsidR="00924D2E" w:rsidRPr="006C3A47" w:rsidRDefault="00924D2E" w:rsidP="00924D2E">
            <w:pPr>
              <w:jc w:val="both"/>
              <w:rPr>
                <w:rFonts w:ascii="Arial" w:hAnsi="Arial" w:cs="Arial"/>
                <w:b/>
                <w:bCs/>
                <w:sz w:val="10"/>
                <w:szCs w:val="10"/>
              </w:rPr>
            </w:pPr>
          </w:p>
        </w:tc>
        <w:tc>
          <w:tcPr>
            <w:tcW w:w="1980" w:type="dxa"/>
            <w:tcBorders>
              <w:top w:val="single" w:sz="4" w:space="0" w:color="auto"/>
              <w:left w:val="nil"/>
              <w:right w:val="nil"/>
            </w:tcBorders>
            <w:shd w:val="clear" w:color="auto" w:fill="FAFAFA"/>
            <w:vAlign w:val="bottom"/>
          </w:tcPr>
          <w:p w14:paraId="66462B9B" w14:textId="4D9BA57F" w:rsidR="00924D2E" w:rsidRPr="006C3A47" w:rsidRDefault="00924D2E"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0"/>
                <w:szCs w:val="10"/>
              </w:rPr>
            </w:pPr>
          </w:p>
        </w:tc>
        <w:tc>
          <w:tcPr>
            <w:tcW w:w="1980" w:type="dxa"/>
            <w:tcBorders>
              <w:top w:val="single" w:sz="4" w:space="0" w:color="auto"/>
              <w:left w:val="nil"/>
              <w:right w:val="nil"/>
            </w:tcBorders>
            <w:shd w:val="clear" w:color="auto" w:fill="FAFAFA"/>
          </w:tcPr>
          <w:p w14:paraId="2D03C0A3" w14:textId="66B87634" w:rsidR="00924D2E" w:rsidRPr="006C3A47" w:rsidRDefault="00924D2E"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0"/>
                <w:szCs w:val="10"/>
              </w:rPr>
            </w:pPr>
          </w:p>
        </w:tc>
      </w:tr>
      <w:tr w:rsidR="00924D2E" w:rsidRPr="006C3A47" w14:paraId="1313C259" w14:textId="77777777" w:rsidTr="004D11C6">
        <w:trPr>
          <w:trHeight w:val="20"/>
        </w:trPr>
        <w:tc>
          <w:tcPr>
            <w:tcW w:w="5490" w:type="dxa"/>
          </w:tcPr>
          <w:p w14:paraId="59DBB807" w14:textId="30B735F9" w:rsidR="00924D2E" w:rsidRPr="006C3A47" w:rsidRDefault="00924D2E" w:rsidP="00924D2E">
            <w:pPr>
              <w:ind w:left="-101"/>
              <w:rPr>
                <w:rFonts w:ascii="Arial" w:hAnsi="Arial" w:cs="Arial"/>
                <w:sz w:val="20"/>
                <w:szCs w:val="20"/>
              </w:rPr>
            </w:pPr>
            <w:r w:rsidRPr="006C3A47">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5D2FCFD7" w14:textId="7311679B" w:rsidR="00924D2E"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230,392</w:t>
            </w:r>
          </w:p>
        </w:tc>
        <w:tc>
          <w:tcPr>
            <w:tcW w:w="1980" w:type="dxa"/>
            <w:tcBorders>
              <w:left w:val="nil"/>
              <w:bottom w:val="single" w:sz="4" w:space="0" w:color="auto"/>
              <w:right w:val="nil"/>
            </w:tcBorders>
            <w:shd w:val="clear" w:color="auto" w:fill="FAFAFA"/>
          </w:tcPr>
          <w:p w14:paraId="0E454925" w14:textId="0ADBAD77" w:rsidR="00924D2E" w:rsidRPr="006C3A47" w:rsidRDefault="00F572B6" w:rsidP="00924D2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12,000</w:t>
            </w:r>
          </w:p>
        </w:tc>
      </w:tr>
    </w:tbl>
    <w:p w14:paraId="16F923CF" w14:textId="0605AACD" w:rsidR="007C7A66" w:rsidRPr="006C3A47" w:rsidRDefault="007C7A66" w:rsidP="006C3A47">
      <w:pPr>
        <w:jc w:val="thaiDistribute"/>
        <w:rPr>
          <w:rFonts w:ascii="Arial" w:hAnsi="Arial" w:cs="Arial"/>
          <w:color w:val="000000"/>
          <w:sz w:val="18"/>
          <w:szCs w:val="18"/>
        </w:rPr>
      </w:pPr>
    </w:p>
    <w:p w14:paraId="6EDF6C87" w14:textId="3F272911" w:rsidR="007C7A66" w:rsidRDefault="007C7A66" w:rsidP="007A2293">
      <w:pPr>
        <w:pStyle w:val="PlainText"/>
        <w:jc w:val="both"/>
        <w:rPr>
          <w:rFonts w:ascii="Arial" w:hAnsi="Arial" w:cs="Arial"/>
          <w:sz w:val="20"/>
          <w:szCs w:val="20"/>
        </w:rPr>
      </w:pPr>
      <w:r w:rsidRPr="006C3A47">
        <w:rPr>
          <w:rFonts w:ascii="Arial" w:hAnsi="Arial" w:cs="Arial"/>
          <w:spacing w:val="-4"/>
          <w:sz w:val="20"/>
          <w:szCs w:val="20"/>
        </w:rPr>
        <w:t xml:space="preserve">As at </w:t>
      </w:r>
      <w:r w:rsidR="008C470A" w:rsidRPr="008C470A">
        <w:rPr>
          <w:rFonts w:ascii="Arial" w:hAnsi="Arial" w:cs="Arial"/>
          <w:spacing w:val="-4"/>
          <w:sz w:val="20"/>
          <w:szCs w:val="20"/>
          <w:lang w:val="en-GB"/>
        </w:rPr>
        <w:t>30</w:t>
      </w:r>
      <w:r w:rsidR="00A555F7">
        <w:rPr>
          <w:rFonts w:ascii="Arial" w:hAnsi="Arial" w:cs="Arial"/>
          <w:spacing w:val="-4"/>
          <w:sz w:val="20"/>
          <w:szCs w:val="20"/>
          <w:lang w:val="en-GB"/>
        </w:rPr>
        <w:t xml:space="preserve"> June</w:t>
      </w:r>
      <w:r w:rsidR="00FE63DC" w:rsidRPr="006C3A47">
        <w:rPr>
          <w:rFonts w:ascii="Arial" w:hAnsi="Arial" w:cs="Arial"/>
          <w:spacing w:val="-4"/>
          <w:sz w:val="20"/>
          <w:szCs w:val="20"/>
          <w:lang w:val="en-GB"/>
        </w:rPr>
        <w:t xml:space="preserve"> </w:t>
      </w:r>
      <w:r w:rsidR="008C470A" w:rsidRPr="008C470A">
        <w:rPr>
          <w:rFonts w:ascii="Arial" w:hAnsi="Arial" w:cs="Arial"/>
          <w:spacing w:val="-4"/>
          <w:sz w:val="20"/>
          <w:szCs w:val="20"/>
          <w:lang w:val="en-GB"/>
        </w:rPr>
        <w:t>2023</w:t>
      </w:r>
      <w:r w:rsidRPr="006C3A47">
        <w:rPr>
          <w:rFonts w:ascii="Arial" w:hAnsi="Arial" w:cs="Arial"/>
          <w:spacing w:val="-4"/>
          <w:sz w:val="20"/>
          <w:szCs w:val="20"/>
        </w:rPr>
        <w:t xml:space="preserve">, </w:t>
      </w:r>
      <w:r w:rsidR="00682FE3" w:rsidRPr="006C3A47">
        <w:rPr>
          <w:rFonts w:ascii="Arial" w:hAnsi="Arial" w:cs="Arial"/>
          <w:spacing w:val="-4"/>
          <w:sz w:val="20"/>
          <w:szCs w:val="20"/>
        </w:rPr>
        <w:t xml:space="preserve">the Group mortgaged and pledged </w:t>
      </w:r>
      <w:r w:rsidRPr="006C3A47">
        <w:rPr>
          <w:rFonts w:ascii="Arial" w:hAnsi="Arial" w:cs="Arial"/>
          <w:spacing w:val="-4"/>
          <w:sz w:val="20"/>
          <w:szCs w:val="20"/>
        </w:rPr>
        <w:t>land</w:t>
      </w:r>
      <w:r w:rsidR="00F2650B" w:rsidRPr="006C3A47">
        <w:rPr>
          <w:rFonts w:ascii="Arial" w:hAnsi="Arial" w:cs="Arial"/>
          <w:spacing w:val="-4"/>
          <w:sz w:val="20"/>
          <w:szCs w:val="20"/>
        </w:rPr>
        <w:t>, building</w:t>
      </w:r>
      <w:r w:rsidR="00682FE3" w:rsidRPr="006C3A47">
        <w:rPr>
          <w:rFonts w:ascii="Arial" w:hAnsi="Arial" w:cs="Arial"/>
          <w:spacing w:val="-4"/>
          <w:sz w:val="20"/>
          <w:szCs w:val="20"/>
        </w:rPr>
        <w:t>s</w:t>
      </w:r>
      <w:r w:rsidRPr="006C3A47">
        <w:rPr>
          <w:rFonts w:ascii="Arial" w:hAnsi="Arial" w:cs="Arial"/>
          <w:spacing w:val="-4"/>
          <w:sz w:val="20"/>
          <w:szCs w:val="20"/>
        </w:rPr>
        <w:t xml:space="preserve">, machinery and equipment </w:t>
      </w:r>
      <w:r w:rsidR="00682FE3" w:rsidRPr="006C3A47">
        <w:rPr>
          <w:rFonts w:ascii="Arial" w:hAnsi="Arial" w:cs="Arial"/>
          <w:spacing w:val="-4"/>
          <w:sz w:val="20"/>
          <w:szCs w:val="20"/>
        </w:rPr>
        <w:t>which had a</w:t>
      </w:r>
      <w:r w:rsidRPr="006C3A47">
        <w:rPr>
          <w:rFonts w:ascii="Arial" w:hAnsi="Arial" w:cs="Arial"/>
          <w:spacing w:val="-4"/>
          <w:sz w:val="20"/>
          <w:szCs w:val="20"/>
        </w:rPr>
        <w:t xml:space="preserve"> net book value</w:t>
      </w:r>
      <w:r w:rsidRPr="006C3A47">
        <w:rPr>
          <w:rFonts w:ascii="Arial" w:hAnsi="Arial" w:cs="Arial"/>
          <w:sz w:val="20"/>
          <w:szCs w:val="20"/>
        </w:rPr>
        <w:t xml:space="preserve"> </w:t>
      </w:r>
      <w:r w:rsidR="00682FE3" w:rsidRPr="006C3A47">
        <w:rPr>
          <w:rFonts w:ascii="Arial" w:hAnsi="Arial" w:cs="Arial"/>
          <w:sz w:val="20"/>
          <w:szCs w:val="20"/>
        </w:rPr>
        <w:t>of</w:t>
      </w:r>
      <w:r w:rsidRPr="006C3A47">
        <w:rPr>
          <w:rFonts w:ascii="Arial" w:hAnsi="Arial" w:cs="Arial"/>
          <w:sz w:val="20"/>
          <w:szCs w:val="20"/>
        </w:rPr>
        <w:t xml:space="preserve"> Baht</w:t>
      </w:r>
      <w:r w:rsidR="005C0FA8" w:rsidRPr="006C3A47">
        <w:rPr>
          <w:rFonts w:ascii="Arial" w:hAnsi="Arial" w:cs="Arial"/>
          <w:sz w:val="20"/>
          <w:szCs w:val="20"/>
        </w:rPr>
        <w:t xml:space="preserve"> </w:t>
      </w:r>
      <w:r w:rsidR="008C470A" w:rsidRPr="008C470A">
        <w:rPr>
          <w:rFonts w:ascii="Arial" w:hAnsi="Arial" w:cs="Arial"/>
          <w:sz w:val="20"/>
          <w:szCs w:val="20"/>
          <w:lang w:val="en-GB"/>
        </w:rPr>
        <w:t>28</w:t>
      </w:r>
      <w:r w:rsidR="009432CD" w:rsidRPr="006C3A47">
        <w:rPr>
          <w:rFonts w:ascii="Arial" w:hAnsi="Arial" w:cs="Arial"/>
          <w:sz w:val="20"/>
          <w:szCs w:val="20"/>
        </w:rPr>
        <w:t>,</w:t>
      </w:r>
      <w:r w:rsidR="008C470A" w:rsidRPr="008C470A">
        <w:rPr>
          <w:rFonts w:ascii="Arial" w:hAnsi="Arial" w:cs="Arial"/>
          <w:sz w:val="20"/>
          <w:szCs w:val="20"/>
          <w:lang w:val="en-GB"/>
        </w:rPr>
        <w:t>7</w:t>
      </w:r>
      <w:r w:rsidR="00F572B6">
        <w:rPr>
          <w:rFonts w:ascii="Arial" w:hAnsi="Arial" w:cs="Arial"/>
          <w:sz w:val="20"/>
          <w:szCs w:val="20"/>
          <w:lang w:val="en-GB"/>
        </w:rPr>
        <w:t>38</w:t>
      </w:r>
      <w:r w:rsidR="005B7438" w:rsidRPr="006C3A47">
        <w:rPr>
          <w:rFonts w:ascii="Arial" w:hAnsi="Arial" w:cs="Arial"/>
          <w:sz w:val="20"/>
          <w:szCs w:val="20"/>
        </w:rPr>
        <w:t xml:space="preserve"> </w:t>
      </w:r>
      <w:r w:rsidRPr="006C3A47">
        <w:rPr>
          <w:rFonts w:ascii="Arial" w:hAnsi="Arial" w:cs="Arial"/>
          <w:sz w:val="20"/>
          <w:szCs w:val="20"/>
        </w:rPr>
        <w:t>million</w:t>
      </w:r>
      <w:r w:rsidR="00682FE3" w:rsidRPr="006C3A47">
        <w:rPr>
          <w:rFonts w:ascii="Arial" w:hAnsi="Arial" w:cs="Arial"/>
          <w:sz w:val="20"/>
          <w:szCs w:val="20"/>
        </w:rPr>
        <w:t xml:space="preserve"> </w:t>
      </w:r>
      <w:r w:rsidRPr="006C3A47">
        <w:rPr>
          <w:rFonts w:ascii="Arial" w:hAnsi="Arial" w:cs="Arial"/>
          <w:sz w:val="20"/>
          <w:szCs w:val="20"/>
        </w:rPr>
        <w:t>as collateral for credit facilities with financial institution</w:t>
      </w:r>
      <w:r w:rsidR="00F2650B" w:rsidRPr="006C3A47">
        <w:rPr>
          <w:rFonts w:ascii="Arial" w:hAnsi="Arial" w:cs="Arial"/>
          <w:sz w:val="20"/>
          <w:szCs w:val="20"/>
        </w:rPr>
        <w:t>s</w:t>
      </w:r>
      <w:r w:rsidRPr="006C3A47">
        <w:rPr>
          <w:rFonts w:ascii="Arial" w:hAnsi="Arial" w:cs="Arial"/>
          <w:sz w:val="20"/>
          <w:szCs w:val="20"/>
        </w:rPr>
        <w:t xml:space="preserve"> (</w:t>
      </w:r>
      <w:r w:rsidR="0040018D" w:rsidRPr="006C3A47">
        <w:rPr>
          <w:rFonts w:ascii="Arial" w:hAnsi="Arial" w:cs="Arial"/>
          <w:sz w:val="20"/>
          <w:szCs w:val="20"/>
        </w:rPr>
        <w:t xml:space="preserve">as at </w:t>
      </w:r>
      <w:r w:rsidR="00517EC3">
        <w:rPr>
          <w:rFonts w:ascii="Arial" w:hAnsi="Arial" w:cs="Arial"/>
          <w:sz w:val="20"/>
          <w:szCs w:val="20"/>
        </w:rPr>
        <w:br/>
      </w:r>
      <w:r w:rsidR="008C470A" w:rsidRPr="008C470A">
        <w:rPr>
          <w:rFonts w:ascii="Arial" w:hAnsi="Arial" w:cs="Arial"/>
          <w:sz w:val="20"/>
          <w:szCs w:val="20"/>
          <w:lang w:val="en-GB"/>
        </w:rPr>
        <w:t>31</w:t>
      </w:r>
      <w:r w:rsidRPr="006C3A47">
        <w:rPr>
          <w:rFonts w:ascii="Arial" w:hAnsi="Arial" w:cs="Arial"/>
          <w:sz w:val="20"/>
          <w:szCs w:val="20"/>
          <w:lang w:val="en-GB"/>
        </w:rPr>
        <w:t xml:space="preserve"> December</w:t>
      </w:r>
      <w:r w:rsidRPr="006C3A47">
        <w:rPr>
          <w:rFonts w:ascii="Arial" w:hAnsi="Arial" w:cs="Arial"/>
          <w:sz w:val="20"/>
          <w:szCs w:val="20"/>
        </w:rPr>
        <w:t xml:space="preserve"> </w:t>
      </w:r>
      <w:r w:rsidR="008C470A" w:rsidRPr="008C470A">
        <w:rPr>
          <w:rFonts w:ascii="Arial" w:hAnsi="Arial" w:cs="Arial"/>
          <w:sz w:val="20"/>
          <w:szCs w:val="20"/>
          <w:lang w:val="en-GB"/>
        </w:rPr>
        <w:t>2022</w:t>
      </w:r>
      <w:r w:rsidRPr="006C3A47">
        <w:rPr>
          <w:rFonts w:ascii="Arial" w:hAnsi="Arial" w:cs="Arial"/>
          <w:sz w:val="20"/>
          <w:szCs w:val="20"/>
        </w:rPr>
        <w:t>: Baht</w:t>
      </w:r>
      <w:r w:rsidR="00C6244B" w:rsidRPr="006C3A47">
        <w:rPr>
          <w:rFonts w:ascii="Arial" w:hAnsi="Arial" w:cs="Arial"/>
          <w:sz w:val="20"/>
          <w:szCs w:val="20"/>
        </w:rPr>
        <w:t xml:space="preserve"> </w:t>
      </w:r>
      <w:r w:rsidR="008C470A" w:rsidRPr="008C470A">
        <w:rPr>
          <w:rFonts w:ascii="Arial" w:hAnsi="Arial" w:cs="Arial"/>
          <w:sz w:val="20"/>
          <w:szCs w:val="20"/>
          <w:lang w:val="en-GB"/>
        </w:rPr>
        <w:t>26</w:t>
      </w:r>
      <w:r w:rsidR="009432CD" w:rsidRPr="006C3A47">
        <w:rPr>
          <w:rFonts w:ascii="Arial" w:hAnsi="Arial" w:cs="Arial"/>
          <w:sz w:val="20"/>
          <w:szCs w:val="20"/>
        </w:rPr>
        <w:t>,</w:t>
      </w:r>
      <w:r w:rsidR="008C470A" w:rsidRPr="008C470A">
        <w:rPr>
          <w:rFonts w:ascii="Arial" w:hAnsi="Arial" w:cs="Arial"/>
          <w:sz w:val="20"/>
          <w:szCs w:val="20"/>
          <w:lang w:val="en-GB"/>
        </w:rPr>
        <w:t>857</w:t>
      </w:r>
      <w:r w:rsidR="009E279E" w:rsidRPr="006C3A47">
        <w:rPr>
          <w:rFonts w:ascii="Arial" w:hAnsi="Arial" w:cs="Arial"/>
          <w:sz w:val="20"/>
          <w:szCs w:val="20"/>
        </w:rPr>
        <w:t xml:space="preserve"> </w:t>
      </w:r>
      <w:r w:rsidRPr="006C3A47">
        <w:rPr>
          <w:rFonts w:ascii="Arial" w:hAnsi="Arial" w:cs="Arial"/>
          <w:sz w:val="20"/>
          <w:szCs w:val="20"/>
        </w:rPr>
        <w:t>million).</w:t>
      </w:r>
    </w:p>
    <w:p w14:paraId="0403D2CC" w14:textId="4FB01095" w:rsidR="00886487" w:rsidRDefault="00886487" w:rsidP="006C3A47">
      <w:pPr>
        <w:jc w:val="thaiDistribute"/>
        <w:rPr>
          <w:rFonts w:ascii="Arial" w:hAnsi="Arial" w:cs="Arial"/>
          <w:color w:val="000000"/>
          <w:sz w:val="18"/>
          <w:szCs w:val="18"/>
        </w:rPr>
      </w:pPr>
    </w:p>
    <w:p w14:paraId="4F61E128" w14:textId="4F9716C0" w:rsidR="006E3BE0" w:rsidRPr="006C3A47" w:rsidRDefault="0051349A" w:rsidP="006C3A47">
      <w:pPr>
        <w:jc w:val="thaiDistribute"/>
        <w:rPr>
          <w:rFonts w:ascii="Arial" w:hAnsi="Arial" w:cs="Arial"/>
          <w:color w:val="000000"/>
          <w:sz w:val="18"/>
          <w:szCs w:val="18"/>
        </w:rPr>
      </w:pPr>
      <w:r>
        <w:rPr>
          <w:rFonts w:ascii="Arial" w:hAnsi="Arial" w:cs="Arial"/>
          <w:color w:val="000000"/>
          <w:sz w:val="18"/>
          <w:szCs w:val="18"/>
        </w:rPr>
        <w:br w:type="page"/>
      </w:r>
    </w:p>
    <w:p w14:paraId="07829056" w14:textId="5FEE2E64" w:rsidR="0085338C" w:rsidRPr="006C3A47"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16</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Right-of-use assets, net</w:t>
      </w:r>
    </w:p>
    <w:p w14:paraId="0C0E29D7" w14:textId="77777777" w:rsidR="007C7A66" w:rsidRPr="006C3A47" w:rsidRDefault="007C7A66" w:rsidP="006C3A47">
      <w:pPr>
        <w:jc w:val="thaiDistribute"/>
        <w:rPr>
          <w:rFonts w:ascii="Arial" w:hAnsi="Arial" w:cs="Arial"/>
          <w:color w:val="000000"/>
          <w:sz w:val="18"/>
          <w:szCs w:val="18"/>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6C3A47" w14:paraId="22F106B1" w14:textId="77777777" w:rsidTr="00FE487C">
        <w:trPr>
          <w:trHeight w:val="20"/>
        </w:trPr>
        <w:tc>
          <w:tcPr>
            <w:tcW w:w="5490" w:type="dxa"/>
          </w:tcPr>
          <w:p w14:paraId="1667CD96" w14:textId="77777777" w:rsidR="007C7A66" w:rsidRPr="006C3A47"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2746BAFA"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Consolidated</w:t>
            </w:r>
          </w:p>
          <w:p w14:paraId="5F7FC73C"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financial information</w:t>
            </w:r>
          </w:p>
        </w:tc>
        <w:tc>
          <w:tcPr>
            <w:tcW w:w="1980" w:type="dxa"/>
            <w:tcBorders>
              <w:top w:val="single" w:sz="4" w:space="0" w:color="auto"/>
            </w:tcBorders>
            <w:vAlign w:val="bottom"/>
          </w:tcPr>
          <w:p w14:paraId="440B2E66"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Separate</w:t>
            </w:r>
          </w:p>
          <w:p w14:paraId="7BFFE494" w14:textId="77777777" w:rsidR="007C7A66" w:rsidRPr="006C3A47" w:rsidRDefault="007C7A66" w:rsidP="00B439B5">
            <w:pPr>
              <w:ind w:right="-72"/>
              <w:jc w:val="right"/>
              <w:rPr>
                <w:rFonts w:ascii="Arial" w:hAnsi="Arial" w:cs="Arial"/>
                <w:b/>
                <w:bCs/>
                <w:color w:val="000000"/>
                <w:sz w:val="20"/>
                <w:szCs w:val="20"/>
              </w:rPr>
            </w:pPr>
            <w:r w:rsidRPr="006C3A47">
              <w:rPr>
                <w:rFonts w:ascii="Arial" w:hAnsi="Arial" w:cs="Arial"/>
                <w:b/>
                <w:bCs/>
                <w:color w:val="000000"/>
                <w:sz w:val="20"/>
                <w:szCs w:val="20"/>
              </w:rPr>
              <w:t>financial information</w:t>
            </w:r>
          </w:p>
        </w:tc>
      </w:tr>
      <w:tr w:rsidR="007C7A66" w:rsidRPr="006C3A47" w14:paraId="420F52D2" w14:textId="77777777" w:rsidTr="00FE487C">
        <w:trPr>
          <w:trHeight w:val="20"/>
        </w:trPr>
        <w:tc>
          <w:tcPr>
            <w:tcW w:w="5490" w:type="dxa"/>
          </w:tcPr>
          <w:p w14:paraId="139A70C5" w14:textId="77777777" w:rsidR="007C7A66" w:rsidRPr="006C3A47"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6E4FF73" w14:textId="12C7AF4A" w:rsidR="007C7A66" w:rsidRPr="006C3A47" w:rsidRDefault="007C7A66" w:rsidP="00B439B5">
            <w:pPr>
              <w:ind w:right="-72"/>
              <w:jc w:val="right"/>
              <w:rPr>
                <w:rFonts w:ascii="Arial" w:hAnsi="Arial" w:cs="Arial"/>
                <w:b/>
                <w:bCs/>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c>
          <w:tcPr>
            <w:tcW w:w="1980" w:type="dxa"/>
            <w:tcBorders>
              <w:bottom w:val="single" w:sz="4" w:space="0" w:color="auto"/>
            </w:tcBorders>
            <w:vAlign w:val="bottom"/>
          </w:tcPr>
          <w:p w14:paraId="3A289600" w14:textId="507DB580" w:rsidR="007C7A66" w:rsidRPr="006C3A47" w:rsidRDefault="007C7A66" w:rsidP="00B439B5">
            <w:pPr>
              <w:ind w:right="-72"/>
              <w:jc w:val="right"/>
              <w:rPr>
                <w:rFonts w:ascii="Arial" w:hAnsi="Arial" w:cs="Arial"/>
                <w:b/>
                <w:bCs/>
                <w:color w:val="000000"/>
                <w:sz w:val="20"/>
                <w:szCs w:val="20"/>
                <w:cs/>
              </w:rPr>
            </w:pPr>
            <w:r w:rsidRPr="006C3A47">
              <w:rPr>
                <w:rFonts w:ascii="Arial" w:hAnsi="Arial" w:cs="Arial"/>
                <w:b/>
                <w:bCs/>
                <w:color w:val="000000"/>
                <w:sz w:val="20"/>
                <w:szCs w:val="20"/>
              </w:rPr>
              <w:t>Baht’</w:t>
            </w:r>
            <w:r w:rsidR="008C470A" w:rsidRPr="008C470A">
              <w:rPr>
                <w:rFonts w:ascii="Arial" w:hAnsi="Arial" w:cs="Arial"/>
                <w:b/>
                <w:bCs/>
                <w:color w:val="000000"/>
                <w:sz w:val="20"/>
                <w:szCs w:val="20"/>
              </w:rPr>
              <w:t>000</w:t>
            </w:r>
          </w:p>
        </w:tc>
      </w:tr>
      <w:tr w:rsidR="007C7A66" w:rsidRPr="006C3A47" w14:paraId="0D7A2882" w14:textId="77777777" w:rsidTr="00FE487C">
        <w:trPr>
          <w:trHeight w:val="20"/>
        </w:trPr>
        <w:tc>
          <w:tcPr>
            <w:tcW w:w="5490" w:type="dxa"/>
          </w:tcPr>
          <w:p w14:paraId="60E90D71" w14:textId="77777777" w:rsidR="007C7A66" w:rsidRPr="006C3A47" w:rsidRDefault="007C7A66" w:rsidP="00B439B5">
            <w:pPr>
              <w:ind w:left="-101"/>
              <w:rPr>
                <w:rFonts w:ascii="Arial" w:hAnsi="Arial" w:cs="Arial"/>
                <w:b/>
                <w:bCs/>
                <w:sz w:val="10"/>
                <w:szCs w:val="10"/>
              </w:rPr>
            </w:pPr>
          </w:p>
        </w:tc>
        <w:tc>
          <w:tcPr>
            <w:tcW w:w="1980" w:type="dxa"/>
            <w:tcBorders>
              <w:top w:val="single" w:sz="4" w:space="0" w:color="auto"/>
            </w:tcBorders>
            <w:shd w:val="clear" w:color="auto" w:fill="FAFAFA"/>
          </w:tcPr>
          <w:p w14:paraId="67B58902" w14:textId="77777777" w:rsidR="007C7A66" w:rsidRPr="006C3A47" w:rsidRDefault="007C7A66" w:rsidP="00B439B5">
            <w:pPr>
              <w:ind w:right="-72"/>
              <w:jc w:val="right"/>
              <w:rPr>
                <w:rFonts w:ascii="Arial" w:hAnsi="Arial" w:cs="Arial"/>
                <w:color w:val="000000"/>
                <w:sz w:val="10"/>
                <w:szCs w:val="10"/>
              </w:rPr>
            </w:pPr>
          </w:p>
        </w:tc>
        <w:tc>
          <w:tcPr>
            <w:tcW w:w="1980" w:type="dxa"/>
            <w:tcBorders>
              <w:top w:val="single" w:sz="4" w:space="0" w:color="auto"/>
            </w:tcBorders>
            <w:shd w:val="clear" w:color="auto" w:fill="FAFAFA"/>
          </w:tcPr>
          <w:p w14:paraId="3A55ED37" w14:textId="77777777" w:rsidR="007C7A66" w:rsidRPr="006C3A47" w:rsidRDefault="007C7A66" w:rsidP="00B439B5">
            <w:pPr>
              <w:ind w:right="-72"/>
              <w:jc w:val="right"/>
              <w:rPr>
                <w:rFonts w:ascii="Arial" w:hAnsi="Arial" w:cs="Arial"/>
                <w:color w:val="000000"/>
                <w:sz w:val="10"/>
                <w:szCs w:val="10"/>
              </w:rPr>
            </w:pPr>
          </w:p>
        </w:tc>
      </w:tr>
      <w:tr w:rsidR="007C7A66" w:rsidRPr="006C3A47" w14:paraId="1E3D4630" w14:textId="77777777" w:rsidTr="00FE487C">
        <w:trPr>
          <w:trHeight w:val="20"/>
        </w:trPr>
        <w:tc>
          <w:tcPr>
            <w:tcW w:w="5490" w:type="dxa"/>
          </w:tcPr>
          <w:p w14:paraId="2270A851" w14:textId="49B79C68" w:rsidR="007C7A66" w:rsidRPr="006C3A47" w:rsidRDefault="00641AF4" w:rsidP="00B439B5">
            <w:pPr>
              <w:ind w:left="-101"/>
              <w:rPr>
                <w:rFonts w:ascii="Arial" w:hAnsi="Arial" w:cs="Arial"/>
                <w:b/>
                <w:bCs/>
                <w:sz w:val="20"/>
                <w:szCs w:val="20"/>
              </w:rPr>
            </w:pPr>
            <w:r w:rsidRPr="006C3A47">
              <w:rPr>
                <w:rFonts w:ascii="Arial" w:hAnsi="Arial" w:cs="Arial"/>
                <w:b/>
                <w:bCs/>
                <w:sz w:val="20"/>
                <w:szCs w:val="20"/>
              </w:rPr>
              <w:t xml:space="preserve">For the </w:t>
            </w:r>
            <w:r w:rsidR="00324CAD">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1980" w:type="dxa"/>
            <w:shd w:val="clear" w:color="auto" w:fill="FAFAFA"/>
          </w:tcPr>
          <w:p w14:paraId="56F601E4" w14:textId="77777777" w:rsidR="007C7A66" w:rsidRPr="006C3A47" w:rsidRDefault="007C7A66" w:rsidP="00B439B5">
            <w:pPr>
              <w:ind w:right="-72"/>
              <w:jc w:val="right"/>
              <w:rPr>
                <w:rFonts w:ascii="Arial" w:hAnsi="Arial" w:cs="Arial"/>
                <w:color w:val="000000"/>
                <w:sz w:val="20"/>
                <w:szCs w:val="20"/>
              </w:rPr>
            </w:pPr>
          </w:p>
        </w:tc>
        <w:tc>
          <w:tcPr>
            <w:tcW w:w="1980" w:type="dxa"/>
            <w:shd w:val="clear" w:color="auto" w:fill="FAFAFA"/>
          </w:tcPr>
          <w:p w14:paraId="36B37932" w14:textId="77777777" w:rsidR="007C7A66" w:rsidRPr="006C3A47" w:rsidRDefault="007C7A66" w:rsidP="00B439B5">
            <w:pPr>
              <w:ind w:right="-72"/>
              <w:jc w:val="right"/>
              <w:rPr>
                <w:rFonts w:ascii="Arial" w:hAnsi="Arial" w:cs="Arial"/>
                <w:color w:val="000000"/>
                <w:sz w:val="20"/>
                <w:szCs w:val="20"/>
              </w:rPr>
            </w:pPr>
          </w:p>
        </w:tc>
      </w:tr>
      <w:tr w:rsidR="00C07ECF" w:rsidRPr="006C3A47" w14:paraId="57CF04EF" w14:textId="77777777" w:rsidTr="0008001D">
        <w:trPr>
          <w:trHeight w:val="20"/>
        </w:trPr>
        <w:tc>
          <w:tcPr>
            <w:tcW w:w="5490" w:type="dxa"/>
          </w:tcPr>
          <w:p w14:paraId="2FBA5CCE" w14:textId="75201198" w:rsidR="00C07ECF" w:rsidRPr="006C3A47" w:rsidRDefault="00C07ECF" w:rsidP="00C07ECF">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net book value</w:t>
            </w:r>
          </w:p>
        </w:tc>
        <w:tc>
          <w:tcPr>
            <w:tcW w:w="1980" w:type="dxa"/>
            <w:shd w:val="clear" w:color="auto" w:fill="FAFAFA"/>
            <w:vAlign w:val="center"/>
          </w:tcPr>
          <w:p w14:paraId="1B871B9C" w14:textId="35F83186" w:rsidR="00C07ECF" w:rsidRPr="006C3A47" w:rsidRDefault="00F572B6" w:rsidP="00C07ECF">
            <w:pPr>
              <w:ind w:right="-72"/>
              <w:jc w:val="right"/>
              <w:rPr>
                <w:rFonts w:ascii="Arial" w:hAnsi="Arial" w:cs="Arial"/>
                <w:color w:val="000000"/>
                <w:sz w:val="20"/>
                <w:szCs w:val="20"/>
              </w:rPr>
            </w:pPr>
            <w:r>
              <w:rPr>
                <w:rFonts w:ascii="Arial" w:hAnsi="Arial" w:cs="Arial"/>
                <w:color w:val="000000"/>
                <w:sz w:val="20"/>
                <w:szCs w:val="20"/>
              </w:rPr>
              <w:t>1,610,605</w:t>
            </w:r>
          </w:p>
        </w:tc>
        <w:tc>
          <w:tcPr>
            <w:tcW w:w="1980" w:type="dxa"/>
            <w:shd w:val="clear" w:color="auto" w:fill="FAFAFA"/>
            <w:vAlign w:val="bottom"/>
          </w:tcPr>
          <w:p w14:paraId="293B022B" w14:textId="47B6EA72" w:rsidR="00C07ECF" w:rsidRPr="006C3A47" w:rsidRDefault="00F572B6" w:rsidP="00C07ECF">
            <w:pPr>
              <w:ind w:right="-72"/>
              <w:jc w:val="right"/>
              <w:rPr>
                <w:rFonts w:ascii="Arial" w:hAnsi="Arial" w:cs="Arial"/>
                <w:color w:val="000000"/>
                <w:sz w:val="20"/>
                <w:szCs w:val="20"/>
              </w:rPr>
            </w:pPr>
            <w:r>
              <w:rPr>
                <w:rFonts w:ascii="Arial" w:hAnsi="Arial" w:cs="Arial"/>
                <w:color w:val="000000"/>
                <w:sz w:val="20"/>
                <w:szCs w:val="20"/>
              </w:rPr>
              <w:t>281,173</w:t>
            </w:r>
          </w:p>
        </w:tc>
      </w:tr>
      <w:tr w:rsidR="004D11C6" w:rsidRPr="006C3A47" w14:paraId="41502CCD" w14:textId="77777777" w:rsidTr="0008001D">
        <w:trPr>
          <w:trHeight w:val="20"/>
        </w:trPr>
        <w:tc>
          <w:tcPr>
            <w:tcW w:w="5490" w:type="dxa"/>
          </w:tcPr>
          <w:p w14:paraId="42F48A06" w14:textId="1FCB5E64" w:rsidR="004D11C6" w:rsidRPr="006C3A47"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Additions</w:t>
            </w:r>
          </w:p>
        </w:tc>
        <w:tc>
          <w:tcPr>
            <w:tcW w:w="1980" w:type="dxa"/>
            <w:shd w:val="clear" w:color="auto" w:fill="FAFAFA"/>
            <w:vAlign w:val="center"/>
          </w:tcPr>
          <w:p w14:paraId="3A5FE6D1" w14:textId="7D589E4B"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5,090</w:t>
            </w:r>
          </w:p>
        </w:tc>
        <w:tc>
          <w:tcPr>
            <w:tcW w:w="1980" w:type="dxa"/>
            <w:shd w:val="clear" w:color="auto" w:fill="FAFAFA"/>
            <w:vAlign w:val="bottom"/>
          </w:tcPr>
          <w:p w14:paraId="0C26A337" w14:textId="4F4CF825"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4D11C6" w:rsidRPr="006C3A47" w14:paraId="6507AE75" w14:textId="77777777" w:rsidTr="0008001D">
        <w:trPr>
          <w:trHeight w:val="20"/>
        </w:trPr>
        <w:tc>
          <w:tcPr>
            <w:tcW w:w="5490" w:type="dxa"/>
          </w:tcPr>
          <w:p w14:paraId="227EF969" w14:textId="4D65DD81" w:rsidR="004D11C6" w:rsidRPr="006C3A47"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Depreciation</w:t>
            </w:r>
          </w:p>
        </w:tc>
        <w:tc>
          <w:tcPr>
            <w:tcW w:w="1980" w:type="dxa"/>
            <w:shd w:val="clear" w:color="auto" w:fill="FAFAFA"/>
            <w:vAlign w:val="center"/>
          </w:tcPr>
          <w:p w14:paraId="7C32E4D7" w14:textId="5C6A0A2D"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(53,115)</w:t>
            </w:r>
          </w:p>
        </w:tc>
        <w:tc>
          <w:tcPr>
            <w:tcW w:w="1980" w:type="dxa"/>
            <w:shd w:val="clear" w:color="auto" w:fill="FAFAFA"/>
            <w:vAlign w:val="bottom"/>
          </w:tcPr>
          <w:p w14:paraId="4782190C" w14:textId="38F8EBB4"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(12,765)</w:t>
            </w:r>
          </w:p>
        </w:tc>
      </w:tr>
      <w:tr w:rsidR="004D11C6" w:rsidRPr="006C3A47" w14:paraId="197FEC0A" w14:textId="77777777" w:rsidTr="004D11C6">
        <w:trPr>
          <w:trHeight w:val="20"/>
        </w:trPr>
        <w:tc>
          <w:tcPr>
            <w:tcW w:w="5490" w:type="dxa"/>
          </w:tcPr>
          <w:p w14:paraId="596FC0D7" w14:textId="5775BD3D" w:rsidR="004D11C6" w:rsidRPr="006C3A47" w:rsidRDefault="004D11C6" w:rsidP="004D11C6">
            <w:pPr>
              <w:ind w:left="-101"/>
              <w:rPr>
                <w:rFonts w:ascii="Arial" w:hAnsi="Arial" w:cs="Arial"/>
                <w:sz w:val="20"/>
                <w:szCs w:val="20"/>
              </w:rPr>
            </w:pPr>
            <w:r w:rsidRPr="006C3A47">
              <w:rPr>
                <w:rFonts w:ascii="Arial" w:hAnsi="Arial" w:cs="Arial"/>
                <w:sz w:val="20"/>
                <w:szCs w:val="20"/>
              </w:rPr>
              <w:t>Currency translation differences</w:t>
            </w:r>
          </w:p>
        </w:tc>
        <w:tc>
          <w:tcPr>
            <w:tcW w:w="1980" w:type="dxa"/>
            <w:tcBorders>
              <w:bottom w:val="single" w:sz="4" w:space="0" w:color="auto"/>
            </w:tcBorders>
            <w:shd w:val="clear" w:color="auto" w:fill="FAFAFA"/>
            <w:vAlign w:val="center"/>
          </w:tcPr>
          <w:p w14:paraId="2F45EFFE" w14:textId="364A222E"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478</w:t>
            </w:r>
          </w:p>
        </w:tc>
        <w:tc>
          <w:tcPr>
            <w:tcW w:w="1980" w:type="dxa"/>
            <w:tcBorders>
              <w:bottom w:val="single" w:sz="4" w:space="0" w:color="auto"/>
            </w:tcBorders>
            <w:shd w:val="clear" w:color="auto" w:fill="FAFAFA"/>
            <w:vAlign w:val="bottom"/>
          </w:tcPr>
          <w:p w14:paraId="2914AEBA" w14:textId="2689E772"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4D11C6" w:rsidRPr="006C3A47" w14:paraId="12C97293" w14:textId="77777777" w:rsidTr="004D11C6">
        <w:trPr>
          <w:trHeight w:val="20"/>
        </w:trPr>
        <w:tc>
          <w:tcPr>
            <w:tcW w:w="5490" w:type="dxa"/>
          </w:tcPr>
          <w:p w14:paraId="063E98C2" w14:textId="77777777" w:rsidR="004D11C6" w:rsidRPr="006C3A47" w:rsidRDefault="004D11C6" w:rsidP="004D11C6">
            <w:pPr>
              <w:ind w:left="-101"/>
              <w:rPr>
                <w:rFonts w:ascii="Arial" w:hAnsi="Arial" w:cs="Arial"/>
                <w:sz w:val="10"/>
                <w:szCs w:val="10"/>
              </w:rPr>
            </w:pPr>
          </w:p>
        </w:tc>
        <w:tc>
          <w:tcPr>
            <w:tcW w:w="1980" w:type="dxa"/>
            <w:tcBorders>
              <w:top w:val="single" w:sz="4" w:space="0" w:color="auto"/>
            </w:tcBorders>
            <w:shd w:val="clear" w:color="auto" w:fill="FAFAFA"/>
            <w:vAlign w:val="bottom"/>
          </w:tcPr>
          <w:p w14:paraId="2A76F4F6" w14:textId="009BEEDD"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0"/>
                <w:szCs w:val="10"/>
              </w:rPr>
            </w:pPr>
          </w:p>
        </w:tc>
        <w:tc>
          <w:tcPr>
            <w:tcW w:w="1980" w:type="dxa"/>
            <w:tcBorders>
              <w:top w:val="single" w:sz="4" w:space="0" w:color="auto"/>
            </w:tcBorders>
            <w:shd w:val="clear" w:color="auto" w:fill="FAFAFA"/>
            <w:vAlign w:val="bottom"/>
          </w:tcPr>
          <w:p w14:paraId="30A05AD5" w14:textId="0D368BC0"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0"/>
                <w:szCs w:val="10"/>
              </w:rPr>
            </w:pPr>
          </w:p>
        </w:tc>
      </w:tr>
      <w:tr w:rsidR="004D11C6" w:rsidRPr="006C3A47" w14:paraId="4DE15E90" w14:textId="77777777" w:rsidTr="004D11C6">
        <w:trPr>
          <w:trHeight w:val="20"/>
        </w:trPr>
        <w:tc>
          <w:tcPr>
            <w:tcW w:w="5490" w:type="dxa"/>
          </w:tcPr>
          <w:p w14:paraId="48DC6F80" w14:textId="06E7A6A9" w:rsidR="004D11C6" w:rsidRPr="006C3A47" w:rsidRDefault="004D11C6" w:rsidP="004D11C6">
            <w:pPr>
              <w:ind w:left="-101"/>
              <w:rPr>
                <w:rFonts w:ascii="Arial" w:hAnsi="Arial" w:cs="Arial"/>
                <w:sz w:val="20"/>
                <w:szCs w:val="20"/>
              </w:rPr>
            </w:pPr>
            <w:r w:rsidRPr="006C3A47">
              <w:rPr>
                <w:rFonts w:ascii="Arial" w:hAnsi="Arial" w:cs="Arial"/>
                <w:sz w:val="20"/>
                <w:szCs w:val="20"/>
              </w:rPr>
              <w:t>Closing net book value</w:t>
            </w:r>
          </w:p>
        </w:tc>
        <w:tc>
          <w:tcPr>
            <w:tcW w:w="1980" w:type="dxa"/>
            <w:tcBorders>
              <w:bottom w:val="single" w:sz="4" w:space="0" w:color="auto"/>
            </w:tcBorders>
            <w:shd w:val="clear" w:color="auto" w:fill="FAFAFA"/>
            <w:vAlign w:val="bottom"/>
          </w:tcPr>
          <w:p w14:paraId="4BAE66BA" w14:textId="6ABE6DDF"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1,563,058</w:t>
            </w:r>
          </w:p>
        </w:tc>
        <w:tc>
          <w:tcPr>
            <w:tcW w:w="1980" w:type="dxa"/>
            <w:tcBorders>
              <w:bottom w:val="single" w:sz="4" w:space="0" w:color="auto"/>
            </w:tcBorders>
            <w:shd w:val="clear" w:color="auto" w:fill="FAFAFA"/>
            <w:vAlign w:val="bottom"/>
          </w:tcPr>
          <w:p w14:paraId="7CA7D69E" w14:textId="6D91DC2F" w:rsidR="004D11C6" w:rsidRPr="006C3A47" w:rsidRDefault="00F572B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268,408</w:t>
            </w:r>
          </w:p>
        </w:tc>
      </w:tr>
    </w:tbl>
    <w:p w14:paraId="7C3B656F" w14:textId="0DAF5447" w:rsidR="006E3BE0" w:rsidRDefault="006E3BE0" w:rsidP="0085338C">
      <w:pPr>
        <w:tabs>
          <w:tab w:val="left" w:pos="432"/>
        </w:tabs>
        <w:jc w:val="thaiDistribute"/>
        <w:rPr>
          <w:rFonts w:ascii="Arial" w:hAnsi="Arial" w:cs="Arial"/>
          <w:color w:val="000000"/>
          <w:sz w:val="20"/>
          <w:szCs w:val="20"/>
        </w:rPr>
      </w:pPr>
    </w:p>
    <w:p w14:paraId="1A40F280" w14:textId="77777777" w:rsidR="006E3BE0" w:rsidRPr="006C3A47" w:rsidRDefault="006E3BE0" w:rsidP="0085338C">
      <w:pPr>
        <w:tabs>
          <w:tab w:val="left" w:pos="432"/>
        </w:tabs>
        <w:jc w:val="thaiDistribute"/>
        <w:rPr>
          <w:rFonts w:ascii="Arial" w:hAnsi="Arial" w:cs="Arial"/>
          <w:color w:val="000000"/>
          <w:sz w:val="20"/>
          <w:szCs w:val="20"/>
        </w:rPr>
      </w:pPr>
    </w:p>
    <w:p w14:paraId="56D2470D" w14:textId="3E083649" w:rsidR="0085338C" w:rsidRPr="006C3A47"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17</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Short-term loans from financial institutions, net</w:t>
      </w:r>
    </w:p>
    <w:p w14:paraId="6E9BFA59" w14:textId="77777777" w:rsidR="00095EE8" w:rsidRPr="006C3A47" w:rsidRDefault="00095EE8" w:rsidP="00EC4A9B">
      <w:pPr>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3686"/>
        <w:gridCol w:w="1441"/>
        <w:gridCol w:w="1441"/>
        <w:gridCol w:w="1441"/>
        <w:gridCol w:w="1441"/>
      </w:tblGrid>
      <w:tr w:rsidR="00095EE8" w:rsidRPr="006C3A47" w14:paraId="25E08ED1" w14:textId="77777777" w:rsidTr="00095EE8">
        <w:tc>
          <w:tcPr>
            <w:tcW w:w="3686" w:type="dxa"/>
          </w:tcPr>
          <w:p w14:paraId="70E012E1" w14:textId="77777777" w:rsidR="00095EE8" w:rsidRPr="006C3A47" w:rsidRDefault="00095EE8" w:rsidP="000002DB">
            <w:pPr>
              <w:ind w:left="-101"/>
              <w:rPr>
                <w:rFonts w:ascii="Arial" w:hAnsi="Arial" w:cs="Arial"/>
                <w:sz w:val="20"/>
                <w:szCs w:val="20"/>
              </w:rPr>
            </w:pPr>
          </w:p>
        </w:tc>
        <w:tc>
          <w:tcPr>
            <w:tcW w:w="2882" w:type="dxa"/>
            <w:gridSpan w:val="2"/>
            <w:tcBorders>
              <w:top w:val="single" w:sz="4" w:space="0" w:color="auto"/>
              <w:bottom w:val="single" w:sz="4" w:space="0" w:color="auto"/>
            </w:tcBorders>
          </w:tcPr>
          <w:p w14:paraId="5F4126F7" w14:textId="77777777"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6180BADA" w14:textId="77777777"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82" w:type="dxa"/>
            <w:gridSpan w:val="2"/>
            <w:tcBorders>
              <w:top w:val="single" w:sz="4" w:space="0" w:color="auto"/>
              <w:bottom w:val="single" w:sz="4" w:space="0" w:color="auto"/>
            </w:tcBorders>
          </w:tcPr>
          <w:p w14:paraId="228D3755" w14:textId="77777777"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1E906E34" w14:textId="77777777"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095EE8" w:rsidRPr="006C3A47" w14:paraId="53E5A31E" w14:textId="77777777" w:rsidTr="00095EE8">
        <w:tc>
          <w:tcPr>
            <w:tcW w:w="3686" w:type="dxa"/>
          </w:tcPr>
          <w:p w14:paraId="32D3BE2B" w14:textId="77777777" w:rsidR="00095EE8" w:rsidRPr="006C3A47" w:rsidRDefault="00095EE8" w:rsidP="000002DB">
            <w:pPr>
              <w:ind w:left="-101"/>
              <w:rPr>
                <w:rFonts w:ascii="Arial" w:hAnsi="Arial" w:cs="Arial"/>
                <w:b/>
                <w:bCs/>
                <w:sz w:val="20"/>
                <w:szCs w:val="20"/>
              </w:rPr>
            </w:pPr>
            <w:r w:rsidRPr="006C3A47">
              <w:rPr>
                <w:rFonts w:ascii="Arial" w:hAnsi="Arial" w:cs="Arial"/>
                <w:b/>
                <w:bCs/>
                <w:sz w:val="20"/>
                <w:szCs w:val="20"/>
              </w:rPr>
              <w:t>As at</w:t>
            </w:r>
          </w:p>
        </w:tc>
        <w:tc>
          <w:tcPr>
            <w:tcW w:w="1441" w:type="dxa"/>
            <w:tcBorders>
              <w:top w:val="single" w:sz="4" w:space="0" w:color="auto"/>
            </w:tcBorders>
            <w:vAlign w:val="bottom"/>
          </w:tcPr>
          <w:p w14:paraId="00335416" w14:textId="2B341432" w:rsidR="00095EE8" w:rsidRPr="006C3A47" w:rsidRDefault="008C470A" w:rsidP="000002DB">
            <w:pPr>
              <w:ind w:left="-149" w:right="-72"/>
              <w:jc w:val="right"/>
              <w:rPr>
                <w:rFonts w:ascii="Arial" w:hAnsi="Arial" w:cs="Arial"/>
                <w:b/>
                <w:bCs/>
                <w:sz w:val="20"/>
                <w:szCs w:val="20"/>
                <w:cs/>
              </w:rPr>
            </w:pPr>
            <w:r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00FE63DC" w:rsidRPr="006C3A47">
              <w:rPr>
                <w:rFonts w:ascii="Arial" w:eastAsia="Calibri" w:hAnsi="Arial" w:cs="Arial"/>
                <w:b/>
                <w:bCs/>
                <w:sz w:val="20"/>
                <w:szCs w:val="20"/>
              </w:rPr>
              <w:t xml:space="preserve"> </w:t>
            </w:r>
          </w:p>
        </w:tc>
        <w:tc>
          <w:tcPr>
            <w:tcW w:w="1441" w:type="dxa"/>
            <w:tcBorders>
              <w:top w:val="single" w:sz="4" w:space="0" w:color="auto"/>
            </w:tcBorders>
            <w:vAlign w:val="bottom"/>
          </w:tcPr>
          <w:p w14:paraId="4C2D8903" w14:textId="3F17BBD5" w:rsidR="00095EE8" w:rsidRPr="006C3A47" w:rsidRDefault="008C470A" w:rsidP="000002DB">
            <w:pPr>
              <w:ind w:right="-72"/>
              <w:jc w:val="right"/>
              <w:rPr>
                <w:rFonts w:ascii="Arial" w:hAnsi="Arial" w:cs="Arial"/>
                <w:b/>
                <w:bCs/>
                <w:sz w:val="20"/>
                <w:szCs w:val="20"/>
                <w:lang w:val="en-US"/>
              </w:rPr>
            </w:pPr>
            <w:r w:rsidRPr="008C470A">
              <w:rPr>
                <w:rFonts w:ascii="Arial" w:hAnsi="Arial" w:cs="Arial"/>
                <w:b/>
                <w:bCs/>
                <w:sz w:val="20"/>
                <w:szCs w:val="20"/>
              </w:rPr>
              <w:t>31</w:t>
            </w:r>
            <w:r w:rsidR="00095EE8" w:rsidRPr="006C3A47">
              <w:rPr>
                <w:rFonts w:ascii="Arial" w:hAnsi="Arial" w:cs="Arial"/>
                <w:b/>
                <w:bCs/>
                <w:sz w:val="20"/>
                <w:szCs w:val="20"/>
              </w:rPr>
              <w:t xml:space="preserve"> December</w:t>
            </w:r>
          </w:p>
        </w:tc>
        <w:tc>
          <w:tcPr>
            <w:tcW w:w="1441" w:type="dxa"/>
            <w:tcBorders>
              <w:top w:val="single" w:sz="4" w:space="0" w:color="auto"/>
            </w:tcBorders>
            <w:vAlign w:val="bottom"/>
          </w:tcPr>
          <w:p w14:paraId="09EE1AB3" w14:textId="31DD6A50" w:rsidR="00095EE8" w:rsidRPr="006C3A47" w:rsidRDefault="008C470A" w:rsidP="000002DB">
            <w:pPr>
              <w:ind w:left="-149" w:right="-72"/>
              <w:jc w:val="right"/>
              <w:rPr>
                <w:rFonts w:ascii="Arial" w:hAnsi="Arial" w:cs="Arial"/>
                <w:b/>
                <w:bCs/>
                <w:sz w:val="20"/>
                <w:szCs w:val="20"/>
                <w:cs/>
              </w:rPr>
            </w:pPr>
            <w:r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00FE63DC" w:rsidRPr="006C3A47">
              <w:rPr>
                <w:rFonts w:ascii="Arial" w:eastAsia="Calibri" w:hAnsi="Arial" w:cs="Arial"/>
                <w:b/>
                <w:bCs/>
                <w:sz w:val="20"/>
                <w:szCs w:val="20"/>
              </w:rPr>
              <w:t xml:space="preserve"> </w:t>
            </w:r>
          </w:p>
        </w:tc>
        <w:tc>
          <w:tcPr>
            <w:tcW w:w="1441" w:type="dxa"/>
            <w:tcBorders>
              <w:top w:val="single" w:sz="4" w:space="0" w:color="auto"/>
            </w:tcBorders>
            <w:vAlign w:val="bottom"/>
          </w:tcPr>
          <w:p w14:paraId="0E830864" w14:textId="54560725" w:rsidR="00095EE8" w:rsidRPr="006C3A47" w:rsidRDefault="008C470A" w:rsidP="000002DB">
            <w:pPr>
              <w:ind w:right="-72"/>
              <w:jc w:val="right"/>
              <w:rPr>
                <w:rFonts w:ascii="Arial" w:hAnsi="Arial" w:cs="Arial"/>
                <w:b/>
                <w:bCs/>
                <w:sz w:val="20"/>
                <w:szCs w:val="20"/>
                <w:lang w:val="en-US"/>
              </w:rPr>
            </w:pPr>
            <w:r w:rsidRPr="008C470A">
              <w:rPr>
                <w:rFonts w:ascii="Arial" w:hAnsi="Arial" w:cs="Arial"/>
                <w:b/>
                <w:bCs/>
                <w:sz w:val="20"/>
                <w:szCs w:val="20"/>
              </w:rPr>
              <w:t>31</w:t>
            </w:r>
            <w:r w:rsidR="00095EE8" w:rsidRPr="006C3A47">
              <w:rPr>
                <w:rFonts w:ascii="Arial" w:hAnsi="Arial" w:cs="Arial"/>
                <w:b/>
                <w:bCs/>
                <w:sz w:val="20"/>
                <w:szCs w:val="20"/>
              </w:rPr>
              <w:t xml:space="preserve"> December</w:t>
            </w:r>
          </w:p>
        </w:tc>
      </w:tr>
      <w:tr w:rsidR="00095EE8" w:rsidRPr="006C3A47" w14:paraId="07D992B1" w14:textId="77777777" w:rsidTr="00095EE8">
        <w:tc>
          <w:tcPr>
            <w:tcW w:w="3686" w:type="dxa"/>
          </w:tcPr>
          <w:p w14:paraId="2BAF97FB" w14:textId="77777777" w:rsidR="00095EE8" w:rsidRPr="006C3A47" w:rsidRDefault="00095EE8" w:rsidP="000002DB">
            <w:pPr>
              <w:ind w:left="-101"/>
              <w:rPr>
                <w:rFonts w:ascii="Arial" w:hAnsi="Arial" w:cs="Arial"/>
                <w:sz w:val="20"/>
                <w:szCs w:val="20"/>
              </w:rPr>
            </w:pPr>
          </w:p>
        </w:tc>
        <w:tc>
          <w:tcPr>
            <w:tcW w:w="1441" w:type="dxa"/>
            <w:vAlign w:val="bottom"/>
          </w:tcPr>
          <w:p w14:paraId="0A66491C" w14:textId="209FFEA4" w:rsidR="00095EE8" w:rsidRPr="006C3A47" w:rsidRDefault="008C470A" w:rsidP="000002DB">
            <w:pPr>
              <w:ind w:right="-72"/>
              <w:jc w:val="right"/>
              <w:rPr>
                <w:rFonts w:ascii="Arial" w:hAnsi="Arial" w:cs="Arial"/>
                <w:b/>
                <w:bCs/>
                <w:sz w:val="20"/>
                <w:szCs w:val="20"/>
                <w:cs/>
              </w:rPr>
            </w:pPr>
            <w:r w:rsidRPr="008C470A">
              <w:rPr>
                <w:rFonts w:ascii="Arial" w:hAnsi="Arial" w:cs="Arial"/>
                <w:b/>
                <w:bCs/>
                <w:sz w:val="20"/>
                <w:szCs w:val="20"/>
              </w:rPr>
              <w:t>2023</w:t>
            </w:r>
          </w:p>
        </w:tc>
        <w:tc>
          <w:tcPr>
            <w:tcW w:w="1441" w:type="dxa"/>
            <w:vAlign w:val="bottom"/>
          </w:tcPr>
          <w:p w14:paraId="110F713F" w14:textId="088B35FB" w:rsidR="00095EE8" w:rsidRPr="006C3A47" w:rsidRDefault="008C470A" w:rsidP="000002DB">
            <w:pPr>
              <w:ind w:right="-72"/>
              <w:jc w:val="right"/>
              <w:rPr>
                <w:rFonts w:ascii="Arial" w:hAnsi="Arial" w:cs="Arial"/>
                <w:b/>
                <w:bCs/>
                <w:sz w:val="20"/>
                <w:szCs w:val="20"/>
                <w:lang w:val="en-US"/>
              </w:rPr>
            </w:pPr>
            <w:r w:rsidRPr="008C470A">
              <w:rPr>
                <w:rFonts w:ascii="Arial" w:hAnsi="Arial" w:cs="Arial"/>
                <w:b/>
                <w:bCs/>
                <w:sz w:val="20"/>
                <w:szCs w:val="20"/>
              </w:rPr>
              <w:t>2022</w:t>
            </w:r>
          </w:p>
        </w:tc>
        <w:tc>
          <w:tcPr>
            <w:tcW w:w="1441" w:type="dxa"/>
            <w:vAlign w:val="bottom"/>
          </w:tcPr>
          <w:p w14:paraId="18782899" w14:textId="3E7621B0" w:rsidR="00095EE8" w:rsidRPr="006C3A47" w:rsidRDefault="008C470A" w:rsidP="000002DB">
            <w:pPr>
              <w:ind w:right="-72"/>
              <w:jc w:val="right"/>
              <w:rPr>
                <w:rFonts w:ascii="Arial" w:hAnsi="Arial" w:cs="Arial"/>
                <w:b/>
                <w:bCs/>
                <w:sz w:val="20"/>
                <w:szCs w:val="20"/>
                <w:cs/>
              </w:rPr>
            </w:pPr>
            <w:r w:rsidRPr="008C470A">
              <w:rPr>
                <w:rFonts w:ascii="Arial" w:hAnsi="Arial" w:cs="Arial"/>
                <w:b/>
                <w:bCs/>
                <w:sz w:val="20"/>
                <w:szCs w:val="20"/>
              </w:rPr>
              <w:t>2023</w:t>
            </w:r>
          </w:p>
        </w:tc>
        <w:tc>
          <w:tcPr>
            <w:tcW w:w="1441" w:type="dxa"/>
            <w:vAlign w:val="bottom"/>
          </w:tcPr>
          <w:p w14:paraId="54BA3D96" w14:textId="0E42A476" w:rsidR="00095EE8" w:rsidRPr="006C3A47" w:rsidRDefault="008C470A" w:rsidP="000002DB">
            <w:pPr>
              <w:ind w:right="-72"/>
              <w:jc w:val="right"/>
              <w:rPr>
                <w:rFonts w:ascii="Arial" w:hAnsi="Arial" w:cs="Arial"/>
                <w:b/>
                <w:bCs/>
                <w:sz w:val="20"/>
                <w:szCs w:val="20"/>
                <w:lang w:val="en-US"/>
              </w:rPr>
            </w:pPr>
            <w:r w:rsidRPr="008C470A">
              <w:rPr>
                <w:rFonts w:ascii="Arial" w:hAnsi="Arial" w:cs="Arial"/>
                <w:b/>
                <w:bCs/>
                <w:sz w:val="20"/>
                <w:szCs w:val="20"/>
              </w:rPr>
              <w:t>2022</w:t>
            </w:r>
          </w:p>
        </w:tc>
      </w:tr>
      <w:tr w:rsidR="00095EE8" w:rsidRPr="006C3A47" w14:paraId="06E00DC9" w14:textId="77777777" w:rsidTr="00095EE8">
        <w:tc>
          <w:tcPr>
            <w:tcW w:w="3686" w:type="dxa"/>
          </w:tcPr>
          <w:p w14:paraId="40DD32B1" w14:textId="77777777" w:rsidR="00095EE8" w:rsidRPr="006C3A47" w:rsidRDefault="00095EE8" w:rsidP="000002DB">
            <w:pPr>
              <w:pStyle w:val="Header"/>
              <w:ind w:left="-101"/>
              <w:jc w:val="left"/>
              <w:rPr>
                <w:rFonts w:ascii="Arial" w:hAnsi="Arial" w:cs="Arial"/>
                <w:sz w:val="20"/>
                <w:szCs w:val="20"/>
              </w:rPr>
            </w:pPr>
          </w:p>
        </w:tc>
        <w:tc>
          <w:tcPr>
            <w:tcW w:w="1441" w:type="dxa"/>
            <w:tcBorders>
              <w:bottom w:val="single" w:sz="4" w:space="0" w:color="auto"/>
            </w:tcBorders>
          </w:tcPr>
          <w:p w14:paraId="00EE9875" w14:textId="13585C04"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1" w:type="dxa"/>
            <w:tcBorders>
              <w:bottom w:val="single" w:sz="4" w:space="0" w:color="auto"/>
            </w:tcBorders>
          </w:tcPr>
          <w:p w14:paraId="5C5B600C" w14:textId="198CA6AF"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1" w:type="dxa"/>
            <w:tcBorders>
              <w:bottom w:val="single" w:sz="4" w:space="0" w:color="auto"/>
            </w:tcBorders>
          </w:tcPr>
          <w:p w14:paraId="38809842" w14:textId="0E67161E"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1" w:type="dxa"/>
            <w:tcBorders>
              <w:bottom w:val="single" w:sz="4" w:space="0" w:color="auto"/>
            </w:tcBorders>
          </w:tcPr>
          <w:p w14:paraId="385DF07F" w14:textId="584B9168" w:rsidR="00095EE8" w:rsidRPr="006C3A47"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095EE8" w:rsidRPr="006C3A47" w14:paraId="08A7E104" w14:textId="77777777" w:rsidTr="00095EE8">
        <w:trPr>
          <w:trHeight w:val="74"/>
        </w:trPr>
        <w:tc>
          <w:tcPr>
            <w:tcW w:w="3686" w:type="dxa"/>
          </w:tcPr>
          <w:p w14:paraId="5C7D7CBC" w14:textId="77777777" w:rsidR="00095EE8" w:rsidRPr="006C3A47" w:rsidRDefault="00095EE8" w:rsidP="000002DB">
            <w:pPr>
              <w:ind w:left="-101"/>
              <w:rPr>
                <w:rFonts w:ascii="Arial" w:hAnsi="Arial" w:cs="Arial"/>
                <w:b/>
                <w:bCs/>
                <w:sz w:val="20"/>
                <w:szCs w:val="20"/>
              </w:rPr>
            </w:pPr>
          </w:p>
        </w:tc>
        <w:tc>
          <w:tcPr>
            <w:tcW w:w="1441" w:type="dxa"/>
            <w:tcBorders>
              <w:top w:val="single" w:sz="4" w:space="0" w:color="auto"/>
            </w:tcBorders>
            <w:shd w:val="clear" w:color="auto" w:fill="FAFAFA"/>
          </w:tcPr>
          <w:p w14:paraId="55271249" w14:textId="77777777" w:rsidR="00095EE8" w:rsidRPr="006C3A47" w:rsidRDefault="00095EE8" w:rsidP="000002DB">
            <w:pPr>
              <w:ind w:right="-72"/>
              <w:jc w:val="right"/>
              <w:rPr>
                <w:rFonts w:ascii="Arial" w:hAnsi="Arial" w:cs="Arial"/>
                <w:b/>
                <w:bCs/>
                <w:spacing w:val="-6"/>
                <w:sz w:val="20"/>
                <w:szCs w:val="20"/>
              </w:rPr>
            </w:pPr>
          </w:p>
        </w:tc>
        <w:tc>
          <w:tcPr>
            <w:tcW w:w="1441" w:type="dxa"/>
            <w:tcBorders>
              <w:top w:val="single" w:sz="4" w:space="0" w:color="auto"/>
            </w:tcBorders>
          </w:tcPr>
          <w:p w14:paraId="56F55A21" w14:textId="77777777" w:rsidR="00095EE8" w:rsidRPr="006C3A47" w:rsidRDefault="00095EE8" w:rsidP="000002DB">
            <w:pPr>
              <w:ind w:right="-72"/>
              <w:jc w:val="right"/>
              <w:rPr>
                <w:rFonts w:ascii="Arial" w:hAnsi="Arial" w:cs="Arial"/>
                <w:b/>
                <w:bCs/>
                <w:sz w:val="20"/>
                <w:szCs w:val="20"/>
              </w:rPr>
            </w:pPr>
          </w:p>
        </w:tc>
        <w:tc>
          <w:tcPr>
            <w:tcW w:w="1441" w:type="dxa"/>
            <w:tcBorders>
              <w:top w:val="single" w:sz="4" w:space="0" w:color="auto"/>
            </w:tcBorders>
            <w:shd w:val="clear" w:color="auto" w:fill="FAFAFA"/>
          </w:tcPr>
          <w:p w14:paraId="1D8F7523" w14:textId="77777777" w:rsidR="00095EE8" w:rsidRPr="006C3A47" w:rsidRDefault="00095EE8" w:rsidP="000002DB">
            <w:pPr>
              <w:ind w:right="-72"/>
              <w:jc w:val="right"/>
              <w:rPr>
                <w:rFonts w:ascii="Arial" w:hAnsi="Arial" w:cs="Arial"/>
                <w:b/>
                <w:bCs/>
                <w:spacing w:val="-6"/>
                <w:sz w:val="20"/>
                <w:szCs w:val="20"/>
              </w:rPr>
            </w:pPr>
          </w:p>
        </w:tc>
        <w:tc>
          <w:tcPr>
            <w:tcW w:w="1441" w:type="dxa"/>
            <w:tcBorders>
              <w:top w:val="single" w:sz="4" w:space="0" w:color="auto"/>
            </w:tcBorders>
          </w:tcPr>
          <w:p w14:paraId="238D8EB1" w14:textId="77777777" w:rsidR="00095EE8" w:rsidRPr="006C3A47" w:rsidRDefault="00095EE8" w:rsidP="000002DB">
            <w:pPr>
              <w:ind w:right="-72"/>
              <w:jc w:val="right"/>
              <w:rPr>
                <w:rFonts w:ascii="Arial" w:hAnsi="Arial" w:cs="Arial"/>
                <w:b/>
                <w:bCs/>
                <w:sz w:val="20"/>
                <w:szCs w:val="20"/>
              </w:rPr>
            </w:pPr>
          </w:p>
        </w:tc>
      </w:tr>
      <w:tr w:rsidR="00C07ECF" w:rsidRPr="006C3A47" w14:paraId="7B821E7F" w14:textId="77777777" w:rsidTr="0008001D">
        <w:trPr>
          <w:trHeight w:val="74"/>
        </w:trPr>
        <w:tc>
          <w:tcPr>
            <w:tcW w:w="3686" w:type="dxa"/>
          </w:tcPr>
          <w:p w14:paraId="2B6FF939" w14:textId="1E81AFA7" w:rsidR="00C07ECF" w:rsidRPr="006C3A47" w:rsidRDefault="00C07ECF" w:rsidP="00C07ECF">
            <w:pPr>
              <w:ind w:left="-101"/>
              <w:rPr>
                <w:rFonts w:ascii="Arial" w:hAnsi="Arial" w:cs="Arial"/>
                <w:sz w:val="20"/>
                <w:szCs w:val="20"/>
              </w:rPr>
            </w:pPr>
            <w:r w:rsidRPr="006C3A47">
              <w:rPr>
                <w:rFonts w:ascii="Arial" w:hAnsi="Arial" w:cs="Arial"/>
                <w:spacing w:val="-2"/>
                <w:sz w:val="20"/>
                <w:szCs w:val="20"/>
              </w:rPr>
              <w:t>Bank overdraft</w:t>
            </w:r>
          </w:p>
        </w:tc>
        <w:tc>
          <w:tcPr>
            <w:tcW w:w="1441" w:type="dxa"/>
            <w:shd w:val="clear" w:color="auto" w:fill="FAFAFA"/>
          </w:tcPr>
          <w:p w14:paraId="01B8BDFA" w14:textId="77B7D458"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22,331</w:t>
            </w:r>
          </w:p>
        </w:tc>
        <w:tc>
          <w:tcPr>
            <w:tcW w:w="1441" w:type="dxa"/>
            <w:vAlign w:val="bottom"/>
          </w:tcPr>
          <w:p w14:paraId="275CD120" w14:textId="03D73612" w:rsidR="00C07ECF" w:rsidRPr="006C3A47" w:rsidRDefault="00C07ECF"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6C3A47">
              <w:rPr>
                <w:rFonts w:ascii="Arial" w:eastAsia="Arial Unicode MS" w:hAnsi="Arial" w:cs="Arial"/>
                <w:sz w:val="20"/>
                <w:szCs w:val="20"/>
                <w:lang w:val="en-US"/>
              </w:rPr>
              <w:t>-</w:t>
            </w:r>
          </w:p>
        </w:tc>
        <w:tc>
          <w:tcPr>
            <w:tcW w:w="1441" w:type="dxa"/>
            <w:shd w:val="clear" w:color="auto" w:fill="FAFAFA"/>
            <w:vAlign w:val="bottom"/>
          </w:tcPr>
          <w:p w14:paraId="2ECF8009" w14:textId="78DFC174"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w:t>
            </w:r>
          </w:p>
        </w:tc>
        <w:tc>
          <w:tcPr>
            <w:tcW w:w="1441" w:type="dxa"/>
            <w:vAlign w:val="bottom"/>
          </w:tcPr>
          <w:p w14:paraId="696FA7B8" w14:textId="724200F1" w:rsidR="00C07ECF" w:rsidRPr="006C3A47" w:rsidRDefault="00C07ECF"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6C3A47">
              <w:rPr>
                <w:rFonts w:ascii="Arial" w:eastAsia="Arial Unicode MS" w:hAnsi="Arial" w:cs="Arial"/>
                <w:sz w:val="20"/>
                <w:szCs w:val="20"/>
                <w:lang w:val="en-US"/>
              </w:rPr>
              <w:t>-</w:t>
            </w:r>
          </w:p>
        </w:tc>
      </w:tr>
      <w:tr w:rsidR="00C07ECF" w:rsidRPr="006C3A47" w14:paraId="77B1ADC2" w14:textId="77777777" w:rsidTr="0008001D">
        <w:tc>
          <w:tcPr>
            <w:tcW w:w="3686" w:type="dxa"/>
          </w:tcPr>
          <w:p w14:paraId="49D8FA7A" w14:textId="20FC3EE5" w:rsidR="00C07ECF" w:rsidRPr="006C3A47" w:rsidRDefault="00C07ECF" w:rsidP="00C07ECF">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6C3A47">
              <w:rPr>
                <w:rFonts w:ascii="Arial" w:hAnsi="Arial" w:cs="Arial"/>
                <w:spacing w:val="-2"/>
                <w:sz w:val="20"/>
                <w:szCs w:val="20"/>
              </w:rPr>
              <w:t>Promissory note</w:t>
            </w:r>
            <w:r w:rsidR="00B168A1">
              <w:rPr>
                <w:rFonts w:ascii="Arial" w:hAnsi="Arial" w:cs="Arial"/>
                <w:spacing w:val="-2"/>
                <w:sz w:val="20"/>
                <w:szCs w:val="20"/>
              </w:rPr>
              <w:t>s</w:t>
            </w:r>
          </w:p>
        </w:tc>
        <w:tc>
          <w:tcPr>
            <w:tcW w:w="1441" w:type="dxa"/>
            <w:shd w:val="clear" w:color="auto" w:fill="FAFAFA"/>
          </w:tcPr>
          <w:p w14:paraId="240DFC67" w14:textId="6D20A425" w:rsidR="00C07ECF" w:rsidRPr="006C3A47" w:rsidRDefault="00F572B6" w:rsidP="00C07EC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5,116,003</w:t>
            </w:r>
          </w:p>
        </w:tc>
        <w:tc>
          <w:tcPr>
            <w:tcW w:w="1441" w:type="dxa"/>
            <w:vAlign w:val="bottom"/>
          </w:tcPr>
          <w:p w14:paraId="4798CC57" w14:textId="7E565B92"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4</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738</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125</w:t>
            </w:r>
          </w:p>
        </w:tc>
        <w:tc>
          <w:tcPr>
            <w:tcW w:w="1441" w:type="dxa"/>
            <w:shd w:val="clear" w:color="auto" w:fill="FAFAFA"/>
            <w:vAlign w:val="bottom"/>
          </w:tcPr>
          <w:p w14:paraId="4BE4060A" w14:textId="32ADD7F7"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1,300,000</w:t>
            </w:r>
          </w:p>
        </w:tc>
        <w:tc>
          <w:tcPr>
            <w:tcW w:w="1441" w:type="dxa"/>
            <w:vAlign w:val="bottom"/>
          </w:tcPr>
          <w:p w14:paraId="05C87EB6" w14:textId="62F50178"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1</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300</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000</w:t>
            </w:r>
          </w:p>
        </w:tc>
      </w:tr>
      <w:tr w:rsidR="00C07ECF" w:rsidRPr="006C3A47" w14:paraId="40A23362" w14:textId="77777777" w:rsidTr="0008001D">
        <w:tc>
          <w:tcPr>
            <w:tcW w:w="3686" w:type="dxa"/>
          </w:tcPr>
          <w:p w14:paraId="7EDBE1FE" w14:textId="78CB1146" w:rsidR="00C07ECF" w:rsidRPr="006C3A47" w:rsidRDefault="00C07ECF" w:rsidP="00C07ECF">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6C3A47">
              <w:rPr>
                <w:rFonts w:ascii="Arial" w:hAnsi="Arial" w:cs="Arial"/>
                <w:spacing w:val="-2"/>
                <w:sz w:val="20"/>
                <w:szCs w:val="20"/>
              </w:rPr>
              <w:t>Bill of exchange, net</w:t>
            </w:r>
          </w:p>
        </w:tc>
        <w:tc>
          <w:tcPr>
            <w:tcW w:w="1441" w:type="dxa"/>
            <w:shd w:val="clear" w:color="auto" w:fill="FAFAFA"/>
          </w:tcPr>
          <w:p w14:paraId="5479CCCD" w14:textId="7EE7BB4A" w:rsidR="00C07ECF" w:rsidRPr="006C3A47" w:rsidRDefault="00F572B6" w:rsidP="00C07EC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6,224,367</w:t>
            </w:r>
          </w:p>
        </w:tc>
        <w:tc>
          <w:tcPr>
            <w:tcW w:w="1441" w:type="dxa"/>
            <w:vAlign w:val="bottom"/>
          </w:tcPr>
          <w:p w14:paraId="5FB2B44E" w14:textId="00C6B267"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4</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739</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356</w:t>
            </w:r>
          </w:p>
        </w:tc>
        <w:tc>
          <w:tcPr>
            <w:tcW w:w="1441" w:type="dxa"/>
            <w:shd w:val="clear" w:color="auto" w:fill="FAFAFA"/>
            <w:vAlign w:val="bottom"/>
          </w:tcPr>
          <w:p w14:paraId="65BBFA63" w14:textId="50EB8100"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6,224,367</w:t>
            </w:r>
          </w:p>
        </w:tc>
        <w:tc>
          <w:tcPr>
            <w:tcW w:w="1441" w:type="dxa"/>
            <w:vAlign w:val="bottom"/>
          </w:tcPr>
          <w:p w14:paraId="778190F0" w14:textId="3A9A98FD"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4</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739</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356</w:t>
            </w:r>
          </w:p>
        </w:tc>
      </w:tr>
      <w:tr w:rsidR="00C07ECF" w:rsidRPr="006C3A47" w14:paraId="1B65496C" w14:textId="77777777" w:rsidTr="00D4193F">
        <w:tc>
          <w:tcPr>
            <w:tcW w:w="3686" w:type="dxa"/>
          </w:tcPr>
          <w:p w14:paraId="52D7AE4F" w14:textId="0326A142" w:rsidR="00C07ECF" w:rsidRPr="006C3A47" w:rsidRDefault="00C07ECF" w:rsidP="00C07ECF">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6C3A47">
              <w:rPr>
                <w:rFonts w:ascii="Arial" w:hAnsi="Arial" w:cs="Arial"/>
                <w:spacing w:val="-2"/>
                <w:sz w:val="20"/>
                <w:szCs w:val="20"/>
              </w:rPr>
              <w:t>Trust receipts</w:t>
            </w:r>
          </w:p>
        </w:tc>
        <w:tc>
          <w:tcPr>
            <w:tcW w:w="1441" w:type="dxa"/>
            <w:shd w:val="clear" w:color="auto" w:fill="FAFAFA"/>
          </w:tcPr>
          <w:p w14:paraId="3746FBAB" w14:textId="6E985627" w:rsidR="00C07ECF" w:rsidRPr="006C3A47" w:rsidRDefault="00F572B6" w:rsidP="00C07EC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2,080,524</w:t>
            </w:r>
          </w:p>
        </w:tc>
        <w:tc>
          <w:tcPr>
            <w:tcW w:w="1441" w:type="dxa"/>
          </w:tcPr>
          <w:p w14:paraId="3931A956" w14:textId="44D12190"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1</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227</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153</w:t>
            </w:r>
          </w:p>
        </w:tc>
        <w:tc>
          <w:tcPr>
            <w:tcW w:w="1441" w:type="dxa"/>
            <w:shd w:val="clear" w:color="auto" w:fill="FAFAFA"/>
            <w:vAlign w:val="bottom"/>
          </w:tcPr>
          <w:p w14:paraId="413A1665" w14:textId="5AF24126"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794,523</w:t>
            </w:r>
          </w:p>
        </w:tc>
        <w:tc>
          <w:tcPr>
            <w:tcW w:w="1441" w:type="dxa"/>
            <w:vAlign w:val="bottom"/>
          </w:tcPr>
          <w:p w14:paraId="6C79E579" w14:textId="1311A755"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794</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610</w:t>
            </w:r>
          </w:p>
        </w:tc>
      </w:tr>
      <w:tr w:rsidR="00C07ECF" w:rsidRPr="006C3A47" w14:paraId="5929F7C9" w14:textId="77777777" w:rsidTr="00D4193F">
        <w:tc>
          <w:tcPr>
            <w:tcW w:w="3686" w:type="dxa"/>
          </w:tcPr>
          <w:p w14:paraId="6E0BA2BA" w14:textId="6B12E44B" w:rsidR="00C07ECF" w:rsidRPr="006C3A47" w:rsidRDefault="00C07ECF" w:rsidP="00C07ECF">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6C3A47">
              <w:rPr>
                <w:rFonts w:ascii="Arial" w:hAnsi="Arial" w:cs="Arial"/>
                <w:spacing w:val="-2"/>
                <w:sz w:val="20"/>
                <w:szCs w:val="20"/>
              </w:rPr>
              <w:t>Letter of credit</w:t>
            </w:r>
          </w:p>
        </w:tc>
        <w:tc>
          <w:tcPr>
            <w:tcW w:w="1441" w:type="dxa"/>
            <w:tcBorders>
              <w:bottom w:val="single" w:sz="4" w:space="0" w:color="auto"/>
            </w:tcBorders>
            <w:shd w:val="clear" w:color="auto" w:fill="FAFAFA"/>
          </w:tcPr>
          <w:p w14:paraId="4F6EBD12" w14:textId="4B2DB86F" w:rsidR="00C07ECF" w:rsidRPr="006C3A47" w:rsidRDefault="00F572B6" w:rsidP="00C07EC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102,942</w:t>
            </w:r>
          </w:p>
        </w:tc>
        <w:tc>
          <w:tcPr>
            <w:tcW w:w="1441" w:type="dxa"/>
            <w:tcBorders>
              <w:bottom w:val="single" w:sz="4" w:space="0" w:color="auto"/>
            </w:tcBorders>
          </w:tcPr>
          <w:p w14:paraId="66582CFC" w14:textId="065D45BE"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101</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372</w:t>
            </w:r>
          </w:p>
        </w:tc>
        <w:tc>
          <w:tcPr>
            <w:tcW w:w="1441" w:type="dxa"/>
            <w:tcBorders>
              <w:bottom w:val="single" w:sz="4" w:space="0" w:color="auto"/>
            </w:tcBorders>
            <w:shd w:val="clear" w:color="auto" w:fill="FAFAFA"/>
            <w:vAlign w:val="bottom"/>
          </w:tcPr>
          <w:p w14:paraId="5FC2AA65" w14:textId="1ABA3C47"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w:t>
            </w:r>
          </w:p>
        </w:tc>
        <w:tc>
          <w:tcPr>
            <w:tcW w:w="1441" w:type="dxa"/>
            <w:tcBorders>
              <w:bottom w:val="single" w:sz="4" w:space="0" w:color="auto"/>
            </w:tcBorders>
            <w:vAlign w:val="bottom"/>
          </w:tcPr>
          <w:p w14:paraId="4A0FBF48" w14:textId="728A9D61" w:rsidR="00C07ECF" w:rsidRPr="006C3A47" w:rsidRDefault="00C07ECF"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6C3A47">
              <w:rPr>
                <w:rFonts w:ascii="Arial" w:eastAsia="Arial Unicode MS" w:hAnsi="Arial" w:cs="Arial"/>
                <w:sz w:val="20"/>
                <w:szCs w:val="20"/>
                <w:lang w:val="en-US"/>
              </w:rPr>
              <w:t>-</w:t>
            </w:r>
          </w:p>
        </w:tc>
      </w:tr>
      <w:tr w:rsidR="004D11C6" w:rsidRPr="006C3A47" w14:paraId="370891F3" w14:textId="77777777" w:rsidTr="000C3E3C">
        <w:trPr>
          <w:trHeight w:val="117"/>
        </w:trPr>
        <w:tc>
          <w:tcPr>
            <w:tcW w:w="3686" w:type="dxa"/>
          </w:tcPr>
          <w:p w14:paraId="0926370E"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p>
        </w:tc>
        <w:tc>
          <w:tcPr>
            <w:tcW w:w="1441" w:type="dxa"/>
            <w:shd w:val="clear" w:color="auto" w:fill="FAFAFA"/>
          </w:tcPr>
          <w:p w14:paraId="1A1ADC9F"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441" w:type="dxa"/>
          </w:tcPr>
          <w:p w14:paraId="138E6CA6" w14:textId="77777777" w:rsidR="004D11C6" w:rsidRPr="006C3A47" w:rsidRDefault="004D11C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441" w:type="dxa"/>
            <w:shd w:val="clear" w:color="auto" w:fill="FAFAFA"/>
          </w:tcPr>
          <w:p w14:paraId="59EAC836" w14:textId="77777777" w:rsidR="004D11C6" w:rsidRPr="006C3A47" w:rsidRDefault="004D11C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441" w:type="dxa"/>
          </w:tcPr>
          <w:p w14:paraId="1F0FAA64" w14:textId="77777777" w:rsidR="004D11C6" w:rsidRPr="006C3A47" w:rsidRDefault="004D11C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r>
      <w:tr w:rsidR="004D11C6" w:rsidRPr="006C3A47" w14:paraId="4E98D614" w14:textId="77777777" w:rsidTr="004D11C6">
        <w:tc>
          <w:tcPr>
            <w:tcW w:w="3686" w:type="dxa"/>
          </w:tcPr>
          <w:p w14:paraId="739D51EE" w14:textId="26B73617" w:rsidR="004D11C6" w:rsidRPr="006C3A47" w:rsidRDefault="004D11C6" w:rsidP="004D11C6">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6C3A47">
              <w:rPr>
                <w:rFonts w:ascii="Arial" w:hAnsi="Arial" w:cs="Arial"/>
                <w:sz w:val="20"/>
                <w:szCs w:val="20"/>
              </w:rPr>
              <w:t xml:space="preserve">Total short-term loans from </w:t>
            </w:r>
          </w:p>
        </w:tc>
        <w:tc>
          <w:tcPr>
            <w:tcW w:w="1441" w:type="dxa"/>
            <w:shd w:val="clear" w:color="auto" w:fill="FAFAFA"/>
            <w:vAlign w:val="bottom"/>
          </w:tcPr>
          <w:p w14:paraId="755D19D5"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441" w:type="dxa"/>
            <w:vAlign w:val="bottom"/>
          </w:tcPr>
          <w:p w14:paraId="0FB502AF" w14:textId="77777777" w:rsidR="004D11C6" w:rsidRPr="006C3A47" w:rsidRDefault="004D11C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441" w:type="dxa"/>
            <w:shd w:val="clear" w:color="auto" w:fill="FAFAFA"/>
          </w:tcPr>
          <w:p w14:paraId="2E34A242" w14:textId="3C9BA000" w:rsidR="004D11C6" w:rsidRPr="006C3A47" w:rsidRDefault="004D11C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441" w:type="dxa"/>
            <w:vAlign w:val="bottom"/>
          </w:tcPr>
          <w:p w14:paraId="344177AC" w14:textId="77777777" w:rsidR="004D11C6" w:rsidRPr="006C3A47" w:rsidRDefault="004D11C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r>
      <w:tr w:rsidR="00C07ECF" w:rsidRPr="006C3A47" w14:paraId="7B1F94A6" w14:textId="77777777" w:rsidTr="00D4193F">
        <w:tc>
          <w:tcPr>
            <w:tcW w:w="3686" w:type="dxa"/>
          </w:tcPr>
          <w:p w14:paraId="585999E0" w14:textId="77777777" w:rsidR="00C07ECF" w:rsidRPr="006C3A47" w:rsidRDefault="00C07ECF" w:rsidP="00C07ECF">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6C3A47">
              <w:rPr>
                <w:rFonts w:ascii="Arial" w:hAnsi="Arial" w:cs="Arial"/>
                <w:sz w:val="20"/>
                <w:szCs w:val="20"/>
              </w:rPr>
              <w:t xml:space="preserve">   financial institutions, net</w:t>
            </w:r>
          </w:p>
        </w:tc>
        <w:tc>
          <w:tcPr>
            <w:tcW w:w="1441" w:type="dxa"/>
            <w:tcBorders>
              <w:bottom w:val="single" w:sz="4" w:space="0" w:color="auto"/>
            </w:tcBorders>
            <w:shd w:val="clear" w:color="auto" w:fill="FAFAFA"/>
          </w:tcPr>
          <w:p w14:paraId="007113B3" w14:textId="19053C1C" w:rsidR="00C07ECF" w:rsidRPr="006C3A47" w:rsidRDefault="00F572B6" w:rsidP="00C07EC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13,546,167</w:t>
            </w:r>
          </w:p>
        </w:tc>
        <w:tc>
          <w:tcPr>
            <w:tcW w:w="1441" w:type="dxa"/>
            <w:tcBorders>
              <w:bottom w:val="single" w:sz="4" w:space="0" w:color="auto"/>
            </w:tcBorders>
          </w:tcPr>
          <w:p w14:paraId="0D0D6E08" w14:textId="7AE81A7E"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10</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806</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006</w:t>
            </w:r>
          </w:p>
        </w:tc>
        <w:tc>
          <w:tcPr>
            <w:tcW w:w="1441" w:type="dxa"/>
            <w:tcBorders>
              <w:bottom w:val="single" w:sz="4" w:space="0" w:color="auto"/>
            </w:tcBorders>
            <w:shd w:val="clear" w:color="auto" w:fill="FAFAFA"/>
            <w:vAlign w:val="bottom"/>
          </w:tcPr>
          <w:p w14:paraId="5742DEA1" w14:textId="2757C7F8" w:rsidR="00C07ECF" w:rsidRPr="006C3A47" w:rsidRDefault="00F572B6"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Pr>
                <w:rFonts w:ascii="Arial" w:eastAsia="Arial Unicode MS" w:hAnsi="Arial" w:cs="Arial"/>
                <w:sz w:val="20"/>
                <w:szCs w:val="20"/>
                <w:lang w:val="en-US"/>
              </w:rPr>
              <w:t>8,318,890</w:t>
            </w:r>
          </w:p>
        </w:tc>
        <w:tc>
          <w:tcPr>
            <w:tcW w:w="1441" w:type="dxa"/>
            <w:tcBorders>
              <w:bottom w:val="single" w:sz="4" w:space="0" w:color="auto"/>
            </w:tcBorders>
            <w:vAlign w:val="bottom"/>
          </w:tcPr>
          <w:p w14:paraId="3B63B4E5" w14:textId="52A0F4EE" w:rsidR="00C07ECF" w:rsidRPr="006C3A47" w:rsidRDefault="008C470A" w:rsidP="00C07ECF">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8C470A">
              <w:rPr>
                <w:rFonts w:ascii="Arial" w:eastAsia="Arial Unicode MS" w:hAnsi="Arial" w:cs="Arial"/>
                <w:sz w:val="20"/>
                <w:szCs w:val="20"/>
              </w:rPr>
              <w:t>6</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833</w:t>
            </w:r>
            <w:r w:rsidR="00C07ECF" w:rsidRPr="006C3A47">
              <w:rPr>
                <w:rFonts w:ascii="Arial" w:eastAsia="Arial Unicode MS" w:hAnsi="Arial" w:cs="Arial"/>
                <w:sz w:val="20"/>
                <w:szCs w:val="20"/>
                <w:lang w:val="en-US"/>
              </w:rPr>
              <w:t>,</w:t>
            </w:r>
            <w:r w:rsidRPr="008C470A">
              <w:rPr>
                <w:rFonts w:ascii="Arial" w:eastAsia="Arial Unicode MS" w:hAnsi="Arial" w:cs="Arial"/>
                <w:sz w:val="20"/>
                <w:szCs w:val="20"/>
              </w:rPr>
              <w:t>966</w:t>
            </w:r>
          </w:p>
        </w:tc>
      </w:tr>
    </w:tbl>
    <w:p w14:paraId="7E84BE4E" w14:textId="1F1E3C3D" w:rsidR="00DB1CAD" w:rsidRPr="006C3A47" w:rsidRDefault="00DB1CAD" w:rsidP="00095EE8">
      <w:pPr>
        <w:jc w:val="thaiDistribute"/>
        <w:rPr>
          <w:rFonts w:ascii="Arial" w:hAnsi="Arial" w:cs="Arial"/>
          <w:color w:val="000000"/>
          <w:sz w:val="20"/>
          <w:szCs w:val="20"/>
        </w:rPr>
      </w:pPr>
    </w:p>
    <w:p w14:paraId="4D9E85B3" w14:textId="47CF184D" w:rsidR="00490F20" w:rsidRPr="006C3A47" w:rsidRDefault="009B7D4C" w:rsidP="00490F20">
      <w:pPr>
        <w:jc w:val="both"/>
        <w:rPr>
          <w:rFonts w:ascii="Arial" w:hAnsi="Arial" w:cs="Arial"/>
          <w:spacing w:val="-2"/>
          <w:sz w:val="20"/>
          <w:szCs w:val="20"/>
          <w:lang w:val="en"/>
        </w:rPr>
      </w:pPr>
      <w:r w:rsidRPr="006C3A47">
        <w:rPr>
          <w:rFonts w:ascii="Arial" w:hAnsi="Arial" w:cs="Arial"/>
          <w:spacing w:val="-2"/>
          <w:sz w:val="20"/>
          <w:szCs w:val="20"/>
        </w:rPr>
        <w:t>Short</w:t>
      </w:r>
      <w:r w:rsidR="00490F20" w:rsidRPr="006C3A47">
        <w:rPr>
          <w:rFonts w:ascii="Arial" w:hAnsi="Arial" w:cs="Arial"/>
          <w:spacing w:val="-2"/>
          <w:sz w:val="20"/>
          <w:szCs w:val="20"/>
          <w:lang w:val="en"/>
        </w:rPr>
        <w:t>-term loans from financial institutions of the Company and subsidiaries are as follows:</w:t>
      </w:r>
    </w:p>
    <w:p w14:paraId="557BF0D4" w14:textId="77777777" w:rsidR="00490F20" w:rsidRPr="006C3A47" w:rsidRDefault="00490F20" w:rsidP="00490F20">
      <w:pPr>
        <w:jc w:val="both"/>
        <w:rPr>
          <w:rFonts w:ascii="Arial" w:hAnsi="Arial" w:cs="Arial"/>
          <w:sz w:val="20"/>
          <w:szCs w:val="20"/>
          <w:lang w:val="en"/>
        </w:rPr>
      </w:pPr>
    </w:p>
    <w:p w14:paraId="0ED2D5D4" w14:textId="77777777" w:rsidR="00490F20" w:rsidRPr="006C3A47" w:rsidRDefault="00490F20" w:rsidP="00490F20">
      <w:pPr>
        <w:jc w:val="both"/>
        <w:rPr>
          <w:rFonts w:ascii="Arial" w:hAnsi="Arial" w:cs="Arial"/>
          <w:sz w:val="20"/>
          <w:szCs w:val="20"/>
          <w:u w:val="single"/>
          <w:lang w:val="en"/>
        </w:rPr>
      </w:pPr>
      <w:r w:rsidRPr="006C3A47">
        <w:rPr>
          <w:rFonts w:ascii="Arial" w:hAnsi="Arial" w:cs="Arial"/>
          <w:sz w:val="20"/>
          <w:szCs w:val="20"/>
          <w:u w:val="single"/>
          <w:lang w:val="en"/>
        </w:rPr>
        <w:t>Loans of the Company</w:t>
      </w:r>
    </w:p>
    <w:p w14:paraId="4961CD34" w14:textId="77777777" w:rsidR="00490F20" w:rsidRPr="006C3A47" w:rsidRDefault="00490F20" w:rsidP="00490F20">
      <w:pPr>
        <w:jc w:val="both"/>
        <w:rPr>
          <w:rFonts w:ascii="Arial" w:hAnsi="Arial" w:cs="Arial"/>
          <w:sz w:val="20"/>
          <w:szCs w:val="20"/>
          <w:lang w:val="en"/>
        </w:rPr>
      </w:pPr>
    </w:p>
    <w:tbl>
      <w:tblPr>
        <w:tblW w:w="9498" w:type="dxa"/>
        <w:tblInd w:w="108" w:type="dxa"/>
        <w:tblLayout w:type="fixed"/>
        <w:tblLook w:val="0000" w:firstRow="0" w:lastRow="0" w:firstColumn="0" w:lastColumn="0" w:noHBand="0" w:noVBand="0"/>
      </w:tblPr>
      <w:tblGrid>
        <w:gridCol w:w="1985"/>
        <w:gridCol w:w="1975"/>
        <w:gridCol w:w="5538"/>
      </w:tblGrid>
      <w:tr w:rsidR="00273211" w:rsidRPr="006C3A47" w14:paraId="3FB1320B" w14:textId="77777777" w:rsidTr="00CD5E55">
        <w:tc>
          <w:tcPr>
            <w:tcW w:w="9498" w:type="dxa"/>
            <w:gridSpan w:val="3"/>
            <w:tcBorders>
              <w:top w:val="single" w:sz="4" w:space="0" w:color="auto"/>
              <w:bottom w:val="single" w:sz="4" w:space="0" w:color="auto"/>
            </w:tcBorders>
            <w:shd w:val="clear" w:color="auto" w:fill="auto"/>
            <w:vAlign w:val="bottom"/>
          </w:tcPr>
          <w:p w14:paraId="0319CE0B" w14:textId="09671809" w:rsidR="003E2386" w:rsidRPr="006C3A47" w:rsidRDefault="008C470A" w:rsidP="00273211">
            <w:pPr>
              <w:ind w:left="-29" w:right="-29"/>
              <w:jc w:val="right"/>
              <w:rPr>
                <w:rFonts w:ascii="Arial" w:hAnsi="Arial" w:cs="Arial"/>
                <w:b/>
                <w:bCs/>
                <w:spacing w:val="-4"/>
                <w:sz w:val="20"/>
                <w:szCs w:val="20"/>
              </w:rPr>
            </w:pPr>
            <w:r w:rsidRPr="008C470A">
              <w:rPr>
                <w:rFonts w:ascii="Arial" w:hAnsi="Arial" w:cs="Arial"/>
                <w:b/>
                <w:bCs/>
                <w:spacing w:val="-4"/>
                <w:sz w:val="20"/>
                <w:szCs w:val="20"/>
              </w:rPr>
              <w:t>30</w:t>
            </w:r>
            <w:r w:rsidR="00A555F7">
              <w:rPr>
                <w:rFonts w:ascii="Arial" w:hAnsi="Arial" w:cs="Arial"/>
                <w:b/>
                <w:bCs/>
                <w:spacing w:val="-4"/>
                <w:sz w:val="20"/>
                <w:szCs w:val="20"/>
              </w:rPr>
              <w:t xml:space="preserve"> June</w:t>
            </w:r>
            <w:r w:rsidR="003E2386" w:rsidRPr="006C3A47">
              <w:rPr>
                <w:rFonts w:ascii="Arial" w:hAnsi="Arial" w:cs="Arial"/>
                <w:b/>
                <w:bCs/>
                <w:spacing w:val="-4"/>
                <w:sz w:val="20"/>
                <w:szCs w:val="20"/>
              </w:rPr>
              <w:t xml:space="preserve"> </w:t>
            </w:r>
            <w:r w:rsidRPr="008C470A">
              <w:rPr>
                <w:rFonts w:ascii="Arial" w:hAnsi="Arial" w:cs="Arial"/>
                <w:b/>
                <w:bCs/>
                <w:spacing w:val="-4"/>
                <w:sz w:val="20"/>
                <w:szCs w:val="20"/>
              </w:rPr>
              <w:t>2023</w:t>
            </w:r>
          </w:p>
        </w:tc>
      </w:tr>
      <w:tr w:rsidR="001A0F84" w:rsidRPr="006C3A47" w14:paraId="5E649DFE" w14:textId="77777777" w:rsidTr="003E30AD">
        <w:tc>
          <w:tcPr>
            <w:tcW w:w="1985" w:type="dxa"/>
            <w:shd w:val="clear" w:color="auto" w:fill="auto"/>
            <w:vAlign w:val="bottom"/>
          </w:tcPr>
          <w:p w14:paraId="30B2BD8D" w14:textId="77777777" w:rsidR="001A0F84" w:rsidRPr="006C3A47" w:rsidRDefault="001A0F84" w:rsidP="001A0F84">
            <w:pPr>
              <w:ind w:left="-29" w:right="-29"/>
              <w:jc w:val="right"/>
              <w:rPr>
                <w:rFonts w:ascii="Arial" w:hAnsi="Arial" w:cs="Arial"/>
                <w:b/>
                <w:bCs/>
                <w:spacing w:val="-4"/>
                <w:sz w:val="20"/>
                <w:szCs w:val="20"/>
              </w:rPr>
            </w:pPr>
          </w:p>
        </w:tc>
        <w:tc>
          <w:tcPr>
            <w:tcW w:w="1975" w:type="dxa"/>
            <w:tcBorders>
              <w:bottom w:val="single" w:sz="4" w:space="0" w:color="auto"/>
            </w:tcBorders>
            <w:shd w:val="clear" w:color="auto" w:fill="auto"/>
            <w:vAlign w:val="bottom"/>
          </w:tcPr>
          <w:p w14:paraId="541E9560" w14:textId="7B67FE47" w:rsidR="001A0F84" w:rsidRPr="006C3A47" w:rsidRDefault="001A0F84" w:rsidP="001A0F84">
            <w:pPr>
              <w:ind w:left="-29" w:right="-29"/>
              <w:jc w:val="center"/>
              <w:rPr>
                <w:rFonts w:ascii="Arial" w:hAnsi="Arial" w:cs="Arial"/>
                <w:b/>
                <w:bCs/>
                <w:spacing w:val="-4"/>
                <w:sz w:val="20"/>
                <w:szCs w:val="20"/>
              </w:rPr>
            </w:pPr>
            <w:r w:rsidRPr="006C3A47">
              <w:rPr>
                <w:rFonts w:ascii="Arial" w:hAnsi="Arial" w:cs="Arial"/>
                <w:b/>
                <w:bCs/>
                <w:spacing w:val="-4"/>
                <w:sz w:val="20"/>
                <w:szCs w:val="20"/>
              </w:rPr>
              <w:t>Balance</w:t>
            </w:r>
          </w:p>
        </w:tc>
        <w:tc>
          <w:tcPr>
            <w:tcW w:w="5538" w:type="dxa"/>
            <w:shd w:val="clear" w:color="auto" w:fill="auto"/>
            <w:vAlign w:val="bottom"/>
          </w:tcPr>
          <w:p w14:paraId="345564D5" w14:textId="77777777" w:rsidR="001A0F84" w:rsidRPr="006C3A47" w:rsidRDefault="001A0F84" w:rsidP="001A0F84">
            <w:pPr>
              <w:ind w:left="-29" w:right="-29"/>
              <w:jc w:val="right"/>
              <w:rPr>
                <w:rFonts w:ascii="Arial" w:hAnsi="Arial" w:cs="Arial"/>
                <w:b/>
                <w:bCs/>
                <w:spacing w:val="-4"/>
                <w:sz w:val="20"/>
                <w:szCs w:val="20"/>
              </w:rPr>
            </w:pPr>
          </w:p>
        </w:tc>
      </w:tr>
      <w:tr w:rsidR="001A0F84" w:rsidRPr="006C3A47" w14:paraId="18CBFA00" w14:textId="77777777" w:rsidTr="003E30AD">
        <w:tc>
          <w:tcPr>
            <w:tcW w:w="1985" w:type="dxa"/>
            <w:tcBorders>
              <w:bottom w:val="single" w:sz="4" w:space="0" w:color="auto"/>
            </w:tcBorders>
            <w:shd w:val="clear" w:color="auto" w:fill="auto"/>
          </w:tcPr>
          <w:p w14:paraId="480A1DA8" w14:textId="77777777" w:rsidR="001A0F84" w:rsidRPr="006C3A47" w:rsidRDefault="001A0F84" w:rsidP="00627D1E">
            <w:pPr>
              <w:ind w:left="-101"/>
              <w:jc w:val="center"/>
              <w:rPr>
                <w:rFonts w:ascii="Arial" w:hAnsi="Arial" w:cs="Arial"/>
                <w:b/>
                <w:bCs/>
                <w:spacing w:val="-4"/>
                <w:sz w:val="20"/>
                <w:szCs w:val="20"/>
              </w:rPr>
            </w:pPr>
            <w:r w:rsidRPr="006C3A47">
              <w:rPr>
                <w:rFonts w:ascii="Arial" w:hAnsi="Arial" w:cs="Arial"/>
                <w:b/>
                <w:bCs/>
                <w:sz w:val="20"/>
                <w:szCs w:val="20"/>
              </w:rPr>
              <w:t>Type</w:t>
            </w:r>
          </w:p>
        </w:tc>
        <w:tc>
          <w:tcPr>
            <w:tcW w:w="1975" w:type="dxa"/>
            <w:tcBorders>
              <w:top w:val="single" w:sz="4" w:space="0" w:color="auto"/>
              <w:bottom w:val="single" w:sz="4" w:space="0" w:color="auto"/>
            </w:tcBorders>
            <w:shd w:val="clear" w:color="auto" w:fill="auto"/>
            <w:vAlign w:val="bottom"/>
          </w:tcPr>
          <w:p w14:paraId="472080BC" w14:textId="77777777" w:rsidR="001A0F84" w:rsidRPr="006C3A47" w:rsidRDefault="001A0F84" w:rsidP="001A0F84">
            <w:pPr>
              <w:ind w:left="-29" w:right="-108"/>
              <w:jc w:val="center"/>
              <w:rPr>
                <w:rFonts w:ascii="Arial" w:hAnsi="Arial" w:cs="Arial"/>
                <w:b/>
                <w:bCs/>
                <w:sz w:val="20"/>
                <w:szCs w:val="20"/>
              </w:rPr>
            </w:pPr>
            <w:r w:rsidRPr="006C3A47">
              <w:rPr>
                <w:rFonts w:ascii="Arial" w:hAnsi="Arial" w:cs="Arial"/>
                <w:b/>
                <w:bCs/>
                <w:sz w:val="20"/>
                <w:szCs w:val="20"/>
              </w:rPr>
              <w:t>Million Baht</w:t>
            </w:r>
          </w:p>
        </w:tc>
        <w:tc>
          <w:tcPr>
            <w:tcW w:w="5538" w:type="dxa"/>
            <w:tcBorders>
              <w:bottom w:val="single" w:sz="4" w:space="0" w:color="auto"/>
            </w:tcBorders>
            <w:shd w:val="clear" w:color="auto" w:fill="auto"/>
            <w:vAlign w:val="bottom"/>
          </w:tcPr>
          <w:p w14:paraId="44F789CF" w14:textId="77777777" w:rsidR="001A0F84" w:rsidRPr="006C3A47" w:rsidRDefault="001A0F84" w:rsidP="001A0F84">
            <w:pPr>
              <w:ind w:left="-29" w:right="-29"/>
              <w:jc w:val="center"/>
              <w:rPr>
                <w:rFonts w:ascii="Arial" w:hAnsi="Arial" w:cs="Arial"/>
                <w:b/>
                <w:bCs/>
                <w:sz w:val="20"/>
                <w:szCs w:val="20"/>
              </w:rPr>
            </w:pPr>
            <w:r w:rsidRPr="006C3A47">
              <w:rPr>
                <w:rFonts w:ascii="Arial" w:hAnsi="Arial" w:cs="Arial"/>
                <w:b/>
                <w:bCs/>
                <w:sz w:val="20"/>
                <w:szCs w:val="20"/>
              </w:rPr>
              <w:t>Interest rate</w:t>
            </w:r>
          </w:p>
        </w:tc>
      </w:tr>
      <w:tr w:rsidR="00E95BD0" w:rsidRPr="006C3A47" w14:paraId="7BAE234E" w14:textId="77777777" w:rsidTr="003E30AD">
        <w:tc>
          <w:tcPr>
            <w:tcW w:w="1985" w:type="dxa"/>
            <w:tcBorders>
              <w:top w:val="single" w:sz="4" w:space="0" w:color="auto"/>
            </w:tcBorders>
            <w:shd w:val="clear" w:color="auto" w:fill="auto"/>
            <w:vAlign w:val="bottom"/>
          </w:tcPr>
          <w:p w14:paraId="1E137B0A" w14:textId="77777777" w:rsidR="00E95BD0" w:rsidRPr="006C3A47" w:rsidRDefault="00E95BD0" w:rsidP="00490F20">
            <w:pPr>
              <w:ind w:left="166"/>
              <w:jc w:val="center"/>
              <w:rPr>
                <w:rFonts w:ascii="Arial" w:hAnsi="Arial" w:cs="Arial"/>
                <w:b/>
                <w:bCs/>
                <w:spacing w:val="-4"/>
                <w:sz w:val="20"/>
                <w:szCs w:val="20"/>
              </w:rPr>
            </w:pPr>
          </w:p>
        </w:tc>
        <w:tc>
          <w:tcPr>
            <w:tcW w:w="1975" w:type="dxa"/>
            <w:tcBorders>
              <w:top w:val="single" w:sz="4" w:space="0" w:color="auto"/>
            </w:tcBorders>
            <w:shd w:val="clear" w:color="auto" w:fill="FAFAFA"/>
            <w:vAlign w:val="bottom"/>
          </w:tcPr>
          <w:p w14:paraId="6C63E10F" w14:textId="77777777" w:rsidR="00E95BD0" w:rsidRPr="006C3A47" w:rsidRDefault="00E95BD0" w:rsidP="00490F20">
            <w:pPr>
              <w:ind w:left="-29" w:right="-108"/>
              <w:jc w:val="center"/>
              <w:rPr>
                <w:rFonts w:ascii="Arial" w:hAnsi="Arial" w:cs="Arial"/>
                <w:b/>
                <w:bCs/>
                <w:sz w:val="20"/>
                <w:szCs w:val="20"/>
              </w:rPr>
            </w:pPr>
          </w:p>
        </w:tc>
        <w:tc>
          <w:tcPr>
            <w:tcW w:w="5538" w:type="dxa"/>
            <w:tcBorders>
              <w:top w:val="single" w:sz="4" w:space="0" w:color="auto"/>
            </w:tcBorders>
            <w:shd w:val="clear" w:color="auto" w:fill="auto"/>
            <w:vAlign w:val="bottom"/>
          </w:tcPr>
          <w:p w14:paraId="4EBDDFA7" w14:textId="77777777" w:rsidR="00E95BD0" w:rsidRPr="006C3A47" w:rsidRDefault="00E95BD0" w:rsidP="00490F20">
            <w:pPr>
              <w:ind w:left="-29" w:right="-29"/>
              <w:jc w:val="center"/>
              <w:rPr>
                <w:rFonts w:ascii="Arial" w:hAnsi="Arial" w:cs="Arial"/>
                <w:b/>
                <w:bCs/>
                <w:sz w:val="20"/>
                <w:szCs w:val="20"/>
              </w:rPr>
            </w:pPr>
          </w:p>
        </w:tc>
      </w:tr>
      <w:tr w:rsidR="004D11C6" w:rsidRPr="006C3A47" w14:paraId="3EDDD409" w14:textId="77777777" w:rsidTr="00CD5E55">
        <w:tc>
          <w:tcPr>
            <w:tcW w:w="1985" w:type="dxa"/>
            <w:shd w:val="clear" w:color="auto" w:fill="auto"/>
          </w:tcPr>
          <w:p w14:paraId="2FD6A488" w14:textId="37B991CA" w:rsidR="004D11C6" w:rsidRPr="006C3A47" w:rsidRDefault="004D11C6" w:rsidP="004D11C6">
            <w:pPr>
              <w:ind w:left="-108"/>
              <w:rPr>
                <w:rFonts w:ascii="Arial" w:hAnsi="Arial" w:cs="Arial"/>
                <w:sz w:val="20"/>
                <w:szCs w:val="20"/>
              </w:rPr>
            </w:pPr>
            <w:r w:rsidRPr="006C3A47">
              <w:rPr>
                <w:rFonts w:ascii="Arial" w:hAnsi="Arial" w:cs="Arial"/>
                <w:sz w:val="20"/>
                <w:szCs w:val="20"/>
              </w:rPr>
              <w:t>Promissory notes</w:t>
            </w:r>
          </w:p>
        </w:tc>
        <w:tc>
          <w:tcPr>
            <w:tcW w:w="1975" w:type="dxa"/>
            <w:shd w:val="clear" w:color="auto" w:fill="FAFAFA"/>
          </w:tcPr>
          <w:p w14:paraId="5872BF0F" w14:textId="17999778" w:rsidR="004D11C6" w:rsidRPr="006C3A47"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1,300</w:t>
            </w:r>
          </w:p>
        </w:tc>
        <w:tc>
          <w:tcPr>
            <w:tcW w:w="5538" w:type="dxa"/>
            <w:shd w:val="clear" w:color="auto" w:fill="auto"/>
          </w:tcPr>
          <w:p w14:paraId="4518917E" w14:textId="38B603BC" w:rsidR="004D11C6" w:rsidRPr="006C3A47" w:rsidRDefault="004D11C6" w:rsidP="004D11C6">
            <w:pPr>
              <w:ind w:left="-62"/>
              <w:jc w:val="center"/>
              <w:rPr>
                <w:rFonts w:ascii="Arial" w:hAnsi="Arial" w:cs="Arial"/>
                <w:sz w:val="20"/>
                <w:szCs w:val="20"/>
              </w:rPr>
            </w:pPr>
            <w:r w:rsidRPr="006C3A47">
              <w:rPr>
                <w:rFonts w:ascii="Arial" w:hAnsi="Arial" w:cs="Arial"/>
                <w:sz w:val="20"/>
                <w:szCs w:val="20"/>
              </w:rPr>
              <w:t xml:space="preserve">Fixed interest rate </w:t>
            </w:r>
            <w:r w:rsidR="00CD2560" w:rsidRPr="006C3A47">
              <w:rPr>
                <w:rFonts w:ascii="Arial" w:hAnsi="Arial" w:cs="Arial"/>
                <w:sz w:val="20"/>
                <w:szCs w:val="20"/>
              </w:rPr>
              <w:t xml:space="preserve">between </w:t>
            </w:r>
            <w:r w:rsidR="00F572B6">
              <w:rPr>
                <w:rFonts w:ascii="Arial" w:hAnsi="Arial" w:cs="Arial"/>
                <w:sz w:val="20"/>
                <w:szCs w:val="20"/>
              </w:rPr>
              <w:t>2.55</w:t>
            </w:r>
            <w:r w:rsidR="00CD2560" w:rsidRPr="006C3A47">
              <w:rPr>
                <w:rFonts w:ascii="Arial" w:hAnsi="Arial" w:cs="Arial"/>
                <w:sz w:val="20"/>
                <w:szCs w:val="20"/>
              </w:rPr>
              <w:t xml:space="preserve">% and </w:t>
            </w:r>
            <w:r w:rsidR="00F572B6">
              <w:rPr>
                <w:rFonts w:ascii="Arial" w:hAnsi="Arial" w:cs="Arial"/>
                <w:sz w:val="20"/>
                <w:szCs w:val="20"/>
              </w:rPr>
              <w:t>3.60</w:t>
            </w:r>
            <w:r w:rsidR="00CD2560" w:rsidRPr="006C3A47">
              <w:rPr>
                <w:rFonts w:ascii="Arial" w:hAnsi="Arial" w:cs="Arial"/>
                <w:sz w:val="20"/>
                <w:szCs w:val="20"/>
              </w:rPr>
              <w:t>%</w:t>
            </w:r>
            <w:r w:rsidRPr="006C3A47">
              <w:rPr>
                <w:rFonts w:ascii="Arial" w:hAnsi="Arial" w:cs="Arial"/>
                <w:sz w:val="20"/>
                <w:szCs w:val="20"/>
              </w:rPr>
              <w:t xml:space="preserve"> per annum</w:t>
            </w:r>
          </w:p>
        </w:tc>
      </w:tr>
      <w:tr w:rsidR="004D11C6" w:rsidRPr="006C3A47" w14:paraId="150C5C97" w14:textId="77777777" w:rsidTr="00CD5E55">
        <w:tc>
          <w:tcPr>
            <w:tcW w:w="1985" w:type="dxa"/>
            <w:shd w:val="clear" w:color="auto" w:fill="auto"/>
          </w:tcPr>
          <w:p w14:paraId="23D26234" w14:textId="127F1070" w:rsidR="004D11C6" w:rsidRPr="006C3A47" w:rsidRDefault="004D11C6" w:rsidP="004D11C6">
            <w:pPr>
              <w:ind w:left="-108"/>
              <w:rPr>
                <w:rFonts w:ascii="Arial" w:hAnsi="Arial" w:cs="Arial"/>
                <w:sz w:val="20"/>
                <w:szCs w:val="20"/>
              </w:rPr>
            </w:pPr>
            <w:r w:rsidRPr="006C3A47">
              <w:rPr>
                <w:rFonts w:ascii="Arial" w:hAnsi="Arial" w:cs="Arial"/>
                <w:spacing w:val="-2"/>
                <w:sz w:val="20"/>
                <w:szCs w:val="20"/>
              </w:rPr>
              <w:t>Bill of exchange</w:t>
            </w:r>
          </w:p>
        </w:tc>
        <w:tc>
          <w:tcPr>
            <w:tcW w:w="1975" w:type="dxa"/>
            <w:tcBorders>
              <w:left w:val="nil"/>
              <w:right w:val="nil"/>
            </w:tcBorders>
            <w:shd w:val="clear" w:color="auto" w:fill="FAFAFA"/>
          </w:tcPr>
          <w:p w14:paraId="590E2CBF" w14:textId="027BD549" w:rsidR="004D11C6" w:rsidRPr="006C3A47"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6,2</w:t>
            </w:r>
            <w:r w:rsidR="00B512BA">
              <w:rPr>
                <w:rFonts w:ascii="Arial" w:eastAsia="Arial Unicode MS" w:hAnsi="Arial" w:cs="Arial"/>
                <w:sz w:val="20"/>
                <w:szCs w:val="20"/>
              </w:rPr>
              <w:t>2</w:t>
            </w:r>
            <w:r>
              <w:rPr>
                <w:rFonts w:ascii="Arial" w:eastAsia="Arial Unicode MS" w:hAnsi="Arial" w:cs="Arial"/>
                <w:sz w:val="20"/>
                <w:szCs w:val="20"/>
              </w:rPr>
              <w:t>4</w:t>
            </w:r>
          </w:p>
        </w:tc>
        <w:tc>
          <w:tcPr>
            <w:tcW w:w="5538" w:type="dxa"/>
            <w:shd w:val="clear" w:color="auto" w:fill="auto"/>
          </w:tcPr>
          <w:p w14:paraId="0FD77CA6" w14:textId="37795ABB" w:rsidR="004D11C6" w:rsidRPr="006C3A47" w:rsidRDefault="004D11C6" w:rsidP="004D11C6">
            <w:pPr>
              <w:ind w:left="-62"/>
              <w:jc w:val="center"/>
              <w:rPr>
                <w:rFonts w:ascii="Arial" w:hAnsi="Arial" w:cs="Arial"/>
                <w:sz w:val="20"/>
                <w:szCs w:val="20"/>
              </w:rPr>
            </w:pPr>
            <w:r w:rsidRPr="006C3A47">
              <w:rPr>
                <w:rFonts w:ascii="Arial" w:hAnsi="Arial" w:cs="Arial"/>
                <w:sz w:val="20"/>
                <w:szCs w:val="20"/>
              </w:rPr>
              <w:t xml:space="preserve">Fixed interest rate </w:t>
            </w:r>
            <w:r w:rsidR="00CD2560" w:rsidRPr="006C3A47">
              <w:rPr>
                <w:rFonts w:ascii="Arial" w:hAnsi="Arial" w:cs="Arial"/>
                <w:sz w:val="20"/>
                <w:szCs w:val="20"/>
              </w:rPr>
              <w:t xml:space="preserve">between </w:t>
            </w:r>
            <w:r w:rsidR="00F572B6">
              <w:rPr>
                <w:rFonts w:ascii="Arial" w:hAnsi="Arial" w:cs="Arial"/>
                <w:sz w:val="20"/>
                <w:szCs w:val="20"/>
              </w:rPr>
              <w:t>2.25</w:t>
            </w:r>
            <w:r w:rsidR="00517EC3" w:rsidRPr="006C3A47">
              <w:rPr>
                <w:rFonts w:ascii="Arial" w:hAnsi="Arial" w:cs="Arial"/>
                <w:sz w:val="20"/>
                <w:szCs w:val="20"/>
              </w:rPr>
              <w:t xml:space="preserve">% </w:t>
            </w:r>
            <w:r w:rsidR="00CD2560" w:rsidRPr="006C3A47">
              <w:rPr>
                <w:rFonts w:ascii="Arial" w:hAnsi="Arial" w:cs="Arial"/>
                <w:sz w:val="20"/>
                <w:szCs w:val="20"/>
              </w:rPr>
              <w:t xml:space="preserve">and </w:t>
            </w:r>
            <w:r w:rsidR="00F572B6">
              <w:rPr>
                <w:rFonts w:ascii="Arial" w:hAnsi="Arial" w:cs="Arial"/>
                <w:sz w:val="20"/>
                <w:szCs w:val="20"/>
              </w:rPr>
              <w:t>2.57</w:t>
            </w:r>
            <w:r w:rsidR="00517EC3" w:rsidRPr="006C3A47">
              <w:rPr>
                <w:rFonts w:ascii="Arial" w:hAnsi="Arial" w:cs="Arial"/>
                <w:sz w:val="20"/>
                <w:szCs w:val="20"/>
              </w:rPr>
              <w:t xml:space="preserve">% </w:t>
            </w:r>
            <w:r w:rsidRPr="006C3A47">
              <w:rPr>
                <w:rFonts w:ascii="Arial" w:hAnsi="Arial" w:cs="Arial"/>
                <w:sz w:val="20"/>
                <w:szCs w:val="20"/>
              </w:rPr>
              <w:t>per annum</w:t>
            </w:r>
          </w:p>
        </w:tc>
      </w:tr>
      <w:tr w:rsidR="004D11C6" w:rsidRPr="006C3A47" w14:paraId="0CA15EB8" w14:textId="77777777" w:rsidTr="00CD5E55">
        <w:tc>
          <w:tcPr>
            <w:tcW w:w="1985" w:type="dxa"/>
          </w:tcPr>
          <w:p w14:paraId="5F1C226D" w14:textId="77777777" w:rsidR="004D11C6" w:rsidRPr="006C3A47" w:rsidRDefault="004D11C6" w:rsidP="004D11C6">
            <w:pPr>
              <w:ind w:left="-108"/>
              <w:rPr>
                <w:rFonts w:ascii="Arial" w:hAnsi="Arial" w:cs="Arial"/>
                <w:sz w:val="20"/>
                <w:szCs w:val="20"/>
              </w:rPr>
            </w:pPr>
            <w:r w:rsidRPr="006C3A47">
              <w:rPr>
                <w:rFonts w:ascii="Arial" w:hAnsi="Arial" w:cs="Arial"/>
                <w:sz w:val="20"/>
                <w:szCs w:val="20"/>
              </w:rPr>
              <w:t>Trust receipts</w:t>
            </w:r>
          </w:p>
        </w:tc>
        <w:tc>
          <w:tcPr>
            <w:tcW w:w="1975" w:type="dxa"/>
            <w:tcBorders>
              <w:left w:val="nil"/>
              <w:bottom w:val="single" w:sz="4" w:space="0" w:color="auto"/>
              <w:right w:val="nil"/>
            </w:tcBorders>
            <w:shd w:val="clear" w:color="auto" w:fill="FAFAFA"/>
          </w:tcPr>
          <w:p w14:paraId="5561A289" w14:textId="2E86E9C4" w:rsidR="004D11C6" w:rsidRPr="006C3A47"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795</w:t>
            </w:r>
          </w:p>
        </w:tc>
        <w:tc>
          <w:tcPr>
            <w:tcW w:w="5538" w:type="dxa"/>
          </w:tcPr>
          <w:p w14:paraId="1DA5540A" w14:textId="6A195ADB" w:rsidR="004D11C6" w:rsidRPr="006C3A47" w:rsidRDefault="004D11C6" w:rsidP="004D11C6">
            <w:pPr>
              <w:ind w:left="-62" w:right="-29"/>
              <w:jc w:val="center"/>
              <w:rPr>
                <w:rFonts w:ascii="Arial" w:hAnsi="Arial" w:cs="Arial"/>
                <w:sz w:val="20"/>
                <w:szCs w:val="20"/>
              </w:rPr>
            </w:pPr>
            <w:r w:rsidRPr="006C3A47">
              <w:rPr>
                <w:rFonts w:ascii="Arial" w:hAnsi="Arial" w:cs="Arial"/>
                <w:sz w:val="20"/>
                <w:szCs w:val="20"/>
              </w:rPr>
              <w:t xml:space="preserve">Fixed interest rate </w:t>
            </w:r>
            <w:r w:rsidR="00CD2560" w:rsidRPr="006C3A47">
              <w:rPr>
                <w:rFonts w:ascii="Arial" w:hAnsi="Arial" w:cs="Arial"/>
                <w:sz w:val="20"/>
                <w:szCs w:val="20"/>
              </w:rPr>
              <w:t xml:space="preserve">between </w:t>
            </w:r>
            <w:r w:rsidR="00F572B6">
              <w:rPr>
                <w:rFonts w:ascii="Arial" w:hAnsi="Arial" w:cs="Arial"/>
                <w:sz w:val="20"/>
                <w:szCs w:val="20"/>
              </w:rPr>
              <w:t>2.85</w:t>
            </w:r>
            <w:r w:rsidR="00517EC3" w:rsidRPr="006C3A47">
              <w:rPr>
                <w:rFonts w:ascii="Arial" w:hAnsi="Arial" w:cs="Arial"/>
                <w:sz w:val="20"/>
                <w:szCs w:val="20"/>
              </w:rPr>
              <w:t xml:space="preserve">% </w:t>
            </w:r>
            <w:r w:rsidR="00CD2560" w:rsidRPr="006C3A47">
              <w:rPr>
                <w:rFonts w:ascii="Arial" w:hAnsi="Arial" w:cs="Arial"/>
                <w:sz w:val="20"/>
                <w:szCs w:val="20"/>
              </w:rPr>
              <w:t xml:space="preserve">and </w:t>
            </w:r>
            <w:r w:rsidR="00F572B6">
              <w:rPr>
                <w:rFonts w:ascii="Arial" w:hAnsi="Arial" w:cs="Arial"/>
                <w:sz w:val="20"/>
                <w:szCs w:val="20"/>
              </w:rPr>
              <w:t>3.13</w:t>
            </w:r>
            <w:r w:rsidR="00517EC3" w:rsidRPr="006C3A47">
              <w:rPr>
                <w:rFonts w:ascii="Arial" w:hAnsi="Arial" w:cs="Arial"/>
                <w:sz w:val="20"/>
                <w:szCs w:val="20"/>
              </w:rPr>
              <w:t xml:space="preserve">% </w:t>
            </w:r>
            <w:r w:rsidRPr="006C3A47">
              <w:rPr>
                <w:rFonts w:ascii="Arial" w:hAnsi="Arial" w:cs="Arial"/>
                <w:sz w:val="20"/>
                <w:szCs w:val="20"/>
              </w:rPr>
              <w:t>per annum</w:t>
            </w:r>
          </w:p>
        </w:tc>
      </w:tr>
      <w:tr w:rsidR="004D11C6" w:rsidRPr="006C3A47" w14:paraId="25D96A36" w14:textId="77777777" w:rsidTr="00CD5E55">
        <w:tc>
          <w:tcPr>
            <w:tcW w:w="1985" w:type="dxa"/>
          </w:tcPr>
          <w:p w14:paraId="25BB67C0" w14:textId="77777777" w:rsidR="004D11C6" w:rsidRPr="006C3A47" w:rsidRDefault="004D11C6" w:rsidP="004D11C6">
            <w:pPr>
              <w:ind w:left="-108"/>
              <w:rPr>
                <w:rFonts w:ascii="Arial" w:hAnsi="Arial" w:cs="Arial"/>
                <w:sz w:val="20"/>
                <w:szCs w:val="20"/>
              </w:rPr>
            </w:pPr>
          </w:p>
        </w:tc>
        <w:tc>
          <w:tcPr>
            <w:tcW w:w="1975" w:type="dxa"/>
            <w:tcBorders>
              <w:top w:val="single" w:sz="4" w:space="0" w:color="auto"/>
              <w:left w:val="nil"/>
              <w:right w:val="nil"/>
            </w:tcBorders>
            <w:shd w:val="clear" w:color="auto" w:fill="FAFAFA"/>
          </w:tcPr>
          <w:p w14:paraId="2187FF5A" w14:textId="2D8308C2" w:rsidR="004D11C6" w:rsidRPr="006C3A47" w:rsidRDefault="004D11C6" w:rsidP="004D11C6">
            <w:pPr>
              <w:ind w:left="-43" w:right="-72"/>
              <w:jc w:val="right"/>
              <w:rPr>
                <w:rFonts w:ascii="Arial" w:eastAsia="Arial Unicode MS" w:hAnsi="Arial" w:cs="Arial"/>
                <w:sz w:val="20"/>
                <w:szCs w:val="20"/>
              </w:rPr>
            </w:pPr>
          </w:p>
        </w:tc>
        <w:tc>
          <w:tcPr>
            <w:tcW w:w="5538" w:type="dxa"/>
          </w:tcPr>
          <w:p w14:paraId="795BE7EC" w14:textId="77777777" w:rsidR="004D11C6" w:rsidRPr="006C3A47" w:rsidRDefault="004D11C6" w:rsidP="004D11C6">
            <w:pPr>
              <w:ind w:left="-29" w:right="-29"/>
              <w:jc w:val="center"/>
              <w:rPr>
                <w:rFonts w:ascii="Arial" w:hAnsi="Arial" w:cs="Arial"/>
                <w:sz w:val="20"/>
                <w:szCs w:val="20"/>
              </w:rPr>
            </w:pPr>
          </w:p>
        </w:tc>
      </w:tr>
      <w:tr w:rsidR="004D11C6" w:rsidRPr="006C3A47" w14:paraId="46FF729F" w14:textId="77777777" w:rsidTr="00CD5E55">
        <w:tc>
          <w:tcPr>
            <w:tcW w:w="1985" w:type="dxa"/>
          </w:tcPr>
          <w:p w14:paraId="20CC6380" w14:textId="77777777" w:rsidR="004D11C6" w:rsidRPr="006C3A47" w:rsidRDefault="004D11C6" w:rsidP="004D11C6">
            <w:pPr>
              <w:ind w:left="-108"/>
              <w:rPr>
                <w:rFonts w:ascii="Arial" w:hAnsi="Arial" w:cs="Arial"/>
                <w:sz w:val="20"/>
                <w:szCs w:val="20"/>
              </w:rPr>
            </w:pPr>
            <w:r w:rsidRPr="006C3A47">
              <w:rPr>
                <w:rFonts w:ascii="Arial" w:hAnsi="Arial" w:cs="Arial"/>
                <w:sz w:val="20"/>
                <w:szCs w:val="20"/>
              </w:rPr>
              <w:t>Total</w:t>
            </w:r>
          </w:p>
        </w:tc>
        <w:tc>
          <w:tcPr>
            <w:tcW w:w="1975" w:type="dxa"/>
            <w:tcBorders>
              <w:bottom w:val="single" w:sz="4" w:space="0" w:color="auto"/>
            </w:tcBorders>
            <w:shd w:val="clear" w:color="auto" w:fill="FAFAFA"/>
            <w:vAlign w:val="bottom"/>
          </w:tcPr>
          <w:p w14:paraId="5C11DCB9" w14:textId="1D73D552" w:rsidR="004D11C6" w:rsidRPr="006C3A47" w:rsidRDefault="00F572B6" w:rsidP="004D11C6">
            <w:pPr>
              <w:ind w:left="-43" w:right="-72"/>
              <w:jc w:val="right"/>
              <w:rPr>
                <w:rFonts w:ascii="Arial" w:hAnsi="Arial" w:cs="Arial"/>
                <w:sz w:val="20"/>
                <w:szCs w:val="20"/>
              </w:rPr>
            </w:pPr>
            <w:r>
              <w:rPr>
                <w:rFonts w:ascii="Arial" w:hAnsi="Arial" w:cs="Arial"/>
                <w:sz w:val="20"/>
                <w:szCs w:val="20"/>
              </w:rPr>
              <w:t>8,319</w:t>
            </w:r>
          </w:p>
        </w:tc>
        <w:tc>
          <w:tcPr>
            <w:tcW w:w="5538" w:type="dxa"/>
          </w:tcPr>
          <w:p w14:paraId="344D7A07" w14:textId="77777777" w:rsidR="004D11C6" w:rsidRPr="006C3A47" w:rsidRDefault="004D11C6" w:rsidP="004D11C6">
            <w:pPr>
              <w:ind w:left="-29" w:right="-29"/>
              <w:jc w:val="center"/>
              <w:rPr>
                <w:rFonts w:ascii="Arial" w:hAnsi="Arial" w:cs="Arial"/>
                <w:sz w:val="20"/>
                <w:szCs w:val="20"/>
              </w:rPr>
            </w:pPr>
          </w:p>
        </w:tc>
      </w:tr>
    </w:tbl>
    <w:p w14:paraId="5FBD7109" w14:textId="77777777" w:rsidR="00A224F6" w:rsidRPr="006C3A47" w:rsidRDefault="00A224F6" w:rsidP="00273211">
      <w:pPr>
        <w:jc w:val="both"/>
        <w:rPr>
          <w:rFonts w:ascii="Arial" w:hAnsi="Arial" w:cs="Arial"/>
          <w:sz w:val="20"/>
          <w:szCs w:val="20"/>
          <w:lang w:val="en"/>
        </w:rPr>
      </w:pPr>
    </w:p>
    <w:tbl>
      <w:tblPr>
        <w:tblW w:w="9498" w:type="dxa"/>
        <w:tblInd w:w="108" w:type="dxa"/>
        <w:tblLayout w:type="fixed"/>
        <w:tblLook w:val="0000" w:firstRow="0" w:lastRow="0" w:firstColumn="0" w:lastColumn="0" w:noHBand="0" w:noVBand="0"/>
      </w:tblPr>
      <w:tblGrid>
        <w:gridCol w:w="1987"/>
        <w:gridCol w:w="1973"/>
        <w:gridCol w:w="5538"/>
      </w:tblGrid>
      <w:tr w:rsidR="00273211" w:rsidRPr="006C3A47" w14:paraId="5E84CB79" w14:textId="77777777" w:rsidTr="00CD5E55">
        <w:tc>
          <w:tcPr>
            <w:tcW w:w="9498" w:type="dxa"/>
            <w:gridSpan w:val="3"/>
            <w:tcBorders>
              <w:top w:val="single" w:sz="4" w:space="0" w:color="auto"/>
              <w:bottom w:val="single" w:sz="4" w:space="0" w:color="auto"/>
            </w:tcBorders>
            <w:shd w:val="clear" w:color="auto" w:fill="auto"/>
            <w:vAlign w:val="bottom"/>
          </w:tcPr>
          <w:p w14:paraId="3561019F" w14:textId="6A90723F" w:rsidR="003E2386" w:rsidRPr="006C3A47" w:rsidRDefault="008C470A" w:rsidP="00273211">
            <w:pPr>
              <w:ind w:left="-29" w:right="-29"/>
              <w:jc w:val="right"/>
              <w:rPr>
                <w:rFonts w:ascii="Arial" w:hAnsi="Arial" w:cs="Arial"/>
                <w:b/>
                <w:bCs/>
                <w:sz w:val="20"/>
                <w:szCs w:val="20"/>
              </w:rPr>
            </w:pPr>
            <w:r w:rsidRPr="008C470A">
              <w:rPr>
                <w:rFonts w:ascii="Arial" w:hAnsi="Arial" w:cs="Arial"/>
                <w:b/>
                <w:bCs/>
                <w:sz w:val="20"/>
                <w:szCs w:val="20"/>
              </w:rPr>
              <w:t>31</w:t>
            </w:r>
            <w:r w:rsidR="003E2386" w:rsidRPr="006C3A47">
              <w:rPr>
                <w:rFonts w:ascii="Arial" w:hAnsi="Arial" w:cs="Arial"/>
                <w:b/>
                <w:bCs/>
                <w:sz w:val="20"/>
                <w:szCs w:val="20"/>
              </w:rPr>
              <w:t xml:space="preserve"> December </w:t>
            </w:r>
            <w:r w:rsidRPr="008C470A">
              <w:rPr>
                <w:rFonts w:ascii="Arial" w:hAnsi="Arial" w:cs="Arial"/>
                <w:b/>
                <w:bCs/>
                <w:sz w:val="20"/>
                <w:szCs w:val="20"/>
              </w:rPr>
              <w:t>2022</w:t>
            </w:r>
          </w:p>
        </w:tc>
      </w:tr>
      <w:tr w:rsidR="001A0F84" w:rsidRPr="006C3A47" w14:paraId="1FA93A57" w14:textId="77777777" w:rsidTr="003E30AD">
        <w:tc>
          <w:tcPr>
            <w:tcW w:w="1987" w:type="dxa"/>
            <w:shd w:val="clear" w:color="auto" w:fill="auto"/>
            <w:vAlign w:val="bottom"/>
          </w:tcPr>
          <w:p w14:paraId="391CD379" w14:textId="03962F8A" w:rsidR="001A0F84" w:rsidRPr="006C3A47" w:rsidRDefault="001A0F84" w:rsidP="00273211">
            <w:pPr>
              <w:ind w:left="-29" w:right="-29"/>
              <w:jc w:val="right"/>
              <w:rPr>
                <w:rFonts w:ascii="Arial" w:hAnsi="Arial" w:cs="Arial"/>
                <w:b/>
                <w:bCs/>
                <w:sz w:val="20"/>
                <w:szCs w:val="20"/>
              </w:rPr>
            </w:pPr>
          </w:p>
        </w:tc>
        <w:tc>
          <w:tcPr>
            <w:tcW w:w="1973" w:type="dxa"/>
            <w:tcBorders>
              <w:bottom w:val="single" w:sz="4" w:space="0" w:color="auto"/>
            </w:tcBorders>
            <w:shd w:val="clear" w:color="auto" w:fill="auto"/>
            <w:vAlign w:val="bottom"/>
          </w:tcPr>
          <w:p w14:paraId="21E99097" w14:textId="35E064E4" w:rsidR="001A0F84" w:rsidRPr="006C3A47" w:rsidRDefault="001A0F84" w:rsidP="001A0F84">
            <w:pPr>
              <w:ind w:left="-29" w:right="-29"/>
              <w:jc w:val="center"/>
              <w:rPr>
                <w:rFonts w:ascii="Arial" w:hAnsi="Arial" w:cs="Arial"/>
                <w:b/>
                <w:bCs/>
                <w:sz w:val="20"/>
                <w:szCs w:val="20"/>
              </w:rPr>
            </w:pPr>
            <w:r w:rsidRPr="006C3A47">
              <w:rPr>
                <w:rFonts w:ascii="Arial" w:hAnsi="Arial" w:cs="Arial"/>
                <w:b/>
                <w:bCs/>
                <w:sz w:val="20"/>
                <w:szCs w:val="20"/>
              </w:rPr>
              <w:t>Balance</w:t>
            </w:r>
          </w:p>
        </w:tc>
        <w:tc>
          <w:tcPr>
            <w:tcW w:w="5538" w:type="dxa"/>
            <w:shd w:val="clear" w:color="auto" w:fill="auto"/>
            <w:vAlign w:val="bottom"/>
          </w:tcPr>
          <w:p w14:paraId="185CBD36" w14:textId="77777777" w:rsidR="001A0F84" w:rsidRPr="006C3A47" w:rsidRDefault="001A0F84" w:rsidP="00273211">
            <w:pPr>
              <w:ind w:left="-29" w:right="-29"/>
              <w:jc w:val="right"/>
              <w:rPr>
                <w:rFonts w:ascii="Arial" w:hAnsi="Arial" w:cs="Arial"/>
                <w:b/>
                <w:bCs/>
                <w:sz w:val="20"/>
                <w:szCs w:val="20"/>
              </w:rPr>
            </w:pPr>
          </w:p>
        </w:tc>
      </w:tr>
      <w:tr w:rsidR="00273211" w:rsidRPr="006C3A47" w14:paraId="145C4338" w14:textId="77777777" w:rsidTr="003E30AD">
        <w:tc>
          <w:tcPr>
            <w:tcW w:w="1987" w:type="dxa"/>
            <w:tcBorders>
              <w:bottom w:val="single" w:sz="4" w:space="0" w:color="auto"/>
            </w:tcBorders>
            <w:shd w:val="clear" w:color="auto" w:fill="auto"/>
            <w:vAlign w:val="bottom"/>
          </w:tcPr>
          <w:p w14:paraId="440C6FCE" w14:textId="77777777" w:rsidR="00273211" w:rsidRPr="006C3A47" w:rsidRDefault="00273211" w:rsidP="00627D1E">
            <w:pPr>
              <w:ind w:left="-101"/>
              <w:jc w:val="center"/>
              <w:rPr>
                <w:rFonts w:ascii="Arial" w:hAnsi="Arial" w:cs="Arial"/>
                <w:b/>
                <w:bCs/>
                <w:spacing w:val="-4"/>
                <w:sz w:val="20"/>
                <w:szCs w:val="20"/>
              </w:rPr>
            </w:pPr>
            <w:r w:rsidRPr="006C3A47">
              <w:rPr>
                <w:rFonts w:ascii="Arial" w:hAnsi="Arial" w:cs="Arial"/>
                <w:b/>
                <w:bCs/>
                <w:sz w:val="20"/>
                <w:szCs w:val="20"/>
              </w:rPr>
              <w:t>Type</w:t>
            </w:r>
          </w:p>
        </w:tc>
        <w:tc>
          <w:tcPr>
            <w:tcW w:w="1973" w:type="dxa"/>
            <w:tcBorders>
              <w:top w:val="single" w:sz="4" w:space="0" w:color="auto"/>
              <w:bottom w:val="single" w:sz="4" w:space="0" w:color="auto"/>
            </w:tcBorders>
            <w:shd w:val="clear" w:color="auto" w:fill="auto"/>
            <w:vAlign w:val="bottom"/>
          </w:tcPr>
          <w:p w14:paraId="2C2A01C9" w14:textId="77777777" w:rsidR="00273211" w:rsidRPr="006C3A47" w:rsidRDefault="00273211" w:rsidP="0069579B">
            <w:pPr>
              <w:ind w:left="-29" w:right="-108"/>
              <w:jc w:val="center"/>
              <w:rPr>
                <w:rFonts w:ascii="Arial" w:hAnsi="Arial" w:cs="Arial"/>
                <w:b/>
                <w:bCs/>
                <w:sz w:val="20"/>
                <w:szCs w:val="20"/>
              </w:rPr>
            </w:pPr>
            <w:r w:rsidRPr="006C3A47">
              <w:rPr>
                <w:rFonts w:ascii="Arial" w:hAnsi="Arial" w:cs="Arial"/>
                <w:b/>
                <w:bCs/>
                <w:sz w:val="20"/>
                <w:szCs w:val="20"/>
              </w:rPr>
              <w:t>Million Baht</w:t>
            </w:r>
          </w:p>
        </w:tc>
        <w:tc>
          <w:tcPr>
            <w:tcW w:w="5538" w:type="dxa"/>
            <w:tcBorders>
              <w:bottom w:val="single" w:sz="4" w:space="0" w:color="auto"/>
            </w:tcBorders>
            <w:shd w:val="clear" w:color="auto" w:fill="auto"/>
            <w:vAlign w:val="bottom"/>
          </w:tcPr>
          <w:p w14:paraId="62934E97" w14:textId="77777777" w:rsidR="00273211" w:rsidRPr="006C3A47" w:rsidRDefault="00273211" w:rsidP="0069579B">
            <w:pPr>
              <w:ind w:left="-29" w:right="-29"/>
              <w:jc w:val="center"/>
              <w:rPr>
                <w:rFonts w:ascii="Arial" w:hAnsi="Arial" w:cs="Arial"/>
                <w:b/>
                <w:bCs/>
                <w:sz w:val="20"/>
                <w:szCs w:val="20"/>
              </w:rPr>
            </w:pPr>
            <w:r w:rsidRPr="006C3A47">
              <w:rPr>
                <w:rFonts w:ascii="Arial" w:hAnsi="Arial" w:cs="Arial"/>
                <w:b/>
                <w:bCs/>
                <w:sz w:val="20"/>
                <w:szCs w:val="20"/>
              </w:rPr>
              <w:t>Interest rate</w:t>
            </w:r>
          </w:p>
        </w:tc>
      </w:tr>
      <w:tr w:rsidR="00273211" w:rsidRPr="006C3A47" w14:paraId="209496EA" w14:textId="77777777" w:rsidTr="003E30AD">
        <w:tc>
          <w:tcPr>
            <w:tcW w:w="1987" w:type="dxa"/>
            <w:tcBorders>
              <w:top w:val="single" w:sz="4" w:space="0" w:color="auto"/>
            </w:tcBorders>
            <w:shd w:val="clear" w:color="auto" w:fill="auto"/>
            <w:vAlign w:val="bottom"/>
          </w:tcPr>
          <w:p w14:paraId="328B653B" w14:textId="77777777" w:rsidR="00273211" w:rsidRPr="006C3A47" w:rsidRDefault="00273211" w:rsidP="0069579B">
            <w:pPr>
              <w:ind w:left="166"/>
              <w:jc w:val="center"/>
              <w:rPr>
                <w:rFonts w:ascii="Arial" w:hAnsi="Arial" w:cs="Arial"/>
                <w:b/>
                <w:bCs/>
                <w:spacing w:val="-4"/>
                <w:sz w:val="20"/>
                <w:szCs w:val="20"/>
              </w:rPr>
            </w:pPr>
          </w:p>
        </w:tc>
        <w:tc>
          <w:tcPr>
            <w:tcW w:w="1973" w:type="dxa"/>
            <w:tcBorders>
              <w:top w:val="single" w:sz="4" w:space="0" w:color="auto"/>
            </w:tcBorders>
            <w:shd w:val="clear" w:color="auto" w:fill="auto"/>
            <w:vAlign w:val="bottom"/>
          </w:tcPr>
          <w:p w14:paraId="28B75084" w14:textId="77777777" w:rsidR="00273211" w:rsidRPr="006C3A47" w:rsidRDefault="00273211" w:rsidP="007A2293">
            <w:pPr>
              <w:ind w:left="-29" w:right="-72"/>
              <w:jc w:val="center"/>
              <w:rPr>
                <w:rFonts w:ascii="Arial" w:hAnsi="Arial" w:cs="Arial"/>
                <w:b/>
                <w:bCs/>
                <w:sz w:val="20"/>
                <w:szCs w:val="20"/>
              </w:rPr>
            </w:pPr>
          </w:p>
        </w:tc>
        <w:tc>
          <w:tcPr>
            <w:tcW w:w="5538" w:type="dxa"/>
            <w:tcBorders>
              <w:top w:val="single" w:sz="4" w:space="0" w:color="auto"/>
            </w:tcBorders>
            <w:shd w:val="clear" w:color="auto" w:fill="auto"/>
            <w:vAlign w:val="bottom"/>
          </w:tcPr>
          <w:p w14:paraId="1B98A7C1" w14:textId="77777777" w:rsidR="00273211" w:rsidRPr="006C3A47" w:rsidRDefault="00273211" w:rsidP="0069579B">
            <w:pPr>
              <w:ind w:left="-29" w:right="-29"/>
              <w:jc w:val="center"/>
              <w:rPr>
                <w:rFonts w:ascii="Arial" w:hAnsi="Arial" w:cs="Arial"/>
                <w:b/>
                <w:bCs/>
                <w:sz w:val="20"/>
                <w:szCs w:val="20"/>
              </w:rPr>
            </w:pPr>
          </w:p>
        </w:tc>
      </w:tr>
      <w:tr w:rsidR="00C07ECF" w:rsidRPr="006C3A47" w14:paraId="5DAE0AC0" w14:textId="77777777" w:rsidTr="00CD5E55">
        <w:tc>
          <w:tcPr>
            <w:tcW w:w="1987" w:type="dxa"/>
            <w:shd w:val="clear" w:color="auto" w:fill="auto"/>
          </w:tcPr>
          <w:p w14:paraId="4654E463" w14:textId="6A7968B6" w:rsidR="00C07ECF" w:rsidRPr="006C3A47" w:rsidRDefault="00C07ECF" w:rsidP="00C07ECF">
            <w:pPr>
              <w:ind w:left="-108"/>
              <w:rPr>
                <w:rFonts w:ascii="Arial" w:hAnsi="Arial" w:cs="Arial"/>
                <w:sz w:val="20"/>
                <w:szCs w:val="20"/>
              </w:rPr>
            </w:pPr>
            <w:r w:rsidRPr="006C3A47">
              <w:rPr>
                <w:rFonts w:ascii="Arial" w:hAnsi="Arial" w:cs="Arial"/>
                <w:sz w:val="20"/>
                <w:szCs w:val="20"/>
              </w:rPr>
              <w:t>Promissory notes</w:t>
            </w:r>
          </w:p>
        </w:tc>
        <w:tc>
          <w:tcPr>
            <w:tcW w:w="1973" w:type="dxa"/>
            <w:shd w:val="clear" w:color="auto" w:fill="auto"/>
          </w:tcPr>
          <w:p w14:paraId="41CA7C76" w14:textId="244056A7" w:rsidR="00C07ECF" w:rsidRPr="006C3A47" w:rsidRDefault="008C470A" w:rsidP="00C07ECF">
            <w:pPr>
              <w:ind w:left="-43" w:right="-72"/>
              <w:jc w:val="right"/>
              <w:rPr>
                <w:rFonts w:ascii="Arial" w:hAnsi="Arial" w:cs="Arial"/>
                <w:sz w:val="20"/>
                <w:szCs w:val="20"/>
              </w:rPr>
            </w:pPr>
            <w:r w:rsidRPr="008C470A">
              <w:rPr>
                <w:rFonts w:ascii="Arial" w:hAnsi="Arial" w:cs="Arial"/>
                <w:sz w:val="20"/>
                <w:szCs w:val="20"/>
              </w:rPr>
              <w:t>1</w:t>
            </w:r>
            <w:r w:rsidR="00C07ECF" w:rsidRPr="006C3A47">
              <w:rPr>
                <w:rFonts w:ascii="Arial" w:hAnsi="Arial" w:cs="Arial"/>
                <w:sz w:val="20"/>
                <w:szCs w:val="20"/>
              </w:rPr>
              <w:t>,</w:t>
            </w:r>
            <w:r w:rsidRPr="008C470A">
              <w:rPr>
                <w:rFonts w:ascii="Arial" w:hAnsi="Arial" w:cs="Arial"/>
                <w:sz w:val="20"/>
                <w:szCs w:val="20"/>
              </w:rPr>
              <w:t>300</w:t>
            </w:r>
          </w:p>
        </w:tc>
        <w:tc>
          <w:tcPr>
            <w:tcW w:w="5538" w:type="dxa"/>
            <w:shd w:val="clear" w:color="auto" w:fill="auto"/>
          </w:tcPr>
          <w:p w14:paraId="1015942F" w14:textId="2A4BEFEC" w:rsidR="00C07ECF" w:rsidRPr="006C3A47" w:rsidRDefault="00C07ECF" w:rsidP="00C07ECF">
            <w:pPr>
              <w:jc w:val="center"/>
              <w:rPr>
                <w:rFonts w:ascii="Arial" w:hAnsi="Arial" w:cs="Arial"/>
                <w:sz w:val="20"/>
                <w:szCs w:val="20"/>
              </w:rPr>
            </w:pPr>
            <w:r w:rsidRPr="006C3A47">
              <w:rPr>
                <w:rFonts w:ascii="Arial" w:hAnsi="Arial" w:cs="Arial"/>
                <w:sz w:val="20"/>
                <w:szCs w:val="20"/>
              </w:rPr>
              <w:t xml:space="preserve">Fixed interest rate at </w:t>
            </w:r>
            <w:r w:rsidR="008C470A" w:rsidRPr="008C470A">
              <w:rPr>
                <w:rFonts w:ascii="Arial" w:hAnsi="Arial" w:cs="Arial"/>
                <w:sz w:val="20"/>
                <w:szCs w:val="20"/>
              </w:rPr>
              <w:t>2</w:t>
            </w:r>
            <w:r w:rsidRPr="006C3A47">
              <w:rPr>
                <w:rFonts w:ascii="Arial" w:hAnsi="Arial" w:cs="Arial"/>
                <w:sz w:val="20"/>
                <w:szCs w:val="20"/>
              </w:rPr>
              <w:t>.</w:t>
            </w:r>
            <w:r w:rsidR="008C470A" w:rsidRPr="008C470A">
              <w:rPr>
                <w:rFonts w:ascii="Arial" w:hAnsi="Arial" w:cs="Arial"/>
                <w:sz w:val="20"/>
                <w:szCs w:val="20"/>
              </w:rPr>
              <w:t>25</w:t>
            </w:r>
            <w:r w:rsidRPr="006C3A47">
              <w:rPr>
                <w:rFonts w:ascii="Arial" w:hAnsi="Arial" w:cs="Arial"/>
                <w:sz w:val="20"/>
                <w:szCs w:val="20"/>
              </w:rPr>
              <w:t>% per annum</w:t>
            </w:r>
          </w:p>
        </w:tc>
      </w:tr>
      <w:tr w:rsidR="00C07ECF" w:rsidRPr="006C3A47" w14:paraId="6A4D5CC0" w14:textId="77777777" w:rsidTr="00CD5E55">
        <w:tc>
          <w:tcPr>
            <w:tcW w:w="1987" w:type="dxa"/>
            <w:shd w:val="clear" w:color="auto" w:fill="auto"/>
          </w:tcPr>
          <w:p w14:paraId="4145F46D" w14:textId="2CA88808" w:rsidR="00C07ECF" w:rsidRDefault="00C07ECF" w:rsidP="00C07ECF">
            <w:pPr>
              <w:ind w:left="-108"/>
              <w:rPr>
                <w:rFonts w:ascii="Arial" w:hAnsi="Arial" w:cs="Cordia New"/>
                <w:sz w:val="20"/>
                <w:szCs w:val="20"/>
              </w:rPr>
            </w:pPr>
            <w:r w:rsidRPr="006C3A47">
              <w:rPr>
                <w:rFonts w:ascii="Arial" w:hAnsi="Arial" w:cs="Arial"/>
                <w:sz w:val="20"/>
                <w:szCs w:val="20"/>
              </w:rPr>
              <w:t>Bill of exchange</w:t>
            </w:r>
          </w:p>
        </w:tc>
        <w:tc>
          <w:tcPr>
            <w:tcW w:w="1973" w:type="dxa"/>
            <w:shd w:val="clear" w:color="auto" w:fill="auto"/>
          </w:tcPr>
          <w:p w14:paraId="33BEC799" w14:textId="71693168" w:rsidR="00C07ECF" w:rsidRPr="006C3A47" w:rsidRDefault="008C470A" w:rsidP="00C07ECF">
            <w:pPr>
              <w:ind w:left="-43" w:right="-72"/>
              <w:jc w:val="right"/>
              <w:rPr>
                <w:rFonts w:ascii="Arial" w:hAnsi="Arial" w:cs="Arial"/>
                <w:sz w:val="20"/>
                <w:szCs w:val="20"/>
              </w:rPr>
            </w:pPr>
            <w:r w:rsidRPr="008C470A">
              <w:rPr>
                <w:rFonts w:ascii="Arial" w:eastAsia="Arial Unicode MS" w:hAnsi="Arial" w:cs="Arial"/>
                <w:sz w:val="20"/>
                <w:szCs w:val="20"/>
              </w:rPr>
              <w:t>4</w:t>
            </w:r>
            <w:r w:rsidR="00C07ECF" w:rsidRPr="006C3A47">
              <w:rPr>
                <w:rFonts w:ascii="Arial" w:eastAsia="Arial Unicode MS" w:hAnsi="Arial" w:cs="Arial"/>
                <w:sz w:val="20"/>
                <w:szCs w:val="20"/>
              </w:rPr>
              <w:t>,</w:t>
            </w:r>
            <w:r w:rsidRPr="008C470A">
              <w:rPr>
                <w:rFonts w:ascii="Arial" w:eastAsia="Arial Unicode MS" w:hAnsi="Arial" w:cs="Arial"/>
                <w:sz w:val="20"/>
                <w:szCs w:val="20"/>
              </w:rPr>
              <w:t>739</w:t>
            </w:r>
          </w:p>
        </w:tc>
        <w:tc>
          <w:tcPr>
            <w:tcW w:w="5538" w:type="dxa"/>
            <w:shd w:val="clear" w:color="auto" w:fill="auto"/>
          </w:tcPr>
          <w:p w14:paraId="38FC15CB" w14:textId="2242FE37" w:rsidR="00C07ECF" w:rsidRPr="006C3A47" w:rsidRDefault="00C07ECF" w:rsidP="00C07ECF">
            <w:pPr>
              <w:ind w:left="-62"/>
              <w:jc w:val="center"/>
              <w:rPr>
                <w:rFonts w:ascii="Arial" w:hAnsi="Arial" w:cs="Arial"/>
                <w:sz w:val="20"/>
                <w:szCs w:val="20"/>
              </w:rPr>
            </w:pPr>
            <w:r w:rsidRPr="006C3A47">
              <w:rPr>
                <w:rFonts w:ascii="Arial" w:hAnsi="Arial" w:cs="Arial"/>
                <w:sz w:val="20"/>
                <w:szCs w:val="20"/>
              </w:rPr>
              <w:t xml:space="preserve">Fixed interest rate between </w:t>
            </w:r>
            <w:r w:rsidR="008C470A" w:rsidRPr="008C470A">
              <w:rPr>
                <w:rFonts w:ascii="Arial" w:hAnsi="Arial" w:cs="Arial"/>
                <w:sz w:val="20"/>
                <w:szCs w:val="20"/>
              </w:rPr>
              <w:t>1</w:t>
            </w:r>
            <w:r w:rsidRPr="006C3A47">
              <w:rPr>
                <w:rFonts w:ascii="Arial" w:hAnsi="Arial" w:cs="Arial"/>
                <w:sz w:val="20"/>
                <w:szCs w:val="20"/>
              </w:rPr>
              <w:t>.</w:t>
            </w:r>
            <w:r w:rsidR="008C470A" w:rsidRPr="008C470A">
              <w:rPr>
                <w:rFonts w:ascii="Arial" w:hAnsi="Arial" w:cs="Arial"/>
                <w:sz w:val="20"/>
                <w:szCs w:val="20"/>
              </w:rPr>
              <w:t>40</w:t>
            </w:r>
            <w:r w:rsidRPr="006C3A47">
              <w:rPr>
                <w:rFonts w:ascii="Arial" w:hAnsi="Arial" w:cs="Arial"/>
                <w:sz w:val="20"/>
                <w:szCs w:val="20"/>
              </w:rPr>
              <w:t xml:space="preserve">% and </w:t>
            </w:r>
            <w:r w:rsidR="008C470A" w:rsidRPr="008C470A">
              <w:rPr>
                <w:rFonts w:ascii="Arial" w:hAnsi="Arial" w:cs="Arial"/>
                <w:sz w:val="20"/>
                <w:szCs w:val="20"/>
              </w:rPr>
              <w:t>1</w:t>
            </w:r>
            <w:r w:rsidRPr="006C3A47">
              <w:rPr>
                <w:rFonts w:ascii="Arial" w:hAnsi="Arial" w:cs="Arial"/>
                <w:sz w:val="20"/>
                <w:szCs w:val="20"/>
              </w:rPr>
              <w:t>.</w:t>
            </w:r>
            <w:r w:rsidR="008C470A" w:rsidRPr="008C470A">
              <w:rPr>
                <w:rFonts w:ascii="Arial" w:hAnsi="Arial" w:cs="Arial"/>
                <w:sz w:val="20"/>
                <w:szCs w:val="20"/>
              </w:rPr>
              <w:t>80</w:t>
            </w:r>
            <w:r w:rsidRPr="006C3A47">
              <w:rPr>
                <w:rFonts w:ascii="Arial" w:hAnsi="Arial" w:cs="Arial"/>
                <w:sz w:val="20"/>
                <w:szCs w:val="20"/>
              </w:rPr>
              <w:t>% per annum</w:t>
            </w:r>
          </w:p>
        </w:tc>
      </w:tr>
      <w:tr w:rsidR="00C07ECF" w:rsidRPr="006C3A47" w14:paraId="1EAB80CB" w14:textId="77777777" w:rsidTr="00CD5E55">
        <w:tc>
          <w:tcPr>
            <w:tcW w:w="1987" w:type="dxa"/>
          </w:tcPr>
          <w:p w14:paraId="78DF59B6" w14:textId="4EB2ECAD" w:rsidR="00C07ECF" w:rsidRPr="006C3A47" w:rsidRDefault="00C07ECF" w:rsidP="00C07ECF">
            <w:pPr>
              <w:ind w:left="-108"/>
              <w:rPr>
                <w:rFonts w:ascii="Arial" w:hAnsi="Arial" w:cs="Arial"/>
                <w:sz w:val="20"/>
                <w:szCs w:val="20"/>
              </w:rPr>
            </w:pPr>
            <w:r w:rsidRPr="006C3A47">
              <w:rPr>
                <w:rFonts w:ascii="Arial" w:hAnsi="Arial" w:cs="Arial"/>
                <w:sz w:val="20"/>
                <w:szCs w:val="20"/>
              </w:rPr>
              <w:t>Trust receipts</w:t>
            </w:r>
          </w:p>
        </w:tc>
        <w:tc>
          <w:tcPr>
            <w:tcW w:w="1973" w:type="dxa"/>
            <w:tcBorders>
              <w:bottom w:val="single" w:sz="4" w:space="0" w:color="000000"/>
            </w:tcBorders>
            <w:shd w:val="clear" w:color="auto" w:fill="auto"/>
          </w:tcPr>
          <w:p w14:paraId="2B81A5E3" w14:textId="758E59D7" w:rsidR="00C07ECF" w:rsidRPr="006C3A47" w:rsidRDefault="008C470A" w:rsidP="00C07ECF">
            <w:pPr>
              <w:ind w:left="-29" w:right="-72"/>
              <w:jc w:val="right"/>
              <w:rPr>
                <w:rFonts w:ascii="Arial" w:hAnsi="Arial" w:cs="Arial"/>
                <w:sz w:val="20"/>
                <w:szCs w:val="20"/>
              </w:rPr>
            </w:pPr>
            <w:r w:rsidRPr="008C470A">
              <w:rPr>
                <w:rFonts w:ascii="Arial" w:hAnsi="Arial" w:cs="Arial"/>
                <w:sz w:val="20"/>
                <w:szCs w:val="20"/>
              </w:rPr>
              <w:t>795</w:t>
            </w:r>
          </w:p>
        </w:tc>
        <w:tc>
          <w:tcPr>
            <w:tcW w:w="5538" w:type="dxa"/>
            <w:shd w:val="clear" w:color="auto" w:fill="auto"/>
          </w:tcPr>
          <w:p w14:paraId="27C5B83A" w14:textId="345D5BEB" w:rsidR="00C07ECF" w:rsidRPr="006C3A47" w:rsidRDefault="00C07ECF" w:rsidP="00C07ECF">
            <w:pPr>
              <w:ind w:left="-29" w:right="-29"/>
              <w:jc w:val="center"/>
              <w:rPr>
                <w:rFonts w:ascii="Arial" w:hAnsi="Arial" w:cs="Arial"/>
                <w:sz w:val="20"/>
                <w:szCs w:val="20"/>
              </w:rPr>
            </w:pPr>
            <w:r w:rsidRPr="006C3A47">
              <w:rPr>
                <w:rFonts w:ascii="Arial" w:hAnsi="Arial" w:cs="Arial"/>
                <w:sz w:val="20"/>
                <w:szCs w:val="20"/>
              </w:rPr>
              <w:t xml:space="preserve">Fixed interest rate at </w:t>
            </w:r>
            <w:r w:rsidR="008C470A" w:rsidRPr="008C470A">
              <w:rPr>
                <w:rFonts w:ascii="Arial" w:hAnsi="Arial" w:cs="Arial"/>
                <w:sz w:val="20"/>
                <w:szCs w:val="20"/>
              </w:rPr>
              <w:t>2</w:t>
            </w:r>
            <w:r w:rsidRPr="006C3A47">
              <w:rPr>
                <w:rFonts w:ascii="Arial" w:hAnsi="Arial" w:cs="Arial"/>
                <w:sz w:val="20"/>
                <w:szCs w:val="20"/>
              </w:rPr>
              <w:t>.</w:t>
            </w:r>
            <w:r w:rsidR="008C470A" w:rsidRPr="008C470A">
              <w:rPr>
                <w:rFonts w:ascii="Arial" w:hAnsi="Arial" w:cs="Arial"/>
                <w:sz w:val="20"/>
                <w:szCs w:val="20"/>
              </w:rPr>
              <w:t>23</w:t>
            </w:r>
            <w:r w:rsidRPr="006C3A47">
              <w:rPr>
                <w:rFonts w:ascii="Arial" w:hAnsi="Arial" w:cs="Arial"/>
                <w:sz w:val="20"/>
                <w:szCs w:val="20"/>
              </w:rPr>
              <w:t>% per annum</w:t>
            </w:r>
          </w:p>
        </w:tc>
      </w:tr>
      <w:tr w:rsidR="00C07ECF" w:rsidRPr="006C3A47" w14:paraId="7E47347C" w14:textId="77777777" w:rsidTr="00CD5E55">
        <w:tc>
          <w:tcPr>
            <w:tcW w:w="1987" w:type="dxa"/>
          </w:tcPr>
          <w:p w14:paraId="3478B9AC" w14:textId="77777777" w:rsidR="00C07ECF" w:rsidRPr="006C3A47" w:rsidRDefault="00C07ECF" w:rsidP="00C07ECF">
            <w:pPr>
              <w:ind w:left="-108"/>
              <w:rPr>
                <w:rFonts w:ascii="Arial" w:hAnsi="Arial" w:cs="Arial"/>
                <w:sz w:val="20"/>
                <w:szCs w:val="20"/>
              </w:rPr>
            </w:pPr>
          </w:p>
        </w:tc>
        <w:tc>
          <w:tcPr>
            <w:tcW w:w="1973" w:type="dxa"/>
            <w:tcBorders>
              <w:top w:val="single" w:sz="4" w:space="0" w:color="000000"/>
            </w:tcBorders>
            <w:shd w:val="clear" w:color="auto" w:fill="auto"/>
          </w:tcPr>
          <w:p w14:paraId="1677D1BB" w14:textId="77777777" w:rsidR="00C07ECF" w:rsidRPr="006C3A47" w:rsidRDefault="00C07ECF" w:rsidP="00C07ECF">
            <w:pPr>
              <w:ind w:left="-29" w:right="-72"/>
              <w:jc w:val="right"/>
              <w:rPr>
                <w:rFonts w:ascii="Arial" w:hAnsi="Arial" w:cs="Arial"/>
                <w:sz w:val="20"/>
                <w:szCs w:val="20"/>
              </w:rPr>
            </w:pPr>
          </w:p>
        </w:tc>
        <w:tc>
          <w:tcPr>
            <w:tcW w:w="5538" w:type="dxa"/>
            <w:shd w:val="clear" w:color="auto" w:fill="auto"/>
          </w:tcPr>
          <w:p w14:paraId="0DB5A909" w14:textId="77777777" w:rsidR="00C07ECF" w:rsidRPr="006C3A47" w:rsidRDefault="00C07ECF" w:rsidP="00C07ECF">
            <w:pPr>
              <w:ind w:left="-29" w:right="-29"/>
              <w:jc w:val="center"/>
              <w:rPr>
                <w:rFonts w:ascii="Arial" w:hAnsi="Arial" w:cs="Arial"/>
                <w:sz w:val="20"/>
                <w:szCs w:val="20"/>
              </w:rPr>
            </w:pPr>
          </w:p>
        </w:tc>
      </w:tr>
      <w:tr w:rsidR="00C07ECF" w:rsidRPr="006C3A47" w14:paraId="54222F88" w14:textId="77777777" w:rsidTr="00CD5E55">
        <w:tc>
          <w:tcPr>
            <w:tcW w:w="1987" w:type="dxa"/>
          </w:tcPr>
          <w:p w14:paraId="0CB57AC0" w14:textId="77777777" w:rsidR="00C07ECF" w:rsidRPr="006C3A47" w:rsidRDefault="00C07ECF" w:rsidP="00C07ECF">
            <w:pPr>
              <w:ind w:left="-108"/>
              <w:rPr>
                <w:rFonts w:ascii="Arial" w:hAnsi="Arial" w:cs="Arial"/>
                <w:sz w:val="20"/>
                <w:szCs w:val="20"/>
              </w:rPr>
            </w:pPr>
            <w:r w:rsidRPr="006C3A47">
              <w:rPr>
                <w:rFonts w:ascii="Arial" w:hAnsi="Arial" w:cs="Arial"/>
                <w:sz w:val="20"/>
                <w:szCs w:val="20"/>
              </w:rPr>
              <w:t>Total</w:t>
            </w:r>
          </w:p>
        </w:tc>
        <w:tc>
          <w:tcPr>
            <w:tcW w:w="1973" w:type="dxa"/>
            <w:tcBorders>
              <w:bottom w:val="single" w:sz="4" w:space="0" w:color="auto"/>
            </w:tcBorders>
            <w:shd w:val="clear" w:color="auto" w:fill="auto"/>
            <w:vAlign w:val="bottom"/>
          </w:tcPr>
          <w:p w14:paraId="2932DB69" w14:textId="6F4B4AE2" w:rsidR="00C07ECF" w:rsidRPr="006C3A47" w:rsidRDefault="008C470A" w:rsidP="00C07ECF">
            <w:pPr>
              <w:ind w:left="-43" w:right="-72"/>
              <w:jc w:val="right"/>
              <w:rPr>
                <w:rFonts w:ascii="Arial" w:hAnsi="Arial" w:cs="Arial"/>
                <w:sz w:val="20"/>
                <w:szCs w:val="20"/>
              </w:rPr>
            </w:pPr>
            <w:r w:rsidRPr="008C470A">
              <w:rPr>
                <w:rFonts w:ascii="Arial" w:hAnsi="Arial" w:cs="Arial"/>
                <w:sz w:val="20"/>
                <w:szCs w:val="20"/>
              </w:rPr>
              <w:t>6</w:t>
            </w:r>
            <w:r w:rsidR="00C07ECF" w:rsidRPr="006C3A47">
              <w:rPr>
                <w:rFonts w:ascii="Arial" w:hAnsi="Arial" w:cs="Arial"/>
                <w:sz w:val="20"/>
                <w:szCs w:val="20"/>
              </w:rPr>
              <w:t>,</w:t>
            </w:r>
            <w:r w:rsidRPr="008C470A">
              <w:rPr>
                <w:rFonts w:ascii="Arial" w:hAnsi="Arial" w:cs="Arial"/>
                <w:sz w:val="20"/>
                <w:szCs w:val="20"/>
              </w:rPr>
              <w:t>834</w:t>
            </w:r>
          </w:p>
        </w:tc>
        <w:tc>
          <w:tcPr>
            <w:tcW w:w="5538" w:type="dxa"/>
            <w:shd w:val="clear" w:color="auto" w:fill="auto"/>
          </w:tcPr>
          <w:p w14:paraId="1F1825CF" w14:textId="77777777" w:rsidR="00C07ECF" w:rsidRPr="006C3A47" w:rsidRDefault="00C07ECF" w:rsidP="00C07ECF">
            <w:pPr>
              <w:ind w:left="-29" w:right="-29"/>
              <w:jc w:val="center"/>
              <w:rPr>
                <w:rFonts w:ascii="Arial" w:hAnsi="Arial" w:cs="Arial"/>
                <w:sz w:val="20"/>
                <w:szCs w:val="20"/>
              </w:rPr>
            </w:pPr>
          </w:p>
        </w:tc>
      </w:tr>
    </w:tbl>
    <w:p w14:paraId="40DF547C" w14:textId="77777777" w:rsidR="00FB6849" w:rsidRPr="006C3A47" w:rsidRDefault="00FB6849" w:rsidP="00490F20">
      <w:pPr>
        <w:jc w:val="both"/>
        <w:rPr>
          <w:rFonts w:ascii="Arial" w:hAnsi="Arial" w:cs="Arial"/>
          <w:sz w:val="20"/>
          <w:szCs w:val="20"/>
          <w:u w:val="single"/>
          <w:lang w:val="en"/>
        </w:rPr>
      </w:pPr>
    </w:p>
    <w:p w14:paraId="40322F57" w14:textId="77777777" w:rsidR="00B80E79" w:rsidRDefault="00B80E79" w:rsidP="00490F20">
      <w:pPr>
        <w:jc w:val="both"/>
        <w:rPr>
          <w:rFonts w:ascii="Arial" w:hAnsi="Arial" w:cs="Arial"/>
          <w:sz w:val="20"/>
          <w:szCs w:val="20"/>
          <w:u w:val="single"/>
          <w:lang w:val="en"/>
        </w:rPr>
      </w:pPr>
      <w:r>
        <w:rPr>
          <w:rFonts w:ascii="Arial" w:hAnsi="Arial" w:cs="Arial"/>
          <w:sz w:val="20"/>
          <w:szCs w:val="20"/>
          <w:u w:val="single"/>
          <w:lang w:val="en"/>
        </w:rPr>
        <w:br w:type="page"/>
      </w:r>
    </w:p>
    <w:p w14:paraId="4D1E7DC6" w14:textId="7F3570B8" w:rsidR="00490F20" w:rsidRPr="006C3A47" w:rsidRDefault="00490F20" w:rsidP="00490F20">
      <w:pPr>
        <w:jc w:val="both"/>
        <w:rPr>
          <w:rFonts w:ascii="Arial" w:hAnsi="Arial" w:cs="Arial"/>
          <w:sz w:val="20"/>
          <w:szCs w:val="20"/>
          <w:u w:val="single"/>
          <w:lang w:val="en"/>
        </w:rPr>
      </w:pPr>
      <w:r w:rsidRPr="006C3A47">
        <w:rPr>
          <w:rFonts w:ascii="Arial" w:hAnsi="Arial" w:cs="Arial"/>
          <w:sz w:val="20"/>
          <w:szCs w:val="20"/>
          <w:u w:val="single"/>
          <w:lang w:val="en"/>
        </w:rPr>
        <w:t>Loans of subsidiaries</w:t>
      </w:r>
    </w:p>
    <w:p w14:paraId="3B516EF2" w14:textId="3E1A1806" w:rsidR="00627D1E" w:rsidRPr="006C3A47" w:rsidRDefault="00627D1E" w:rsidP="00490F20">
      <w:pPr>
        <w:jc w:val="both"/>
        <w:rPr>
          <w:rFonts w:ascii="Arial" w:hAnsi="Arial" w:cs="Arial"/>
          <w:sz w:val="20"/>
          <w:szCs w:val="20"/>
          <w:u w:val="single"/>
          <w:lang w:val="en"/>
        </w:rPr>
      </w:pPr>
    </w:p>
    <w:tbl>
      <w:tblPr>
        <w:tblW w:w="9356" w:type="dxa"/>
        <w:tblInd w:w="108" w:type="dxa"/>
        <w:tblLayout w:type="fixed"/>
        <w:tblLook w:val="0000" w:firstRow="0" w:lastRow="0" w:firstColumn="0" w:lastColumn="0" w:noHBand="0" w:noVBand="0"/>
      </w:tblPr>
      <w:tblGrid>
        <w:gridCol w:w="1665"/>
        <w:gridCol w:w="1454"/>
        <w:gridCol w:w="1276"/>
        <w:gridCol w:w="4961"/>
      </w:tblGrid>
      <w:tr w:rsidR="001E195C" w:rsidRPr="00B80E79" w14:paraId="7C2F41ED" w14:textId="77777777" w:rsidTr="008354B6">
        <w:trPr>
          <w:trHeight w:val="141"/>
        </w:trPr>
        <w:tc>
          <w:tcPr>
            <w:tcW w:w="9356" w:type="dxa"/>
            <w:gridSpan w:val="4"/>
            <w:tcBorders>
              <w:top w:val="single" w:sz="4" w:space="0" w:color="auto"/>
              <w:bottom w:val="single" w:sz="4" w:space="0" w:color="auto"/>
            </w:tcBorders>
          </w:tcPr>
          <w:p w14:paraId="4B811728" w14:textId="66B4DDCA" w:rsidR="00F03CBD" w:rsidRPr="00B80E79" w:rsidRDefault="008C470A" w:rsidP="00AB16E6">
            <w:pPr>
              <w:ind w:left="-29" w:right="-72"/>
              <w:jc w:val="right"/>
              <w:rPr>
                <w:rFonts w:ascii="Arial" w:hAnsi="Arial" w:cs="Arial"/>
                <w:b/>
                <w:bCs/>
                <w:sz w:val="18"/>
                <w:szCs w:val="18"/>
              </w:rPr>
            </w:pPr>
            <w:r w:rsidRPr="008C470A">
              <w:rPr>
                <w:rFonts w:ascii="Arial" w:hAnsi="Arial" w:cs="Arial"/>
                <w:b/>
                <w:bCs/>
                <w:sz w:val="18"/>
                <w:szCs w:val="18"/>
              </w:rPr>
              <w:t>30</w:t>
            </w:r>
            <w:r w:rsidR="00A555F7">
              <w:rPr>
                <w:rFonts w:ascii="Arial" w:hAnsi="Arial" w:cs="Arial"/>
                <w:b/>
                <w:bCs/>
                <w:sz w:val="18"/>
                <w:szCs w:val="18"/>
              </w:rPr>
              <w:t xml:space="preserve"> June</w:t>
            </w:r>
            <w:r w:rsidR="00F03CBD" w:rsidRPr="00B80E79">
              <w:rPr>
                <w:rFonts w:ascii="Arial" w:hAnsi="Arial" w:cs="Arial"/>
                <w:b/>
                <w:bCs/>
                <w:sz w:val="18"/>
                <w:szCs w:val="18"/>
              </w:rPr>
              <w:t xml:space="preserve"> </w:t>
            </w:r>
            <w:r w:rsidRPr="008C470A">
              <w:rPr>
                <w:rFonts w:ascii="Arial" w:hAnsi="Arial" w:cs="Arial"/>
                <w:b/>
                <w:bCs/>
                <w:sz w:val="18"/>
                <w:szCs w:val="18"/>
              </w:rPr>
              <w:t>2023</w:t>
            </w:r>
          </w:p>
        </w:tc>
      </w:tr>
      <w:tr w:rsidR="003B455D" w:rsidRPr="00B80E79" w14:paraId="26E43348" w14:textId="77777777" w:rsidTr="008354B6">
        <w:trPr>
          <w:trHeight w:val="141"/>
        </w:trPr>
        <w:tc>
          <w:tcPr>
            <w:tcW w:w="1665" w:type="dxa"/>
            <w:vMerge w:val="restart"/>
            <w:tcBorders>
              <w:top w:val="single" w:sz="4" w:space="0" w:color="auto"/>
            </w:tcBorders>
            <w:shd w:val="clear" w:color="auto" w:fill="auto"/>
            <w:vAlign w:val="bottom"/>
          </w:tcPr>
          <w:p w14:paraId="3C010A4C" w14:textId="77777777" w:rsidR="003B455D" w:rsidRPr="00B80E79" w:rsidRDefault="003B455D" w:rsidP="003E237D">
            <w:pPr>
              <w:ind w:left="-101"/>
              <w:jc w:val="center"/>
              <w:rPr>
                <w:rFonts w:ascii="Arial" w:hAnsi="Arial" w:cs="Arial"/>
                <w:b/>
                <w:bCs/>
                <w:spacing w:val="-4"/>
                <w:sz w:val="18"/>
                <w:szCs w:val="18"/>
              </w:rPr>
            </w:pPr>
            <w:r w:rsidRPr="00B80E79">
              <w:rPr>
                <w:rFonts w:ascii="Arial" w:hAnsi="Arial" w:cs="Arial"/>
                <w:b/>
                <w:bCs/>
                <w:sz w:val="18"/>
                <w:szCs w:val="18"/>
              </w:rPr>
              <w:t>Type</w:t>
            </w:r>
          </w:p>
        </w:tc>
        <w:tc>
          <w:tcPr>
            <w:tcW w:w="2730" w:type="dxa"/>
            <w:gridSpan w:val="2"/>
            <w:tcBorders>
              <w:top w:val="single" w:sz="4" w:space="0" w:color="auto"/>
              <w:bottom w:val="single" w:sz="4" w:space="0" w:color="auto"/>
            </w:tcBorders>
            <w:shd w:val="clear" w:color="auto" w:fill="auto"/>
            <w:vAlign w:val="bottom"/>
          </w:tcPr>
          <w:p w14:paraId="456C6B20" w14:textId="4891F6FE" w:rsidR="003B455D" w:rsidRPr="00B80E79" w:rsidRDefault="003B455D" w:rsidP="000E07DF">
            <w:pPr>
              <w:ind w:left="-29" w:right="-29"/>
              <w:jc w:val="center"/>
              <w:rPr>
                <w:rFonts w:ascii="Arial" w:hAnsi="Arial" w:cs="Arial"/>
                <w:b/>
                <w:bCs/>
                <w:sz w:val="18"/>
                <w:szCs w:val="18"/>
              </w:rPr>
            </w:pPr>
            <w:r w:rsidRPr="00B80E79">
              <w:rPr>
                <w:rFonts w:ascii="Arial" w:hAnsi="Arial" w:cs="Arial"/>
                <w:b/>
                <w:bCs/>
                <w:sz w:val="18"/>
                <w:szCs w:val="18"/>
              </w:rPr>
              <w:t>Balance</w:t>
            </w:r>
          </w:p>
        </w:tc>
        <w:tc>
          <w:tcPr>
            <w:tcW w:w="4961" w:type="dxa"/>
            <w:vMerge w:val="restart"/>
            <w:tcBorders>
              <w:top w:val="single" w:sz="4" w:space="0" w:color="auto"/>
            </w:tcBorders>
            <w:shd w:val="clear" w:color="auto" w:fill="auto"/>
            <w:vAlign w:val="bottom"/>
          </w:tcPr>
          <w:p w14:paraId="634F8EE5" w14:textId="70E968F5" w:rsidR="003B455D" w:rsidRPr="00B80E79" w:rsidRDefault="003B455D" w:rsidP="000E07DF">
            <w:pPr>
              <w:ind w:left="-29" w:right="-29"/>
              <w:jc w:val="center"/>
              <w:rPr>
                <w:rFonts w:ascii="Arial" w:hAnsi="Arial" w:cs="Arial"/>
                <w:b/>
                <w:bCs/>
                <w:sz w:val="18"/>
                <w:szCs w:val="18"/>
              </w:rPr>
            </w:pPr>
            <w:r w:rsidRPr="00B80E79">
              <w:rPr>
                <w:rFonts w:ascii="Arial" w:hAnsi="Arial" w:cs="Arial"/>
                <w:b/>
                <w:bCs/>
                <w:sz w:val="18"/>
                <w:szCs w:val="18"/>
              </w:rPr>
              <w:t>Interest rate</w:t>
            </w:r>
          </w:p>
        </w:tc>
      </w:tr>
      <w:tr w:rsidR="003B455D" w:rsidRPr="00B80E79" w14:paraId="576ECD99" w14:textId="77777777" w:rsidTr="008354B6">
        <w:trPr>
          <w:trHeight w:val="141"/>
        </w:trPr>
        <w:tc>
          <w:tcPr>
            <w:tcW w:w="1665" w:type="dxa"/>
            <w:vMerge/>
            <w:tcBorders>
              <w:top w:val="single" w:sz="4" w:space="0" w:color="auto"/>
              <w:bottom w:val="single" w:sz="4" w:space="0" w:color="auto"/>
            </w:tcBorders>
            <w:shd w:val="clear" w:color="auto" w:fill="auto"/>
            <w:vAlign w:val="bottom"/>
          </w:tcPr>
          <w:p w14:paraId="1B901904" w14:textId="77777777" w:rsidR="003B455D" w:rsidRPr="00B80E79" w:rsidRDefault="003B455D" w:rsidP="000E07DF">
            <w:pPr>
              <w:ind w:left="166"/>
              <w:jc w:val="center"/>
              <w:rPr>
                <w:rFonts w:ascii="Arial" w:hAnsi="Arial" w:cs="Arial"/>
                <w:b/>
                <w:bCs/>
                <w:spacing w:val="-4"/>
                <w:sz w:val="18"/>
                <w:szCs w:val="18"/>
              </w:rPr>
            </w:pPr>
          </w:p>
        </w:tc>
        <w:tc>
          <w:tcPr>
            <w:tcW w:w="1454" w:type="dxa"/>
            <w:tcBorders>
              <w:top w:val="single" w:sz="4" w:space="0" w:color="auto"/>
              <w:bottom w:val="single" w:sz="4" w:space="0" w:color="auto"/>
            </w:tcBorders>
          </w:tcPr>
          <w:p w14:paraId="1B3C3B5B" w14:textId="77777777" w:rsidR="008354B6" w:rsidRDefault="003B455D" w:rsidP="000E07DF">
            <w:pPr>
              <w:ind w:left="-29" w:right="-29"/>
              <w:jc w:val="center"/>
              <w:rPr>
                <w:rFonts w:ascii="Arial" w:hAnsi="Arial" w:cs="Arial"/>
                <w:b/>
                <w:bCs/>
                <w:sz w:val="18"/>
                <w:szCs w:val="18"/>
              </w:rPr>
            </w:pPr>
            <w:r w:rsidRPr="00B80E79">
              <w:rPr>
                <w:rFonts w:ascii="Arial" w:hAnsi="Arial" w:cs="Arial"/>
                <w:b/>
                <w:bCs/>
                <w:sz w:val="18"/>
                <w:szCs w:val="18"/>
              </w:rPr>
              <w:t>Million</w:t>
            </w:r>
          </w:p>
          <w:p w14:paraId="4E3719EB" w14:textId="377193B4" w:rsidR="003B455D" w:rsidRPr="008354B6" w:rsidRDefault="001E195C" w:rsidP="000E07DF">
            <w:pPr>
              <w:ind w:left="-29" w:right="-29"/>
              <w:jc w:val="center"/>
              <w:rPr>
                <w:rFonts w:ascii="Arial" w:hAnsi="Arial" w:cs="Browallia New"/>
                <w:b/>
                <w:bCs/>
                <w:sz w:val="18"/>
                <w:szCs w:val="22"/>
              </w:rPr>
            </w:pPr>
            <w:r w:rsidRPr="00B80E79">
              <w:rPr>
                <w:rFonts w:ascii="Arial" w:hAnsi="Arial" w:cs="Arial"/>
                <w:b/>
                <w:bCs/>
                <w:sz w:val="18"/>
                <w:szCs w:val="18"/>
              </w:rPr>
              <w:t>T</w:t>
            </w:r>
            <w:r w:rsidR="008354B6">
              <w:rPr>
                <w:rFonts w:ascii="Arial" w:hAnsi="Arial" w:cs="Browallia New"/>
                <w:b/>
                <w:bCs/>
                <w:sz w:val="18"/>
                <w:szCs w:val="22"/>
              </w:rPr>
              <w:t>aiwan Dollar</w:t>
            </w:r>
          </w:p>
        </w:tc>
        <w:tc>
          <w:tcPr>
            <w:tcW w:w="1276" w:type="dxa"/>
            <w:tcBorders>
              <w:top w:val="single" w:sz="4" w:space="0" w:color="auto"/>
              <w:bottom w:val="single" w:sz="4" w:space="0" w:color="auto"/>
            </w:tcBorders>
          </w:tcPr>
          <w:p w14:paraId="10EB9FDC" w14:textId="77777777" w:rsidR="008354B6" w:rsidRDefault="003B455D" w:rsidP="000E07DF">
            <w:pPr>
              <w:ind w:left="-29" w:right="-29"/>
              <w:jc w:val="center"/>
              <w:rPr>
                <w:rFonts w:ascii="Arial" w:hAnsi="Arial" w:cs="Arial"/>
                <w:b/>
                <w:bCs/>
                <w:sz w:val="18"/>
                <w:szCs w:val="18"/>
              </w:rPr>
            </w:pPr>
            <w:r w:rsidRPr="00B80E79">
              <w:rPr>
                <w:rFonts w:ascii="Arial" w:hAnsi="Arial" w:cs="Arial"/>
                <w:b/>
                <w:bCs/>
                <w:sz w:val="18"/>
                <w:szCs w:val="18"/>
              </w:rPr>
              <w:t>Million</w:t>
            </w:r>
          </w:p>
          <w:p w14:paraId="71C593A8" w14:textId="6EDF8B30" w:rsidR="003B455D" w:rsidRPr="00B80E79" w:rsidRDefault="003B455D" w:rsidP="000E07DF">
            <w:pPr>
              <w:ind w:left="-29" w:right="-29"/>
              <w:jc w:val="center"/>
              <w:rPr>
                <w:rFonts w:ascii="Arial" w:hAnsi="Arial" w:cs="Arial"/>
                <w:b/>
                <w:bCs/>
                <w:sz w:val="18"/>
                <w:szCs w:val="18"/>
              </w:rPr>
            </w:pPr>
            <w:r w:rsidRPr="00B80E79">
              <w:rPr>
                <w:rFonts w:ascii="Arial" w:hAnsi="Arial" w:cs="Arial"/>
                <w:b/>
                <w:bCs/>
                <w:sz w:val="18"/>
                <w:szCs w:val="18"/>
              </w:rPr>
              <w:t>Baht</w:t>
            </w:r>
          </w:p>
        </w:tc>
        <w:tc>
          <w:tcPr>
            <w:tcW w:w="4961" w:type="dxa"/>
            <w:vMerge/>
            <w:tcBorders>
              <w:top w:val="single" w:sz="4" w:space="0" w:color="auto"/>
              <w:bottom w:val="single" w:sz="4" w:space="0" w:color="auto"/>
            </w:tcBorders>
            <w:shd w:val="clear" w:color="auto" w:fill="auto"/>
            <w:vAlign w:val="bottom"/>
          </w:tcPr>
          <w:p w14:paraId="32EA3054" w14:textId="6B5688A8" w:rsidR="003B455D" w:rsidRPr="00B80E79" w:rsidRDefault="003B455D" w:rsidP="000E07DF">
            <w:pPr>
              <w:ind w:left="-29" w:right="-29"/>
              <w:jc w:val="center"/>
              <w:rPr>
                <w:rFonts w:ascii="Arial" w:hAnsi="Arial" w:cs="Arial"/>
                <w:b/>
                <w:bCs/>
                <w:sz w:val="18"/>
                <w:szCs w:val="18"/>
              </w:rPr>
            </w:pPr>
          </w:p>
        </w:tc>
      </w:tr>
      <w:tr w:rsidR="003B455D" w:rsidRPr="00B80E79" w14:paraId="28289CFD" w14:textId="77777777" w:rsidTr="008354B6">
        <w:trPr>
          <w:trHeight w:val="11"/>
        </w:trPr>
        <w:tc>
          <w:tcPr>
            <w:tcW w:w="1665" w:type="dxa"/>
            <w:tcBorders>
              <w:top w:val="single" w:sz="4" w:space="0" w:color="auto"/>
            </w:tcBorders>
          </w:tcPr>
          <w:p w14:paraId="50D2455E" w14:textId="77777777" w:rsidR="003B455D" w:rsidRPr="00B80E79" w:rsidRDefault="003B455D" w:rsidP="000E07DF">
            <w:pPr>
              <w:ind w:left="166"/>
              <w:jc w:val="center"/>
              <w:rPr>
                <w:rFonts w:ascii="Arial" w:hAnsi="Arial" w:cs="Arial"/>
                <w:sz w:val="18"/>
                <w:szCs w:val="18"/>
              </w:rPr>
            </w:pPr>
          </w:p>
        </w:tc>
        <w:tc>
          <w:tcPr>
            <w:tcW w:w="1454" w:type="dxa"/>
            <w:tcBorders>
              <w:top w:val="single" w:sz="4" w:space="0" w:color="auto"/>
            </w:tcBorders>
            <w:shd w:val="clear" w:color="auto" w:fill="FAFAFA"/>
          </w:tcPr>
          <w:p w14:paraId="1F342A75" w14:textId="77777777" w:rsidR="003B455D" w:rsidRPr="00B80E79" w:rsidRDefault="003B455D" w:rsidP="000E07DF">
            <w:pPr>
              <w:ind w:left="-29" w:right="-29"/>
              <w:jc w:val="center"/>
              <w:rPr>
                <w:rFonts w:ascii="Arial" w:hAnsi="Arial" w:cs="Arial"/>
                <w:sz w:val="18"/>
                <w:szCs w:val="18"/>
              </w:rPr>
            </w:pPr>
          </w:p>
        </w:tc>
        <w:tc>
          <w:tcPr>
            <w:tcW w:w="1276" w:type="dxa"/>
            <w:tcBorders>
              <w:top w:val="single" w:sz="4" w:space="0" w:color="auto"/>
            </w:tcBorders>
            <w:shd w:val="clear" w:color="auto" w:fill="FAFAFA"/>
          </w:tcPr>
          <w:p w14:paraId="0127151A" w14:textId="77777777" w:rsidR="003B455D" w:rsidRPr="00B80E79" w:rsidRDefault="003B455D" w:rsidP="000E07DF">
            <w:pPr>
              <w:ind w:left="-29" w:right="-29"/>
              <w:jc w:val="center"/>
              <w:rPr>
                <w:rFonts w:ascii="Arial" w:hAnsi="Arial" w:cs="Arial"/>
                <w:sz w:val="18"/>
                <w:szCs w:val="18"/>
              </w:rPr>
            </w:pPr>
          </w:p>
        </w:tc>
        <w:tc>
          <w:tcPr>
            <w:tcW w:w="4961" w:type="dxa"/>
            <w:tcBorders>
              <w:top w:val="single" w:sz="4" w:space="0" w:color="auto"/>
            </w:tcBorders>
          </w:tcPr>
          <w:p w14:paraId="2F4D8B18" w14:textId="43BE9356" w:rsidR="003B455D" w:rsidRPr="00B80E79" w:rsidRDefault="003B455D" w:rsidP="000E07DF">
            <w:pPr>
              <w:ind w:left="-29" w:right="-29"/>
              <w:jc w:val="center"/>
              <w:rPr>
                <w:rFonts w:ascii="Arial" w:hAnsi="Arial" w:cs="Arial"/>
                <w:sz w:val="18"/>
                <w:szCs w:val="18"/>
              </w:rPr>
            </w:pPr>
          </w:p>
        </w:tc>
      </w:tr>
      <w:tr w:rsidR="003B455D" w:rsidRPr="00B80E79" w14:paraId="5337D02A" w14:textId="77777777" w:rsidTr="008354B6">
        <w:trPr>
          <w:trHeight w:val="11"/>
        </w:trPr>
        <w:tc>
          <w:tcPr>
            <w:tcW w:w="1665" w:type="dxa"/>
          </w:tcPr>
          <w:p w14:paraId="391B5F44" w14:textId="77777777" w:rsidR="003B455D" w:rsidRPr="00B80E79" w:rsidRDefault="003B455D" w:rsidP="00025F0F">
            <w:pPr>
              <w:ind w:left="-108"/>
              <w:rPr>
                <w:rFonts w:ascii="Arial" w:hAnsi="Arial" w:cs="Arial"/>
                <w:sz w:val="18"/>
                <w:szCs w:val="18"/>
              </w:rPr>
            </w:pPr>
            <w:r w:rsidRPr="00B80E79">
              <w:rPr>
                <w:rFonts w:ascii="Arial" w:hAnsi="Arial" w:cs="Arial"/>
                <w:sz w:val="18"/>
                <w:szCs w:val="18"/>
              </w:rPr>
              <w:t>Bank overdraft</w:t>
            </w:r>
          </w:p>
        </w:tc>
        <w:tc>
          <w:tcPr>
            <w:tcW w:w="1454" w:type="dxa"/>
            <w:shd w:val="clear" w:color="auto" w:fill="FAFAFA"/>
          </w:tcPr>
          <w:p w14:paraId="499D0AAD" w14:textId="69BF72AD" w:rsidR="003B455D" w:rsidRPr="00B80E79" w:rsidRDefault="00F572B6" w:rsidP="004D11C6">
            <w:pPr>
              <w:ind w:left="-29" w:right="-68"/>
              <w:jc w:val="right"/>
              <w:rPr>
                <w:rFonts w:ascii="Arial" w:hAnsi="Arial" w:cs="Arial"/>
                <w:sz w:val="18"/>
                <w:szCs w:val="18"/>
              </w:rPr>
            </w:pPr>
            <w:r>
              <w:rPr>
                <w:rFonts w:ascii="Arial" w:hAnsi="Arial" w:cs="Arial"/>
                <w:sz w:val="18"/>
                <w:szCs w:val="18"/>
              </w:rPr>
              <w:t>-</w:t>
            </w:r>
          </w:p>
        </w:tc>
        <w:tc>
          <w:tcPr>
            <w:tcW w:w="1276" w:type="dxa"/>
            <w:shd w:val="clear" w:color="auto" w:fill="FAFAFA"/>
          </w:tcPr>
          <w:p w14:paraId="50DBA83B" w14:textId="2840A8E9" w:rsidR="003B455D" w:rsidRPr="00B80E79" w:rsidRDefault="00F572B6" w:rsidP="004D11C6">
            <w:pPr>
              <w:ind w:left="-29" w:right="-68"/>
              <w:jc w:val="right"/>
              <w:rPr>
                <w:rFonts w:ascii="Arial" w:hAnsi="Arial" w:cs="Arial"/>
                <w:sz w:val="18"/>
                <w:szCs w:val="18"/>
              </w:rPr>
            </w:pPr>
            <w:r>
              <w:rPr>
                <w:rFonts w:ascii="Arial" w:hAnsi="Arial" w:cs="Arial"/>
                <w:sz w:val="18"/>
                <w:szCs w:val="18"/>
              </w:rPr>
              <w:t>22</w:t>
            </w:r>
          </w:p>
        </w:tc>
        <w:tc>
          <w:tcPr>
            <w:tcW w:w="4961" w:type="dxa"/>
          </w:tcPr>
          <w:p w14:paraId="28AF7DBE" w14:textId="32B04659" w:rsidR="003B455D" w:rsidRPr="00B80E79" w:rsidRDefault="00D91D10" w:rsidP="00025F0F">
            <w:pPr>
              <w:ind w:left="-29" w:right="-29"/>
              <w:jc w:val="center"/>
              <w:rPr>
                <w:rFonts w:ascii="Arial" w:hAnsi="Arial" w:cs="Arial"/>
                <w:sz w:val="18"/>
                <w:szCs w:val="18"/>
                <w:lang w:val="en-US"/>
              </w:rPr>
            </w:pPr>
            <w:r w:rsidRPr="00B80E79">
              <w:rPr>
                <w:rFonts w:ascii="Arial" w:hAnsi="Arial" w:cs="Arial"/>
                <w:sz w:val="18"/>
                <w:szCs w:val="18"/>
              </w:rPr>
              <w:t>Floating</w:t>
            </w:r>
            <w:r w:rsidR="00033E7D" w:rsidRPr="00B80E79">
              <w:rPr>
                <w:rFonts w:ascii="Arial" w:hAnsi="Arial" w:cs="Arial"/>
                <w:sz w:val="18"/>
                <w:szCs w:val="18"/>
                <w:lang w:val="en-US"/>
              </w:rPr>
              <w:t xml:space="preserve"> rate MOR</w:t>
            </w:r>
          </w:p>
        </w:tc>
      </w:tr>
      <w:tr w:rsidR="003B455D" w:rsidRPr="00B80E79" w14:paraId="1136C17D" w14:textId="77777777" w:rsidTr="008354B6">
        <w:trPr>
          <w:trHeight w:val="217"/>
        </w:trPr>
        <w:tc>
          <w:tcPr>
            <w:tcW w:w="1665" w:type="dxa"/>
            <w:shd w:val="clear" w:color="auto" w:fill="auto"/>
          </w:tcPr>
          <w:p w14:paraId="1F39BCD1" w14:textId="77777777" w:rsidR="003B455D" w:rsidRPr="00B80E79" w:rsidRDefault="003B455D" w:rsidP="00025F0F">
            <w:pPr>
              <w:ind w:left="-108"/>
              <w:rPr>
                <w:rFonts w:ascii="Arial" w:hAnsi="Arial" w:cs="Arial"/>
                <w:sz w:val="18"/>
                <w:szCs w:val="18"/>
              </w:rPr>
            </w:pPr>
            <w:r w:rsidRPr="00B80E79">
              <w:rPr>
                <w:rFonts w:ascii="Arial" w:hAnsi="Arial" w:cs="Arial"/>
                <w:sz w:val="18"/>
                <w:szCs w:val="18"/>
              </w:rPr>
              <w:t>Promissory notes</w:t>
            </w:r>
          </w:p>
        </w:tc>
        <w:tc>
          <w:tcPr>
            <w:tcW w:w="1454" w:type="dxa"/>
            <w:shd w:val="clear" w:color="auto" w:fill="FAFAFA"/>
          </w:tcPr>
          <w:p w14:paraId="6DD2CD3D" w14:textId="1B3F5B2A" w:rsidR="003B455D" w:rsidRPr="00B80E79" w:rsidRDefault="00F572B6" w:rsidP="004D11C6">
            <w:pPr>
              <w:ind w:left="-29" w:right="-68"/>
              <w:jc w:val="right"/>
              <w:rPr>
                <w:rFonts w:ascii="Arial" w:hAnsi="Arial" w:cs="Arial"/>
                <w:sz w:val="18"/>
                <w:szCs w:val="18"/>
              </w:rPr>
            </w:pPr>
            <w:r>
              <w:rPr>
                <w:rFonts w:ascii="Arial" w:hAnsi="Arial" w:cs="Arial"/>
                <w:sz w:val="18"/>
                <w:szCs w:val="18"/>
              </w:rPr>
              <w:t>-</w:t>
            </w:r>
          </w:p>
        </w:tc>
        <w:tc>
          <w:tcPr>
            <w:tcW w:w="1276" w:type="dxa"/>
            <w:shd w:val="clear" w:color="auto" w:fill="FAFAFA"/>
          </w:tcPr>
          <w:p w14:paraId="29FCC142" w14:textId="6979FE73" w:rsidR="003B455D" w:rsidRPr="00B80E79" w:rsidRDefault="00F572B6" w:rsidP="004D11C6">
            <w:pPr>
              <w:ind w:left="-29" w:right="-68"/>
              <w:jc w:val="right"/>
              <w:rPr>
                <w:rFonts w:ascii="Arial" w:hAnsi="Arial" w:cs="Arial"/>
                <w:sz w:val="18"/>
                <w:szCs w:val="18"/>
              </w:rPr>
            </w:pPr>
            <w:r>
              <w:rPr>
                <w:rFonts w:ascii="Arial" w:hAnsi="Arial" w:cs="Arial"/>
                <w:sz w:val="18"/>
                <w:szCs w:val="18"/>
              </w:rPr>
              <w:t>3,816</w:t>
            </w:r>
          </w:p>
        </w:tc>
        <w:tc>
          <w:tcPr>
            <w:tcW w:w="4961" w:type="dxa"/>
            <w:shd w:val="clear" w:color="auto" w:fill="auto"/>
          </w:tcPr>
          <w:p w14:paraId="4B1891F9" w14:textId="331CB6B0" w:rsidR="003B455D" w:rsidRPr="00B80E79" w:rsidRDefault="0051331D" w:rsidP="00025F0F">
            <w:pPr>
              <w:jc w:val="center"/>
              <w:rPr>
                <w:rFonts w:ascii="Arial" w:hAnsi="Arial" w:cs="Arial"/>
                <w:sz w:val="18"/>
                <w:szCs w:val="18"/>
              </w:rPr>
            </w:pPr>
            <w:r w:rsidRPr="00B80E79">
              <w:rPr>
                <w:rFonts w:ascii="Arial" w:hAnsi="Arial" w:cs="Arial"/>
                <w:sz w:val="18"/>
                <w:szCs w:val="18"/>
              </w:rPr>
              <w:t xml:space="preserve">Fixed interest rate between </w:t>
            </w:r>
            <w:r w:rsidR="00F572B6">
              <w:rPr>
                <w:rFonts w:ascii="Arial" w:hAnsi="Arial" w:cs="Arial"/>
                <w:sz w:val="20"/>
                <w:szCs w:val="20"/>
              </w:rPr>
              <w:t>2.75</w:t>
            </w:r>
            <w:r w:rsidR="00517EC3" w:rsidRPr="006C3A47">
              <w:rPr>
                <w:rFonts w:ascii="Arial" w:hAnsi="Arial" w:cs="Arial"/>
                <w:sz w:val="20"/>
                <w:szCs w:val="20"/>
              </w:rPr>
              <w:t xml:space="preserve">% </w:t>
            </w:r>
            <w:r w:rsidRPr="00B80E79">
              <w:rPr>
                <w:rFonts w:ascii="Arial" w:hAnsi="Arial" w:cs="Arial"/>
                <w:sz w:val="18"/>
                <w:szCs w:val="18"/>
              </w:rPr>
              <w:t>and</w:t>
            </w:r>
            <w:r w:rsidR="00F572B6">
              <w:rPr>
                <w:rFonts w:ascii="Arial" w:hAnsi="Arial" w:cs="Arial"/>
                <w:sz w:val="18"/>
                <w:szCs w:val="18"/>
              </w:rPr>
              <w:t xml:space="preserve"> 3.63</w:t>
            </w:r>
            <w:r w:rsidR="00517EC3" w:rsidRPr="006C3A47">
              <w:rPr>
                <w:rFonts w:ascii="Arial" w:hAnsi="Arial" w:cs="Arial"/>
                <w:sz w:val="20"/>
                <w:szCs w:val="20"/>
              </w:rPr>
              <w:t xml:space="preserve">% </w:t>
            </w:r>
            <w:r w:rsidRPr="00B80E79">
              <w:rPr>
                <w:rFonts w:ascii="Arial" w:hAnsi="Arial" w:cs="Arial"/>
                <w:sz w:val="18"/>
                <w:szCs w:val="18"/>
              </w:rPr>
              <w:t>per annum</w:t>
            </w:r>
          </w:p>
        </w:tc>
      </w:tr>
      <w:tr w:rsidR="003B455D" w:rsidRPr="00B80E79" w14:paraId="5552E7E4" w14:textId="77777777" w:rsidTr="008354B6">
        <w:trPr>
          <w:trHeight w:val="135"/>
        </w:trPr>
        <w:tc>
          <w:tcPr>
            <w:tcW w:w="1665" w:type="dxa"/>
            <w:shd w:val="clear" w:color="auto" w:fill="auto"/>
          </w:tcPr>
          <w:p w14:paraId="7CA9A2BC" w14:textId="77777777" w:rsidR="003B455D" w:rsidRPr="00B80E79" w:rsidRDefault="003B455D" w:rsidP="00025F0F">
            <w:pPr>
              <w:ind w:left="-108"/>
              <w:rPr>
                <w:rFonts w:ascii="Arial" w:hAnsi="Arial" w:cs="Arial"/>
                <w:sz w:val="18"/>
                <w:szCs w:val="18"/>
              </w:rPr>
            </w:pPr>
            <w:r w:rsidRPr="00B80E79">
              <w:rPr>
                <w:rFonts w:ascii="Arial" w:hAnsi="Arial" w:cs="Arial"/>
                <w:sz w:val="18"/>
                <w:szCs w:val="18"/>
              </w:rPr>
              <w:t>Trust receipts</w:t>
            </w:r>
          </w:p>
        </w:tc>
        <w:tc>
          <w:tcPr>
            <w:tcW w:w="1454" w:type="dxa"/>
            <w:shd w:val="clear" w:color="auto" w:fill="FAFAFA"/>
          </w:tcPr>
          <w:p w14:paraId="127B21D6" w14:textId="689918BF" w:rsidR="003B455D" w:rsidRPr="00B80E79" w:rsidRDefault="00F572B6" w:rsidP="004D11C6">
            <w:pPr>
              <w:ind w:left="-29" w:right="-68"/>
              <w:jc w:val="right"/>
              <w:rPr>
                <w:rFonts w:ascii="Arial" w:hAnsi="Arial" w:cs="Arial"/>
                <w:sz w:val="18"/>
                <w:szCs w:val="18"/>
              </w:rPr>
            </w:pPr>
            <w:r>
              <w:rPr>
                <w:rFonts w:ascii="Arial" w:hAnsi="Arial" w:cs="Arial"/>
                <w:sz w:val="18"/>
                <w:szCs w:val="18"/>
              </w:rPr>
              <w:t>-</w:t>
            </w:r>
          </w:p>
        </w:tc>
        <w:tc>
          <w:tcPr>
            <w:tcW w:w="1276" w:type="dxa"/>
            <w:shd w:val="clear" w:color="auto" w:fill="FAFAFA"/>
          </w:tcPr>
          <w:p w14:paraId="61456E6D" w14:textId="2631EB75" w:rsidR="003B455D" w:rsidRPr="00B80E79" w:rsidRDefault="00F572B6" w:rsidP="004D11C6">
            <w:pPr>
              <w:ind w:left="-29" w:right="-68"/>
              <w:jc w:val="right"/>
              <w:rPr>
                <w:rFonts w:ascii="Arial" w:hAnsi="Arial" w:cs="Arial"/>
                <w:sz w:val="18"/>
                <w:szCs w:val="18"/>
              </w:rPr>
            </w:pPr>
            <w:r>
              <w:rPr>
                <w:rFonts w:ascii="Arial" w:hAnsi="Arial" w:cs="Arial"/>
                <w:sz w:val="18"/>
                <w:szCs w:val="18"/>
              </w:rPr>
              <w:t>1,286</w:t>
            </w:r>
          </w:p>
        </w:tc>
        <w:tc>
          <w:tcPr>
            <w:tcW w:w="4961" w:type="dxa"/>
            <w:shd w:val="clear" w:color="auto" w:fill="auto"/>
          </w:tcPr>
          <w:p w14:paraId="18CDBCC0" w14:textId="709D3560" w:rsidR="003B455D" w:rsidRPr="00B80E79" w:rsidRDefault="003B455D" w:rsidP="00025F0F">
            <w:pPr>
              <w:jc w:val="center"/>
              <w:rPr>
                <w:rFonts w:ascii="Arial" w:hAnsi="Arial" w:cs="Arial"/>
                <w:sz w:val="18"/>
                <w:szCs w:val="18"/>
              </w:rPr>
            </w:pPr>
            <w:r w:rsidRPr="00B80E79">
              <w:rPr>
                <w:rFonts w:ascii="Arial" w:hAnsi="Arial" w:cs="Arial"/>
                <w:sz w:val="18"/>
                <w:szCs w:val="18"/>
              </w:rPr>
              <w:t xml:space="preserve">Fixed interest rate </w:t>
            </w:r>
            <w:r w:rsidR="0051331D" w:rsidRPr="00B80E79">
              <w:rPr>
                <w:rFonts w:ascii="Arial" w:hAnsi="Arial" w:cs="Arial"/>
                <w:sz w:val="18"/>
                <w:szCs w:val="18"/>
              </w:rPr>
              <w:t xml:space="preserve">between </w:t>
            </w:r>
            <w:r w:rsidR="00F572B6">
              <w:rPr>
                <w:rFonts w:ascii="Arial" w:hAnsi="Arial" w:cs="Arial"/>
                <w:sz w:val="20"/>
                <w:szCs w:val="20"/>
              </w:rPr>
              <w:t>2.30</w:t>
            </w:r>
            <w:r w:rsidR="00517EC3" w:rsidRPr="006C3A47">
              <w:rPr>
                <w:rFonts w:ascii="Arial" w:hAnsi="Arial" w:cs="Arial"/>
                <w:sz w:val="20"/>
                <w:szCs w:val="20"/>
              </w:rPr>
              <w:t xml:space="preserve">% </w:t>
            </w:r>
            <w:r w:rsidR="0051331D" w:rsidRPr="00B80E79">
              <w:rPr>
                <w:rFonts w:ascii="Arial" w:hAnsi="Arial" w:cs="Arial"/>
                <w:sz w:val="18"/>
                <w:szCs w:val="18"/>
              </w:rPr>
              <w:t xml:space="preserve">and </w:t>
            </w:r>
            <w:r w:rsidR="00F572B6">
              <w:rPr>
                <w:rFonts w:ascii="Arial" w:hAnsi="Arial" w:cs="Arial"/>
                <w:sz w:val="20"/>
                <w:szCs w:val="20"/>
              </w:rPr>
              <w:t>3.59</w:t>
            </w:r>
            <w:r w:rsidR="00517EC3" w:rsidRPr="006C3A47">
              <w:rPr>
                <w:rFonts w:ascii="Arial" w:hAnsi="Arial" w:cs="Arial"/>
                <w:sz w:val="20"/>
                <w:szCs w:val="20"/>
              </w:rPr>
              <w:t xml:space="preserve">% </w:t>
            </w:r>
            <w:r w:rsidRPr="00B80E79">
              <w:rPr>
                <w:rFonts w:ascii="Arial" w:hAnsi="Arial" w:cs="Arial"/>
                <w:sz w:val="18"/>
                <w:szCs w:val="18"/>
              </w:rPr>
              <w:t>per annum</w:t>
            </w:r>
          </w:p>
        </w:tc>
      </w:tr>
      <w:tr w:rsidR="004D11C6" w:rsidRPr="00B80E79" w14:paraId="43FBC431" w14:textId="77777777" w:rsidTr="008354B6">
        <w:trPr>
          <w:trHeight w:val="80"/>
        </w:trPr>
        <w:tc>
          <w:tcPr>
            <w:tcW w:w="1665" w:type="dxa"/>
            <w:shd w:val="clear" w:color="auto" w:fill="auto"/>
          </w:tcPr>
          <w:p w14:paraId="05C9EEBF" w14:textId="1A0D8530" w:rsidR="004D11C6" w:rsidRPr="00B80E79" w:rsidRDefault="004D11C6" w:rsidP="00025F0F">
            <w:pPr>
              <w:ind w:left="-108"/>
              <w:rPr>
                <w:rFonts w:ascii="Arial" w:hAnsi="Arial" w:cs="Arial"/>
                <w:sz w:val="18"/>
                <w:szCs w:val="18"/>
              </w:rPr>
            </w:pPr>
            <w:r w:rsidRPr="00B80E79">
              <w:rPr>
                <w:rFonts w:ascii="Arial" w:hAnsi="Arial" w:cs="Arial"/>
                <w:sz w:val="18"/>
                <w:szCs w:val="18"/>
              </w:rPr>
              <w:t>Letter of credit</w:t>
            </w:r>
          </w:p>
        </w:tc>
        <w:tc>
          <w:tcPr>
            <w:tcW w:w="1454" w:type="dxa"/>
            <w:shd w:val="clear" w:color="auto" w:fill="FAFAFA"/>
          </w:tcPr>
          <w:p w14:paraId="2ED8C797" w14:textId="32D6EF69" w:rsidR="004D11C6" w:rsidRPr="00B80E79" w:rsidRDefault="00F572B6" w:rsidP="004D11C6">
            <w:pPr>
              <w:ind w:left="-29" w:right="-68"/>
              <w:jc w:val="right"/>
              <w:rPr>
                <w:rFonts w:ascii="Arial" w:hAnsi="Arial" w:cs="Arial"/>
                <w:sz w:val="18"/>
                <w:szCs w:val="18"/>
              </w:rPr>
            </w:pPr>
            <w:r>
              <w:rPr>
                <w:rFonts w:ascii="Arial" w:hAnsi="Arial" w:cs="Arial"/>
                <w:sz w:val="18"/>
                <w:szCs w:val="18"/>
              </w:rPr>
              <w:t>90</w:t>
            </w:r>
          </w:p>
        </w:tc>
        <w:tc>
          <w:tcPr>
            <w:tcW w:w="1276" w:type="dxa"/>
            <w:tcBorders>
              <w:bottom w:val="single" w:sz="4" w:space="0" w:color="auto"/>
            </w:tcBorders>
            <w:shd w:val="clear" w:color="auto" w:fill="FAFAFA"/>
          </w:tcPr>
          <w:p w14:paraId="4D6DBA28" w14:textId="6422BA26" w:rsidR="004D11C6" w:rsidRPr="00B80E79" w:rsidRDefault="00F572B6" w:rsidP="004D11C6">
            <w:pPr>
              <w:ind w:left="-29" w:right="-68"/>
              <w:jc w:val="right"/>
              <w:rPr>
                <w:rFonts w:ascii="Arial" w:hAnsi="Arial" w:cs="Arial"/>
                <w:sz w:val="18"/>
                <w:szCs w:val="18"/>
              </w:rPr>
            </w:pPr>
            <w:r>
              <w:rPr>
                <w:rFonts w:ascii="Arial" w:hAnsi="Arial" w:cs="Arial"/>
                <w:sz w:val="18"/>
                <w:szCs w:val="18"/>
              </w:rPr>
              <w:t>-</w:t>
            </w:r>
          </w:p>
        </w:tc>
        <w:tc>
          <w:tcPr>
            <w:tcW w:w="4961" w:type="dxa"/>
            <w:shd w:val="clear" w:color="auto" w:fill="auto"/>
          </w:tcPr>
          <w:p w14:paraId="058B6342" w14:textId="3525E48A" w:rsidR="004D11C6" w:rsidRPr="00B80E79" w:rsidRDefault="004D11C6" w:rsidP="00025F0F">
            <w:pPr>
              <w:jc w:val="center"/>
              <w:rPr>
                <w:rFonts w:ascii="Arial" w:hAnsi="Arial" w:cs="Arial"/>
                <w:sz w:val="18"/>
                <w:szCs w:val="18"/>
              </w:rPr>
            </w:pPr>
            <w:r w:rsidRPr="00B80E79">
              <w:rPr>
                <w:rFonts w:ascii="Arial" w:hAnsi="Arial" w:cs="Arial"/>
                <w:sz w:val="18"/>
                <w:szCs w:val="18"/>
              </w:rPr>
              <w:t xml:space="preserve">Fixed interest rate between </w:t>
            </w:r>
            <w:r w:rsidR="00F572B6">
              <w:rPr>
                <w:rFonts w:ascii="Arial" w:hAnsi="Arial" w:cs="Arial"/>
                <w:sz w:val="20"/>
                <w:szCs w:val="20"/>
              </w:rPr>
              <w:t>3.44</w:t>
            </w:r>
            <w:r w:rsidR="00517EC3" w:rsidRPr="006C3A47">
              <w:rPr>
                <w:rFonts w:ascii="Arial" w:hAnsi="Arial" w:cs="Arial"/>
                <w:sz w:val="20"/>
                <w:szCs w:val="20"/>
              </w:rPr>
              <w:t xml:space="preserve">% </w:t>
            </w:r>
            <w:r w:rsidRPr="00B80E79">
              <w:rPr>
                <w:rFonts w:ascii="Arial" w:hAnsi="Arial" w:cs="Arial"/>
                <w:sz w:val="18"/>
                <w:szCs w:val="18"/>
              </w:rPr>
              <w:t xml:space="preserve">and </w:t>
            </w:r>
            <w:r w:rsidR="00F572B6">
              <w:rPr>
                <w:rFonts w:ascii="Arial" w:hAnsi="Arial" w:cs="Arial"/>
                <w:sz w:val="20"/>
                <w:szCs w:val="20"/>
              </w:rPr>
              <w:t>3.53</w:t>
            </w:r>
            <w:r w:rsidR="00517EC3" w:rsidRPr="006C3A47">
              <w:rPr>
                <w:rFonts w:ascii="Arial" w:hAnsi="Arial" w:cs="Arial"/>
                <w:sz w:val="20"/>
                <w:szCs w:val="20"/>
              </w:rPr>
              <w:t xml:space="preserve">% </w:t>
            </w:r>
            <w:r w:rsidRPr="00B80E79">
              <w:rPr>
                <w:rFonts w:ascii="Arial" w:hAnsi="Arial" w:cs="Arial"/>
                <w:sz w:val="18"/>
                <w:szCs w:val="18"/>
              </w:rPr>
              <w:t>per annum</w:t>
            </w:r>
          </w:p>
        </w:tc>
      </w:tr>
      <w:tr w:rsidR="003B455D" w:rsidRPr="00B80E79" w14:paraId="7A93912C" w14:textId="77777777" w:rsidTr="008354B6">
        <w:trPr>
          <w:trHeight w:val="83"/>
        </w:trPr>
        <w:tc>
          <w:tcPr>
            <w:tcW w:w="1665" w:type="dxa"/>
          </w:tcPr>
          <w:p w14:paraId="5E42FD27" w14:textId="77777777" w:rsidR="003B455D" w:rsidRPr="00B80E79" w:rsidRDefault="003B455D" w:rsidP="00025F0F">
            <w:pPr>
              <w:ind w:left="-108"/>
              <w:rPr>
                <w:rFonts w:ascii="Arial" w:hAnsi="Arial" w:cs="Arial"/>
                <w:sz w:val="18"/>
                <w:szCs w:val="18"/>
              </w:rPr>
            </w:pPr>
          </w:p>
        </w:tc>
        <w:tc>
          <w:tcPr>
            <w:tcW w:w="1454" w:type="dxa"/>
            <w:tcBorders>
              <w:top w:val="single" w:sz="4" w:space="0" w:color="000000"/>
            </w:tcBorders>
            <w:shd w:val="clear" w:color="auto" w:fill="FAFAFA"/>
          </w:tcPr>
          <w:p w14:paraId="74D5C8AB" w14:textId="77777777" w:rsidR="003B455D" w:rsidRPr="00B80E79" w:rsidRDefault="003B455D" w:rsidP="004D11C6">
            <w:pPr>
              <w:ind w:left="-29" w:right="-68"/>
              <w:jc w:val="right"/>
              <w:rPr>
                <w:rFonts w:ascii="Arial" w:hAnsi="Arial" w:cs="Arial"/>
                <w:sz w:val="18"/>
                <w:szCs w:val="18"/>
              </w:rPr>
            </w:pPr>
          </w:p>
        </w:tc>
        <w:tc>
          <w:tcPr>
            <w:tcW w:w="1276" w:type="dxa"/>
            <w:tcBorders>
              <w:top w:val="single" w:sz="4" w:space="0" w:color="auto"/>
            </w:tcBorders>
            <w:shd w:val="clear" w:color="auto" w:fill="FAFAFA"/>
          </w:tcPr>
          <w:p w14:paraId="00F1A2C1" w14:textId="77777777" w:rsidR="003B455D" w:rsidRPr="00B80E79" w:rsidRDefault="003B455D" w:rsidP="004D11C6">
            <w:pPr>
              <w:ind w:left="-29" w:right="-68"/>
              <w:jc w:val="right"/>
              <w:rPr>
                <w:rFonts w:ascii="Arial" w:hAnsi="Arial" w:cs="Arial"/>
                <w:sz w:val="18"/>
                <w:szCs w:val="18"/>
              </w:rPr>
            </w:pPr>
          </w:p>
        </w:tc>
        <w:tc>
          <w:tcPr>
            <w:tcW w:w="4961" w:type="dxa"/>
          </w:tcPr>
          <w:p w14:paraId="48803464" w14:textId="3FAA3CF7" w:rsidR="003B455D" w:rsidRPr="00B80E79" w:rsidRDefault="003B455D" w:rsidP="00025F0F">
            <w:pPr>
              <w:ind w:left="-29" w:right="-29"/>
              <w:jc w:val="right"/>
              <w:rPr>
                <w:rFonts w:ascii="Arial" w:hAnsi="Arial" w:cs="Arial"/>
                <w:sz w:val="18"/>
                <w:szCs w:val="18"/>
              </w:rPr>
            </w:pPr>
          </w:p>
        </w:tc>
      </w:tr>
      <w:tr w:rsidR="003B455D" w:rsidRPr="00B80E79" w14:paraId="502C11DB" w14:textId="77777777" w:rsidTr="008354B6">
        <w:trPr>
          <w:trHeight w:val="141"/>
        </w:trPr>
        <w:tc>
          <w:tcPr>
            <w:tcW w:w="1665" w:type="dxa"/>
          </w:tcPr>
          <w:p w14:paraId="0A354797" w14:textId="77777777" w:rsidR="003B455D" w:rsidRPr="00B80E79" w:rsidRDefault="003B455D" w:rsidP="00025F0F">
            <w:pPr>
              <w:ind w:left="-108"/>
              <w:rPr>
                <w:rFonts w:ascii="Arial" w:hAnsi="Arial" w:cs="Arial"/>
                <w:sz w:val="18"/>
                <w:szCs w:val="18"/>
              </w:rPr>
            </w:pPr>
            <w:r w:rsidRPr="00B80E79">
              <w:rPr>
                <w:rFonts w:ascii="Arial" w:hAnsi="Arial" w:cs="Arial"/>
                <w:sz w:val="18"/>
                <w:szCs w:val="18"/>
              </w:rPr>
              <w:t>Total</w:t>
            </w:r>
          </w:p>
        </w:tc>
        <w:tc>
          <w:tcPr>
            <w:tcW w:w="1454" w:type="dxa"/>
            <w:tcBorders>
              <w:bottom w:val="single" w:sz="4" w:space="0" w:color="000000"/>
            </w:tcBorders>
            <w:shd w:val="clear" w:color="auto" w:fill="FAFAFA"/>
          </w:tcPr>
          <w:p w14:paraId="055C6BF0" w14:textId="1DAAD46D" w:rsidR="003B455D" w:rsidRPr="00B80E79" w:rsidRDefault="00F572B6" w:rsidP="004D11C6">
            <w:pPr>
              <w:ind w:left="-29" w:right="-68"/>
              <w:jc w:val="right"/>
              <w:rPr>
                <w:rFonts w:ascii="Arial" w:hAnsi="Arial" w:cs="Arial"/>
                <w:sz w:val="18"/>
                <w:szCs w:val="18"/>
              </w:rPr>
            </w:pPr>
            <w:r>
              <w:rPr>
                <w:rFonts w:ascii="Arial" w:hAnsi="Arial" w:cs="Arial"/>
                <w:sz w:val="18"/>
                <w:szCs w:val="18"/>
              </w:rPr>
              <w:t>90</w:t>
            </w:r>
          </w:p>
        </w:tc>
        <w:tc>
          <w:tcPr>
            <w:tcW w:w="1276" w:type="dxa"/>
            <w:tcBorders>
              <w:bottom w:val="single" w:sz="4" w:space="0" w:color="auto"/>
            </w:tcBorders>
            <w:shd w:val="clear" w:color="auto" w:fill="FAFAFA"/>
          </w:tcPr>
          <w:p w14:paraId="28A9D676" w14:textId="32FC7C75" w:rsidR="003B455D" w:rsidRPr="00B80E79" w:rsidRDefault="00F572B6" w:rsidP="004D11C6">
            <w:pPr>
              <w:ind w:left="-29" w:right="-68"/>
              <w:jc w:val="right"/>
              <w:rPr>
                <w:rFonts w:ascii="Arial" w:hAnsi="Arial" w:cs="Arial"/>
                <w:sz w:val="18"/>
                <w:szCs w:val="18"/>
              </w:rPr>
            </w:pPr>
            <w:r>
              <w:rPr>
                <w:rFonts w:ascii="Arial" w:hAnsi="Arial" w:cs="Arial"/>
                <w:sz w:val="18"/>
                <w:szCs w:val="18"/>
              </w:rPr>
              <w:t>5,124</w:t>
            </w:r>
          </w:p>
        </w:tc>
        <w:tc>
          <w:tcPr>
            <w:tcW w:w="4961" w:type="dxa"/>
          </w:tcPr>
          <w:p w14:paraId="45A585EB" w14:textId="50FD837B" w:rsidR="003B455D" w:rsidRPr="00B80E79" w:rsidRDefault="003B455D" w:rsidP="00025F0F">
            <w:pPr>
              <w:ind w:left="-29" w:right="-29"/>
              <w:jc w:val="right"/>
              <w:rPr>
                <w:rFonts w:ascii="Arial" w:hAnsi="Arial" w:cs="Arial"/>
                <w:sz w:val="18"/>
                <w:szCs w:val="18"/>
              </w:rPr>
            </w:pPr>
          </w:p>
        </w:tc>
      </w:tr>
    </w:tbl>
    <w:p w14:paraId="0FFD731C" w14:textId="604EF70B" w:rsidR="00A224F6" w:rsidRPr="006C3A47" w:rsidRDefault="00A224F6" w:rsidP="004510E2">
      <w:pPr>
        <w:jc w:val="both"/>
        <w:rPr>
          <w:rFonts w:ascii="Arial" w:hAnsi="Arial" w:cs="Arial"/>
          <w:sz w:val="20"/>
          <w:szCs w:val="20"/>
          <w:lang w:val="en"/>
        </w:rPr>
      </w:pPr>
    </w:p>
    <w:tbl>
      <w:tblPr>
        <w:tblW w:w="9356" w:type="dxa"/>
        <w:tblInd w:w="108" w:type="dxa"/>
        <w:tblLayout w:type="fixed"/>
        <w:tblLook w:val="0000" w:firstRow="0" w:lastRow="0" w:firstColumn="0" w:lastColumn="0" w:noHBand="0" w:noVBand="0"/>
      </w:tblPr>
      <w:tblGrid>
        <w:gridCol w:w="1701"/>
        <w:gridCol w:w="1418"/>
        <w:gridCol w:w="1276"/>
        <w:gridCol w:w="4961"/>
      </w:tblGrid>
      <w:tr w:rsidR="004510E2" w:rsidRPr="00B80E79" w14:paraId="14297F74" w14:textId="77777777" w:rsidTr="008354B6">
        <w:tc>
          <w:tcPr>
            <w:tcW w:w="9356" w:type="dxa"/>
            <w:gridSpan w:val="4"/>
            <w:tcBorders>
              <w:top w:val="single" w:sz="4" w:space="0" w:color="auto"/>
            </w:tcBorders>
            <w:shd w:val="clear" w:color="auto" w:fill="auto"/>
            <w:vAlign w:val="bottom"/>
          </w:tcPr>
          <w:p w14:paraId="59F2E4D1" w14:textId="71EDFD10" w:rsidR="003F5E1E" w:rsidRPr="00B80E79" w:rsidRDefault="008C470A" w:rsidP="0069579B">
            <w:pPr>
              <w:ind w:left="-29" w:right="-29"/>
              <w:jc w:val="right"/>
              <w:rPr>
                <w:rFonts w:ascii="Arial" w:hAnsi="Arial" w:cs="Arial"/>
                <w:b/>
                <w:bCs/>
                <w:sz w:val="18"/>
                <w:szCs w:val="18"/>
              </w:rPr>
            </w:pPr>
            <w:r w:rsidRPr="008C470A">
              <w:rPr>
                <w:rFonts w:ascii="Arial" w:hAnsi="Arial" w:cs="Arial"/>
                <w:b/>
                <w:bCs/>
                <w:sz w:val="18"/>
                <w:szCs w:val="18"/>
              </w:rPr>
              <w:t>31</w:t>
            </w:r>
            <w:r w:rsidR="003F5E1E" w:rsidRPr="00B80E79">
              <w:rPr>
                <w:rFonts w:ascii="Arial" w:hAnsi="Arial" w:cs="Arial"/>
                <w:b/>
                <w:bCs/>
                <w:sz w:val="18"/>
                <w:szCs w:val="18"/>
              </w:rPr>
              <w:t xml:space="preserve"> December </w:t>
            </w:r>
            <w:r w:rsidRPr="008C470A">
              <w:rPr>
                <w:rFonts w:ascii="Arial" w:hAnsi="Arial" w:cs="Arial"/>
                <w:b/>
                <w:bCs/>
                <w:sz w:val="18"/>
                <w:szCs w:val="18"/>
              </w:rPr>
              <w:t>2022</w:t>
            </w:r>
          </w:p>
        </w:tc>
      </w:tr>
      <w:tr w:rsidR="00C44290" w:rsidRPr="00B80E79" w14:paraId="28C8474C" w14:textId="77777777" w:rsidTr="008354B6">
        <w:tc>
          <w:tcPr>
            <w:tcW w:w="1701" w:type="dxa"/>
            <w:vMerge w:val="restart"/>
            <w:tcBorders>
              <w:top w:val="single" w:sz="4" w:space="0" w:color="auto"/>
            </w:tcBorders>
            <w:shd w:val="clear" w:color="auto" w:fill="auto"/>
            <w:vAlign w:val="bottom"/>
          </w:tcPr>
          <w:p w14:paraId="170B4A01" w14:textId="77777777" w:rsidR="00C44290" w:rsidRPr="00B80E79" w:rsidRDefault="00C44290" w:rsidP="003E237D">
            <w:pPr>
              <w:ind w:left="-101"/>
              <w:jc w:val="center"/>
              <w:rPr>
                <w:rFonts w:ascii="Arial" w:hAnsi="Arial" w:cs="Arial"/>
                <w:b/>
                <w:bCs/>
                <w:spacing w:val="-4"/>
                <w:sz w:val="18"/>
                <w:szCs w:val="18"/>
              </w:rPr>
            </w:pPr>
            <w:r w:rsidRPr="00B80E79">
              <w:rPr>
                <w:rFonts w:ascii="Arial" w:hAnsi="Arial" w:cs="Arial"/>
                <w:b/>
                <w:bCs/>
                <w:sz w:val="18"/>
                <w:szCs w:val="18"/>
              </w:rPr>
              <w:t>Type</w:t>
            </w:r>
          </w:p>
        </w:tc>
        <w:tc>
          <w:tcPr>
            <w:tcW w:w="2694" w:type="dxa"/>
            <w:gridSpan w:val="2"/>
            <w:tcBorders>
              <w:top w:val="single" w:sz="4" w:space="0" w:color="auto"/>
              <w:bottom w:val="single" w:sz="4" w:space="0" w:color="auto"/>
            </w:tcBorders>
            <w:shd w:val="clear" w:color="auto" w:fill="auto"/>
            <w:vAlign w:val="bottom"/>
          </w:tcPr>
          <w:p w14:paraId="2722B912" w14:textId="77777777" w:rsidR="00C44290" w:rsidRPr="00B80E79" w:rsidRDefault="00C44290" w:rsidP="0069579B">
            <w:pPr>
              <w:ind w:left="-29" w:right="-29"/>
              <w:jc w:val="center"/>
              <w:rPr>
                <w:rFonts w:ascii="Arial" w:hAnsi="Arial" w:cs="Arial"/>
                <w:b/>
                <w:bCs/>
                <w:sz w:val="18"/>
                <w:szCs w:val="18"/>
              </w:rPr>
            </w:pPr>
            <w:r w:rsidRPr="00B80E79">
              <w:rPr>
                <w:rFonts w:ascii="Arial" w:hAnsi="Arial" w:cs="Arial"/>
                <w:b/>
                <w:bCs/>
                <w:sz w:val="18"/>
                <w:szCs w:val="18"/>
              </w:rPr>
              <w:t>Balance</w:t>
            </w:r>
          </w:p>
        </w:tc>
        <w:tc>
          <w:tcPr>
            <w:tcW w:w="4961" w:type="dxa"/>
            <w:tcBorders>
              <w:top w:val="single" w:sz="4" w:space="0" w:color="auto"/>
            </w:tcBorders>
            <w:shd w:val="clear" w:color="auto" w:fill="auto"/>
            <w:vAlign w:val="bottom"/>
          </w:tcPr>
          <w:p w14:paraId="7A229D8F" w14:textId="77777777" w:rsidR="00C44290" w:rsidRPr="00B80E79" w:rsidRDefault="00C44290" w:rsidP="0069579B">
            <w:pPr>
              <w:ind w:left="-29" w:right="-29"/>
              <w:jc w:val="center"/>
              <w:rPr>
                <w:rFonts w:ascii="Arial" w:hAnsi="Arial" w:cs="Arial"/>
                <w:b/>
                <w:bCs/>
                <w:sz w:val="18"/>
                <w:szCs w:val="18"/>
              </w:rPr>
            </w:pPr>
            <w:r w:rsidRPr="00B80E79">
              <w:rPr>
                <w:rFonts w:ascii="Arial" w:hAnsi="Arial" w:cs="Arial"/>
                <w:b/>
                <w:bCs/>
                <w:sz w:val="18"/>
                <w:szCs w:val="18"/>
              </w:rPr>
              <w:t>Interest rate</w:t>
            </w:r>
          </w:p>
        </w:tc>
      </w:tr>
      <w:tr w:rsidR="00C44290" w:rsidRPr="00B80E79" w14:paraId="448193CA" w14:textId="77777777" w:rsidTr="008354B6">
        <w:tc>
          <w:tcPr>
            <w:tcW w:w="1701" w:type="dxa"/>
            <w:vMerge/>
            <w:tcBorders>
              <w:bottom w:val="single" w:sz="4" w:space="0" w:color="auto"/>
            </w:tcBorders>
            <w:shd w:val="clear" w:color="auto" w:fill="auto"/>
            <w:vAlign w:val="bottom"/>
          </w:tcPr>
          <w:p w14:paraId="26640993" w14:textId="77777777" w:rsidR="00C44290" w:rsidRPr="00B80E79" w:rsidRDefault="00C44290" w:rsidP="003E237D">
            <w:pPr>
              <w:ind w:left="166"/>
              <w:jc w:val="center"/>
              <w:rPr>
                <w:rFonts w:ascii="Arial" w:hAnsi="Arial" w:cs="Arial"/>
                <w:b/>
                <w:bCs/>
                <w:spacing w:val="-4"/>
                <w:sz w:val="18"/>
                <w:szCs w:val="18"/>
              </w:rPr>
            </w:pPr>
          </w:p>
        </w:tc>
        <w:tc>
          <w:tcPr>
            <w:tcW w:w="1418" w:type="dxa"/>
            <w:tcBorders>
              <w:bottom w:val="single" w:sz="4" w:space="0" w:color="auto"/>
            </w:tcBorders>
            <w:shd w:val="clear" w:color="auto" w:fill="auto"/>
            <w:vAlign w:val="bottom"/>
          </w:tcPr>
          <w:p w14:paraId="6447C97D" w14:textId="77777777" w:rsidR="008354B6" w:rsidRDefault="008354B6" w:rsidP="008354B6">
            <w:pPr>
              <w:ind w:left="-29" w:right="-29"/>
              <w:jc w:val="center"/>
              <w:rPr>
                <w:rFonts w:ascii="Arial" w:hAnsi="Arial" w:cs="Arial"/>
                <w:b/>
                <w:bCs/>
                <w:sz w:val="18"/>
                <w:szCs w:val="18"/>
              </w:rPr>
            </w:pPr>
            <w:r w:rsidRPr="00B80E79">
              <w:rPr>
                <w:rFonts w:ascii="Arial" w:hAnsi="Arial" w:cs="Arial"/>
                <w:b/>
                <w:bCs/>
                <w:sz w:val="18"/>
                <w:szCs w:val="18"/>
              </w:rPr>
              <w:t>Million</w:t>
            </w:r>
          </w:p>
          <w:p w14:paraId="1334AE48" w14:textId="3109BF6B" w:rsidR="00C44290" w:rsidRPr="00B80E79" w:rsidRDefault="008354B6" w:rsidP="008354B6">
            <w:pPr>
              <w:ind w:left="-29" w:right="-108"/>
              <w:jc w:val="center"/>
              <w:rPr>
                <w:rFonts w:ascii="Arial" w:hAnsi="Arial" w:cs="Arial"/>
                <w:b/>
                <w:bCs/>
                <w:sz w:val="18"/>
                <w:szCs w:val="18"/>
              </w:rPr>
            </w:pPr>
            <w:r w:rsidRPr="00B80E79">
              <w:rPr>
                <w:rFonts w:ascii="Arial" w:hAnsi="Arial" w:cs="Arial"/>
                <w:b/>
                <w:bCs/>
                <w:sz w:val="18"/>
                <w:szCs w:val="18"/>
              </w:rPr>
              <w:t>T</w:t>
            </w:r>
            <w:r>
              <w:rPr>
                <w:rFonts w:ascii="Arial" w:hAnsi="Arial" w:cs="Browallia New"/>
                <w:b/>
                <w:bCs/>
                <w:sz w:val="18"/>
                <w:szCs w:val="22"/>
              </w:rPr>
              <w:t>aiwan Dollar</w:t>
            </w:r>
          </w:p>
        </w:tc>
        <w:tc>
          <w:tcPr>
            <w:tcW w:w="1276" w:type="dxa"/>
            <w:tcBorders>
              <w:top w:val="single" w:sz="4" w:space="0" w:color="auto"/>
              <w:bottom w:val="single" w:sz="4" w:space="0" w:color="auto"/>
            </w:tcBorders>
            <w:shd w:val="clear" w:color="auto" w:fill="auto"/>
          </w:tcPr>
          <w:p w14:paraId="0BB320F1" w14:textId="4D9C9747" w:rsidR="00C44290" w:rsidRPr="00B80E79" w:rsidRDefault="00C44290" w:rsidP="003E237D">
            <w:pPr>
              <w:ind w:left="-29" w:right="-108"/>
              <w:jc w:val="center"/>
              <w:rPr>
                <w:rFonts w:ascii="Arial" w:hAnsi="Arial" w:cs="Arial"/>
                <w:b/>
                <w:bCs/>
                <w:sz w:val="18"/>
                <w:szCs w:val="18"/>
              </w:rPr>
            </w:pPr>
            <w:r w:rsidRPr="00B80E79">
              <w:rPr>
                <w:rFonts w:ascii="Arial" w:hAnsi="Arial" w:cs="Arial"/>
                <w:b/>
                <w:bCs/>
                <w:sz w:val="18"/>
                <w:szCs w:val="18"/>
              </w:rPr>
              <w:t>Million</w:t>
            </w:r>
          </w:p>
          <w:p w14:paraId="66D01382" w14:textId="0F09ADFA" w:rsidR="00C44290" w:rsidRPr="00B80E79" w:rsidRDefault="00C44290" w:rsidP="003E237D">
            <w:pPr>
              <w:ind w:left="-29" w:right="-108"/>
              <w:jc w:val="center"/>
              <w:rPr>
                <w:rFonts w:ascii="Arial" w:hAnsi="Arial" w:cs="Arial"/>
                <w:b/>
                <w:bCs/>
                <w:sz w:val="18"/>
                <w:szCs w:val="18"/>
              </w:rPr>
            </w:pPr>
            <w:r w:rsidRPr="00B80E79">
              <w:rPr>
                <w:rFonts w:ascii="Arial" w:hAnsi="Arial" w:cs="Arial"/>
                <w:b/>
                <w:bCs/>
                <w:sz w:val="18"/>
                <w:szCs w:val="18"/>
              </w:rPr>
              <w:t>Baht</w:t>
            </w:r>
          </w:p>
        </w:tc>
        <w:tc>
          <w:tcPr>
            <w:tcW w:w="4961" w:type="dxa"/>
            <w:tcBorders>
              <w:bottom w:val="single" w:sz="4" w:space="0" w:color="auto"/>
            </w:tcBorders>
          </w:tcPr>
          <w:p w14:paraId="48FCF0E3" w14:textId="6680278E" w:rsidR="00C44290" w:rsidRPr="00B80E79" w:rsidRDefault="00C44290" w:rsidP="003E237D">
            <w:pPr>
              <w:ind w:left="-29" w:right="-29"/>
              <w:jc w:val="center"/>
              <w:rPr>
                <w:rFonts w:ascii="Arial" w:hAnsi="Arial" w:cs="Arial"/>
                <w:b/>
                <w:bCs/>
                <w:sz w:val="18"/>
                <w:szCs w:val="18"/>
              </w:rPr>
            </w:pPr>
          </w:p>
        </w:tc>
      </w:tr>
      <w:tr w:rsidR="004510E2" w:rsidRPr="00B80E79" w14:paraId="5682B46A" w14:textId="77777777" w:rsidTr="008354B6">
        <w:trPr>
          <w:trHeight w:val="20"/>
        </w:trPr>
        <w:tc>
          <w:tcPr>
            <w:tcW w:w="1701" w:type="dxa"/>
            <w:tcBorders>
              <w:top w:val="single" w:sz="4" w:space="0" w:color="auto"/>
            </w:tcBorders>
          </w:tcPr>
          <w:p w14:paraId="3A0F97D5" w14:textId="77777777" w:rsidR="004510E2" w:rsidRPr="00B80E79" w:rsidRDefault="004510E2" w:rsidP="0069579B">
            <w:pPr>
              <w:ind w:left="166"/>
              <w:jc w:val="center"/>
              <w:rPr>
                <w:rFonts w:ascii="Arial" w:hAnsi="Arial" w:cs="Arial"/>
                <w:sz w:val="18"/>
                <w:szCs w:val="18"/>
              </w:rPr>
            </w:pPr>
          </w:p>
        </w:tc>
        <w:tc>
          <w:tcPr>
            <w:tcW w:w="1418" w:type="dxa"/>
            <w:tcBorders>
              <w:top w:val="single" w:sz="4" w:space="0" w:color="auto"/>
            </w:tcBorders>
            <w:shd w:val="clear" w:color="auto" w:fill="auto"/>
          </w:tcPr>
          <w:p w14:paraId="03408BFE" w14:textId="77777777" w:rsidR="004510E2" w:rsidRPr="00B80E79" w:rsidRDefault="004510E2" w:rsidP="0069579B">
            <w:pPr>
              <w:ind w:left="-29" w:right="-29"/>
              <w:jc w:val="center"/>
              <w:rPr>
                <w:rFonts w:ascii="Arial" w:hAnsi="Arial" w:cs="Arial"/>
                <w:sz w:val="18"/>
                <w:szCs w:val="18"/>
              </w:rPr>
            </w:pPr>
          </w:p>
        </w:tc>
        <w:tc>
          <w:tcPr>
            <w:tcW w:w="1276" w:type="dxa"/>
            <w:tcBorders>
              <w:top w:val="single" w:sz="4" w:space="0" w:color="auto"/>
            </w:tcBorders>
            <w:shd w:val="clear" w:color="auto" w:fill="auto"/>
          </w:tcPr>
          <w:p w14:paraId="5E4738EF" w14:textId="77777777" w:rsidR="004510E2" w:rsidRPr="00B80E79" w:rsidRDefault="004510E2" w:rsidP="0069579B">
            <w:pPr>
              <w:ind w:left="-29" w:right="-29"/>
              <w:jc w:val="center"/>
              <w:rPr>
                <w:rFonts w:ascii="Arial" w:hAnsi="Arial" w:cs="Arial"/>
                <w:sz w:val="18"/>
                <w:szCs w:val="18"/>
              </w:rPr>
            </w:pPr>
          </w:p>
        </w:tc>
        <w:tc>
          <w:tcPr>
            <w:tcW w:w="4961" w:type="dxa"/>
            <w:tcBorders>
              <w:top w:val="single" w:sz="4" w:space="0" w:color="auto"/>
            </w:tcBorders>
          </w:tcPr>
          <w:p w14:paraId="6D60025D" w14:textId="77777777" w:rsidR="004510E2" w:rsidRPr="00B80E79" w:rsidRDefault="004510E2" w:rsidP="0069579B">
            <w:pPr>
              <w:ind w:left="-29" w:right="-29"/>
              <w:jc w:val="center"/>
              <w:rPr>
                <w:rFonts w:ascii="Arial" w:hAnsi="Arial" w:cs="Arial"/>
                <w:sz w:val="18"/>
                <w:szCs w:val="18"/>
              </w:rPr>
            </w:pPr>
          </w:p>
        </w:tc>
      </w:tr>
      <w:tr w:rsidR="00C07ECF" w:rsidRPr="00B80E79" w14:paraId="18E111CB" w14:textId="77777777" w:rsidTr="008354B6">
        <w:tc>
          <w:tcPr>
            <w:tcW w:w="1701" w:type="dxa"/>
            <w:shd w:val="clear" w:color="auto" w:fill="auto"/>
          </w:tcPr>
          <w:p w14:paraId="4EFDD532" w14:textId="7886A054" w:rsidR="00C07ECF" w:rsidRPr="00B80E79" w:rsidRDefault="00C07ECF" w:rsidP="00C07ECF">
            <w:pPr>
              <w:ind w:left="-108"/>
              <w:rPr>
                <w:rFonts w:ascii="Arial" w:hAnsi="Arial" w:cs="Arial"/>
                <w:sz w:val="18"/>
                <w:szCs w:val="18"/>
              </w:rPr>
            </w:pPr>
            <w:r w:rsidRPr="00B80E79">
              <w:rPr>
                <w:rFonts w:ascii="Arial" w:hAnsi="Arial" w:cs="Arial"/>
                <w:sz w:val="18"/>
                <w:szCs w:val="18"/>
              </w:rPr>
              <w:t>Promissory notes</w:t>
            </w:r>
          </w:p>
        </w:tc>
        <w:tc>
          <w:tcPr>
            <w:tcW w:w="1418" w:type="dxa"/>
            <w:shd w:val="clear" w:color="auto" w:fill="auto"/>
          </w:tcPr>
          <w:p w14:paraId="7AE8B2EF" w14:textId="6DAE54B2" w:rsidR="00C07ECF" w:rsidRPr="00B80E79" w:rsidRDefault="00C07ECF" w:rsidP="00C07ECF">
            <w:pPr>
              <w:ind w:left="-43" w:right="-72"/>
              <w:jc w:val="right"/>
              <w:rPr>
                <w:rFonts w:ascii="Arial" w:hAnsi="Arial" w:cs="Arial"/>
                <w:sz w:val="18"/>
                <w:szCs w:val="18"/>
              </w:rPr>
            </w:pPr>
            <w:r w:rsidRPr="00B80E79">
              <w:rPr>
                <w:rFonts w:ascii="Arial" w:hAnsi="Arial" w:cs="Arial"/>
                <w:sz w:val="18"/>
                <w:szCs w:val="18"/>
              </w:rPr>
              <w:t>-</w:t>
            </w:r>
          </w:p>
        </w:tc>
        <w:tc>
          <w:tcPr>
            <w:tcW w:w="1276" w:type="dxa"/>
            <w:shd w:val="clear" w:color="auto" w:fill="auto"/>
          </w:tcPr>
          <w:p w14:paraId="4C256E83" w14:textId="1D090B23" w:rsidR="00C07ECF" w:rsidRPr="00B80E79" w:rsidRDefault="008C470A" w:rsidP="00C07ECF">
            <w:pPr>
              <w:ind w:right="-72"/>
              <w:jc w:val="right"/>
              <w:rPr>
                <w:rFonts w:ascii="Arial" w:hAnsi="Arial" w:cs="Arial"/>
                <w:sz w:val="18"/>
                <w:szCs w:val="18"/>
              </w:rPr>
            </w:pPr>
            <w:r w:rsidRPr="008C470A">
              <w:rPr>
                <w:rFonts w:ascii="Arial" w:hAnsi="Arial" w:cs="Arial"/>
                <w:sz w:val="18"/>
                <w:szCs w:val="18"/>
              </w:rPr>
              <w:t>3</w:t>
            </w:r>
            <w:r w:rsidR="00C07ECF" w:rsidRPr="00B80E79">
              <w:rPr>
                <w:rFonts w:ascii="Arial" w:hAnsi="Arial" w:cs="Arial"/>
                <w:sz w:val="18"/>
                <w:szCs w:val="18"/>
              </w:rPr>
              <w:t>,</w:t>
            </w:r>
            <w:r w:rsidRPr="008C470A">
              <w:rPr>
                <w:rFonts w:ascii="Arial" w:hAnsi="Arial" w:cs="Arial"/>
                <w:sz w:val="18"/>
                <w:szCs w:val="18"/>
              </w:rPr>
              <w:t>438</w:t>
            </w:r>
          </w:p>
        </w:tc>
        <w:tc>
          <w:tcPr>
            <w:tcW w:w="4961" w:type="dxa"/>
            <w:shd w:val="clear" w:color="auto" w:fill="auto"/>
          </w:tcPr>
          <w:p w14:paraId="530D82D0" w14:textId="7C9F5DD2" w:rsidR="00C07ECF" w:rsidRPr="00B80E79" w:rsidRDefault="00A03CF6" w:rsidP="00C07ECF">
            <w:pPr>
              <w:jc w:val="center"/>
              <w:rPr>
                <w:rFonts w:ascii="Arial" w:hAnsi="Arial" w:cs="Arial"/>
                <w:sz w:val="18"/>
                <w:szCs w:val="18"/>
              </w:rPr>
            </w:pPr>
            <w:r w:rsidRPr="00B80E79">
              <w:rPr>
                <w:rFonts w:ascii="Arial" w:hAnsi="Arial" w:cs="Arial"/>
                <w:sz w:val="18"/>
                <w:szCs w:val="18"/>
              </w:rPr>
              <w:t xml:space="preserve">Fixed interest rate between </w:t>
            </w:r>
            <w:r w:rsidR="008C470A" w:rsidRPr="008C470A">
              <w:rPr>
                <w:rFonts w:ascii="Arial" w:hAnsi="Arial" w:cs="Arial"/>
                <w:sz w:val="18"/>
                <w:szCs w:val="18"/>
              </w:rPr>
              <w:t>1</w:t>
            </w:r>
            <w:r w:rsidRPr="00B80E79">
              <w:rPr>
                <w:rFonts w:ascii="Arial" w:hAnsi="Arial" w:cs="Arial"/>
                <w:sz w:val="18"/>
                <w:szCs w:val="18"/>
              </w:rPr>
              <w:t>.</w:t>
            </w:r>
            <w:r w:rsidR="008C470A" w:rsidRPr="008C470A">
              <w:rPr>
                <w:rFonts w:ascii="Arial" w:hAnsi="Arial" w:cs="Arial"/>
                <w:sz w:val="18"/>
                <w:szCs w:val="18"/>
              </w:rPr>
              <w:t>65</w:t>
            </w:r>
            <w:r w:rsidRPr="00B80E79">
              <w:rPr>
                <w:rFonts w:ascii="Arial" w:hAnsi="Arial" w:cs="Arial"/>
                <w:sz w:val="18"/>
                <w:szCs w:val="18"/>
              </w:rPr>
              <w:t xml:space="preserve">% and </w:t>
            </w:r>
            <w:r w:rsidR="008C470A" w:rsidRPr="008C470A">
              <w:rPr>
                <w:rFonts w:ascii="Arial" w:hAnsi="Arial" w:cs="Arial"/>
                <w:sz w:val="18"/>
                <w:szCs w:val="18"/>
              </w:rPr>
              <w:t>1</w:t>
            </w:r>
            <w:r w:rsidRPr="00B80E79">
              <w:rPr>
                <w:rFonts w:ascii="Arial" w:hAnsi="Arial" w:cs="Arial"/>
                <w:sz w:val="18"/>
                <w:szCs w:val="18"/>
              </w:rPr>
              <w:t>.</w:t>
            </w:r>
            <w:r w:rsidR="008C470A" w:rsidRPr="008C470A">
              <w:rPr>
                <w:rFonts w:ascii="Arial" w:hAnsi="Arial" w:cs="Arial"/>
                <w:sz w:val="18"/>
                <w:szCs w:val="18"/>
              </w:rPr>
              <w:t>95</w:t>
            </w:r>
            <w:r w:rsidRPr="00B80E79">
              <w:rPr>
                <w:rFonts w:ascii="Arial" w:hAnsi="Arial" w:cs="Arial"/>
                <w:sz w:val="18"/>
                <w:szCs w:val="18"/>
              </w:rPr>
              <w:t xml:space="preserve">% per annum and </w:t>
            </w:r>
            <w:r w:rsidR="00C62F97" w:rsidRPr="00B80E79">
              <w:rPr>
                <w:rFonts w:ascii="Arial" w:hAnsi="Arial" w:cs="Arial"/>
                <w:sz w:val="18"/>
                <w:szCs w:val="18"/>
              </w:rPr>
              <w:t>floating</w:t>
            </w:r>
            <w:r w:rsidRPr="00B80E79">
              <w:rPr>
                <w:rFonts w:ascii="Arial" w:hAnsi="Arial" w:cs="Arial"/>
                <w:sz w:val="18"/>
                <w:szCs w:val="18"/>
              </w:rPr>
              <w:t xml:space="preserve"> interest rate between MLR less fixed discount and MLR per annum</w:t>
            </w:r>
          </w:p>
        </w:tc>
      </w:tr>
      <w:tr w:rsidR="00C07ECF" w:rsidRPr="00B80E79" w14:paraId="31AAE461" w14:textId="77777777" w:rsidTr="008354B6">
        <w:tc>
          <w:tcPr>
            <w:tcW w:w="1701" w:type="dxa"/>
            <w:shd w:val="clear" w:color="auto" w:fill="auto"/>
          </w:tcPr>
          <w:p w14:paraId="0D74591D" w14:textId="36A525C1" w:rsidR="00C07ECF" w:rsidRPr="00B80E79" w:rsidRDefault="00C07ECF" w:rsidP="00C07ECF">
            <w:pPr>
              <w:ind w:left="-108"/>
              <w:rPr>
                <w:rFonts w:ascii="Arial" w:hAnsi="Arial" w:cs="Arial"/>
                <w:sz w:val="18"/>
                <w:szCs w:val="18"/>
              </w:rPr>
            </w:pPr>
            <w:r w:rsidRPr="00B80E79">
              <w:rPr>
                <w:rFonts w:ascii="Arial" w:hAnsi="Arial" w:cs="Arial"/>
                <w:sz w:val="18"/>
                <w:szCs w:val="18"/>
              </w:rPr>
              <w:t>Trust receipts</w:t>
            </w:r>
          </w:p>
        </w:tc>
        <w:tc>
          <w:tcPr>
            <w:tcW w:w="1418" w:type="dxa"/>
            <w:shd w:val="clear" w:color="auto" w:fill="auto"/>
          </w:tcPr>
          <w:p w14:paraId="438B6223" w14:textId="5987EBE1" w:rsidR="00C07ECF" w:rsidRPr="00B80E79" w:rsidRDefault="00C07ECF" w:rsidP="00C07ECF">
            <w:pPr>
              <w:ind w:left="-43" w:right="-72"/>
              <w:jc w:val="right"/>
              <w:rPr>
                <w:rFonts w:ascii="Arial" w:hAnsi="Arial" w:cs="Arial"/>
                <w:sz w:val="18"/>
                <w:szCs w:val="18"/>
              </w:rPr>
            </w:pPr>
            <w:r w:rsidRPr="00B80E79">
              <w:rPr>
                <w:rFonts w:ascii="Arial" w:hAnsi="Arial" w:cs="Arial"/>
                <w:sz w:val="18"/>
                <w:szCs w:val="18"/>
              </w:rPr>
              <w:t>-</w:t>
            </w:r>
          </w:p>
        </w:tc>
        <w:tc>
          <w:tcPr>
            <w:tcW w:w="1276" w:type="dxa"/>
            <w:shd w:val="clear" w:color="auto" w:fill="auto"/>
          </w:tcPr>
          <w:p w14:paraId="55409FD2" w14:textId="54885AB9" w:rsidR="00C07ECF" w:rsidRPr="00B80E79" w:rsidRDefault="008C470A" w:rsidP="00C07ECF">
            <w:pPr>
              <w:ind w:right="-72"/>
              <w:jc w:val="right"/>
              <w:rPr>
                <w:rFonts w:ascii="Arial" w:hAnsi="Arial" w:cs="Arial"/>
                <w:sz w:val="18"/>
                <w:szCs w:val="18"/>
              </w:rPr>
            </w:pPr>
            <w:r w:rsidRPr="008C470A">
              <w:rPr>
                <w:rFonts w:ascii="Arial" w:hAnsi="Arial" w:cs="Arial"/>
                <w:sz w:val="18"/>
                <w:szCs w:val="18"/>
              </w:rPr>
              <w:t>432</w:t>
            </w:r>
          </w:p>
        </w:tc>
        <w:tc>
          <w:tcPr>
            <w:tcW w:w="4961" w:type="dxa"/>
            <w:shd w:val="clear" w:color="auto" w:fill="auto"/>
          </w:tcPr>
          <w:p w14:paraId="2B402397" w14:textId="35308F57" w:rsidR="00C07ECF" w:rsidRPr="00B80E79" w:rsidRDefault="00C07ECF" w:rsidP="00C07ECF">
            <w:pPr>
              <w:jc w:val="center"/>
              <w:rPr>
                <w:rFonts w:ascii="Arial" w:hAnsi="Arial" w:cs="Arial"/>
                <w:sz w:val="18"/>
                <w:szCs w:val="18"/>
              </w:rPr>
            </w:pPr>
            <w:r w:rsidRPr="00B80E79">
              <w:rPr>
                <w:rFonts w:ascii="Arial" w:hAnsi="Arial" w:cs="Arial"/>
                <w:sz w:val="18"/>
                <w:szCs w:val="18"/>
              </w:rPr>
              <w:t xml:space="preserve">Fixed interest rate </w:t>
            </w:r>
            <w:r w:rsidR="00C36013" w:rsidRPr="00B80E79">
              <w:rPr>
                <w:rFonts w:ascii="Arial" w:hAnsi="Arial" w:cs="Arial"/>
                <w:sz w:val="18"/>
                <w:szCs w:val="18"/>
              </w:rPr>
              <w:t>between</w:t>
            </w:r>
            <w:r w:rsidRPr="00B80E79">
              <w:rPr>
                <w:rFonts w:ascii="Arial" w:hAnsi="Arial" w:cs="Arial"/>
                <w:sz w:val="18"/>
                <w:szCs w:val="18"/>
              </w:rPr>
              <w:t xml:space="preserve"> </w:t>
            </w:r>
            <w:r w:rsidR="008C470A" w:rsidRPr="008C470A">
              <w:rPr>
                <w:rFonts w:ascii="Arial" w:hAnsi="Arial" w:cs="Arial"/>
                <w:sz w:val="18"/>
                <w:szCs w:val="18"/>
              </w:rPr>
              <w:t>2</w:t>
            </w:r>
            <w:r w:rsidRPr="00B80E79">
              <w:rPr>
                <w:rFonts w:ascii="Arial" w:hAnsi="Arial" w:cs="Arial"/>
                <w:sz w:val="18"/>
                <w:szCs w:val="18"/>
              </w:rPr>
              <w:t>.</w:t>
            </w:r>
            <w:r w:rsidR="008C470A" w:rsidRPr="008C470A">
              <w:rPr>
                <w:rFonts w:ascii="Arial" w:hAnsi="Arial" w:cs="Arial"/>
                <w:sz w:val="18"/>
                <w:szCs w:val="18"/>
              </w:rPr>
              <w:t>00</w:t>
            </w:r>
            <w:r w:rsidR="00C36013" w:rsidRPr="00B80E79">
              <w:rPr>
                <w:rFonts w:ascii="Arial" w:hAnsi="Arial" w:cs="Arial"/>
                <w:sz w:val="18"/>
                <w:szCs w:val="18"/>
              </w:rPr>
              <w:t xml:space="preserve">% and </w:t>
            </w:r>
            <w:r w:rsidR="008C470A" w:rsidRPr="008C470A">
              <w:rPr>
                <w:rFonts w:ascii="Arial" w:hAnsi="Arial" w:cs="Arial"/>
                <w:sz w:val="18"/>
                <w:szCs w:val="18"/>
              </w:rPr>
              <w:t>2</w:t>
            </w:r>
            <w:r w:rsidR="00C36013" w:rsidRPr="00B80E79">
              <w:rPr>
                <w:rFonts w:ascii="Arial" w:hAnsi="Arial" w:cs="Arial"/>
                <w:sz w:val="18"/>
                <w:szCs w:val="18"/>
              </w:rPr>
              <w:t>.</w:t>
            </w:r>
            <w:r w:rsidR="008C470A" w:rsidRPr="008C470A">
              <w:rPr>
                <w:rFonts w:ascii="Arial" w:hAnsi="Arial" w:cs="Arial"/>
                <w:sz w:val="18"/>
                <w:szCs w:val="18"/>
              </w:rPr>
              <w:t>30</w:t>
            </w:r>
            <w:r w:rsidRPr="00B80E79">
              <w:rPr>
                <w:rFonts w:ascii="Arial" w:hAnsi="Arial" w:cs="Arial"/>
                <w:sz w:val="18"/>
                <w:szCs w:val="18"/>
              </w:rPr>
              <w:t>% per annum</w:t>
            </w:r>
          </w:p>
        </w:tc>
      </w:tr>
      <w:tr w:rsidR="00C07ECF" w:rsidRPr="00B80E79" w14:paraId="1E48628F" w14:textId="77777777" w:rsidTr="008354B6">
        <w:tc>
          <w:tcPr>
            <w:tcW w:w="1701" w:type="dxa"/>
          </w:tcPr>
          <w:p w14:paraId="040833DC" w14:textId="54882DE2" w:rsidR="00C07ECF" w:rsidRPr="00B80E79" w:rsidRDefault="00C07ECF" w:rsidP="00C07ECF">
            <w:pPr>
              <w:ind w:left="-108"/>
              <w:rPr>
                <w:rFonts w:ascii="Arial" w:hAnsi="Arial" w:cs="Arial"/>
                <w:sz w:val="18"/>
                <w:szCs w:val="18"/>
              </w:rPr>
            </w:pPr>
            <w:r w:rsidRPr="00B80E79">
              <w:rPr>
                <w:rFonts w:ascii="Arial" w:hAnsi="Arial" w:cs="Arial"/>
                <w:sz w:val="18"/>
                <w:szCs w:val="18"/>
              </w:rPr>
              <w:t>Letter of credit</w:t>
            </w:r>
          </w:p>
        </w:tc>
        <w:tc>
          <w:tcPr>
            <w:tcW w:w="1418" w:type="dxa"/>
            <w:tcBorders>
              <w:bottom w:val="single" w:sz="4" w:space="0" w:color="000000"/>
            </w:tcBorders>
            <w:shd w:val="clear" w:color="auto" w:fill="auto"/>
          </w:tcPr>
          <w:p w14:paraId="49BA3180" w14:textId="78D1C5A7" w:rsidR="00C07ECF" w:rsidRPr="00B80E79" w:rsidRDefault="008C470A" w:rsidP="00C07ECF">
            <w:pPr>
              <w:ind w:left="-29" w:right="-72"/>
              <w:jc w:val="right"/>
              <w:rPr>
                <w:rFonts w:ascii="Arial" w:hAnsi="Arial" w:cs="Arial"/>
                <w:sz w:val="18"/>
                <w:szCs w:val="18"/>
              </w:rPr>
            </w:pPr>
            <w:r w:rsidRPr="008C470A">
              <w:rPr>
                <w:rFonts w:ascii="Arial" w:hAnsi="Arial" w:cs="Arial"/>
                <w:sz w:val="18"/>
                <w:szCs w:val="18"/>
              </w:rPr>
              <w:t>90</w:t>
            </w:r>
          </w:p>
        </w:tc>
        <w:tc>
          <w:tcPr>
            <w:tcW w:w="1276" w:type="dxa"/>
            <w:tcBorders>
              <w:bottom w:val="single" w:sz="4" w:space="0" w:color="000000"/>
            </w:tcBorders>
            <w:shd w:val="clear" w:color="auto" w:fill="auto"/>
          </w:tcPr>
          <w:p w14:paraId="0709C648" w14:textId="28155913" w:rsidR="00C07ECF" w:rsidRPr="00B80E79" w:rsidRDefault="00C07ECF" w:rsidP="00C07ECF">
            <w:pPr>
              <w:ind w:left="-29" w:right="-72"/>
              <w:jc w:val="right"/>
              <w:rPr>
                <w:rFonts w:ascii="Arial" w:hAnsi="Arial" w:cs="Arial"/>
                <w:sz w:val="18"/>
                <w:szCs w:val="18"/>
              </w:rPr>
            </w:pPr>
            <w:r w:rsidRPr="00B80E79">
              <w:rPr>
                <w:rFonts w:ascii="Arial" w:hAnsi="Arial" w:cs="Arial"/>
                <w:sz w:val="18"/>
                <w:szCs w:val="18"/>
              </w:rPr>
              <w:t>-</w:t>
            </w:r>
          </w:p>
        </w:tc>
        <w:tc>
          <w:tcPr>
            <w:tcW w:w="4961" w:type="dxa"/>
          </w:tcPr>
          <w:p w14:paraId="1D087646" w14:textId="2E83BDF2" w:rsidR="00C07ECF" w:rsidRPr="00B80E79" w:rsidRDefault="003F5E1E" w:rsidP="00C07ECF">
            <w:pPr>
              <w:ind w:left="-29" w:right="-29"/>
              <w:jc w:val="center"/>
              <w:rPr>
                <w:rFonts w:ascii="Arial" w:hAnsi="Arial" w:cs="Arial"/>
                <w:sz w:val="18"/>
                <w:szCs w:val="18"/>
              </w:rPr>
            </w:pPr>
            <w:r w:rsidRPr="00B80E79">
              <w:rPr>
                <w:rFonts w:ascii="Arial" w:hAnsi="Arial" w:cs="Arial"/>
                <w:sz w:val="18"/>
                <w:szCs w:val="18"/>
              </w:rPr>
              <w:t xml:space="preserve">Fixed interest rate between </w:t>
            </w:r>
            <w:r w:rsidR="008C470A" w:rsidRPr="008C470A">
              <w:rPr>
                <w:rFonts w:ascii="Arial" w:hAnsi="Arial" w:cs="Arial"/>
                <w:sz w:val="18"/>
                <w:szCs w:val="18"/>
              </w:rPr>
              <w:t>1</w:t>
            </w:r>
            <w:r w:rsidRPr="00B80E79">
              <w:rPr>
                <w:rFonts w:ascii="Arial" w:hAnsi="Arial" w:cs="Arial"/>
                <w:sz w:val="18"/>
                <w:szCs w:val="18"/>
              </w:rPr>
              <w:t>.</w:t>
            </w:r>
            <w:r w:rsidR="008C470A" w:rsidRPr="008C470A">
              <w:rPr>
                <w:rFonts w:ascii="Arial" w:hAnsi="Arial" w:cs="Arial"/>
                <w:sz w:val="18"/>
                <w:szCs w:val="18"/>
              </w:rPr>
              <w:t>69</w:t>
            </w:r>
            <w:r w:rsidRPr="00B80E79">
              <w:rPr>
                <w:rFonts w:ascii="Arial" w:hAnsi="Arial" w:cs="Arial"/>
                <w:sz w:val="18"/>
                <w:szCs w:val="18"/>
              </w:rPr>
              <w:t xml:space="preserve">% and </w:t>
            </w:r>
            <w:r w:rsidR="008C470A" w:rsidRPr="008C470A">
              <w:rPr>
                <w:rFonts w:ascii="Arial" w:hAnsi="Arial" w:cs="Arial"/>
                <w:sz w:val="18"/>
                <w:szCs w:val="18"/>
              </w:rPr>
              <w:t>2</w:t>
            </w:r>
            <w:r w:rsidR="00C36013" w:rsidRPr="00B80E79">
              <w:rPr>
                <w:rFonts w:ascii="Arial" w:hAnsi="Arial" w:cs="Arial"/>
                <w:sz w:val="18"/>
                <w:szCs w:val="18"/>
              </w:rPr>
              <w:t>.</w:t>
            </w:r>
            <w:r w:rsidR="008C470A" w:rsidRPr="008C470A">
              <w:rPr>
                <w:rFonts w:ascii="Arial" w:hAnsi="Arial" w:cs="Arial"/>
                <w:sz w:val="18"/>
                <w:szCs w:val="18"/>
              </w:rPr>
              <w:t>39</w:t>
            </w:r>
            <w:r w:rsidRPr="00B80E79">
              <w:rPr>
                <w:rFonts w:ascii="Arial" w:hAnsi="Arial" w:cs="Arial"/>
                <w:sz w:val="18"/>
                <w:szCs w:val="18"/>
              </w:rPr>
              <w:t xml:space="preserve">% per annum </w:t>
            </w:r>
          </w:p>
        </w:tc>
      </w:tr>
      <w:tr w:rsidR="00C07ECF" w:rsidRPr="00B80E79" w14:paraId="2E171577" w14:textId="77777777" w:rsidTr="008354B6">
        <w:tc>
          <w:tcPr>
            <w:tcW w:w="1701" w:type="dxa"/>
          </w:tcPr>
          <w:p w14:paraId="59F9D280" w14:textId="77777777" w:rsidR="00C07ECF" w:rsidRPr="00B80E79" w:rsidRDefault="00C07ECF" w:rsidP="00C07ECF">
            <w:pPr>
              <w:ind w:left="-108"/>
              <w:rPr>
                <w:rFonts w:ascii="Arial" w:hAnsi="Arial" w:cs="Arial"/>
                <w:sz w:val="18"/>
                <w:szCs w:val="18"/>
              </w:rPr>
            </w:pPr>
          </w:p>
        </w:tc>
        <w:tc>
          <w:tcPr>
            <w:tcW w:w="1418" w:type="dxa"/>
            <w:tcBorders>
              <w:top w:val="single" w:sz="4" w:space="0" w:color="000000"/>
            </w:tcBorders>
            <w:shd w:val="clear" w:color="auto" w:fill="auto"/>
          </w:tcPr>
          <w:p w14:paraId="600D6E6F" w14:textId="77777777" w:rsidR="00C07ECF" w:rsidRPr="00B80E79" w:rsidRDefault="00C07ECF" w:rsidP="00C07ECF">
            <w:pPr>
              <w:ind w:left="-29" w:right="-72"/>
              <w:jc w:val="right"/>
              <w:rPr>
                <w:rFonts w:ascii="Arial" w:hAnsi="Arial" w:cs="Arial"/>
                <w:sz w:val="18"/>
                <w:szCs w:val="18"/>
              </w:rPr>
            </w:pPr>
          </w:p>
        </w:tc>
        <w:tc>
          <w:tcPr>
            <w:tcW w:w="1276" w:type="dxa"/>
            <w:tcBorders>
              <w:top w:val="single" w:sz="4" w:space="0" w:color="000000"/>
            </w:tcBorders>
            <w:shd w:val="clear" w:color="auto" w:fill="auto"/>
          </w:tcPr>
          <w:p w14:paraId="7E5294C7" w14:textId="77777777" w:rsidR="00C07ECF" w:rsidRPr="00B80E79" w:rsidRDefault="00C07ECF" w:rsidP="00C07ECF">
            <w:pPr>
              <w:ind w:left="-29" w:right="-72"/>
              <w:jc w:val="right"/>
              <w:rPr>
                <w:rFonts w:ascii="Arial" w:hAnsi="Arial" w:cs="Arial"/>
                <w:sz w:val="18"/>
                <w:szCs w:val="18"/>
              </w:rPr>
            </w:pPr>
          </w:p>
        </w:tc>
        <w:tc>
          <w:tcPr>
            <w:tcW w:w="4961" w:type="dxa"/>
          </w:tcPr>
          <w:p w14:paraId="41228B2E" w14:textId="77777777" w:rsidR="00C07ECF" w:rsidRPr="00B80E79" w:rsidRDefault="00C07ECF" w:rsidP="00C07ECF">
            <w:pPr>
              <w:ind w:left="-29" w:right="-29"/>
              <w:jc w:val="right"/>
              <w:rPr>
                <w:rFonts w:ascii="Arial" w:hAnsi="Arial" w:cs="Arial"/>
                <w:sz w:val="18"/>
                <w:szCs w:val="18"/>
              </w:rPr>
            </w:pPr>
          </w:p>
        </w:tc>
      </w:tr>
      <w:tr w:rsidR="00C07ECF" w:rsidRPr="00B80E79" w14:paraId="5C127BE3" w14:textId="77777777" w:rsidTr="008354B6">
        <w:tc>
          <w:tcPr>
            <w:tcW w:w="1701" w:type="dxa"/>
          </w:tcPr>
          <w:p w14:paraId="469F3CAA" w14:textId="69CF7656" w:rsidR="00C07ECF" w:rsidRPr="00B80E79" w:rsidRDefault="00C07ECF" w:rsidP="00C07ECF">
            <w:pPr>
              <w:ind w:left="-108"/>
              <w:rPr>
                <w:rFonts w:ascii="Arial" w:hAnsi="Arial" w:cs="Arial"/>
                <w:sz w:val="18"/>
                <w:szCs w:val="18"/>
              </w:rPr>
            </w:pPr>
            <w:r w:rsidRPr="00B80E79">
              <w:rPr>
                <w:rFonts w:ascii="Arial" w:hAnsi="Arial" w:cs="Arial"/>
                <w:sz w:val="18"/>
                <w:szCs w:val="18"/>
              </w:rPr>
              <w:t>Total</w:t>
            </w:r>
          </w:p>
        </w:tc>
        <w:tc>
          <w:tcPr>
            <w:tcW w:w="1418" w:type="dxa"/>
            <w:tcBorders>
              <w:bottom w:val="single" w:sz="4" w:space="0" w:color="000000"/>
            </w:tcBorders>
            <w:shd w:val="clear" w:color="auto" w:fill="auto"/>
            <w:vAlign w:val="bottom"/>
          </w:tcPr>
          <w:p w14:paraId="65E715B4" w14:textId="0FF19B2E" w:rsidR="00C07ECF" w:rsidRPr="00B80E79" w:rsidRDefault="008C470A" w:rsidP="00C07ECF">
            <w:pPr>
              <w:ind w:left="-43" w:right="-72"/>
              <w:jc w:val="right"/>
              <w:rPr>
                <w:rFonts w:ascii="Arial" w:hAnsi="Arial" w:cs="Arial"/>
                <w:sz w:val="18"/>
                <w:szCs w:val="18"/>
              </w:rPr>
            </w:pPr>
            <w:r w:rsidRPr="008C470A">
              <w:rPr>
                <w:rFonts w:ascii="Arial" w:hAnsi="Arial" w:cs="Arial"/>
                <w:sz w:val="18"/>
                <w:szCs w:val="18"/>
              </w:rPr>
              <w:t>90</w:t>
            </w:r>
          </w:p>
        </w:tc>
        <w:tc>
          <w:tcPr>
            <w:tcW w:w="1276" w:type="dxa"/>
            <w:tcBorders>
              <w:bottom w:val="single" w:sz="4" w:space="0" w:color="000000"/>
            </w:tcBorders>
            <w:shd w:val="clear" w:color="auto" w:fill="auto"/>
          </w:tcPr>
          <w:p w14:paraId="6D389353" w14:textId="4CB468D2" w:rsidR="00C07ECF" w:rsidRPr="00B80E79" w:rsidRDefault="008C470A" w:rsidP="00C07ECF">
            <w:pPr>
              <w:ind w:left="-29" w:right="-72"/>
              <w:jc w:val="right"/>
              <w:rPr>
                <w:rFonts w:ascii="Arial" w:hAnsi="Arial" w:cs="Arial"/>
                <w:sz w:val="18"/>
                <w:szCs w:val="18"/>
              </w:rPr>
            </w:pPr>
            <w:r w:rsidRPr="008C470A">
              <w:rPr>
                <w:rFonts w:ascii="Arial" w:hAnsi="Arial" w:cs="Arial"/>
                <w:sz w:val="18"/>
                <w:szCs w:val="18"/>
              </w:rPr>
              <w:t>3</w:t>
            </w:r>
            <w:r w:rsidR="00C07ECF" w:rsidRPr="00B80E79">
              <w:rPr>
                <w:rFonts w:ascii="Arial" w:hAnsi="Arial" w:cs="Arial"/>
                <w:sz w:val="18"/>
                <w:szCs w:val="18"/>
              </w:rPr>
              <w:t>,</w:t>
            </w:r>
            <w:r w:rsidRPr="008C470A">
              <w:rPr>
                <w:rFonts w:ascii="Arial" w:hAnsi="Arial" w:cs="Arial"/>
                <w:sz w:val="18"/>
                <w:szCs w:val="18"/>
              </w:rPr>
              <w:t>870</w:t>
            </w:r>
          </w:p>
        </w:tc>
        <w:tc>
          <w:tcPr>
            <w:tcW w:w="4961" w:type="dxa"/>
          </w:tcPr>
          <w:p w14:paraId="2E78B770" w14:textId="77777777" w:rsidR="00C07ECF" w:rsidRPr="00B80E79" w:rsidRDefault="00C07ECF" w:rsidP="00C07ECF">
            <w:pPr>
              <w:ind w:left="-29" w:right="-29"/>
              <w:jc w:val="right"/>
              <w:rPr>
                <w:rFonts w:ascii="Arial" w:hAnsi="Arial" w:cs="Arial"/>
                <w:sz w:val="18"/>
                <w:szCs w:val="18"/>
              </w:rPr>
            </w:pPr>
          </w:p>
        </w:tc>
      </w:tr>
    </w:tbl>
    <w:p w14:paraId="0B4F6118" w14:textId="77777777" w:rsidR="009E279E" w:rsidRPr="00B80E79" w:rsidRDefault="009E279E" w:rsidP="00490F20">
      <w:pPr>
        <w:jc w:val="thaiDistribute"/>
        <w:rPr>
          <w:rFonts w:ascii="Arial" w:hAnsi="Arial" w:cs="Arial"/>
          <w:sz w:val="20"/>
          <w:szCs w:val="20"/>
        </w:rPr>
      </w:pPr>
    </w:p>
    <w:p w14:paraId="537378C8" w14:textId="299B0D6E" w:rsidR="00490F20" w:rsidRPr="00B80E79" w:rsidRDefault="00784255" w:rsidP="00490F20">
      <w:pPr>
        <w:jc w:val="thaiDistribute"/>
        <w:rPr>
          <w:rFonts w:ascii="Arial" w:hAnsi="Arial" w:cs="Arial"/>
          <w:sz w:val="20"/>
          <w:szCs w:val="20"/>
        </w:rPr>
      </w:pPr>
      <w:r w:rsidRPr="00B80E79">
        <w:rPr>
          <w:rFonts w:ascii="Arial" w:hAnsi="Arial" w:cs="Arial"/>
          <w:sz w:val="20"/>
          <w:szCs w:val="20"/>
        </w:rPr>
        <w:t xml:space="preserve">The loans of the subsidiaries are secured loans </w:t>
      </w:r>
      <w:r w:rsidR="004D28F2" w:rsidRPr="00B80E79">
        <w:rPr>
          <w:rFonts w:ascii="Arial" w:hAnsi="Arial" w:cs="Arial"/>
          <w:sz w:val="20"/>
          <w:szCs w:val="20"/>
        </w:rPr>
        <w:t xml:space="preserve">by the overseas subsidiary’s fixed deposits, some part of </w:t>
      </w:r>
      <w:r w:rsidR="004D28F2" w:rsidRPr="00B80E79">
        <w:rPr>
          <w:rFonts w:ascii="Arial" w:hAnsi="Arial" w:cs="Arial"/>
          <w:spacing w:val="-6"/>
          <w:sz w:val="20"/>
          <w:szCs w:val="20"/>
        </w:rPr>
        <w:t>land, buildings, machines, and equipment of the Group. The Group must comply with certain terms and conditions</w:t>
      </w:r>
      <w:r w:rsidR="004D28F2" w:rsidRPr="00B80E79">
        <w:rPr>
          <w:rFonts w:ascii="Arial" w:hAnsi="Arial" w:cs="Arial"/>
          <w:sz w:val="20"/>
          <w:szCs w:val="20"/>
        </w:rPr>
        <w:t xml:space="preserve"> as specified in the short-term loan agreements with financial institutions</w:t>
      </w:r>
      <w:r w:rsidR="00026C08" w:rsidRPr="00B80E79">
        <w:rPr>
          <w:rFonts w:ascii="Arial" w:hAnsi="Arial" w:cs="Arial"/>
          <w:sz w:val="20"/>
          <w:szCs w:val="20"/>
        </w:rPr>
        <w:t>;</w:t>
      </w:r>
      <w:r w:rsidR="004D28F2" w:rsidRPr="00B80E79">
        <w:rPr>
          <w:rFonts w:ascii="Arial" w:hAnsi="Arial" w:cs="Arial"/>
          <w:sz w:val="20"/>
          <w:szCs w:val="20"/>
        </w:rPr>
        <w:t xml:space="preserve"> for example, by maintaining the </w:t>
      </w:r>
      <w:r w:rsidR="00F67D95" w:rsidRPr="00B80E79">
        <w:rPr>
          <w:rFonts w:ascii="Arial" w:hAnsi="Arial" w:cs="Arial"/>
          <w:sz w:val="20"/>
          <w:szCs w:val="20"/>
        </w:rPr>
        <w:t>debt-to-equity</w:t>
      </w:r>
      <w:r w:rsidR="004D28F2" w:rsidRPr="00B80E79">
        <w:rPr>
          <w:rFonts w:ascii="Arial" w:hAnsi="Arial" w:cs="Arial"/>
          <w:sz w:val="20"/>
          <w:szCs w:val="20"/>
        </w:rPr>
        <w:t xml:space="preserve"> ratio and the debt service coverage ratio at the specified level, etc</w:t>
      </w:r>
      <w:r w:rsidR="00490F20" w:rsidRPr="00B80E79">
        <w:rPr>
          <w:rFonts w:ascii="Arial" w:hAnsi="Arial" w:cs="Arial"/>
          <w:sz w:val="20"/>
          <w:szCs w:val="20"/>
        </w:rPr>
        <w:t>.</w:t>
      </w:r>
    </w:p>
    <w:p w14:paraId="7D9556F5" w14:textId="51E57311" w:rsidR="00C07ECF" w:rsidRPr="00B80E79" w:rsidRDefault="00C07ECF" w:rsidP="00EC4A9B">
      <w:pPr>
        <w:jc w:val="both"/>
        <w:rPr>
          <w:rFonts w:ascii="Arial" w:hAnsi="Arial" w:cs="Arial"/>
          <w:sz w:val="20"/>
          <w:szCs w:val="20"/>
        </w:rPr>
      </w:pPr>
    </w:p>
    <w:p w14:paraId="1AFBA2FC" w14:textId="0C64441A" w:rsidR="00A676AB" w:rsidRPr="00B80E79" w:rsidRDefault="00A676AB" w:rsidP="00EC4A9B">
      <w:pPr>
        <w:jc w:val="both"/>
        <w:rPr>
          <w:rFonts w:ascii="Arial" w:hAnsi="Arial" w:cs="Arial"/>
          <w:color w:val="000000"/>
          <w:sz w:val="20"/>
          <w:szCs w:val="20"/>
        </w:rPr>
      </w:pPr>
      <w:r w:rsidRPr="00B80E79">
        <w:rPr>
          <w:rFonts w:ascii="Arial" w:hAnsi="Arial" w:cs="Arial"/>
          <w:sz w:val="20"/>
          <w:szCs w:val="20"/>
        </w:rPr>
        <w:t>The movement of short-term</w:t>
      </w:r>
      <w:r w:rsidRPr="00B80E79">
        <w:rPr>
          <w:rFonts w:ascii="Arial" w:hAnsi="Arial" w:cs="Arial"/>
          <w:color w:val="000000"/>
          <w:sz w:val="20"/>
          <w:szCs w:val="20"/>
        </w:rPr>
        <w:t xml:space="preserve"> loans from financial institutions can be analysed as follow</w:t>
      </w:r>
      <w:r w:rsidR="00FD1565" w:rsidRPr="00B80E79">
        <w:rPr>
          <w:rFonts w:ascii="Arial" w:hAnsi="Arial" w:cs="Arial"/>
          <w:color w:val="000000"/>
          <w:sz w:val="20"/>
          <w:szCs w:val="20"/>
        </w:rPr>
        <w:t>s</w:t>
      </w:r>
      <w:r w:rsidRPr="00B80E79">
        <w:rPr>
          <w:rFonts w:ascii="Arial" w:hAnsi="Arial" w:cs="Arial"/>
          <w:color w:val="000000"/>
          <w:sz w:val="20"/>
          <w:szCs w:val="20"/>
        </w:rPr>
        <w:t>:</w:t>
      </w:r>
    </w:p>
    <w:p w14:paraId="42A84D47" w14:textId="77777777" w:rsidR="00A676AB" w:rsidRPr="00B80E79" w:rsidRDefault="00A676AB" w:rsidP="00EC4A9B">
      <w:pPr>
        <w:jc w:val="both"/>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6005"/>
        <w:gridCol w:w="1728"/>
        <w:gridCol w:w="1728"/>
      </w:tblGrid>
      <w:tr w:rsidR="00543253" w:rsidRPr="00B80E79" w14:paraId="22B51DE4" w14:textId="77777777" w:rsidTr="00C6244B">
        <w:tc>
          <w:tcPr>
            <w:tcW w:w="6005" w:type="dxa"/>
            <w:vAlign w:val="bottom"/>
          </w:tcPr>
          <w:p w14:paraId="4DA96B51" w14:textId="77777777" w:rsidR="00A676AB" w:rsidRPr="00B80E79" w:rsidRDefault="00A676AB" w:rsidP="00AD6784">
            <w:pPr>
              <w:ind w:left="-101"/>
              <w:rPr>
                <w:rFonts w:ascii="Arial" w:hAnsi="Arial" w:cs="Arial"/>
                <w:b/>
                <w:bCs/>
                <w:sz w:val="20"/>
                <w:szCs w:val="20"/>
              </w:rPr>
            </w:pPr>
          </w:p>
        </w:tc>
        <w:tc>
          <w:tcPr>
            <w:tcW w:w="1728" w:type="dxa"/>
            <w:tcBorders>
              <w:top w:val="single" w:sz="4" w:space="0" w:color="auto"/>
            </w:tcBorders>
            <w:vAlign w:val="bottom"/>
          </w:tcPr>
          <w:p w14:paraId="7786EA0C" w14:textId="77777777" w:rsidR="00A676AB" w:rsidRPr="00B80E79" w:rsidRDefault="00A676AB" w:rsidP="00AD6784">
            <w:pPr>
              <w:ind w:right="-72"/>
              <w:jc w:val="right"/>
              <w:rPr>
                <w:rFonts w:ascii="Arial" w:hAnsi="Arial" w:cs="Arial"/>
                <w:b/>
                <w:bCs/>
                <w:color w:val="000000"/>
                <w:sz w:val="20"/>
                <w:szCs w:val="20"/>
              </w:rPr>
            </w:pPr>
            <w:r w:rsidRPr="00B80E79">
              <w:rPr>
                <w:rFonts w:ascii="Arial" w:hAnsi="Arial" w:cs="Arial"/>
                <w:b/>
                <w:bCs/>
                <w:color w:val="000000"/>
                <w:sz w:val="20"/>
                <w:szCs w:val="20"/>
              </w:rPr>
              <w:t>Consolidated</w:t>
            </w:r>
          </w:p>
          <w:p w14:paraId="0DCDD695" w14:textId="77777777" w:rsidR="00E82804" w:rsidRPr="00B80E79" w:rsidRDefault="00E82804" w:rsidP="00AD6784">
            <w:pPr>
              <w:ind w:right="-72"/>
              <w:jc w:val="right"/>
              <w:rPr>
                <w:rFonts w:ascii="Arial" w:hAnsi="Arial" w:cs="Arial"/>
                <w:b/>
                <w:bCs/>
                <w:color w:val="000000"/>
                <w:sz w:val="20"/>
                <w:szCs w:val="20"/>
              </w:rPr>
            </w:pPr>
            <w:r w:rsidRPr="00B80E79">
              <w:rPr>
                <w:rFonts w:ascii="Arial" w:hAnsi="Arial" w:cs="Arial"/>
                <w:b/>
                <w:bCs/>
                <w:color w:val="000000"/>
                <w:sz w:val="20"/>
                <w:szCs w:val="20"/>
              </w:rPr>
              <w:t>financial information</w:t>
            </w:r>
          </w:p>
        </w:tc>
        <w:tc>
          <w:tcPr>
            <w:tcW w:w="1728" w:type="dxa"/>
            <w:tcBorders>
              <w:top w:val="single" w:sz="4" w:space="0" w:color="auto"/>
            </w:tcBorders>
            <w:vAlign w:val="bottom"/>
          </w:tcPr>
          <w:p w14:paraId="2CADCE4C" w14:textId="77777777" w:rsidR="00A676AB" w:rsidRPr="00B80E79" w:rsidRDefault="00AB3D60" w:rsidP="00AD6784">
            <w:pPr>
              <w:ind w:right="-72"/>
              <w:jc w:val="right"/>
              <w:rPr>
                <w:rFonts w:ascii="Arial" w:hAnsi="Arial" w:cs="Arial"/>
                <w:b/>
                <w:bCs/>
                <w:color w:val="000000"/>
                <w:sz w:val="20"/>
                <w:szCs w:val="20"/>
              </w:rPr>
            </w:pPr>
            <w:r w:rsidRPr="00B80E79">
              <w:rPr>
                <w:rFonts w:ascii="Arial" w:hAnsi="Arial" w:cs="Arial"/>
                <w:b/>
                <w:bCs/>
                <w:color w:val="000000"/>
                <w:sz w:val="20"/>
                <w:szCs w:val="20"/>
              </w:rPr>
              <w:t>Separate</w:t>
            </w:r>
          </w:p>
          <w:p w14:paraId="22D00DFB" w14:textId="77777777" w:rsidR="00E82804" w:rsidRPr="00B80E79" w:rsidRDefault="00E82804" w:rsidP="00AD6784">
            <w:pPr>
              <w:ind w:right="-72"/>
              <w:jc w:val="right"/>
              <w:rPr>
                <w:rFonts w:ascii="Arial" w:hAnsi="Arial" w:cs="Arial"/>
                <w:b/>
                <w:bCs/>
                <w:color w:val="000000"/>
                <w:sz w:val="20"/>
                <w:szCs w:val="20"/>
              </w:rPr>
            </w:pPr>
            <w:r w:rsidRPr="00B80E79">
              <w:rPr>
                <w:rFonts w:ascii="Arial" w:hAnsi="Arial" w:cs="Arial"/>
                <w:b/>
                <w:bCs/>
                <w:color w:val="000000"/>
                <w:sz w:val="20"/>
                <w:szCs w:val="20"/>
              </w:rPr>
              <w:t>financial information</w:t>
            </w:r>
          </w:p>
        </w:tc>
      </w:tr>
      <w:tr w:rsidR="00A676AB" w:rsidRPr="00B80E79" w14:paraId="2C47564D" w14:textId="77777777" w:rsidTr="00C6244B">
        <w:tc>
          <w:tcPr>
            <w:tcW w:w="6005" w:type="dxa"/>
            <w:vAlign w:val="bottom"/>
          </w:tcPr>
          <w:p w14:paraId="19488727" w14:textId="77777777" w:rsidR="00A676AB" w:rsidRPr="00B80E79" w:rsidRDefault="00A676AB" w:rsidP="00AD6784">
            <w:pPr>
              <w:ind w:left="-101"/>
              <w:rPr>
                <w:rFonts w:ascii="Arial" w:hAnsi="Arial" w:cs="Arial"/>
                <w:b/>
                <w:bCs/>
                <w:sz w:val="20"/>
                <w:szCs w:val="20"/>
              </w:rPr>
            </w:pPr>
          </w:p>
        </w:tc>
        <w:tc>
          <w:tcPr>
            <w:tcW w:w="1728" w:type="dxa"/>
            <w:tcBorders>
              <w:bottom w:val="single" w:sz="4" w:space="0" w:color="auto"/>
            </w:tcBorders>
            <w:vAlign w:val="bottom"/>
          </w:tcPr>
          <w:p w14:paraId="0E75960C" w14:textId="137FC17B" w:rsidR="00A676AB" w:rsidRPr="00B80E79" w:rsidRDefault="00A676AB" w:rsidP="00AD6784">
            <w:pPr>
              <w:ind w:right="-72"/>
              <w:jc w:val="right"/>
              <w:rPr>
                <w:rFonts w:ascii="Arial" w:hAnsi="Arial" w:cs="Arial"/>
                <w:b/>
                <w:bCs/>
                <w:color w:val="000000"/>
                <w:sz w:val="20"/>
                <w:szCs w:val="20"/>
                <w:cs/>
              </w:rPr>
            </w:pPr>
            <w:r w:rsidRPr="00B80E79">
              <w:rPr>
                <w:rFonts w:ascii="Arial" w:hAnsi="Arial" w:cs="Arial"/>
                <w:b/>
                <w:bCs/>
                <w:color w:val="000000"/>
                <w:sz w:val="20"/>
                <w:szCs w:val="20"/>
              </w:rPr>
              <w:t>Baht’</w:t>
            </w:r>
            <w:r w:rsidR="008C470A" w:rsidRPr="008C470A">
              <w:rPr>
                <w:rFonts w:ascii="Arial" w:hAnsi="Arial" w:cs="Arial"/>
                <w:b/>
                <w:bCs/>
                <w:color w:val="000000"/>
                <w:sz w:val="20"/>
                <w:szCs w:val="20"/>
              </w:rPr>
              <w:t>000</w:t>
            </w:r>
          </w:p>
        </w:tc>
        <w:tc>
          <w:tcPr>
            <w:tcW w:w="1728" w:type="dxa"/>
            <w:tcBorders>
              <w:bottom w:val="single" w:sz="4" w:space="0" w:color="auto"/>
            </w:tcBorders>
            <w:vAlign w:val="bottom"/>
          </w:tcPr>
          <w:p w14:paraId="500A0AA6" w14:textId="4B8B381D" w:rsidR="00A676AB" w:rsidRPr="00B80E79" w:rsidRDefault="00A676AB" w:rsidP="00AD6784">
            <w:pPr>
              <w:ind w:right="-72"/>
              <w:jc w:val="right"/>
              <w:rPr>
                <w:rFonts w:ascii="Arial" w:hAnsi="Arial" w:cs="Arial"/>
                <w:b/>
                <w:bCs/>
                <w:color w:val="000000"/>
                <w:sz w:val="20"/>
                <w:szCs w:val="20"/>
                <w:cs/>
              </w:rPr>
            </w:pPr>
            <w:r w:rsidRPr="00B80E79">
              <w:rPr>
                <w:rFonts w:ascii="Arial" w:hAnsi="Arial" w:cs="Arial"/>
                <w:b/>
                <w:bCs/>
                <w:color w:val="000000"/>
                <w:sz w:val="20"/>
                <w:szCs w:val="20"/>
              </w:rPr>
              <w:t>Baht’</w:t>
            </w:r>
            <w:r w:rsidR="008C470A" w:rsidRPr="008C470A">
              <w:rPr>
                <w:rFonts w:ascii="Arial" w:hAnsi="Arial" w:cs="Arial"/>
                <w:b/>
                <w:bCs/>
                <w:color w:val="000000"/>
                <w:sz w:val="20"/>
                <w:szCs w:val="20"/>
              </w:rPr>
              <w:t>000</w:t>
            </w:r>
          </w:p>
        </w:tc>
      </w:tr>
      <w:tr w:rsidR="00BE767C" w:rsidRPr="00B80E79" w14:paraId="06C7CD21" w14:textId="77777777" w:rsidTr="00C6244B">
        <w:tc>
          <w:tcPr>
            <w:tcW w:w="6005" w:type="dxa"/>
            <w:vAlign w:val="bottom"/>
          </w:tcPr>
          <w:p w14:paraId="47C69333" w14:textId="77777777" w:rsidR="00BE767C" w:rsidRPr="00B80E79" w:rsidRDefault="00BE767C" w:rsidP="00AD6784">
            <w:pPr>
              <w:ind w:left="-101"/>
              <w:rPr>
                <w:rFonts w:ascii="Arial" w:hAnsi="Arial" w:cs="Arial"/>
                <w:b/>
                <w:bCs/>
                <w:sz w:val="20"/>
                <w:szCs w:val="20"/>
              </w:rPr>
            </w:pPr>
          </w:p>
        </w:tc>
        <w:tc>
          <w:tcPr>
            <w:tcW w:w="1728" w:type="dxa"/>
            <w:shd w:val="clear" w:color="auto" w:fill="FAFAFA"/>
            <w:vAlign w:val="bottom"/>
          </w:tcPr>
          <w:p w14:paraId="2809F374" w14:textId="77777777" w:rsidR="00BE767C" w:rsidRPr="00B80E79" w:rsidRDefault="00BE767C" w:rsidP="00AD6784">
            <w:pPr>
              <w:ind w:right="-72"/>
              <w:jc w:val="right"/>
              <w:rPr>
                <w:rFonts w:ascii="Arial" w:hAnsi="Arial" w:cs="Arial"/>
                <w:color w:val="000000"/>
                <w:sz w:val="20"/>
                <w:szCs w:val="20"/>
              </w:rPr>
            </w:pPr>
          </w:p>
        </w:tc>
        <w:tc>
          <w:tcPr>
            <w:tcW w:w="1728" w:type="dxa"/>
            <w:shd w:val="clear" w:color="auto" w:fill="FAFAFA"/>
            <w:vAlign w:val="bottom"/>
          </w:tcPr>
          <w:p w14:paraId="20CD8082" w14:textId="77777777" w:rsidR="00BE767C" w:rsidRPr="00B80E79" w:rsidRDefault="00BE767C" w:rsidP="00AD6784">
            <w:pPr>
              <w:ind w:right="-72"/>
              <w:jc w:val="right"/>
              <w:rPr>
                <w:rFonts w:ascii="Arial" w:hAnsi="Arial" w:cs="Arial"/>
                <w:color w:val="000000"/>
                <w:sz w:val="20"/>
                <w:szCs w:val="20"/>
              </w:rPr>
            </w:pPr>
          </w:p>
        </w:tc>
      </w:tr>
      <w:tr w:rsidR="00BE767C" w:rsidRPr="00B80E79" w14:paraId="1439EB77" w14:textId="77777777" w:rsidTr="00C6244B">
        <w:tc>
          <w:tcPr>
            <w:tcW w:w="6005" w:type="dxa"/>
            <w:vAlign w:val="bottom"/>
          </w:tcPr>
          <w:p w14:paraId="3A150C8F" w14:textId="3DF65896" w:rsidR="00BE767C" w:rsidRPr="00B80E79" w:rsidRDefault="00641AF4" w:rsidP="00BE767C">
            <w:pPr>
              <w:ind w:left="-101"/>
              <w:rPr>
                <w:rFonts w:ascii="Arial" w:hAnsi="Arial" w:cs="Arial"/>
                <w:b/>
                <w:bCs/>
                <w:sz w:val="20"/>
                <w:szCs w:val="20"/>
              </w:rPr>
            </w:pPr>
            <w:r w:rsidRPr="00B80E79">
              <w:rPr>
                <w:rFonts w:ascii="Arial" w:hAnsi="Arial" w:cs="Arial"/>
                <w:b/>
                <w:bCs/>
                <w:sz w:val="20"/>
                <w:szCs w:val="20"/>
              </w:rPr>
              <w:t xml:space="preserve">For the </w:t>
            </w:r>
            <w:r w:rsidR="00324CAD">
              <w:rPr>
                <w:rFonts w:ascii="Arial" w:hAnsi="Arial" w:cs="Arial"/>
                <w:b/>
                <w:bCs/>
                <w:sz w:val="20"/>
                <w:szCs w:val="20"/>
              </w:rPr>
              <w:t>six</w:t>
            </w:r>
            <w:r w:rsidRPr="00B80E79">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B80E79">
              <w:rPr>
                <w:rFonts w:ascii="Arial" w:hAnsi="Arial" w:cs="Arial"/>
                <w:b/>
                <w:bCs/>
                <w:sz w:val="20"/>
                <w:szCs w:val="20"/>
              </w:rPr>
              <w:t xml:space="preserve"> </w:t>
            </w:r>
            <w:r w:rsidR="008C470A" w:rsidRPr="008C470A">
              <w:rPr>
                <w:rFonts w:ascii="Arial" w:hAnsi="Arial" w:cs="Arial"/>
                <w:b/>
                <w:bCs/>
                <w:sz w:val="20"/>
                <w:szCs w:val="20"/>
              </w:rPr>
              <w:t>2023</w:t>
            </w:r>
          </w:p>
        </w:tc>
        <w:tc>
          <w:tcPr>
            <w:tcW w:w="1728" w:type="dxa"/>
            <w:shd w:val="clear" w:color="auto" w:fill="FAFAFA"/>
            <w:vAlign w:val="bottom"/>
          </w:tcPr>
          <w:p w14:paraId="548F8BCF" w14:textId="77777777" w:rsidR="00BE767C" w:rsidRPr="00B80E79" w:rsidRDefault="00BE767C" w:rsidP="00BE767C">
            <w:pPr>
              <w:ind w:right="-72"/>
              <w:jc w:val="right"/>
              <w:rPr>
                <w:rFonts w:ascii="Arial" w:hAnsi="Arial" w:cs="Arial"/>
                <w:color w:val="000000"/>
                <w:sz w:val="20"/>
                <w:szCs w:val="20"/>
              </w:rPr>
            </w:pPr>
          </w:p>
        </w:tc>
        <w:tc>
          <w:tcPr>
            <w:tcW w:w="1728" w:type="dxa"/>
            <w:shd w:val="clear" w:color="auto" w:fill="FAFAFA"/>
            <w:vAlign w:val="bottom"/>
          </w:tcPr>
          <w:p w14:paraId="21F37771" w14:textId="77777777" w:rsidR="00BE767C" w:rsidRPr="00B80E79" w:rsidRDefault="00BE767C" w:rsidP="00BE767C">
            <w:pPr>
              <w:ind w:right="-72"/>
              <w:jc w:val="right"/>
              <w:rPr>
                <w:rFonts w:ascii="Arial" w:hAnsi="Arial" w:cs="Arial"/>
                <w:color w:val="000000"/>
                <w:sz w:val="20"/>
                <w:szCs w:val="20"/>
              </w:rPr>
            </w:pPr>
          </w:p>
        </w:tc>
      </w:tr>
      <w:tr w:rsidR="004D11C6" w:rsidRPr="00B80E79" w14:paraId="58EFF5B2" w14:textId="77777777" w:rsidTr="00C6244B">
        <w:tc>
          <w:tcPr>
            <w:tcW w:w="6005" w:type="dxa"/>
          </w:tcPr>
          <w:p w14:paraId="0D0AFDAA" w14:textId="77777777" w:rsidR="004D11C6" w:rsidRPr="00B80E79" w:rsidRDefault="004D11C6" w:rsidP="004D11C6">
            <w:pPr>
              <w:ind w:left="-101"/>
              <w:rPr>
                <w:rFonts w:ascii="Arial" w:hAnsi="Arial" w:cs="Arial"/>
                <w:sz w:val="20"/>
                <w:szCs w:val="20"/>
              </w:rPr>
            </w:pPr>
            <w:r w:rsidRPr="00B80E79">
              <w:rPr>
                <w:rFonts w:ascii="Arial" w:hAnsi="Arial" w:cs="Arial"/>
                <w:sz w:val="20"/>
                <w:szCs w:val="20"/>
              </w:rPr>
              <w:t>Opening balance, net</w:t>
            </w:r>
          </w:p>
        </w:tc>
        <w:tc>
          <w:tcPr>
            <w:tcW w:w="1728" w:type="dxa"/>
            <w:shd w:val="clear" w:color="auto" w:fill="FAFAFA"/>
          </w:tcPr>
          <w:p w14:paraId="79B21688" w14:textId="4C848494"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10,806,006</w:t>
            </w:r>
          </w:p>
        </w:tc>
        <w:tc>
          <w:tcPr>
            <w:tcW w:w="1728" w:type="dxa"/>
            <w:shd w:val="clear" w:color="auto" w:fill="FAFAFA"/>
          </w:tcPr>
          <w:p w14:paraId="40174CF4" w14:textId="2BC2448A"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6,833,966</w:t>
            </w:r>
          </w:p>
        </w:tc>
      </w:tr>
      <w:tr w:rsidR="004D11C6" w:rsidRPr="00B80E79" w14:paraId="1708A377" w14:textId="77777777" w:rsidTr="001D299C">
        <w:tc>
          <w:tcPr>
            <w:tcW w:w="6005" w:type="dxa"/>
          </w:tcPr>
          <w:p w14:paraId="08B18B54" w14:textId="77777777" w:rsidR="004D11C6" w:rsidRPr="00B80E79" w:rsidRDefault="004D11C6" w:rsidP="004D11C6">
            <w:pPr>
              <w:ind w:left="-101"/>
              <w:rPr>
                <w:rFonts w:ascii="Arial" w:hAnsi="Arial" w:cs="Arial"/>
                <w:sz w:val="20"/>
                <w:szCs w:val="20"/>
                <w:cs/>
              </w:rPr>
            </w:pPr>
            <w:r w:rsidRPr="00B80E79">
              <w:rPr>
                <w:rFonts w:ascii="Arial" w:hAnsi="Arial" w:cs="Arial"/>
                <w:sz w:val="20"/>
                <w:szCs w:val="20"/>
              </w:rPr>
              <w:t>Cash flows</w:t>
            </w:r>
            <w:r w:rsidRPr="00B80E79">
              <w:rPr>
                <w:rFonts w:ascii="Arial" w:hAnsi="Arial" w:cs="Arial"/>
                <w:sz w:val="20"/>
                <w:szCs w:val="20"/>
                <w:cs/>
              </w:rPr>
              <w:t>:</w:t>
            </w:r>
          </w:p>
        </w:tc>
        <w:tc>
          <w:tcPr>
            <w:tcW w:w="1728" w:type="dxa"/>
            <w:shd w:val="clear" w:color="auto" w:fill="FAFAFA"/>
          </w:tcPr>
          <w:p w14:paraId="1E3ACAF1" w14:textId="77777777" w:rsidR="004D11C6" w:rsidRPr="00B80E79" w:rsidRDefault="004D11C6" w:rsidP="004D11C6">
            <w:pPr>
              <w:ind w:left="-43" w:right="-72"/>
              <w:jc w:val="right"/>
              <w:rPr>
                <w:rFonts w:ascii="Arial" w:eastAsia="Arial Unicode MS" w:hAnsi="Arial" w:cs="Arial"/>
                <w:sz w:val="20"/>
                <w:szCs w:val="20"/>
              </w:rPr>
            </w:pPr>
          </w:p>
        </w:tc>
        <w:tc>
          <w:tcPr>
            <w:tcW w:w="1728" w:type="dxa"/>
            <w:shd w:val="clear" w:color="auto" w:fill="FAFAFA"/>
          </w:tcPr>
          <w:p w14:paraId="50884695" w14:textId="77777777" w:rsidR="004D11C6" w:rsidRPr="00B80E79" w:rsidRDefault="004D11C6" w:rsidP="004D11C6">
            <w:pPr>
              <w:ind w:left="-43" w:right="-72"/>
              <w:jc w:val="right"/>
              <w:rPr>
                <w:rFonts w:ascii="Arial" w:eastAsia="Arial Unicode MS" w:hAnsi="Arial" w:cs="Arial"/>
                <w:sz w:val="20"/>
                <w:szCs w:val="20"/>
              </w:rPr>
            </w:pPr>
          </w:p>
        </w:tc>
      </w:tr>
      <w:tr w:rsidR="004D11C6" w:rsidRPr="00B80E79" w14:paraId="36F08D11" w14:textId="77777777" w:rsidTr="001D299C">
        <w:tc>
          <w:tcPr>
            <w:tcW w:w="6005" w:type="dxa"/>
          </w:tcPr>
          <w:p w14:paraId="4173BDD5" w14:textId="19364EF1" w:rsidR="004D11C6" w:rsidRPr="00B80E79" w:rsidRDefault="004D11C6" w:rsidP="004D11C6">
            <w:pPr>
              <w:ind w:left="-101"/>
              <w:rPr>
                <w:rFonts w:ascii="Arial" w:hAnsi="Arial" w:cs="Arial"/>
                <w:sz w:val="20"/>
                <w:szCs w:val="20"/>
              </w:rPr>
            </w:pPr>
            <w:r w:rsidRPr="00B80E79">
              <w:rPr>
                <w:rFonts w:ascii="Arial" w:hAnsi="Arial" w:cs="Arial"/>
                <w:sz w:val="20"/>
                <w:szCs w:val="20"/>
              </w:rPr>
              <w:t xml:space="preserve">   </w:t>
            </w:r>
            <w:r w:rsidR="00E009EC">
              <w:rPr>
                <w:rFonts w:ascii="Arial" w:hAnsi="Arial" w:cs="Arial"/>
                <w:sz w:val="20"/>
                <w:szCs w:val="20"/>
              </w:rPr>
              <w:t>A</w:t>
            </w:r>
            <w:r w:rsidRPr="00B80E79">
              <w:rPr>
                <w:rFonts w:ascii="Arial" w:hAnsi="Arial" w:cs="Arial"/>
                <w:sz w:val="20"/>
                <w:szCs w:val="20"/>
              </w:rPr>
              <w:t xml:space="preserve">dditions </w:t>
            </w:r>
            <w:r w:rsidR="00E009EC">
              <w:rPr>
                <w:rFonts w:ascii="Arial" w:hAnsi="Arial" w:cs="Arial"/>
                <w:sz w:val="20"/>
                <w:szCs w:val="20"/>
              </w:rPr>
              <w:t xml:space="preserve">of loans </w:t>
            </w:r>
            <w:r w:rsidRPr="00B80E79">
              <w:rPr>
                <w:rFonts w:ascii="Arial" w:hAnsi="Arial" w:cs="Arial"/>
                <w:sz w:val="20"/>
                <w:szCs w:val="20"/>
              </w:rPr>
              <w:t>during the period</w:t>
            </w:r>
          </w:p>
        </w:tc>
        <w:tc>
          <w:tcPr>
            <w:tcW w:w="1728" w:type="dxa"/>
            <w:shd w:val="clear" w:color="auto" w:fill="FAFAFA"/>
          </w:tcPr>
          <w:p w14:paraId="104677AA" w14:textId="7D4A315B"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20,140,161</w:t>
            </w:r>
          </w:p>
        </w:tc>
        <w:tc>
          <w:tcPr>
            <w:tcW w:w="1728" w:type="dxa"/>
            <w:shd w:val="clear" w:color="auto" w:fill="FAFAFA"/>
          </w:tcPr>
          <w:p w14:paraId="7A695BB8" w14:textId="41F31DA3"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14,328,732</w:t>
            </w:r>
          </w:p>
        </w:tc>
      </w:tr>
      <w:tr w:rsidR="004D11C6" w:rsidRPr="00B80E79" w14:paraId="76DC2F60" w14:textId="77777777" w:rsidTr="001D299C">
        <w:tc>
          <w:tcPr>
            <w:tcW w:w="6005" w:type="dxa"/>
          </w:tcPr>
          <w:p w14:paraId="45609C51" w14:textId="74E5FE0C" w:rsidR="004D11C6" w:rsidRPr="00B80E79" w:rsidRDefault="004D11C6" w:rsidP="004D11C6">
            <w:pPr>
              <w:ind w:left="-101"/>
              <w:rPr>
                <w:rFonts w:ascii="Arial" w:hAnsi="Arial" w:cs="Arial"/>
                <w:sz w:val="20"/>
                <w:szCs w:val="20"/>
              </w:rPr>
            </w:pPr>
            <w:r w:rsidRPr="00B80E79">
              <w:rPr>
                <w:rFonts w:ascii="Arial" w:hAnsi="Arial" w:cs="Arial"/>
                <w:sz w:val="20"/>
                <w:szCs w:val="20"/>
              </w:rPr>
              <w:t xml:space="preserve">  </w:t>
            </w:r>
            <w:r w:rsidR="00E009EC">
              <w:rPr>
                <w:rFonts w:ascii="Arial" w:hAnsi="Arial" w:cs="Arial"/>
                <w:sz w:val="20"/>
                <w:szCs w:val="20"/>
              </w:rPr>
              <w:t xml:space="preserve"> Re</w:t>
            </w:r>
            <w:r w:rsidRPr="00B80E79">
              <w:rPr>
                <w:rFonts w:ascii="Arial" w:hAnsi="Arial" w:cs="Arial"/>
                <w:sz w:val="20"/>
                <w:szCs w:val="20"/>
              </w:rPr>
              <w:t xml:space="preserve">payments </w:t>
            </w:r>
            <w:r w:rsidR="00E009EC">
              <w:rPr>
                <w:rFonts w:ascii="Arial" w:hAnsi="Arial" w:cs="Arial"/>
                <w:sz w:val="20"/>
                <w:szCs w:val="20"/>
              </w:rPr>
              <w:t xml:space="preserve">of loans </w:t>
            </w:r>
            <w:r w:rsidRPr="00B80E79">
              <w:rPr>
                <w:rFonts w:ascii="Arial" w:hAnsi="Arial" w:cs="Arial"/>
                <w:sz w:val="20"/>
                <w:szCs w:val="20"/>
              </w:rPr>
              <w:t>during the period</w:t>
            </w:r>
          </w:p>
        </w:tc>
        <w:tc>
          <w:tcPr>
            <w:tcW w:w="1728" w:type="dxa"/>
            <w:shd w:val="clear" w:color="auto" w:fill="FAFAFA"/>
          </w:tcPr>
          <w:p w14:paraId="2659B2C8" w14:textId="69B4DEDB"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(17,469,686)</w:t>
            </w:r>
          </w:p>
        </w:tc>
        <w:tc>
          <w:tcPr>
            <w:tcW w:w="1728" w:type="dxa"/>
            <w:shd w:val="clear" w:color="auto" w:fill="FAFAFA"/>
          </w:tcPr>
          <w:p w14:paraId="5A2C76F3" w14:textId="3469CBB6"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(12,894,610)</w:t>
            </w:r>
          </w:p>
        </w:tc>
      </w:tr>
      <w:tr w:rsidR="004D11C6" w:rsidRPr="00B80E79" w14:paraId="62046D56" w14:textId="77777777" w:rsidTr="00C6244B">
        <w:tc>
          <w:tcPr>
            <w:tcW w:w="6005" w:type="dxa"/>
          </w:tcPr>
          <w:p w14:paraId="781273AD" w14:textId="77777777" w:rsidR="004D11C6" w:rsidRPr="00B80E79" w:rsidRDefault="004D11C6" w:rsidP="004D11C6">
            <w:pPr>
              <w:ind w:left="-101"/>
              <w:rPr>
                <w:rFonts w:ascii="Arial" w:hAnsi="Arial" w:cs="Arial"/>
                <w:sz w:val="20"/>
                <w:szCs w:val="20"/>
              </w:rPr>
            </w:pPr>
            <w:r w:rsidRPr="00B80E79">
              <w:rPr>
                <w:rFonts w:ascii="Arial" w:hAnsi="Arial" w:cs="Arial"/>
                <w:sz w:val="20"/>
                <w:szCs w:val="20"/>
              </w:rPr>
              <w:t>Other non</w:t>
            </w:r>
            <w:r w:rsidRPr="00B80E79">
              <w:rPr>
                <w:rFonts w:ascii="Arial" w:hAnsi="Arial" w:cs="Arial"/>
                <w:sz w:val="20"/>
                <w:szCs w:val="20"/>
                <w:cs/>
              </w:rPr>
              <w:t>-</w:t>
            </w:r>
            <w:r w:rsidRPr="00B80E79">
              <w:rPr>
                <w:rFonts w:ascii="Arial" w:hAnsi="Arial" w:cs="Arial"/>
                <w:sz w:val="20"/>
                <w:szCs w:val="20"/>
              </w:rPr>
              <w:t>cash movements</w:t>
            </w:r>
            <w:r w:rsidRPr="00B80E79">
              <w:rPr>
                <w:rFonts w:ascii="Arial" w:hAnsi="Arial" w:cs="Arial"/>
                <w:sz w:val="20"/>
                <w:szCs w:val="20"/>
                <w:cs/>
              </w:rPr>
              <w:t>:</w:t>
            </w:r>
          </w:p>
        </w:tc>
        <w:tc>
          <w:tcPr>
            <w:tcW w:w="1728" w:type="dxa"/>
            <w:shd w:val="clear" w:color="auto" w:fill="FAFAFA"/>
            <w:vAlign w:val="bottom"/>
          </w:tcPr>
          <w:p w14:paraId="76ECB326" w14:textId="77777777" w:rsidR="004D11C6" w:rsidRPr="00B80E79" w:rsidRDefault="004D11C6" w:rsidP="004D11C6">
            <w:pPr>
              <w:ind w:left="-43" w:right="-72"/>
              <w:jc w:val="right"/>
              <w:rPr>
                <w:rFonts w:ascii="Arial" w:eastAsia="Arial Unicode MS" w:hAnsi="Arial" w:cs="Arial"/>
                <w:sz w:val="20"/>
                <w:szCs w:val="20"/>
              </w:rPr>
            </w:pPr>
          </w:p>
        </w:tc>
        <w:tc>
          <w:tcPr>
            <w:tcW w:w="1728" w:type="dxa"/>
            <w:shd w:val="clear" w:color="auto" w:fill="FAFAFA"/>
            <w:vAlign w:val="bottom"/>
          </w:tcPr>
          <w:p w14:paraId="71A1AA05" w14:textId="77777777" w:rsidR="004D11C6" w:rsidRPr="00B80E79" w:rsidRDefault="004D11C6" w:rsidP="004D11C6">
            <w:pPr>
              <w:ind w:left="-43" w:right="-72"/>
              <w:jc w:val="right"/>
              <w:rPr>
                <w:rFonts w:ascii="Arial" w:eastAsia="Arial Unicode MS" w:hAnsi="Arial" w:cs="Arial"/>
                <w:sz w:val="20"/>
                <w:szCs w:val="20"/>
              </w:rPr>
            </w:pPr>
          </w:p>
        </w:tc>
      </w:tr>
      <w:tr w:rsidR="004D11C6" w:rsidRPr="00B80E79" w14:paraId="3639AE4B" w14:textId="77777777" w:rsidTr="0008001D">
        <w:tc>
          <w:tcPr>
            <w:tcW w:w="6005" w:type="dxa"/>
          </w:tcPr>
          <w:p w14:paraId="07CAB4D4" w14:textId="77777777" w:rsidR="004D11C6" w:rsidRPr="00B80E79" w:rsidRDefault="004D11C6" w:rsidP="004D11C6">
            <w:pPr>
              <w:ind w:left="-101"/>
              <w:rPr>
                <w:rFonts w:ascii="Arial" w:hAnsi="Arial" w:cs="Arial"/>
                <w:sz w:val="20"/>
                <w:szCs w:val="20"/>
              </w:rPr>
            </w:pPr>
            <w:r w:rsidRPr="00B80E79">
              <w:rPr>
                <w:rFonts w:ascii="Arial" w:hAnsi="Arial" w:cs="Arial"/>
                <w:sz w:val="20"/>
                <w:szCs w:val="20"/>
              </w:rPr>
              <w:t xml:space="preserve">   Amortisation of discount of bill of exchange</w:t>
            </w:r>
          </w:p>
        </w:tc>
        <w:tc>
          <w:tcPr>
            <w:tcW w:w="1728" w:type="dxa"/>
            <w:shd w:val="clear" w:color="auto" w:fill="FAFAFA"/>
          </w:tcPr>
          <w:p w14:paraId="0687E304" w14:textId="4115B7E1"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50,802</w:t>
            </w:r>
          </w:p>
        </w:tc>
        <w:tc>
          <w:tcPr>
            <w:tcW w:w="1728" w:type="dxa"/>
            <w:shd w:val="clear" w:color="auto" w:fill="FAFAFA"/>
            <w:vAlign w:val="bottom"/>
          </w:tcPr>
          <w:p w14:paraId="261CB432" w14:textId="30222501"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50,802</w:t>
            </w:r>
          </w:p>
        </w:tc>
      </w:tr>
      <w:tr w:rsidR="004D11C6" w:rsidRPr="00B80E79" w14:paraId="7BC13E0F" w14:textId="77777777" w:rsidTr="001D299C">
        <w:tc>
          <w:tcPr>
            <w:tcW w:w="6005" w:type="dxa"/>
          </w:tcPr>
          <w:p w14:paraId="5DE03BB3" w14:textId="77777777" w:rsidR="004D11C6" w:rsidRPr="00B80E79" w:rsidRDefault="004D11C6" w:rsidP="004D11C6">
            <w:pPr>
              <w:ind w:left="-101"/>
              <w:rPr>
                <w:rFonts w:ascii="Arial" w:hAnsi="Arial" w:cs="Arial"/>
                <w:sz w:val="20"/>
                <w:szCs w:val="20"/>
              </w:rPr>
            </w:pPr>
            <w:r w:rsidRPr="00B80E79">
              <w:rPr>
                <w:rFonts w:ascii="Arial" w:hAnsi="Arial" w:cs="Arial"/>
                <w:sz w:val="20"/>
                <w:szCs w:val="20"/>
              </w:rPr>
              <w:t xml:space="preserve">   Currency translation differences</w:t>
            </w:r>
          </w:p>
        </w:tc>
        <w:tc>
          <w:tcPr>
            <w:tcW w:w="1728" w:type="dxa"/>
            <w:tcBorders>
              <w:bottom w:val="single" w:sz="4" w:space="0" w:color="auto"/>
            </w:tcBorders>
            <w:shd w:val="clear" w:color="auto" w:fill="FAFAFA"/>
          </w:tcPr>
          <w:p w14:paraId="7E5F34AA" w14:textId="7ECA1206" w:rsidR="004D11C6" w:rsidRPr="00B80E79" w:rsidRDefault="00F572B6" w:rsidP="00BC1E8A">
            <w:pPr>
              <w:tabs>
                <w:tab w:val="left" w:pos="1385"/>
              </w:tabs>
              <w:ind w:right="-72"/>
              <w:jc w:val="right"/>
              <w:rPr>
                <w:rFonts w:ascii="Arial" w:eastAsia="Arial Unicode MS" w:hAnsi="Arial" w:cs="Arial"/>
                <w:sz w:val="20"/>
                <w:szCs w:val="20"/>
              </w:rPr>
            </w:pPr>
            <w:r>
              <w:rPr>
                <w:rFonts w:ascii="Arial" w:eastAsia="Arial Unicode MS" w:hAnsi="Arial" w:cs="Arial"/>
                <w:sz w:val="20"/>
                <w:szCs w:val="20"/>
              </w:rPr>
              <w:t>18,884</w:t>
            </w:r>
          </w:p>
        </w:tc>
        <w:tc>
          <w:tcPr>
            <w:tcW w:w="1728" w:type="dxa"/>
            <w:tcBorders>
              <w:bottom w:val="single" w:sz="4" w:space="0" w:color="auto"/>
            </w:tcBorders>
            <w:shd w:val="clear" w:color="auto" w:fill="FAFAFA"/>
          </w:tcPr>
          <w:p w14:paraId="25745A84" w14:textId="28F25C73"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w:t>
            </w:r>
          </w:p>
        </w:tc>
      </w:tr>
      <w:tr w:rsidR="004D11C6" w:rsidRPr="00B80E79" w14:paraId="14D77B52" w14:textId="77777777" w:rsidTr="004D11C6">
        <w:tc>
          <w:tcPr>
            <w:tcW w:w="6005" w:type="dxa"/>
          </w:tcPr>
          <w:p w14:paraId="6904A092" w14:textId="77777777" w:rsidR="004D11C6" w:rsidRPr="00B80E79" w:rsidRDefault="004D11C6" w:rsidP="004D11C6">
            <w:pPr>
              <w:ind w:left="-101"/>
              <w:rPr>
                <w:rFonts w:ascii="Arial" w:hAnsi="Arial" w:cs="Arial"/>
                <w:sz w:val="20"/>
                <w:szCs w:val="20"/>
              </w:rPr>
            </w:pPr>
          </w:p>
        </w:tc>
        <w:tc>
          <w:tcPr>
            <w:tcW w:w="1728" w:type="dxa"/>
            <w:shd w:val="clear" w:color="auto" w:fill="FAFAFA"/>
          </w:tcPr>
          <w:p w14:paraId="7190EC42" w14:textId="77777777" w:rsidR="004D11C6" w:rsidRPr="00B80E79" w:rsidRDefault="004D11C6" w:rsidP="004D11C6">
            <w:pPr>
              <w:tabs>
                <w:tab w:val="left" w:pos="1168"/>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728" w:type="dxa"/>
            <w:shd w:val="clear" w:color="auto" w:fill="FAFAFA"/>
          </w:tcPr>
          <w:p w14:paraId="5FC49D68" w14:textId="77777777" w:rsidR="004D11C6" w:rsidRPr="00B80E79" w:rsidRDefault="004D11C6" w:rsidP="004D11C6">
            <w:pPr>
              <w:tabs>
                <w:tab w:val="left" w:pos="1168"/>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4D11C6" w:rsidRPr="00B80E79" w14:paraId="568C6B6B" w14:textId="77777777" w:rsidTr="004D11C6">
        <w:tc>
          <w:tcPr>
            <w:tcW w:w="6005" w:type="dxa"/>
          </w:tcPr>
          <w:p w14:paraId="3F76C9EC" w14:textId="33B480E3" w:rsidR="004D11C6" w:rsidRPr="00B80E79" w:rsidRDefault="004D11C6" w:rsidP="004D11C6">
            <w:pPr>
              <w:ind w:left="-101"/>
              <w:rPr>
                <w:rFonts w:ascii="Arial" w:hAnsi="Arial" w:cs="Arial"/>
                <w:sz w:val="20"/>
                <w:szCs w:val="20"/>
              </w:rPr>
            </w:pPr>
            <w:r w:rsidRPr="00B80E79">
              <w:rPr>
                <w:rFonts w:ascii="Arial" w:hAnsi="Arial" w:cs="Arial"/>
                <w:sz w:val="20"/>
                <w:szCs w:val="20"/>
              </w:rPr>
              <w:t>Closing balance, net</w:t>
            </w:r>
          </w:p>
        </w:tc>
        <w:tc>
          <w:tcPr>
            <w:tcW w:w="1728" w:type="dxa"/>
            <w:tcBorders>
              <w:bottom w:val="single" w:sz="4" w:space="0" w:color="auto"/>
            </w:tcBorders>
            <w:shd w:val="clear" w:color="auto" w:fill="FAFAFA"/>
          </w:tcPr>
          <w:p w14:paraId="4B2D41F8" w14:textId="6B0DF8BD" w:rsidR="004D11C6" w:rsidRPr="00B80E79" w:rsidRDefault="00F572B6" w:rsidP="00BC1E8A">
            <w:pPr>
              <w:tabs>
                <w:tab w:val="left" w:pos="1484"/>
              </w:tabs>
              <w:ind w:left="-43" w:right="-72"/>
              <w:jc w:val="right"/>
              <w:rPr>
                <w:rFonts w:ascii="Arial" w:eastAsia="Arial Unicode MS" w:hAnsi="Arial" w:cs="Arial"/>
                <w:sz w:val="20"/>
                <w:szCs w:val="20"/>
              </w:rPr>
            </w:pPr>
            <w:r>
              <w:rPr>
                <w:rFonts w:ascii="Arial" w:eastAsia="Arial Unicode MS" w:hAnsi="Arial" w:cs="Arial"/>
                <w:sz w:val="20"/>
                <w:szCs w:val="20"/>
              </w:rPr>
              <w:t>13,546,167</w:t>
            </w:r>
          </w:p>
        </w:tc>
        <w:tc>
          <w:tcPr>
            <w:tcW w:w="1728" w:type="dxa"/>
            <w:tcBorders>
              <w:bottom w:val="single" w:sz="4" w:space="0" w:color="auto"/>
            </w:tcBorders>
            <w:shd w:val="clear" w:color="auto" w:fill="FAFAFA"/>
          </w:tcPr>
          <w:p w14:paraId="22489BC4" w14:textId="2B1E3B61" w:rsidR="004D11C6" w:rsidRPr="00B80E79" w:rsidRDefault="00F572B6" w:rsidP="004D11C6">
            <w:pPr>
              <w:ind w:left="-43" w:right="-72"/>
              <w:jc w:val="right"/>
              <w:rPr>
                <w:rFonts w:ascii="Arial" w:eastAsia="Arial Unicode MS" w:hAnsi="Arial" w:cs="Arial"/>
                <w:sz w:val="20"/>
                <w:szCs w:val="20"/>
              </w:rPr>
            </w:pPr>
            <w:r>
              <w:rPr>
                <w:rFonts w:ascii="Arial" w:eastAsia="Arial Unicode MS" w:hAnsi="Arial" w:cs="Arial"/>
                <w:sz w:val="20"/>
                <w:szCs w:val="20"/>
              </w:rPr>
              <w:t>8,318,890</w:t>
            </w:r>
          </w:p>
        </w:tc>
      </w:tr>
    </w:tbl>
    <w:p w14:paraId="6B4024ED" w14:textId="51908014" w:rsidR="00372488" w:rsidRPr="00B80E79" w:rsidRDefault="00372488" w:rsidP="00BE767C">
      <w:pPr>
        <w:jc w:val="thaiDistribute"/>
        <w:rPr>
          <w:rFonts w:ascii="Arial" w:hAnsi="Arial" w:cs="Arial"/>
          <w:color w:val="000000"/>
          <w:sz w:val="20"/>
          <w:szCs w:val="20"/>
          <w:lang w:val="en-US"/>
        </w:rPr>
      </w:pPr>
    </w:p>
    <w:p w14:paraId="097864C6" w14:textId="77777777" w:rsidR="00D4677B" w:rsidRPr="00B80E79" w:rsidRDefault="00D4677B" w:rsidP="00D4677B">
      <w:pPr>
        <w:jc w:val="thaiDistribute"/>
        <w:rPr>
          <w:rFonts w:ascii="Arial" w:hAnsi="Arial" w:cs="Arial"/>
          <w:b/>
          <w:bCs/>
          <w:color w:val="000000"/>
          <w:sz w:val="20"/>
          <w:szCs w:val="20"/>
          <w:lang w:val="en-US"/>
        </w:rPr>
      </w:pPr>
      <w:r w:rsidRPr="00B80E79">
        <w:rPr>
          <w:rFonts w:ascii="Arial" w:hAnsi="Arial" w:cs="Arial"/>
          <w:b/>
          <w:bCs/>
          <w:color w:val="000000"/>
          <w:sz w:val="20"/>
          <w:szCs w:val="20"/>
          <w:lang w:val="en-US"/>
        </w:rPr>
        <w:t>Credit facilities for short-term loans</w:t>
      </w:r>
    </w:p>
    <w:p w14:paraId="6ABEC516" w14:textId="77777777" w:rsidR="00D4677B" w:rsidRPr="00B80E79" w:rsidRDefault="00D4677B" w:rsidP="00D4677B">
      <w:pPr>
        <w:jc w:val="thaiDistribute"/>
        <w:rPr>
          <w:rFonts w:ascii="Arial" w:hAnsi="Arial" w:cs="Arial"/>
          <w:color w:val="000000"/>
          <w:sz w:val="20"/>
          <w:szCs w:val="20"/>
          <w:lang w:val="en-US"/>
        </w:rPr>
      </w:pPr>
    </w:p>
    <w:p w14:paraId="2F8E63AC" w14:textId="581D039B" w:rsidR="006C4C6D" w:rsidRPr="00B80E79" w:rsidRDefault="00D4677B" w:rsidP="00D4677B">
      <w:pPr>
        <w:jc w:val="thaiDistribute"/>
        <w:rPr>
          <w:rFonts w:ascii="Arial" w:hAnsi="Arial" w:cs="Arial"/>
          <w:color w:val="000000"/>
          <w:sz w:val="20"/>
          <w:szCs w:val="20"/>
          <w:lang w:val="en-US"/>
        </w:rPr>
      </w:pPr>
      <w:r w:rsidRPr="00B80E79">
        <w:rPr>
          <w:rFonts w:ascii="Arial" w:hAnsi="Arial" w:cs="Arial"/>
          <w:color w:val="000000"/>
          <w:sz w:val="20"/>
          <w:szCs w:val="20"/>
          <w:lang w:val="en-US"/>
        </w:rPr>
        <w:t xml:space="preserve">As at </w:t>
      </w:r>
      <w:r w:rsidR="008C470A" w:rsidRPr="008C470A">
        <w:rPr>
          <w:rFonts w:ascii="Arial" w:hAnsi="Arial" w:cs="Arial"/>
          <w:color w:val="000000"/>
          <w:sz w:val="20"/>
          <w:szCs w:val="20"/>
        </w:rPr>
        <w:t>30</w:t>
      </w:r>
      <w:r w:rsidR="00A555F7">
        <w:rPr>
          <w:rFonts w:ascii="Arial" w:hAnsi="Arial" w:cs="Arial"/>
          <w:color w:val="000000"/>
          <w:sz w:val="20"/>
          <w:szCs w:val="20"/>
          <w:lang w:val="en-US"/>
        </w:rPr>
        <w:t xml:space="preserve"> June</w:t>
      </w:r>
      <w:r w:rsidRPr="00B80E79">
        <w:rPr>
          <w:rFonts w:ascii="Arial" w:hAnsi="Arial" w:cs="Arial"/>
          <w:color w:val="000000"/>
          <w:sz w:val="20"/>
          <w:szCs w:val="20"/>
          <w:lang w:val="en-US"/>
        </w:rPr>
        <w:t xml:space="preserve"> </w:t>
      </w:r>
      <w:r w:rsidR="008C470A" w:rsidRPr="008C470A">
        <w:rPr>
          <w:rFonts w:ascii="Arial" w:hAnsi="Arial" w:cs="Arial"/>
          <w:color w:val="000000"/>
          <w:sz w:val="20"/>
          <w:szCs w:val="20"/>
        </w:rPr>
        <w:t>2023</w:t>
      </w:r>
      <w:r w:rsidRPr="00B80E79">
        <w:rPr>
          <w:rFonts w:ascii="Arial" w:hAnsi="Arial" w:cs="Arial"/>
          <w:color w:val="000000"/>
          <w:sz w:val="20"/>
          <w:szCs w:val="20"/>
          <w:lang w:val="en-US"/>
        </w:rPr>
        <w:t xml:space="preserve">, the Group had available credit facilities from short-term loans from financial institutions amounting to Baht </w:t>
      </w:r>
      <w:r w:rsidR="00F572B6">
        <w:rPr>
          <w:rFonts w:ascii="Arial" w:hAnsi="Arial" w:cs="Arial"/>
          <w:color w:val="000000"/>
          <w:sz w:val="20"/>
          <w:szCs w:val="20"/>
          <w:lang w:val="en-US"/>
        </w:rPr>
        <w:t xml:space="preserve">3,770 </w:t>
      </w:r>
      <w:r w:rsidRPr="00B80E79">
        <w:rPr>
          <w:rFonts w:ascii="Arial" w:hAnsi="Arial" w:cs="Arial"/>
          <w:color w:val="000000"/>
          <w:sz w:val="20"/>
          <w:szCs w:val="20"/>
          <w:lang w:val="en-US"/>
        </w:rPr>
        <w:t xml:space="preserve">million and </w:t>
      </w:r>
      <w:r w:rsidR="0039484C" w:rsidRPr="00B80E79">
        <w:rPr>
          <w:rFonts w:ascii="Arial" w:hAnsi="Arial" w:cs="Arial"/>
          <w:color w:val="000000"/>
          <w:sz w:val="20"/>
          <w:szCs w:val="20"/>
          <w:lang w:val="en-US"/>
        </w:rPr>
        <w:t>T</w:t>
      </w:r>
      <w:r w:rsidR="0039484C">
        <w:rPr>
          <w:rFonts w:ascii="Arial" w:hAnsi="Arial" w:cs="Arial"/>
          <w:color w:val="000000"/>
          <w:sz w:val="20"/>
          <w:szCs w:val="20"/>
          <w:lang w:val="en-US"/>
        </w:rPr>
        <w:t>aiwan Dollar</w:t>
      </w:r>
      <w:r w:rsidRPr="00B80E79">
        <w:rPr>
          <w:rFonts w:ascii="Arial" w:hAnsi="Arial" w:cs="Arial"/>
          <w:color w:val="000000"/>
          <w:sz w:val="20"/>
          <w:szCs w:val="20"/>
          <w:lang w:val="en-US"/>
        </w:rPr>
        <w:t xml:space="preserve"> </w:t>
      </w:r>
      <w:r w:rsidR="00F572B6">
        <w:rPr>
          <w:rFonts w:ascii="Arial" w:hAnsi="Arial" w:cs="Arial"/>
          <w:color w:val="000000"/>
          <w:sz w:val="20"/>
          <w:szCs w:val="20"/>
          <w:lang w:val="en-US"/>
        </w:rPr>
        <w:t xml:space="preserve">35 </w:t>
      </w:r>
      <w:r w:rsidRPr="00B80E79">
        <w:rPr>
          <w:rFonts w:ascii="Arial" w:hAnsi="Arial" w:cs="Arial"/>
          <w:color w:val="000000"/>
          <w:sz w:val="20"/>
          <w:szCs w:val="20"/>
          <w:lang w:val="en-US"/>
        </w:rPr>
        <w:t xml:space="preserve">million in which available credit facilities for the Company amounting to Baht </w:t>
      </w:r>
      <w:r w:rsidR="00F572B6">
        <w:rPr>
          <w:rFonts w:ascii="Arial" w:hAnsi="Arial" w:cs="Arial"/>
          <w:color w:val="000000"/>
          <w:sz w:val="20"/>
          <w:szCs w:val="20"/>
          <w:lang w:val="en-US"/>
        </w:rPr>
        <w:t xml:space="preserve">2,870 </w:t>
      </w:r>
      <w:r w:rsidRPr="00B80E79">
        <w:rPr>
          <w:rFonts w:ascii="Arial" w:hAnsi="Arial" w:cs="Arial"/>
          <w:color w:val="000000"/>
          <w:sz w:val="20"/>
          <w:szCs w:val="20"/>
          <w:lang w:val="en-US"/>
        </w:rPr>
        <w:t>million (</w:t>
      </w:r>
      <w:r w:rsidR="00A36701">
        <w:rPr>
          <w:rFonts w:ascii="Arial" w:hAnsi="Arial" w:cs="Arial"/>
          <w:color w:val="000000"/>
          <w:sz w:val="20"/>
          <w:szCs w:val="20"/>
          <w:lang w:val="en-US"/>
        </w:rPr>
        <w:t>a</w:t>
      </w:r>
      <w:r w:rsidRPr="00B80E79">
        <w:rPr>
          <w:rFonts w:ascii="Arial" w:hAnsi="Arial" w:cs="Arial"/>
          <w:color w:val="000000"/>
          <w:sz w:val="20"/>
          <w:szCs w:val="20"/>
          <w:lang w:val="en-US"/>
        </w:rPr>
        <w:t xml:space="preserve">s at </w:t>
      </w:r>
      <w:r w:rsidR="008C470A" w:rsidRPr="008C470A">
        <w:rPr>
          <w:rFonts w:ascii="Arial" w:hAnsi="Arial" w:cs="Arial"/>
          <w:color w:val="000000"/>
          <w:sz w:val="20"/>
          <w:szCs w:val="20"/>
        </w:rPr>
        <w:t>31</w:t>
      </w:r>
      <w:r w:rsidRPr="00B80E79">
        <w:rPr>
          <w:rFonts w:ascii="Arial" w:hAnsi="Arial" w:cs="Arial"/>
          <w:color w:val="000000"/>
          <w:sz w:val="20"/>
          <w:szCs w:val="20"/>
          <w:lang w:val="en-US"/>
        </w:rPr>
        <w:t xml:space="preserve"> December </w:t>
      </w:r>
      <w:r w:rsidR="008C470A" w:rsidRPr="008C470A">
        <w:rPr>
          <w:rFonts w:ascii="Arial" w:hAnsi="Arial" w:cs="Arial"/>
          <w:color w:val="000000"/>
          <w:sz w:val="20"/>
          <w:szCs w:val="20"/>
        </w:rPr>
        <w:t>2022</w:t>
      </w:r>
      <w:r w:rsidRPr="00B80E79">
        <w:rPr>
          <w:rFonts w:ascii="Arial" w:hAnsi="Arial" w:cs="Arial"/>
          <w:color w:val="000000"/>
          <w:sz w:val="20"/>
          <w:szCs w:val="20"/>
          <w:lang w:val="en-US"/>
        </w:rPr>
        <w:t xml:space="preserve">: the Group had available credit facilities amounting to Baht </w:t>
      </w:r>
      <w:r w:rsidR="008C470A" w:rsidRPr="008C470A">
        <w:rPr>
          <w:rFonts w:ascii="Arial" w:hAnsi="Arial" w:cs="Arial"/>
          <w:color w:val="000000"/>
          <w:sz w:val="20"/>
          <w:szCs w:val="20"/>
        </w:rPr>
        <w:t>4</w:t>
      </w:r>
      <w:r w:rsidR="006442B3" w:rsidRPr="00B80E79">
        <w:rPr>
          <w:rFonts w:ascii="Arial" w:hAnsi="Arial" w:cs="Arial"/>
          <w:color w:val="000000"/>
          <w:sz w:val="20"/>
          <w:szCs w:val="20"/>
          <w:lang w:val="en-US"/>
        </w:rPr>
        <w:t>,</w:t>
      </w:r>
      <w:r w:rsidR="008C470A" w:rsidRPr="008C470A">
        <w:rPr>
          <w:rFonts w:ascii="Arial" w:hAnsi="Arial" w:cs="Arial"/>
          <w:color w:val="000000"/>
          <w:sz w:val="20"/>
          <w:szCs w:val="20"/>
        </w:rPr>
        <w:t>306</w:t>
      </w:r>
      <w:r w:rsidRPr="00B80E79">
        <w:rPr>
          <w:rFonts w:ascii="Arial" w:hAnsi="Arial" w:cs="Arial"/>
          <w:color w:val="000000"/>
          <w:sz w:val="20"/>
          <w:szCs w:val="20"/>
          <w:lang w:val="en-US"/>
        </w:rPr>
        <w:t xml:space="preserve"> million and </w:t>
      </w:r>
      <w:r w:rsidR="00AD1D2F" w:rsidRPr="00B80E79">
        <w:rPr>
          <w:rFonts w:ascii="Arial" w:hAnsi="Arial" w:cs="Arial"/>
          <w:color w:val="000000"/>
          <w:sz w:val="20"/>
          <w:szCs w:val="20"/>
          <w:lang w:val="en-US"/>
        </w:rPr>
        <w:t>T</w:t>
      </w:r>
      <w:r w:rsidR="00514375">
        <w:rPr>
          <w:rFonts w:ascii="Arial" w:hAnsi="Arial" w:cs="Arial"/>
          <w:color w:val="000000"/>
          <w:sz w:val="20"/>
          <w:szCs w:val="20"/>
          <w:lang w:val="en-US"/>
        </w:rPr>
        <w:t>aiwan Dollar</w:t>
      </w:r>
      <w:r w:rsidR="00DA40BA" w:rsidRPr="00B80E79">
        <w:rPr>
          <w:rFonts w:ascii="Arial" w:hAnsi="Arial" w:cs="Arial"/>
          <w:color w:val="000000"/>
          <w:sz w:val="20"/>
          <w:szCs w:val="20"/>
          <w:lang w:val="en-US"/>
        </w:rPr>
        <w:t xml:space="preserve"> </w:t>
      </w:r>
      <w:r w:rsidR="008C470A" w:rsidRPr="008C470A">
        <w:rPr>
          <w:rFonts w:ascii="Arial" w:hAnsi="Arial" w:cs="Arial"/>
          <w:color w:val="000000"/>
          <w:sz w:val="20"/>
          <w:szCs w:val="20"/>
        </w:rPr>
        <w:t>30</w:t>
      </w:r>
      <w:r w:rsidRPr="00B80E79">
        <w:rPr>
          <w:rFonts w:ascii="Arial" w:hAnsi="Arial" w:cs="Arial"/>
          <w:color w:val="000000"/>
          <w:sz w:val="20"/>
          <w:szCs w:val="20"/>
          <w:lang w:val="en-US"/>
        </w:rPr>
        <w:t xml:space="preserve"> million in which available credit facilities for the Company amounting to Baht </w:t>
      </w:r>
      <w:r w:rsidR="008C470A" w:rsidRPr="008C470A">
        <w:rPr>
          <w:rFonts w:ascii="Arial" w:hAnsi="Arial" w:cs="Arial"/>
          <w:color w:val="000000"/>
          <w:sz w:val="20"/>
          <w:szCs w:val="20"/>
        </w:rPr>
        <w:t>2</w:t>
      </w:r>
      <w:r w:rsidR="006A2AD5" w:rsidRPr="00B80E79">
        <w:rPr>
          <w:rFonts w:ascii="Arial" w:hAnsi="Arial" w:cs="Arial"/>
          <w:color w:val="000000"/>
          <w:sz w:val="20"/>
          <w:szCs w:val="20"/>
          <w:lang w:val="en-US"/>
        </w:rPr>
        <w:t>,</w:t>
      </w:r>
      <w:r w:rsidR="008C470A" w:rsidRPr="008C470A">
        <w:rPr>
          <w:rFonts w:ascii="Arial" w:hAnsi="Arial" w:cs="Arial"/>
          <w:color w:val="000000"/>
          <w:sz w:val="20"/>
          <w:szCs w:val="20"/>
        </w:rPr>
        <w:t>400</w:t>
      </w:r>
      <w:r w:rsidRPr="00B80E79">
        <w:rPr>
          <w:rFonts w:ascii="Arial" w:hAnsi="Arial" w:cs="Arial"/>
          <w:color w:val="000000"/>
          <w:sz w:val="20"/>
          <w:szCs w:val="20"/>
          <w:lang w:val="en-US"/>
        </w:rPr>
        <w:t xml:space="preserve"> million).</w:t>
      </w:r>
    </w:p>
    <w:p w14:paraId="0E7AC931" w14:textId="3F88ED70" w:rsidR="001358DA" w:rsidRPr="006C3A47" w:rsidRDefault="000542D0" w:rsidP="0085338C">
      <w:pPr>
        <w:tabs>
          <w:tab w:val="left" w:pos="432"/>
        </w:tabs>
        <w:jc w:val="thaiDistribute"/>
        <w:rPr>
          <w:rFonts w:ascii="Arial" w:hAnsi="Arial" w:cs="Arial"/>
          <w:color w:val="000000"/>
          <w:sz w:val="20"/>
          <w:szCs w:val="20"/>
        </w:rPr>
      </w:pPr>
      <w:r w:rsidRPr="006C3A47">
        <w:rPr>
          <w:rFonts w:ascii="Arial" w:hAnsi="Arial" w:cs="Arial"/>
          <w:color w:val="000000"/>
          <w:sz w:val="20"/>
          <w:szCs w:val="20"/>
        </w:rPr>
        <w:br w:type="page"/>
      </w:r>
    </w:p>
    <w:p w14:paraId="3CAFC56B" w14:textId="112CB102" w:rsidR="0085338C" w:rsidRPr="006C3A47"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18</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Long-term loans from financial institutions, net</w:t>
      </w:r>
    </w:p>
    <w:p w14:paraId="356C9471" w14:textId="77777777" w:rsidR="00B14CDC" w:rsidRPr="000177BE" w:rsidRDefault="00B14CDC" w:rsidP="0085338C">
      <w:pPr>
        <w:jc w:val="both"/>
        <w:rPr>
          <w:rFonts w:ascii="Arial" w:hAnsi="Arial" w:cs="Arial"/>
          <w:sz w:val="18"/>
          <w:szCs w:val="18"/>
        </w:rPr>
      </w:pPr>
    </w:p>
    <w:p w14:paraId="21879655" w14:textId="77777777" w:rsidR="00AB3D60" w:rsidRPr="006C3A47" w:rsidRDefault="00AB3D60" w:rsidP="00FA3A5F">
      <w:pPr>
        <w:ind w:right="-113"/>
        <w:rPr>
          <w:rFonts w:ascii="Arial" w:hAnsi="Arial" w:cs="Arial"/>
          <w:sz w:val="20"/>
          <w:szCs w:val="20"/>
          <w:lang w:val="en"/>
        </w:rPr>
      </w:pPr>
      <w:r w:rsidRPr="006C3A47">
        <w:rPr>
          <w:rFonts w:ascii="Arial" w:hAnsi="Arial" w:cs="Arial"/>
          <w:color w:val="000000"/>
          <w:sz w:val="20"/>
          <w:szCs w:val="20"/>
          <w:lang w:val="en"/>
        </w:rPr>
        <w:t>The</w:t>
      </w:r>
      <w:r w:rsidR="00E87BC3" w:rsidRPr="006C3A47">
        <w:rPr>
          <w:rFonts w:ascii="Arial" w:hAnsi="Arial" w:cs="Arial"/>
          <w:color w:val="000000"/>
          <w:sz w:val="20"/>
          <w:szCs w:val="20"/>
          <w:lang w:val="en"/>
        </w:rPr>
        <w:t xml:space="preserve"> long</w:t>
      </w:r>
      <w:r w:rsidRPr="006C3A47">
        <w:rPr>
          <w:rFonts w:ascii="Arial" w:hAnsi="Arial" w:cs="Arial"/>
          <w:color w:val="000000"/>
          <w:sz w:val="20"/>
          <w:szCs w:val="20"/>
          <w:lang w:val="en"/>
        </w:rPr>
        <w:t xml:space="preserve">-term loans </w:t>
      </w:r>
      <w:r w:rsidRPr="006C3A47">
        <w:rPr>
          <w:rFonts w:ascii="Arial" w:hAnsi="Arial" w:cs="Arial"/>
          <w:sz w:val="20"/>
          <w:szCs w:val="20"/>
          <w:lang w:val="en"/>
        </w:rPr>
        <w:t>from financial institutions are as follows:</w:t>
      </w:r>
    </w:p>
    <w:p w14:paraId="699F0834" w14:textId="77777777" w:rsidR="00961CA4" w:rsidRPr="000177BE" w:rsidRDefault="00961CA4" w:rsidP="000177BE">
      <w:pPr>
        <w:jc w:val="both"/>
        <w:rPr>
          <w:rFonts w:ascii="Arial" w:hAnsi="Arial" w:cs="Arial"/>
          <w:sz w:val="18"/>
          <w:szCs w:val="18"/>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3D580B" w:rsidRPr="006C3A47" w14:paraId="5640346B" w14:textId="77777777" w:rsidTr="003D580B">
        <w:tc>
          <w:tcPr>
            <w:tcW w:w="3123" w:type="dxa"/>
            <w:vAlign w:val="bottom"/>
          </w:tcPr>
          <w:p w14:paraId="150A9E1E" w14:textId="77777777" w:rsidR="003D580B" w:rsidRPr="006C3A47" w:rsidRDefault="003D580B" w:rsidP="003D580B">
            <w:pPr>
              <w:ind w:left="-101"/>
              <w:rPr>
                <w:rFonts w:ascii="Arial" w:hAnsi="Arial" w:cs="Arial"/>
                <w:b/>
                <w:bCs/>
                <w:sz w:val="20"/>
                <w:szCs w:val="20"/>
              </w:rPr>
            </w:pPr>
          </w:p>
        </w:tc>
        <w:tc>
          <w:tcPr>
            <w:tcW w:w="3168" w:type="dxa"/>
            <w:gridSpan w:val="2"/>
            <w:tcBorders>
              <w:top w:val="single" w:sz="4" w:space="0" w:color="auto"/>
              <w:bottom w:val="single" w:sz="4" w:space="0" w:color="auto"/>
            </w:tcBorders>
            <w:vAlign w:val="bottom"/>
          </w:tcPr>
          <w:p w14:paraId="5360959A" w14:textId="77777777"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3B581155" w14:textId="77777777"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3168" w:type="dxa"/>
            <w:gridSpan w:val="2"/>
            <w:tcBorders>
              <w:top w:val="single" w:sz="4" w:space="0" w:color="auto"/>
              <w:bottom w:val="single" w:sz="4" w:space="0" w:color="auto"/>
            </w:tcBorders>
            <w:vAlign w:val="bottom"/>
          </w:tcPr>
          <w:p w14:paraId="3C9DC24B" w14:textId="77777777"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0B339DFA" w14:textId="77777777"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3D580B" w:rsidRPr="006C3A47" w14:paraId="2E790D10" w14:textId="77777777" w:rsidTr="003D580B">
        <w:tc>
          <w:tcPr>
            <w:tcW w:w="3123" w:type="dxa"/>
            <w:vAlign w:val="bottom"/>
          </w:tcPr>
          <w:p w14:paraId="7827DA57" w14:textId="77777777" w:rsidR="003D580B" w:rsidRPr="006C3A47" w:rsidRDefault="003D580B" w:rsidP="003D580B">
            <w:pPr>
              <w:ind w:left="-101"/>
              <w:rPr>
                <w:rFonts w:ascii="Arial" w:hAnsi="Arial" w:cs="Arial"/>
                <w:b/>
                <w:bCs/>
                <w:sz w:val="20"/>
                <w:szCs w:val="20"/>
              </w:rPr>
            </w:pPr>
            <w:r w:rsidRPr="006C3A47">
              <w:rPr>
                <w:rFonts w:ascii="Arial" w:hAnsi="Arial" w:cs="Arial"/>
                <w:b/>
                <w:bCs/>
                <w:sz w:val="20"/>
                <w:szCs w:val="20"/>
              </w:rPr>
              <w:t>As at</w:t>
            </w:r>
          </w:p>
        </w:tc>
        <w:tc>
          <w:tcPr>
            <w:tcW w:w="1584" w:type="dxa"/>
            <w:tcBorders>
              <w:top w:val="single" w:sz="4" w:space="0" w:color="auto"/>
            </w:tcBorders>
            <w:vAlign w:val="bottom"/>
          </w:tcPr>
          <w:p w14:paraId="2BF023E8" w14:textId="511ABF1D" w:rsidR="003D580B" w:rsidRPr="006C3A47" w:rsidRDefault="008C470A" w:rsidP="003D580B">
            <w:pPr>
              <w:ind w:left="-122" w:right="-72"/>
              <w:jc w:val="right"/>
              <w:rPr>
                <w:rFonts w:ascii="Arial" w:hAnsi="Arial" w:cs="Arial"/>
                <w:b/>
                <w:bCs/>
                <w:sz w:val="20"/>
                <w:szCs w:val="20"/>
                <w:cs/>
              </w:rPr>
            </w:pPr>
            <w:r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00FE63DC" w:rsidRPr="006C3A47">
              <w:rPr>
                <w:rFonts w:ascii="Arial" w:eastAsia="Calibri" w:hAnsi="Arial" w:cs="Arial"/>
                <w:b/>
                <w:bCs/>
                <w:sz w:val="20"/>
                <w:szCs w:val="20"/>
              </w:rPr>
              <w:t xml:space="preserve"> </w:t>
            </w:r>
          </w:p>
        </w:tc>
        <w:tc>
          <w:tcPr>
            <w:tcW w:w="1584" w:type="dxa"/>
            <w:tcBorders>
              <w:top w:val="single" w:sz="4" w:space="0" w:color="auto"/>
            </w:tcBorders>
            <w:vAlign w:val="bottom"/>
          </w:tcPr>
          <w:p w14:paraId="369E4F20" w14:textId="6B451B7E" w:rsidR="003D580B" w:rsidRPr="006C3A47" w:rsidRDefault="008C470A" w:rsidP="003D580B">
            <w:pPr>
              <w:ind w:right="-72"/>
              <w:jc w:val="right"/>
              <w:rPr>
                <w:rFonts w:ascii="Arial" w:hAnsi="Arial" w:cs="Arial"/>
                <w:b/>
                <w:bCs/>
                <w:sz w:val="20"/>
                <w:szCs w:val="20"/>
                <w:lang w:val="en-US"/>
              </w:rPr>
            </w:pPr>
            <w:r w:rsidRPr="008C470A">
              <w:rPr>
                <w:rFonts w:ascii="Arial" w:hAnsi="Arial" w:cs="Arial"/>
                <w:b/>
                <w:bCs/>
                <w:sz w:val="20"/>
                <w:szCs w:val="20"/>
              </w:rPr>
              <w:t>31</w:t>
            </w:r>
            <w:r w:rsidR="003D580B" w:rsidRPr="006C3A47">
              <w:rPr>
                <w:rFonts w:ascii="Arial" w:hAnsi="Arial" w:cs="Arial"/>
                <w:b/>
                <w:bCs/>
                <w:sz w:val="20"/>
                <w:szCs w:val="20"/>
              </w:rPr>
              <w:t xml:space="preserve"> December</w:t>
            </w:r>
          </w:p>
        </w:tc>
        <w:tc>
          <w:tcPr>
            <w:tcW w:w="1584" w:type="dxa"/>
            <w:tcBorders>
              <w:top w:val="single" w:sz="4" w:space="0" w:color="auto"/>
            </w:tcBorders>
            <w:vAlign w:val="bottom"/>
          </w:tcPr>
          <w:p w14:paraId="724E6247" w14:textId="13F6BD3A" w:rsidR="003D580B" w:rsidRPr="006C3A47" w:rsidRDefault="008C470A" w:rsidP="003D580B">
            <w:pPr>
              <w:ind w:left="-122" w:right="-72"/>
              <w:jc w:val="right"/>
              <w:rPr>
                <w:rFonts w:ascii="Arial" w:hAnsi="Arial" w:cs="Arial"/>
                <w:b/>
                <w:bCs/>
                <w:sz w:val="20"/>
                <w:szCs w:val="20"/>
                <w:cs/>
              </w:rPr>
            </w:pPr>
            <w:r w:rsidRPr="008C470A">
              <w:rPr>
                <w:rFonts w:ascii="Arial" w:eastAsia="Calibri" w:hAnsi="Arial" w:cs="Arial"/>
                <w:b/>
                <w:bCs/>
                <w:sz w:val="20"/>
                <w:szCs w:val="20"/>
              </w:rPr>
              <w:t>30</w:t>
            </w:r>
            <w:r w:rsidR="00A555F7">
              <w:rPr>
                <w:rFonts w:ascii="Arial" w:eastAsia="Calibri" w:hAnsi="Arial" w:cs="Arial"/>
                <w:b/>
                <w:bCs/>
                <w:sz w:val="20"/>
                <w:szCs w:val="20"/>
              </w:rPr>
              <w:t xml:space="preserve"> June</w:t>
            </w:r>
            <w:r w:rsidR="00FE63DC" w:rsidRPr="006C3A47">
              <w:rPr>
                <w:rFonts w:ascii="Arial" w:eastAsia="Calibri" w:hAnsi="Arial" w:cs="Arial"/>
                <w:b/>
                <w:bCs/>
                <w:sz w:val="20"/>
                <w:szCs w:val="20"/>
              </w:rPr>
              <w:t xml:space="preserve"> </w:t>
            </w:r>
          </w:p>
        </w:tc>
        <w:tc>
          <w:tcPr>
            <w:tcW w:w="1584" w:type="dxa"/>
            <w:tcBorders>
              <w:top w:val="single" w:sz="4" w:space="0" w:color="auto"/>
            </w:tcBorders>
            <w:vAlign w:val="bottom"/>
          </w:tcPr>
          <w:p w14:paraId="441D2DF6" w14:textId="78392312" w:rsidR="003D580B" w:rsidRPr="006C3A47" w:rsidRDefault="008C470A" w:rsidP="003D580B">
            <w:pPr>
              <w:ind w:right="-72"/>
              <w:jc w:val="right"/>
              <w:rPr>
                <w:rFonts w:ascii="Arial" w:hAnsi="Arial" w:cs="Arial"/>
                <w:b/>
                <w:bCs/>
                <w:sz w:val="20"/>
                <w:szCs w:val="20"/>
                <w:lang w:val="en-US"/>
              </w:rPr>
            </w:pPr>
            <w:r w:rsidRPr="008C470A">
              <w:rPr>
                <w:rFonts w:ascii="Arial" w:hAnsi="Arial" w:cs="Arial"/>
                <w:b/>
                <w:bCs/>
                <w:sz w:val="20"/>
                <w:szCs w:val="20"/>
              </w:rPr>
              <w:t>31</w:t>
            </w:r>
            <w:r w:rsidR="003D580B" w:rsidRPr="006C3A47">
              <w:rPr>
                <w:rFonts w:ascii="Arial" w:hAnsi="Arial" w:cs="Arial"/>
                <w:b/>
                <w:bCs/>
                <w:sz w:val="20"/>
                <w:szCs w:val="20"/>
              </w:rPr>
              <w:t xml:space="preserve"> December</w:t>
            </w:r>
          </w:p>
        </w:tc>
      </w:tr>
      <w:tr w:rsidR="003D580B" w:rsidRPr="006C3A47" w14:paraId="0C3E7724" w14:textId="77777777" w:rsidTr="003D580B">
        <w:tc>
          <w:tcPr>
            <w:tcW w:w="3123" w:type="dxa"/>
            <w:vAlign w:val="bottom"/>
          </w:tcPr>
          <w:p w14:paraId="74F6D85B" w14:textId="77777777" w:rsidR="003D580B" w:rsidRPr="006C3A47" w:rsidRDefault="003D580B" w:rsidP="003D580B">
            <w:pPr>
              <w:ind w:left="-101"/>
              <w:rPr>
                <w:rFonts w:ascii="Arial" w:hAnsi="Arial" w:cs="Arial"/>
                <w:sz w:val="20"/>
                <w:szCs w:val="20"/>
              </w:rPr>
            </w:pPr>
          </w:p>
        </w:tc>
        <w:tc>
          <w:tcPr>
            <w:tcW w:w="1584" w:type="dxa"/>
            <w:vAlign w:val="bottom"/>
          </w:tcPr>
          <w:p w14:paraId="3CD70814" w14:textId="74B1B321" w:rsidR="003D580B" w:rsidRPr="006C3A47" w:rsidRDefault="008C470A" w:rsidP="003D580B">
            <w:pPr>
              <w:ind w:right="-72"/>
              <w:jc w:val="right"/>
              <w:rPr>
                <w:rFonts w:ascii="Arial" w:hAnsi="Arial" w:cs="Arial"/>
                <w:b/>
                <w:bCs/>
                <w:sz w:val="20"/>
                <w:szCs w:val="20"/>
                <w:cs/>
              </w:rPr>
            </w:pPr>
            <w:r w:rsidRPr="008C470A">
              <w:rPr>
                <w:rFonts w:ascii="Arial" w:hAnsi="Arial" w:cs="Arial"/>
                <w:b/>
                <w:bCs/>
                <w:sz w:val="20"/>
                <w:szCs w:val="20"/>
              </w:rPr>
              <w:t>2023</w:t>
            </w:r>
          </w:p>
        </w:tc>
        <w:tc>
          <w:tcPr>
            <w:tcW w:w="1584" w:type="dxa"/>
            <w:vAlign w:val="bottom"/>
          </w:tcPr>
          <w:p w14:paraId="205DCC32" w14:textId="56FAE594" w:rsidR="003D580B" w:rsidRPr="006C3A47" w:rsidRDefault="008C470A" w:rsidP="003D580B">
            <w:pPr>
              <w:ind w:right="-72"/>
              <w:jc w:val="right"/>
              <w:rPr>
                <w:rFonts w:ascii="Arial" w:hAnsi="Arial" w:cs="Arial"/>
                <w:b/>
                <w:bCs/>
                <w:sz w:val="20"/>
                <w:szCs w:val="20"/>
                <w:lang w:val="en-US"/>
              </w:rPr>
            </w:pPr>
            <w:r w:rsidRPr="008C470A">
              <w:rPr>
                <w:rFonts w:ascii="Arial" w:hAnsi="Arial" w:cs="Arial"/>
                <w:b/>
                <w:bCs/>
                <w:sz w:val="20"/>
                <w:szCs w:val="20"/>
              </w:rPr>
              <w:t>2022</w:t>
            </w:r>
          </w:p>
        </w:tc>
        <w:tc>
          <w:tcPr>
            <w:tcW w:w="1584" w:type="dxa"/>
            <w:vAlign w:val="bottom"/>
          </w:tcPr>
          <w:p w14:paraId="496F6757" w14:textId="77FB00ED" w:rsidR="003D580B" w:rsidRPr="006C3A47" w:rsidRDefault="008C470A" w:rsidP="003D580B">
            <w:pPr>
              <w:ind w:right="-72"/>
              <w:jc w:val="right"/>
              <w:rPr>
                <w:rFonts w:ascii="Arial" w:hAnsi="Arial" w:cs="Arial"/>
                <w:b/>
                <w:bCs/>
                <w:sz w:val="20"/>
                <w:szCs w:val="20"/>
                <w:cs/>
              </w:rPr>
            </w:pPr>
            <w:r w:rsidRPr="008C470A">
              <w:rPr>
                <w:rFonts w:ascii="Arial" w:hAnsi="Arial" w:cs="Arial"/>
                <w:b/>
                <w:bCs/>
                <w:sz w:val="20"/>
                <w:szCs w:val="20"/>
              </w:rPr>
              <w:t>2023</w:t>
            </w:r>
          </w:p>
        </w:tc>
        <w:tc>
          <w:tcPr>
            <w:tcW w:w="1584" w:type="dxa"/>
            <w:vAlign w:val="bottom"/>
          </w:tcPr>
          <w:p w14:paraId="51DC51E4" w14:textId="023B7B6A" w:rsidR="003D580B" w:rsidRPr="006C3A47" w:rsidRDefault="008C470A" w:rsidP="003D580B">
            <w:pPr>
              <w:ind w:right="-72"/>
              <w:jc w:val="right"/>
              <w:rPr>
                <w:rFonts w:ascii="Arial" w:hAnsi="Arial" w:cs="Arial"/>
                <w:b/>
                <w:bCs/>
                <w:sz w:val="20"/>
                <w:szCs w:val="20"/>
                <w:lang w:val="en-US"/>
              </w:rPr>
            </w:pPr>
            <w:r w:rsidRPr="008C470A">
              <w:rPr>
                <w:rFonts w:ascii="Arial" w:hAnsi="Arial" w:cs="Arial"/>
                <w:b/>
                <w:bCs/>
                <w:sz w:val="20"/>
                <w:szCs w:val="20"/>
              </w:rPr>
              <w:t>2022</w:t>
            </w:r>
          </w:p>
        </w:tc>
      </w:tr>
      <w:tr w:rsidR="003D580B" w:rsidRPr="006C3A47" w14:paraId="0508E8B0" w14:textId="77777777" w:rsidTr="003D580B">
        <w:tc>
          <w:tcPr>
            <w:tcW w:w="3123" w:type="dxa"/>
            <w:vAlign w:val="bottom"/>
          </w:tcPr>
          <w:p w14:paraId="536D555A" w14:textId="77777777" w:rsidR="003D580B" w:rsidRPr="006C3A47" w:rsidRDefault="003D580B" w:rsidP="003D580B">
            <w:pPr>
              <w:pStyle w:val="Header"/>
              <w:ind w:left="-101"/>
              <w:jc w:val="left"/>
              <w:rPr>
                <w:rFonts w:ascii="Arial" w:hAnsi="Arial" w:cs="Arial"/>
                <w:sz w:val="20"/>
                <w:szCs w:val="20"/>
              </w:rPr>
            </w:pPr>
          </w:p>
        </w:tc>
        <w:tc>
          <w:tcPr>
            <w:tcW w:w="1584" w:type="dxa"/>
            <w:tcBorders>
              <w:bottom w:val="single" w:sz="4" w:space="0" w:color="auto"/>
            </w:tcBorders>
            <w:vAlign w:val="bottom"/>
          </w:tcPr>
          <w:p w14:paraId="24703D28" w14:textId="20BF075B"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584" w:type="dxa"/>
            <w:tcBorders>
              <w:bottom w:val="single" w:sz="4" w:space="0" w:color="auto"/>
            </w:tcBorders>
            <w:vAlign w:val="bottom"/>
          </w:tcPr>
          <w:p w14:paraId="00E6EABF" w14:textId="3986218B"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584" w:type="dxa"/>
            <w:tcBorders>
              <w:bottom w:val="single" w:sz="4" w:space="0" w:color="auto"/>
            </w:tcBorders>
            <w:vAlign w:val="bottom"/>
          </w:tcPr>
          <w:p w14:paraId="35C8523E" w14:textId="0DB3B6B0"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584" w:type="dxa"/>
            <w:tcBorders>
              <w:bottom w:val="single" w:sz="4" w:space="0" w:color="auto"/>
            </w:tcBorders>
            <w:vAlign w:val="bottom"/>
          </w:tcPr>
          <w:p w14:paraId="6107D87C" w14:textId="288D1DD6" w:rsidR="003D580B" w:rsidRPr="006C3A47"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3D580B" w:rsidRPr="006C3A47" w14:paraId="472B081F" w14:textId="77777777" w:rsidTr="00372488">
        <w:trPr>
          <w:trHeight w:val="64"/>
        </w:trPr>
        <w:tc>
          <w:tcPr>
            <w:tcW w:w="3123" w:type="dxa"/>
            <w:vAlign w:val="bottom"/>
          </w:tcPr>
          <w:p w14:paraId="41D36108" w14:textId="77777777" w:rsidR="003D580B" w:rsidRPr="006C3A47" w:rsidRDefault="003D580B" w:rsidP="003D580B">
            <w:pPr>
              <w:ind w:left="-101"/>
              <w:rPr>
                <w:rFonts w:ascii="Arial" w:hAnsi="Arial" w:cs="Arial"/>
                <w:b/>
                <w:bCs/>
                <w:sz w:val="12"/>
                <w:szCs w:val="12"/>
              </w:rPr>
            </w:pPr>
          </w:p>
        </w:tc>
        <w:tc>
          <w:tcPr>
            <w:tcW w:w="1584" w:type="dxa"/>
            <w:tcBorders>
              <w:top w:val="single" w:sz="4" w:space="0" w:color="auto"/>
            </w:tcBorders>
            <w:shd w:val="clear" w:color="auto" w:fill="FAFAFA"/>
            <w:vAlign w:val="bottom"/>
          </w:tcPr>
          <w:p w14:paraId="653E597A" w14:textId="77777777" w:rsidR="003D580B" w:rsidRPr="006C3A47" w:rsidRDefault="003D580B" w:rsidP="003D580B">
            <w:pPr>
              <w:ind w:right="-72"/>
              <w:jc w:val="right"/>
              <w:rPr>
                <w:rFonts w:ascii="Arial" w:hAnsi="Arial" w:cs="Arial"/>
                <w:b/>
                <w:bCs/>
                <w:spacing w:val="-6"/>
                <w:sz w:val="12"/>
                <w:szCs w:val="12"/>
              </w:rPr>
            </w:pPr>
          </w:p>
        </w:tc>
        <w:tc>
          <w:tcPr>
            <w:tcW w:w="1584" w:type="dxa"/>
            <w:tcBorders>
              <w:top w:val="single" w:sz="4" w:space="0" w:color="auto"/>
            </w:tcBorders>
            <w:vAlign w:val="bottom"/>
          </w:tcPr>
          <w:p w14:paraId="23FB9AE7" w14:textId="77777777" w:rsidR="003D580B" w:rsidRPr="006C3A47" w:rsidRDefault="003D580B" w:rsidP="003D580B">
            <w:pPr>
              <w:ind w:right="-72"/>
              <w:jc w:val="right"/>
              <w:rPr>
                <w:rFonts w:ascii="Arial" w:hAnsi="Arial" w:cs="Arial"/>
                <w:b/>
                <w:bCs/>
                <w:sz w:val="12"/>
                <w:szCs w:val="12"/>
              </w:rPr>
            </w:pPr>
          </w:p>
        </w:tc>
        <w:tc>
          <w:tcPr>
            <w:tcW w:w="1584" w:type="dxa"/>
            <w:tcBorders>
              <w:top w:val="single" w:sz="4" w:space="0" w:color="auto"/>
            </w:tcBorders>
            <w:shd w:val="clear" w:color="auto" w:fill="FAFAFA"/>
            <w:vAlign w:val="bottom"/>
          </w:tcPr>
          <w:p w14:paraId="067253E2" w14:textId="77777777" w:rsidR="003D580B" w:rsidRPr="006C3A47" w:rsidRDefault="003D580B" w:rsidP="003D580B">
            <w:pPr>
              <w:ind w:right="-72"/>
              <w:jc w:val="right"/>
              <w:rPr>
                <w:rFonts w:ascii="Arial" w:hAnsi="Arial" w:cs="Arial"/>
                <w:b/>
                <w:bCs/>
                <w:spacing w:val="-6"/>
                <w:sz w:val="12"/>
                <w:szCs w:val="12"/>
              </w:rPr>
            </w:pPr>
          </w:p>
        </w:tc>
        <w:tc>
          <w:tcPr>
            <w:tcW w:w="1584" w:type="dxa"/>
            <w:tcBorders>
              <w:top w:val="single" w:sz="4" w:space="0" w:color="auto"/>
            </w:tcBorders>
            <w:vAlign w:val="bottom"/>
          </w:tcPr>
          <w:p w14:paraId="6B08AEE9" w14:textId="77777777" w:rsidR="003D580B" w:rsidRPr="006C3A47" w:rsidRDefault="003D580B" w:rsidP="003D580B">
            <w:pPr>
              <w:ind w:right="-72"/>
              <w:jc w:val="right"/>
              <w:rPr>
                <w:rFonts w:ascii="Arial" w:hAnsi="Arial" w:cs="Arial"/>
                <w:b/>
                <w:bCs/>
                <w:sz w:val="12"/>
                <w:szCs w:val="12"/>
              </w:rPr>
            </w:pPr>
          </w:p>
        </w:tc>
      </w:tr>
      <w:tr w:rsidR="00FA52C0" w:rsidRPr="006C3A47" w14:paraId="70E6A270" w14:textId="77777777" w:rsidTr="00D4193F">
        <w:trPr>
          <w:trHeight w:val="230"/>
        </w:trPr>
        <w:tc>
          <w:tcPr>
            <w:tcW w:w="3123" w:type="dxa"/>
          </w:tcPr>
          <w:p w14:paraId="4C89DB11" w14:textId="29B052F5" w:rsidR="00FA52C0" w:rsidRPr="006C3A47" w:rsidRDefault="00FA52C0" w:rsidP="00C07ECF">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6C3A47">
              <w:rPr>
                <w:rFonts w:ascii="Arial" w:hAnsi="Arial" w:cs="Arial"/>
                <w:spacing w:val="-4"/>
                <w:sz w:val="20"/>
                <w:szCs w:val="20"/>
              </w:rPr>
              <w:t>Long-term loans from</w:t>
            </w:r>
          </w:p>
        </w:tc>
        <w:tc>
          <w:tcPr>
            <w:tcW w:w="1584" w:type="dxa"/>
            <w:shd w:val="clear" w:color="auto" w:fill="FAFAFA"/>
            <w:vAlign w:val="bottom"/>
          </w:tcPr>
          <w:p w14:paraId="5FA60353" w14:textId="77777777" w:rsidR="00FA52C0" w:rsidRPr="006C3A47" w:rsidRDefault="00FA52C0" w:rsidP="00C07ECF">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Pr>
          <w:p w14:paraId="7EDA736C" w14:textId="77777777" w:rsidR="00FA52C0" w:rsidRPr="006C3A47" w:rsidRDefault="00FA52C0" w:rsidP="00C07ECF">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tcPr>
          <w:p w14:paraId="1D8AE222" w14:textId="77777777" w:rsidR="00FA52C0" w:rsidRPr="006C3A47" w:rsidRDefault="00FA52C0" w:rsidP="00C07ECF">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411FB67" w14:textId="77777777" w:rsidR="00FA52C0" w:rsidRPr="006C3A47" w:rsidRDefault="00FA52C0" w:rsidP="00C07ECF">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F572B6" w:rsidRPr="006C3A47" w14:paraId="46EC8046" w14:textId="77777777" w:rsidTr="008B6102">
        <w:trPr>
          <w:trHeight w:val="230"/>
        </w:trPr>
        <w:tc>
          <w:tcPr>
            <w:tcW w:w="3123" w:type="dxa"/>
          </w:tcPr>
          <w:p w14:paraId="0DE683BB" w14:textId="4A23F381" w:rsidR="00F572B6" w:rsidRPr="006C3A47" w:rsidRDefault="00FA52C0" w:rsidP="00F572B6">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Pr>
                <w:rFonts w:ascii="Arial" w:hAnsi="Arial" w:cs="Arial"/>
                <w:spacing w:val="-4"/>
                <w:sz w:val="20"/>
                <w:szCs w:val="20"/>
              </w:rPr>
              <w:t xml:space="preserve">   </w:t>
            </w:r>
            <w:r w:rsidRPr="006C3A47">
              <w:rPr>
                <w:rFonts w:ascii="Arial" w:hAnsi="Arial" w:cs="Arial"/>
                <w:spacing w:val="-4"/>
                <w:sz w:val="20"/>
                <w:szCs w:val="20"/>
              </w:rPr>
              <w:t>financial institutions</w:t>
            </w:r>
          </w:p>
        </w:tc>
        <w:tc>
          <w:tcPr>
            <w:tcW w:w="1584" w:type="dxa"/>
            <w:shd w:val="clear" w:color="auto" w:fill="FAFAFA"/>
          </w:tcPr>
          <w:p w14:paraId="5F58483E" w14:textId="51F44EC1" w:rsidR="00F572B6"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25,138,738</w:t>
            </w:r>
          </w:p>
        </w:tc>
        <w:tc>
          <w:tcPr>
            <w:tcW w:w="1584" w:type="dxa"/>
          </w:tcPr>
          <w:p w14:paraId="58D84BE9" w14:textId="7FDA25CC"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24</w:t>
            </w:r>
            <w:r w:rsidRPr="006C3A47">
              <w:rPr>
                <w:rFonts w:ascii="Arial" w:eastAsia="MS Mincho" w:hAnsi="Arial" w:cs="Arial"/>
                <w:sz w:val="20"/>
                <w:szCs w:val="20"/>
              </w:rPr>
              <w:t>,</w:t>
            </w:r>
            <w:r w:rsidRPr="008C470A">
              <w:rPr>
                <w:rFonts w:ascii="Arial" w:eastAsia="MS Mincho" w:hAnsi="Arial" w:cs="Arial"/>
                <w:sz w:val="20"/>
                <w:szCs w:val="20"/>
              </w:rPr>
              <w:t>493</w:t>
            </w:r>
            <w:r w:rsidRPr="006C3A47">
              <w:rPr>
                <w:rFonts w:ascii="Arial" w:eastAsia="MS Mincho" w:hAnsi="Arial" w:cs="Arial"/>
                <w:sz w:val="20"/>
                <w:szCs w:val="20"/>
              </w:rPr>
              <w:t>,</w:t>
            </w:r>
            <w:r w:rsidRPr="008C470A">
              <w:rPr>
                <w:rFonts w:ascii="Arial" w:eastAsia="MS Mincho" w:hAnsi="Arial" w:cs="Arial"/>
                <w:sz w:val="20"/>
                <w:szCs w:val="20"/>
              </w:rPr>
              <w:t>553</w:t>
            </w:r>
          </w:p>
        </w:tc>
        <w:tc>
          <w:tcPr>
            <w:tcW w:w="1584" w:type="dxa"/>
            <w:shd w:val="clear" w:color="auto" w:fill="FAFAFA"/>
          </w:tcPr>
          <w:p w14:paraId="7CE51E3B" w14:textId="28A536A5" w:rsidR="00F572B6" w:rsidRPr="00BE2740" w:rsidRDefault="00FA52C0"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theme="minorBidi"/>
                <w:sz w:val="20"/>
                <w:szCs w:val="20"/>
              </w:rPr>
            </w:pPr>
            <w:r>
              <w:rPr>
                <w:rFonts w:ascii="Arial" w:eastAsia="MS Mincho" w:hAnsi="Arial" w:cs="Arial"/>
                <w:sz w:val="20"/>
                <w:szCs w:val="20"/>
              </w:rPr>
              <w:t>6,567,91</w:t>
            </w:r>
            <w:r w:rsidR="00BE2740">
              <w:rPr>
                <w:rFonts w:ascii="Arial" w:eastAsia="MS Mincho" w:hAnsi="Arial" w:cstheme="minorBidi"/>
                <w:sz w:val="20"/>
                <w:szCs w:val="20"/>
              </w:rPr>
              <w:t>2</w:t>
            </w:r>
          </w:p>
        </w:tc>
        <w:tc>
          <w:tcPr>
            <w:tcW w:w="1584" w:type="dxa"/>
            <w:vAlign w:val="bottom"/>
          </w:tcPr>
          <w:p w14:paraId="7CC5AF8C" w14:textId="422DE685" w:rsidR="00F572B6" w:rsidRPr="008C470A"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5</w:t>
            </w:r>
            <w:r w:rsidRPr="006C3A47">
              <w:rPr>
                <w:rFonts w:ascii="Arial" w:eastAsia="MS Mincho" w:hAnsi="Arial" w:cs="Arial"/>
                <w:sz w:val="20"/>
                <w:szCs w:val="20"/>
              </w:rPr>
              <w:t>,</w:t>
            </w:r>
            <w:r w:rsidRPr="008C470A">
              <w:rPr>
                <w:rFonts w:ascii="Arial" w:eastAsia="MS Mincho" w:hAnsi="Arial" w:cs="Arial"/>
                <w:sz w:val="20"/>
                <w:szCs w:val="20"/>
              </w:rPr>
              <w:t>250</w:t>
            </w:r>
            <w:r w:rsidRPr="006C3A47">
              <w:rPr>
                <w:rFonts w:ascii="Arial" w:eastAsia="MS Mincho" w:hAnsi="Arial" w:cs="Arial"/>
                <w:sz w:val="20"/>
                <w:szCs w:val="20"/>
              </w:rPr>
              <w:t>,</w:t>
            </w:r>
            <w:r w:rsidRPr="008C470A">
              <w:rPr>
                <w:rFonts w:ascii="Arial" w:eastAsia="MS Mincho" w:hAnsi="Arial" w:cs="Arial"/>
                <w:sz w:val="20"/>
                <w:szCs w:val="20"/>
              </w:rPr>
              <w:t>000</w:t>
            </w:r>
          </w:p>
        </w:tc>
      </w:tr>
      <w:tr w:rsidR="00F572B6" w:rsidRPr="006C3A47" w14:paraId="6B8327C6" w14:textId="77777777" w:rsidTr="00D4193F">
        <w:trPr>
          <w:trHeight w:val="230"/>
        </w:trPr>
        <w:tc>
          <w:tcPr>
            <w:tcW w:w="3123" w:type="dxa"/>
          </w:tcPr>
          <w:p w14:paraId="50F766ED"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rPr>
            </w:pPr>
            <w:r w:rsidRPr="006C3A47">
              <w:rPr>
                <w:rFonts w:ascii="Arial" w:hAnsi="Arial" w:cs="Arial"/>
                <w:spacing w:val="-2"/>
                <w:sz w:val="20"/>
                <w:szCs w:val="20"/>
                <w:u w:val="single"/>
              </w:rPr>
              <w:t>Less</w:t>
            </w:r>
            <w:r w:rsidRPr="006C3A47">
              <w:rPr>
                <w:rFonts w:ascii="Arial" w:hAnsi="Arial" w:cs="Arial"/>
                <w:spacing w:val="-2"/>
                <w:sz w:val="20"/>
                <w:szCs w:val="20"/>
              </w:rPr>
              <w:t xml:space="preserve">  Deferred financing fee</w:t>
            </w:r>
          </w:p>
        </w:tc>
        <w:tc>
          <w:tcPr>
            <w:tcW w:w="1584" w:type="dxa"/>
            <w:tcBorders>
              <w:bottom w:val="single" w:sz="4" w:space="0" w:color="auto"/>
            </w:tcBorders>
            <w:shd w:val="clear" w:color="auto" w:fill="FAFAFA"/>
          </w:tcPr>
          <w:p w14:paraId="3E348184" w14:textId="52D083EB"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Pr>
                <w:rFonts w:ascii="Arial" w:eastAsia="MS Mincho" w:hAnsi="Arial" w:cs="Arial"/>
                <w:sz w:val="20"/>
                <w:szCs w:val="20"/>
              </w:rPr>
              <w:t>(54,107)</w:t>
            </w:r>
          </w:p>
        </w:tc>
        <w:tc>
          <w:tcPr>
            <w:tcW w:w="1584" w:type="dxa"/>
            <w:tcBorders>
              <w:bottom w:val="single" w:sz="4" w:space="0" w:color="auto"/>
            </w:tcBorders>
          </w:tcPr>
          <w:p w14:paraId="7F59829C" w14:textId="3FB18856"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6C3A47">
              <w:rPr>
                <w:rFonts w:ascii="Arial" w:eastAsia="MS Mincho" w:hAnsi="Arial" w:cs="Arial"/>
                <w:sz w:val="20"/>
                <w:szCs w:val="20"/>
              </w:rPr>
              <w:t>(</w:t>
            </w:r>
            <w:r w:rsidRPr="008C470A">
              <w:rPr>
                <w:rFonts w:ascii="Arial" w:eastAsia="MS Mincho" w:hAnsi="Arial" w:cs="Arial"/>
                <w:sz w:val="20"/>
                <w:szCs w:val="20"/>
              </w:rPr>
              <w:t>46</w:t>
            </w:r>
            <w:r w:rsidRPr="006C3A47">
              <w:rPr>
                <w:rFonts w:ascii="Arial" w:eastAsia="MS Mincho" w:hAnsi="Arial" w:cs="Arial"/>
                <w:sz w:val="20"/>
                <w:szCs w:val="20"/>
              </w:rPr>
              <w:t>,</w:t>
            </w:r>
            <w:r w:rsidRPr="008C470A">
              <w:rPr>
                <w:rFonts w:ascii="Arial" w:eastAsia="MS Mincho" w:hAnsi="Arial" w:cs="Arial"/>
                <w:sz w:val="20"/>
                <w:szCs w:val="20"/>
              </w:rPr>
              <w:t>990</w:t>
            </w:r>
            <w:r w:rsidRPr="006C3A47">
              <w:rPr>
                <w:rFonts w:ascii="Arial" w:eastAsia="MS Mincho" w:hAnsi="Arial" w:cs="Arial"/>
                <w:sz w:val="20"/>
                <w:szCs w:val="20"/>
              </w:rPr>
              <w:t>)</w:t>
            </w:r>
          </w:p>
        </w:tc>
        <w:tc>
          <w:tcPr>
            <w:tcW w:w="1584" w:type="dxa"/>
            <w:tcBorders>
              <w:bottom w:val="single" w:sz="4" w:space="0" w:color="auto"/>
            </w:tcBorders>
            <w:shd w:val="clear" w:color="auto" w:fill="FAFAFA"/>
          </w:tcPr>
          <w:p w14:paraId="27F49CD3" w14:textId="55979983" w:rsidR="00F572B6" w:rsidRPr="006C3A47" w:rsidRDefault="00FA52C0"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(6,2</w:t>
            </w:r>
            <w:r w:rsidR="00BB0F8E">
              <w:rPr>
                <w:rFonts w:ascii="Arial" w:eastAsia="MS Mincho" w:hAnsi="Arial" w:cs="Arial"/>
                <w:sz w:val="20"/>
                <w:szCs w:val="20"/>
              </w:rPr>
              <w:t>69</w:t>
            </w:r>
            <w:r>
              <w:rPr>
                <w:rFonts w:ascii="Arial" w:eastAsia="MS Mincho" w:hAnsi="Arial" w:cs="Arial"/>
                <w:sz w:val="20"/>
                <w:szCs w:val="20"/>
              </w:rPr>
              <w:t>)</w:t>
            </w:r>
          </w:p>
        </w:tc>
        <w:tc>
          <w:tcPr>
            <w:tcW w:w="1584" w:type="dxa"/>
            <w:tcBorders>
              <w:bottom w:val="single" w:sz="4" w:space="0" w:color="auto"/>
            </w:tcBorders>
            <w:vAlign w:val="bottom"/>
          </w:tcPr>
          <w:p w14:paraId="6E3111C2" w14:textId="0DA27AE0"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6C3A47">
              <w:rPr>
                <w:rFonts w:ascii="Arial" w:eastAsia="MS Mincho" w:hAnsi="Arial" w:cs="Arial"/>
                <w:sz w:val="20"/>
                <w:szCs w:val="20"/>
              </w:rPr>
              <w:t>(</w:t>
            </w:r>
            <w:r w:rsidRPr="008C470A">
              <w:rPr>
                <w:rFonts w:ascii="Arial" w:eastAsia="MS Mincho" w:hAnsi="Arial" w:cs="Arial"/>
                <w:sz w:val="20"/>
                <w:szCs w:val="20"/>
              </w:rPr>
              <w:t>6</w:t>
            </w:r>
            <w:r w:rsidRPr="006C3A47">
              <w:rPr>
                <w:rFonts w:ascii="Arial" w:eastAsia="MS Mincho" w:hAnsi="Arial" w:cs="Arial"/>
                <w:sz w:val="20"/>
                <w:szCs w:val="20"/>
              </w:rPr>
              <w:t>,</w:t>
            </w:r>
            <w:r w:rsidRPr="008C470A">
              <w:rPr>
                <w:rFonts w:ascii="Arial" w:eastAsia="MS Mincho" w:hAnsi="Arial" w:cs="Arial"/>
                <w:sz w:val="20"/>
                <w:szCs w:val="20"/>
              </w:rPr>
              <w:t>335</w:t>
            </w:r>
            <w:r w:rsidRPr="006C3A47">
              <w:rPr>
                <w:rFonts w:ascii="Arial" w:eastAsia="MS Mincho" w:hAnsi="Arial" w:cs="Arial"/>
                <w:sz w:val="20"/>
                <w:szCs w:val="20"/>
              </w:rPr>
              <w:t>)</w:t>
            </w:r>
          </w:p>
        </w:tc>
      </w:tr>
      <w:tr w:rsidR="00F572B6" w:rsidRPr="006C3A47" w14:paraId="1C638A59" w14:textId="77777777" w:rsidTr="00372488">
        <w:trPr>
          <w:trHeight w:val="64"/>
        </w:trPr>
        <w:tc>
          <w:tcPr>
            <w:tcW w:w="3123" w:type="dxa"/>
          </w:tcPr>
          <w:p w14:paraId="214B018D"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12"/>
                <w:szCs w:val="12"/>
                <w:u w:val="single"/>
              </w:rPr>
            </w:pPr>
          </w:p>
        </w:tc>
        <w:tc>
          <w:tcPr>
            <w:tcW w:w="1584" w:type="dxa"/>
            <w:shd w:val="clear" w:color="auto" w:fill="FAFAFA"/>
            <w:vAlign w:val="bottom"/>
          </w:tcPr>
          <w:p w14:paraId="55874448"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584" w:type="dxa"/>
            <w:vAlign w:val="bottom"/>
          </w:tcPr>
          <w:p w14:paraId="415351A0"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584" w:type="dxa"/>
            <w:shd w:val="clear" w:color="auto" w:fill="FAFAFA"/>
            <w:vAlign w:val="bottom"/>
          </w:tcPr>
          <w:p w14:paraId="346F4E4D"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584" w:type="dxa"/>
            <w:vAlign w:val="bottom"/>
          </w:tcPr>
          <w:p w14:paraId="2D1BBE62"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r>
      <w:tr w:rsidR="00F572B6" w:rsidRPr="006C3A47" w14:paraId="348D1D6A" w14:textId="77777777" w:rsidTr="0008001D">
        <w:trPr>
          <w:trHeight w:val="230"/>
        </w:trPr>
        <w:tc>
          <w:tcPr>
            <w:tcW w:w="3123" w:type="dxa"/>
          </w:tcPr>
          <w:p w14:paraId="2199D124" w14:textId="77777777" w:rsidR="00F572B6" w:rsidRPr="006C3A47" w:rsidRDefault="00F572B6" w:rsidP="00F572B6">
            <w:pPr>
              <w:ind w:left="-101"/>
              <w:rPr>
                <w:rFonts w:ascii="Arial" w:hAnsi="Arial" w:cs="Arial"/>
                <w:b/>
                <w:bCs/>
                <w:sz w:val="20"/>
                <w:szCs w:val="20"/>
              </w:rPr>
            </w:pPr>
          </w:p>
        </w:tc>
        <w:tc>
          <w:tcPr>
            <w:tcW w:w="1584" w:type="dxa"/>
            <w:shd w:val="clear" w:color="auto" w:fill="FAFAFA"/>
          </w:tcPr>
          <w:p w14:paraId="24F90F72" w14:textId="3D1583CC"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25,084,631</w:t>
            </w:r>
          </w:p>
        </w:tc>
        <w:tc>
          <w:tcPr>
            <w:tcW w:w="1584" w:type="dxa"/>
          </w:tcPr>
          <w:p w14:paraId="01D25931" w14:textId="12D413B4"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24</w:t>
            </w:r>
            <w:r w:rsidRPr="006C3A47">
              <w:rPr>
                <w:rFonts w:ascii="Arial" w:eastAsia="MS Mincho" w:hAnsi="Arial" w:cs="Arial"/>
                <w:sz w:val="20"/>
                <w:szCs w:val="20"/>
              </w:rPr>
              <w:t>,</w:t>
            </w:r>
            <w:r w:rsidRPr="008C470A">
              <w:rPr>
                <w:rFonts w:ascii="Arial" w:eastAsia="MS Mincho" w:hAnsi="Arial" w:cs="Arial"/>
                <w:sz w:val="20"/>
                <w:szCs w:val="20"/>
              </w:rPr>
              <w:t>446</w:t>
            </w:r>
            <w:r w:rsidRPr="006C3A47">
              <w:rPr>
                <w:rFonts w:ascii="Arial" w:eastAsia="MS Mincho" w:hAnsi="Arial" w:cs="Arial"/>
                <w:sz w:val="20"/>
                <w:szCs w:val="20"/>
              </w:rPr>
              <w:t>,</w:t>
            </w:r>
            <w:r w:rsidRPr="008C470A">
              <w:rPr>
                <w:rFonts w:ascii="Arial" w:eastAsia="MS Mincho" w:hAnsi="Arial" w:cs="Arial"/>
                <w:sz w:val="20"/>
                <w:szCs w:val="20"/>
              </w:rPr>
              <w:t>563</w:t>
            </w:r>
          </w:p>
        </w:tc>
        <w:tc>
          <w:tcPr>
            <w:tcW w:w="1584" w:type="dxa"/>
            <w:shd w:val="clear" w:color="auto" w:fill="FAFAFA"/>
          </w:tcPr>
          <w:p w14:paraId="7DB458EE" w14:textId="71C9D0C0" w:rsidR="00F572B6" w:rsidRPr="006C3A47" w:rsidRDefault="00FA52C0"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6,561,643</w:t>
            </w:r>
          </w:p>
        </w:tc>
        <w:tc>
          <w:tcPr>
            <w:tcW w:w="1584" w:type="dxa"/>
            <w:vAlign w:val="bottom"/>
          </w:tcPr>
          <w:p w14:paraId="0AC4A225" w14:textId="74369013"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5</w:t>
            </w:r>
            <w:r w:rsidRPr="006C3A47">
              <w:rPr>
                <w:rFonts w:ascii="Arial" w:eastAsia="MS Mincho" w:hAnsi="Arial" w:cs="Arial"/>
                <w:sz w:val="20"/>
                <w:szCs w:val="20"/>
              </w:rPr>
              <w:t>,</w:t>
            </w:r>
            <w:r w:rsidRPr="008C470A">
              <w:rPr>
                <w:rFonts w:ascii="Arial" w:eastAsia="MS Mincho" w:hAnsi="Arial" w:cs="Arial"/>
                <w:sz w:val="20"/>
                <w:szCs w:val="20"/>
              </w:rPr>
              <w:t>243</w:t>
            </w:r>
            <w:r w:rsidRPr="006C3A47">
              <w:rPr>
                <w:rFonts w:ascii="Arial" w:eastAsia="MS Mincho" w:hAnsi="Arial" w:cs="Arial"/>
                <w:sz w:val="20"/>
                <w:szCs w:val="20"/>
              </w:rPr>
              <w:t>,</w:t>
            </w:r>
            <w:r w:rsidRPr="008C470A">
              <w:rPr>
                <w:rFonts w:ascii="Arial" w:eastAsia="MS Mincho" w:hAnsi="Arial" w:cs="Arial"/>
                <w:sz w:val="20"/>
                <w:szCs w:val="20"/>
              </w:rPr>
              <w:t>665</w:t>
            </w:r>
          </w:p>
        </w:tc>
      </w:tr>
      <w:tr w:rsidR="00F572B6" w:rsidRPr="006C3A47" w14:paraId="0D08496B" w14:textId="77777777" w:rsidTr="002F43DD">
        <w:trPr>
          <w:trHeight w:val="230"/>
        </w:trPr>
        <w:tc>
          <w:tcPr>
            <w:tcW w:w="3123" w:type="dxa"/>
          </w:tcPr>
          <w:p w14:paraId="66857029" w14:textId="1A7E362C" w:rsidR="00F572B6" w:rsidRPr="006C3A47" w:rsidRDefault="00F572B6" w:rsidP="00F572B6">
            <w:pPr>
              <w:tabs>
                <w:tab w:val="left" w:pos="612"/>
              </w:tabs>
              <w:ind w:left="-101"/>
              <w:rPr>
                <w:rFonts w:ascii="Arial" w:hAnsi="Arial" w:cs="Arial"/>
                <w:b/>
                <w:bCs/>
                <w:sz w:val="20"/>
                <w:szCs w:val="20"/>
              </w:rPr>
            </w:pPr>
            <w:r w:rsidRPr="006C3A47">
              <w:rPr>
                <w:rFonts w:ascii="Arial" w:hAnsi="Arial" w:cs="Arial"/>
                <w:sz w:val="20"/>
                <w:szCs w:val="20"/>
                <w:u w:val="single"/>
              </w:rPr>
              <w:t>Less</w:t>
            </w:r>
            <w:r w:rsidRPr="006C3A47">
              <w:rPr>
                <w:rFonts w:ascii="Arial" w:hAnsi="Arial" w:cs="Arial"/>
                <w:sz w:val="20"/>
                <w:szCs w:val="20"/>
              </w:rPr>
              <w:t xml:space="preserve">  Current portion of</w:t>
            </w:r>
          </w:p>
        </w:tc>
        <w:tc>
          <w:tcPr>
            <w:tcW w:w="1584" w:type="dxa"/>
            <w:shd w:val="clear" w:color="auto" w:fill="FAFAFA"/>
            <w:vAlign w:val="bottom"/>
          </w:tcPr>
          <w:p w14:paraId="282CB853"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6A8236A"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0B637C7E"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2AB9F3B"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F572B6" w:rsidRPr="006C3A47" w14:paraId="18D13E90" w14:textId="77777777" w:rsidTr="00547FBF">
        <w:trPr>
          <w:trHeight w:val="230"/>
        </w:trPr>
        <w:tc>
          <w:tcPr>
            <w:tcW w:w="3123" w:type="dxa"/>
          </w:tcPr>
          <w:p w14:paraId="0741C596" w14:textId="373EAD65" w:rsidR="00F572B6" w:rsidRPr="006C3A47" w:rsidRDefault="00F572B6" w:rsidP="00F572B6">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6C3A47">
              <w:rPr>
                <w:rFonts w:ascii="Arial" w:hAnsi="Arial" w:cs="Arial"/>
                <w:spacing w:val="-4"/>
                <w:sz w:val="20"/>
                <w:szCs w:val="20"/>
              </w:rPr>
              <w:tab/>
              <w:t xml:space="preserve">   long-term loans from</w:t>
            </w:r>
          </w:p>
        </w:tc>
        <w:tc>
          <w:tcPr>
            <w:tcW w:w="1584" w:type="dxa"/>
            <w:shd w:val="clear" w:color="auto" w:fill="FAFAFA"/>
            <w:vAlign w:val="bottom"/>
          </w:tcPr>
          <w:p w14:paraId="0145D287" w14:textId="60363E43"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6EAA4002" w14:textId="34658E9D"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tcPr>
          <w:p w14:paraId="14668B0F" w14:textId="68ADD755"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3CF186E8"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F572B6" w:rsidRPr="006C3A47" w14:paraId="608BCB51" w14:textId="77777777" w:rsidTr="0008001D">
        <w:trPr>
          <w:trHeight w:val="230"/>
        </w:trPr>
        <w:tc>
          <w:tcPr>
            <w:tcW w:w="3123" w:type="dxa"/>
          </w:tcPr>
          <w:p w14:paraId="2E59CA58" w14:textId="77777777" w:rsidR="00F572B6" w:rsidRPr="006C3A47" w:rsidRDefault="00F572B6" w:rsidP="00F572B6">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6C3A47">
              <w:rPr>
                <w:rFonts w:ascii="Arial" w:hAnsi="Arial" w:cs="Arial"/>
                <w:spacing w:val="-4"/>
                <w:sz w:val="20"/>
                <w:szCs w:val="20"/>
              </w:rPr>
              <w:tab/>
              <w:t xml:space="preserve">   financial institutions, net</w:t>
            </w:r>
          </w:p>
        </w:tc>
        <w:tc>
          <w:tcPr>
            <w:tcW w:w="1584" w:type="dxa"/>
            <w:shd w:val="clear" w:color="auto" w:fill="FAFAFA"/>
          </w:tcPr>
          <w:p w14:paraId="45B45601" w14:textId="18DB81A5"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Pr>
                <w:rFonts w:ascii="Arial" w:eastAsia="MS Mincho" w:hAnsi="Arial" w:cs="Arial"/>
                <w:sz w:val="20"/>
                <w:szCs w:val="20"/>
              </w:rPr>
              <w:t>(8,975,920)</w:t>
            </w:r>
          </w:p>
        </w:tc>
        <w:tc>
          <w:tcPr>
            <w:tcW w:w="1584" w:type="dxa"/>
          </w:tcPr>
          <w:p w14:paraId="32543B82" w14:textId="2FA5CC76"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6C3A47">
              <w:rPr>
                <w:rFonts w:ascii="Arial" w:eastAsia="MS Mincho" w:hAnsi="Arial" w:cs="Arial"/>
                <w:sz w:val="20"/>
                <w:szCs w:val="20"/>
              </w:rPr>
              <w:t>(</w:t>
            </w:r>
            <w:r w:rsidRPr="008C470A">
              <w:rPr>
                <w:rFonts w:ascii="Arial" w:eastAsia="MS Mincho" w:hAnsi="Arial" w:cs="Arial"/>
                <w:sz w:val="20"/>
                <w:szCs w:val="20"/>
              </w:rPr>
              <w:t>7</w:t>
            </w:r>
            <w:r w:rsidRPr="006C3A47">
              <w:rPr>
                <w:rFonts w:ascii="Arial" w:eastAsia="MS Mincho" w:hAnsi="Arial" w:cs="Arial"/>
                <w:sz w:val="20"/>
                <w:szCs w:val="20"/>
              </w:rPr>
              <w:t>,</w:t>
            </w:r>
            <w:r w:rsidRPr="008C470A">
              <w:rPr>
                <w:rFonts w:ascii="Arial" w:eastAsia="MS Mincho" w:hAnsi="Arial" w:cs="Arial"/>
                <w:sz w:val="20"/>
                <w:szCs w:val="20"/>
              </w:rPr>
              <w:t>322</w:t>
            </w:r>
            <w:r w:rsidRPr="006C3A47">
              <w:rPr>
                <w:rFonts w:ascii="Arial" w:eastAsia="MS Mincho" w:hAnsi="Arial" w:cs="Arial"/>
                <w:sz w:val="20"/>
                <w:szCs w:val="20"/>
              </w:rPr>
              <w:t>,</w:t>
            </w:r>
            <w:r w:rsidRPr="008C470A">
              <w:rPr>
                <w:rFonts w:ascii="Arial" w:eastAsia="MS Mincho" w:hAnsi="Arial" w:cs="Arial"/>
                <w:sz w:val="20"/>
                <w:szCs w:val="20"/>
              </w:rPr>
              <w:t>063</w:t>
            </w:r>
            <w:r w:rsidRPr="006C3A47">
              <w:rPr>
                <w:rFonts w:ascii="Arial" w:eastAsia="MS Mincho" w:hAnsi="Arial" w:cs="Arial"/>
                <w:sz w:val="20"/>
                <w:szCs w:val="20"/>
              </w:rPr>
              <w:t>)</w:t>
            </w:r>
          </w:p>
        </w:tc>
        <w:tc>
          <w:tcPr>
            <w:tcW w:w="1584" w:type="dxa"/>
            <w:shd w:val="clear" w:color="auto" w:fill="FAFAFA"/>
          </w:tcPr>
          <w:p w14:paraId="647BA737" w14:textId="14EB467F" w:rsidR="00F572B6" w:rsidRPr="006C3A47" w:rsidRDefault="00FA52C0"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(3,270,8</w:t>
            </w:r>
            <w:r w:rsidR="00B168A1">
              <w:rPr>
                <w:rFonts w:ascii="Arial" w:eastAsia="MS Mincho" w:hAnsi="Arial" w:cs="Arial"/>
                <w:sz w:val="20"/>
                <w:szCs w:val="20"/>
              </w:rPr>
              <w:t>69</w:t>
            </w:r>
            <w:r>
              <w:rPr>
                <w:rFonts w:ascii="Arial" w:eastAsia="MS Mincho" w:hAnsi="Arial" w:cs="Arial"/>
                <w:sz w:val="20"/>
                <w:szCs w:val="20"/>
              </w:rPr>
              <w:t>)</w:t>
            </w:r>
          </w:p>
        </w:tc>
        <w:tc>
          <w:tcPr>
            <w:tcW w:w="1584" w:type="dxa"/>
            <w:tcBorders>
              <w:bottom w:val="single" w:sz="4" w:space="0" w:color="auto"/>
            </w:tcBorders>
            <w:vAlign w:val="bottom"/>
          </w:tcPr>
          <w:p w14:paraId="76CAE3A3" w14:textId="7FC021E0"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6C3A47">
              <w:rPr>
                <w:rFonts w:ascii="Arial" w:eastAsia="MS Mincho" w:hAnsi="Arial" w:cs="Arial"/>
                <w:sz w:val="20"/>
                <w:szCs w:val="20"/>
              </w:rPr>
              <w:t>(</w:t>
            </w:r>
            <w:r w:rsidRPr="008C470A">
              <w:rPr>
                <w:rFonts w:ascii="Arial" w:eastAsia="MS Mincho" w:hAnsi="Arial" w:cs="Arial"/>
                <w:sz w:val="20"/>
                <w:szCs w:val="20"/>
              </w:rPr>
              <w:t>1</w:t>
            </w:r>
            <w:r w:rsidRPr="006C3A47">
              <w:rPr>
                <w:rFonts w:ascii="Arial" w:eastAsia="MS Mincho" w:hAnsi="Arial" w:cs="Arial"/>
                <w:sz w:val="20"/>
                <w:szCs w:val="20"/>
              </w:rPr>
              <w:t>,</w:t>
            </w:r>
            <w:r w:rsidRPr="008C470A">
              <w:rPr>
                <w:rFonts w:ascii="Arial" w:eastAsia="MS Mincho" w:hAnsi="Arial" w:cs="Arial"/>
                <w:sz w:val="20"/>
                <w:szCs w:val="20"/>
              </w:rPr>
              <w:t>270</w:t>
            </w:r>
            <w:r w:rsidRPr="006C3A47">
              <w:rPr>
                <w:rFonts w:ascii="Arial" w:eastAsia="MS Mincho" w:hAnsi="Arial" w:cs="Arial"/>
                <w:sz w:val="20"/>
                <w:szCs w:val="20"/>
              </w:rPr>
              <w:t>,</w:t>
            </w:r>
            <w:r w:rsidRPr="008C470A">
              <w:rPr>
                <w:rFonts w:ascii="Arial" w:eastAsia="MS Mincho" w:hAnsi="Arial" w:cs="Arial"/>
                <w:sz w:val="20"/>
                <w:szCs w:val="20"/>
              </w:rPr>
              <w:t>614</w:t>
            </w:r>
            <w:r w:rsidRPr="006C3A47">
              <w:rPr>
                <w:rFonts w:ascii="Arial" w:eastAsia="MS Mincho" w:hAnsi="Arial" w:cs="Arial"/>
                <w:sz w:val="20"/>
                <w:szCs w:val="20"/>
              </w:rPr>
              <w:t>)</w:t>
            </w:r>
          </w:p>
        </w:tc>
      </w:tr>
      <w:tr w:rsidR="00F572B6" w:rsidRPr="006C3A47" w14:paraId="2921331A" w14:textId="77777777" w:rsidTr="002F43DD">
        <w:trPr>
          <w:trHeight w:val="43"/>
        </w:trPr>
        <w:tc>
          <w:tcPr>
            <w:tcW w:w="3123" w:type="dxa"/>
          </w:tcPr>
          <w:p w14:paraId="6E03B9DD" w14:textId="77777777" w:rsidR="00F572B6" w:rsidRPr="006C3A47" w:rsidRDefault="00F572B6" w:rsidP="00F572B6">
            <w:pPr>
              <w:ind w:left="-101"/>
              <w:rPr>
                <w:rFonts w:ascii="Arial" w:hAnsi="Arial" w:cs="Arial"/>
                <w:b/>
                <w:bCs/>
                <w:sz w:val="12"/>
                <w:szCs w:val="12"/>
              </w:rPr>
            </w:pPr>
          </w:p>
        </w:tc>
        <w:tc>
          <w:tcPr>
            <w:tcW w:w="1584" w:type="dxa"/>
            <w:tcBorders>
              <w:top w:val="single" w:sz="4" w:space="0" w:color="auto"/>
            </w:tcBorders>
            <w:shd w:val="clear" w:color="auto" w:fill="FAFAFA"/>
            <w:vAlign w:val="bottom"/>
          </w:tcPr>
          <w:p w14:paraId="1FFE5284"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584" w:type="dxa"/>
            <w:tcBorders>
              <w:top w:val="single" w:sz="4" w:space="0" w:color="auto"/>
            </w:tcBorders>
            <w:vAlign w:val="bottom"/>
          </w:tcPr>
          <w:p w14:paraId="7AB055E9"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584" w:type="dxa"/>
            <w:tcBorders>
              <w:top w:val="single" w:sz="4" w:space="0" w:color="auto"/>
            </w:tcBorders>
            <w:shd w:val="clear" w:color="auto" w:fill="FAFAFA"/>
            <w:vAlign w:val="bottom"/>
          </w:tcPr>
          <w:p w14:paraId="59DCC22E"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584" w:type="dxa"/>
            <w:tcBorders>
              <w:top w:val="single" w:sz="4" w:space="0" w:color="auto"/>
            </w:tcBorders>
            <w:vAlign w:val="bottom"/>
          </w:tcPr>
          <w:p w14:paraId="05124657"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2"/>
                <w:szCs w:val="12"/>
              </w:rPr>
            </w:pPr>
          </w:p>
        </w:tc>
      </w:tr>
      <w:tr w:rsidR="00F572B6" w:rsidRPr="006C3A47" w14:paraId="32AC5D91" w14:textId="77777777" w:rsidTr="002F43DD">
        <w:trPr>
          <w:trHeight w:val="230"/>
        </w:trPr>
        <w:tc>
          <w:tcPr>
            <w:tcW w:w="3123" w:type="dxa"/>
          </w:tcPr>
          <w:p w14:paraId="79B22876"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6C3A47">
              <w:rPr>
                <w:rFonts w:ascii="Arial" w:hAnsi="Arial" w:cs="Arial"/>
                <w:sz w:val="20"/>
                <w:szCs w:val="20"/>
              </w:rPr>
              <w:t xml:space="preserve">Long-term loans from </w:t>
            </w:r>
          </w:p>
        </w:tc>
        <w:tc>
          <w:tcPr>
            <w:tcW w:w="1584" w:type="dxa"/>
            <w:shd w:val="clear" w:color="auto" w:fill="FAFAFA"/>
            <w:vAlign w:val="bottom"/>
          </w:tcPr>
          <w:p w14:paraId="42C723AA"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6CB000B4"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3717F253"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2CB83A96"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F572B6" w:rsidRPr="006C3A47" w14:paraId="5AEDBCC5" w14:textId="77777777" w:rsidTr="0008001D">
        <w:trPr>
          <w:trHeight w:val="230"/>
        </w:trPr>
        <w:tc>
          <w:tcPr>
            <w:tcW w:w="3123" w:type="dxa"/>
          </w:tcPr>
          <w:p w14:paraId="198E4BAF" w14:textId="77777777" w:rsidR="00F572B6" w:rsidRPr="006C3A47" w:rsidRDefault="00F572B6" w:rsidP="00F572B6">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6C3A47">
              <w:rPr>
                <w:rFonts w:ascii="Arial" w:hAnsi="Arial" w:cs="Arial"/>
                <w:sz w:val="20"/>
                <w:szCs w:val="20"/>
              </w:rPr>
              <w:t xml:space="preserve">   financial institutions, net</w:t>
            </w:r>
          </w:p>
        </w:tc>
        <w:tc>
          <w:tcPr>
            <w:tcW w:w="1584" w:type="dxa"/>
            <w:tcBorders>
              <w:bottom w:val="single" w:sz="4" w:space="0" w:color="auto"/>
            </w:tcBorders>
            <w:shd w:val="clear" w:color="auto" w:fill="FAFAFA"/>
          </w:tcPr>
          <w:p w14:paraId="02FA4169" w14:textId="663458A4" w:rsidR="00F572B6" w:rsidRPr="006C3A47" w:rsidRDefault="00F572B6" w:rsidP="00F572B6">
            <w:pPr>
              <w:tabs>
                <w:tab w:val="left" w:pos="1134"/>
                <w:tab w:val="left" w:pos="1276"/>
                <w:tab w:val="left" w:pos="1418"/>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16,108,711</w:t>
            </w:r>
          </w:p>
        </w:tc>
        <w:tc>
          <w:tcPr>
            <w:tcW w:w="1584" w:type="dxa"/>
            <w:tcBorders>
              <w:bottom w:val="single" w:sz="4" w:space="0" w:color="auto"/>
            </w:tcBorders>
          </w:tcPr>
          <w:p w14:paraId="55ABFB89" w14:textId="279CEE9A"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17</w:t>
            </w:r>
            <w:r w:rsidRPr="006C3A47">
              <w:rPr>
                <w:rFonts w:ascii="Arial" w:eastAsia="MS Mincho" w:hAnsi="Arial" w:cs="Arial"/>
                <w:sz w:val="20"/>
                <w:szCs w:val="20"/>
              </w:rPr>
              <w:t>,</w:t>
            </w:r>
            <w:r w:rsidRPr="008C470A">
              <w:rPr>
                <w:rFonts w:ascii="Arial" w:eastAsia="MS Mincho" w:hAnsi="Arial" w:cs="Arial"/>
                <w:sz w:val="20"/>
                <w:szCs w:val="20"/>
              </w:rPr>
              <w:t>124</w:t>
            </w:r>
            <w:r w:rsidRPr="006C3A47">
              <w:rPr>
                <w:rFonts w:ascii="Arial" w:eastAsia="MS Mincho" w:hAnsi="Arial" w:cs="Arial"/>
                <w:sz w:val="20"/>
                <w:szCs w:val="20"/>
              </w:rPr>
              <w:t>,</w:t>
            </w:r>
            <w:r w:rsidRPr="008C470A">
              <w:rPr>
                <w:rFonts w:ascii="Arial" w:eastAsia="MS Mincho" w:hAnsi="Arial" w:cs="Arial"/>
                <w:sz w:val="20"/>
                <w:szCs w:val="20"/>
              </w:rPr>
              <w:t>500</w:t>
            </w:r>
          </w:p>
        </w:tc>
        <w:tc>
          <w:tcPr>
            <w:tcW w:w="1584" w:type="dxa"/>
            <w:tcBorders>
              <w:bottom w:val="single" w:sz="4" w:space="0" w:color="auto"/>
            </w:tcBorders>
            <w:shd w:val="clear" w:color="auto" w:fill="FAFAFA"/>
          </w:tcPr>
          <w:p w14:paraId="41DD9EEC" w14:textId="15532DE8" w:rsidR="00F572B6" w:rsidRPr="006C3A47" w:rsidRDefault="00FA52C0" w:rsidP="00F572B6">
            <w:pPr>
              <w:tabs>
                <w:tab w:val="left" w:pos="1134"/>
                <w:tab w:val="left" w:pos="1276"/>
                <w:tab w:val="left" w:pos="1407"/>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3,290,774</w:t>
            </w:r>
          </w:p>
        </w:tc>
        <w:tc>
          <w:tcPr>
            <w:tcW w:w="1584" w:type="dxa"/>
            <w:tcBorders>
              <w:bottom w:val="single" w:sz="4" w:space="0" w:color="auto"/>
            </w:tcBorders>
            <w:vAlign w:val="bottom"/>
          </w:tcPr>
          <w:p w14:paraId="6E26A0A5" w14:textId="4EA5A66F" w:rsidR="00F572B6" w:rsidRPr="006C3A47" w:rsidRDefault="00F572B6" w:rsidP="00F572B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3</w:t>
            </w:r>
            <w:r w:rsidRPr="006C3A47">
              <w:rPr>
                <w:rFonts w:ascii="Arial" w:eastAsia="MS Mincho" w:hAnsi="Arial" w:cs="Arial"/>
                <w:sz w:val="20"/>
                <w:szCs w:val="20"/>
              </w:rPr>
              <w:t>,</w:t>
            </w:r>
            <w:r w:rsidRPr="008C470A">
              <w:rPr>
                <w:rFonts w:ascii="Arial" w:eastAsia="MS Mincho" w:hAnsi="Arial" w:cs="Arial"/>
                <w:sz w:val="20"/>
                <w:szCs w:val="20"/>
              </w:rPr>
              <w:t>973</w:t>
            </w:r>
            <w:r w:rsidRPr="006C3A47">
              <w:rPr>
                <w:rFonts w:ascii="Arial" w:eastAsia="MS Mincho" w:hAnsi="Arial" w:cs="Arial"/>
                <w:sz w:val="20"/>
                <w:szCs w:val="20"/>
              </w:rPr>
              <w:t>,</w:t>
            </w:r>
            <w:r w:rsidRPr="008C470A">
              <w:rPr>
                <w:rFonts w:ascii="Arial" w:eastAsia="MS Mincho" w:hAnsi="Arial" w:cs="Arial"/>
                <w:sz w:val="20"/>
                <w:szCs w:val="20"/>
              </w:rPr>
              <w:t>051</w:t>
            </w:r>
          </w:p>
        </w:tc>
      </w:tr>
    </w:tbl>
    <w:p w14:paraId="4BE5948C" w14:textId="46FF943A" w:rsidR="000C3E3C" w:rsidRPr="000177BE" w:rsidRDefault="000C3E3C" w:rsidP="000177BE">
      <w:pPr>
        <w:jc w:val="both"/>
        <w:rPr>
          <w:rFonts w:ascii="Arial" w:hAnsi="Arial" w:cs="Arial"/>
          <w:sz w:val="18"/>
          <w:szCs w:val="18"/>
        </w:rPr>
      </w:pPr>
    </w:p>
    <w:p w14:paraId="736DDFA7" w14:textId="568503E4" w:rsidR="00961CA4" w:rsidRPr="006C3A47" w:rsidRDefault="00961CA4" w:rsidP="00EB38DF">
      <w:pPr>
        <w:rPr>
          <w:rFonts w:ascii="Arial" w:hAnsi="Arial" w:cs="Arial"/>
          <w:color w:val="000000"/>
          <w:sz w:val="20"/>
          <w:szCs w:val="20"/>
        </w:rPr>
      </w:pPr>
      <w:r w:rsidRPr="006C3A47">
        <w:rPr>
          <w:rFonts w:ascii="Arial" w:hAnsi="Arial" w:cs="Arial"/>
          <w:sz w:val="20"/>
          <w:szCs w:val="20"/>
        </w:rPr>
        <w:t>The movement of long-term loan</w:t>
      </w:r>
      <w:r w:rsidR="00677C9A" w:rsidRPr="006C3A47">
        <w:rPr>
          <w:rFonts w:ascii="Arial" w:hAnsi="Arial" w:cs="Arial"/>
          <w:sz w:val="20"/>
          <w:szCs w:val="20"/>
        </w:rPr>
        <w:t>s</w:t>
      </w:r>
      <w:r w:rsidRPr="006C3A47">
        <w:rPr>
          <w:rFonts w:ascii="Arial" w:hAnsi="Arial" w:cs="Arial"/>
          <w:sz w:val="20"/>
          <w:szCs w:val="20"/>
        </w:rPr>
        <w:t xml:space="preserve"> from financial institutions can</w:t>
      </w:r>
      <w:r w:rsidRPr="006C3A47">
        <w:rPr>
          <w:rFonts w:ascii="Arial" w:hAnsi="Arial" w:cs="Arial"/>
          <w:color w:val="000000"/>
          <w:sz w:val="20"/>
          <w:szCs w:val="20"/>
        </w:rPr>
        <w:t xml:space="preserve"> be ana</w:t>
      </w:r>
      <w:r w:rsidR="00656915" w:rsidRPr="006C3A47">
        <w:rPr>
          <w:rFonts w:ascii="Arial" w:hAnsi="Arial" w:cs="Arial"/>
          <w:color w:val="000000"/>
          <w:sz w:val="20"/>
          <w:szCs w:val="20"/>
        </w:rPr>
        <w:t>lysed as follow</w:t>
      </w:r>
      <w:r w:rsidR="00FD1565" w:rsidRPr="006C3A47">
        <w:rPr>
          <w:rFonts w:ascii="Arial" w:hAnsi="Arial" w:cs="Arial"/>
          <w:color w:val="000000"/>
          <w:sz w:val="20"/>
          <w:szCs w:val="20"/>
        </w:rPr>
        <w:t>s</w:t>
      </w:r>
      <w:r w:rsidRPr="006C3A47">
        <w:rPr>
          <w:rFonts w:ascii="Arial" w:hAnsi="Arial" w:cs="Arial"/>
          <w:color w:val="000000"/>
          <w:sz w:val="20"/>
          <w:szCs w:val="20"/>
        </w:rPr>
        <w:t>:</w:t>
      </w:r>
    </w:p>
    <w:p w14:paraId="592A00E1" w14:textId="77777777" w:rsidR="00FF245D" w:rsidRPr="000177BE" w:rsidRDefault="00FF245D" w:rsidP="000177BE">
      <w:pPr>
        <w:jc w:val="both"/>
        <w:rPr>
          <w:rFonts w:ascii="Arial" w:hAnsi="Arial" w:cs="Arial"/>
          <w:sz w:val="18"/>
          <w:szCs w:val="18"/>
        </w:rPr>
      </w:pPr>
    </w:p>
    <w:tbl>
      <w:tblPr>
        <w:tblW w:w="9464" w:type="dxa"/>
        <w:tblInd w:w="108" w:type="dxa"/>
        <w:tblLayout w:type="fixed"/>
        <w:tblLook w:val="0000" w:firstRow="0" w:lastRow="0" w:firstColumn="0" w:lastColumn="0" w:noHBand="0" w:noVBand="0"/>
      </w:tblPr>
      <w:tblGrid>
        <w:gridCol w:w="5544"/>
        <w:gridCol w:w="1960"/>
        <w:gridCol w:w="1960"/>
      </w:tblGrid>
      <w:tr w:rsidR="00543253" w:rsidRPr="006C3A47" w14:paraId="747A5F64" w14:textId="77777777" w:rsidTr="00B9534D">
        <w:trPr>
          <w:cantSplit/>
          <w:trHeight w:val="20"/>
        </w:trPr>
        <w:tc>
          <w:tcPr>
            <w:tcW w:w="5544" w:type="dxa"/>
          </w:tcPr>
          <w:p w14:paraId="3B709147" w14:textId="77777777" w:rsidR="00961CA4" w:rsidRPr="006C3A47" w:rsidRDefault="00961CA4" w:rsidP="00EB38DF">
            <w:pPr>
              <w:ind w:left="-101"/>
              <w:jc w:val="thaiDistribute"/>
              <w:rPr>
                <w:rFonts w:ascii="Arial" w:hAnsi="Arial" w:cs="Arial"/>
                <w:color w:val="000000"/>
                <w:sz w:val="20"/>
                <w:szCs w:val="20"/>
              </w:rPr>
            </w:pPr>
          </w:p>
        </w:tc>
        <w:tc>
          <w:tcPr>
            <w:tcW w:w="1960" w:type="dxa"/>
            <w:tcBorders>
              <w:top w:val="single" w:sz="4" w:space="0" w:color="auto"/>
            </w:tcBorders>
          </w:tcPr>
          <w:p w14:paraId="68822CF4" w14:textId="77777777" w:rsidR="00F154CA" w:rsidRPr="006C3A47" w:rsidRDefault="00961CA4" w:rsidP="00EB38DF">
            <w:pPr>
              <w:ind w:right="-72"/>
              <w:jc w:val="right"/>
              <w:rPr>
                <w:rFonts w:ascii="Arial" w:hAnsi="Arial" w:cs="Arial"/>
                <w:b/>
                <w:bCs/>
                <w:color w:val="000000"/>
                <w:sz w:val="20"/>
                <w:szCs w:val="20"/>
              </w:rPr>
            </w:pPr>
            <w:r w:rsidRPr="006C3A47">
              <w:rPr>
                <w:rFonts w:ascii="Arial" w:hAnsi="Arial" w:cs="Arial"/>
                <w:b/>
                <w:bCs/>
                <w:color w:val="000000"/>
                <w:sz w:val="20"/>
                <w:szCs w:val="20"/>
              </w:rPr>
              <w:t>Consolidated</w:t>
            </w:r>
          </w:p>
          <w:p w14:paraId="65037683" w14:textId="77777777" w:rsidR="00F154CA" w:rsidRPr="006C3A47" w:rsidRDefault="001533FF" w:rsidP="00EB38DF">
            <w:pPr>
              <w:ind w:right="-72"/>
              <w:jc w:val="right"/>
              <w:rPr>
                <w:rFonts w:ascii="Arial" w:hAnsi="Arial" w:cs="Arial"/>
                <w:b/>
                <w:bCs/>
                <w:color w:val="000000"/>
                <w:sz w:val="20"/>
                <w:szCs w:val="20"/>
              </w:rPr>
            </w:pPr>
            <w:r w:rsidRPr="006C3A47">
              <w:rPr>
                <w:rFonts w:ascii="Arial" w:hAnsi="Arial" w:cs="Arial"/>
                <w:b/>
                <w:bCs/>
                <w:color w:val="000000"/>
                <w:sz w:val="20"/>
                <w:szCs w:val="20"/>
              </w:rPr>
              <w:t xml:space="preserve">financial </w:t>
            </w:r>
            <w:r w:rsidR="00F154CA" w:rsidRPr="006C3A47">
              <w:rPr>
                <w:rFonts w:ascii="Arial" w:hAnsi="Arial" w:cs="Arial"/>
                <w:b/>
                <w:bCs/>
                <w:color w:val="000000"/>
                <w:sz w:val="20"/>
                <w:szCs w:val="20"/>
              </w:rPr>
              <w:t>information</w:t>
            </w:r>
          </w:p>
        </w:tc>
        <w:tc>
          <w:tcPr>
            <w:tcW w:w="1960" w:type="dxa"/>
            <w:tcBorders>
              <w:top w:val="single" w:sz="4" w:space="0" w:color="auto"/>
            </w:tcBorders>
          </w:tcPr>
          <w:p w14:paraId="50E672AE" w14:textId="77777777" w:rsidR="00961CA4" w:rsidRPr="006C3A47" w:rsidRDefault="000B0C02" w:rsidP="00EB38DF">
            <w:pPr>
              <w:ind w:right="-72"/>
              <w:jc w:val="right"/>
              <w:rPr>
                <w:rFonts w:ascii="Arial" w:hAnsi="Arial" w:cs="Arial"/>
                <w:b/>
                <w:bCs/>
                <w:color w:val="000000"/>
                <w:sz w:val="20"/>
                <w:szCs w:val="20"/>
              </w:rPr>
            </w:pPr>
            <w:r w:rsidRPr="006C3A47">
              <w:rPr>
                <w:rFonts w:ascii="Arial" w:hAnsi="Arial" w:cs="Arial"/>
                <w:b/>
                <w:bCs/>
                <w:color w:val="000000"/>
                <w:sz w:val="20"/>
                <w:szCs w:val="20"/>
              </w:rPr>
              <w:t>Separate</w:t>
            </w:r>
          </w:p>
          <w:p w14:paraId="33CA570D" w14:textId="77777777" w:rsidR="00F154CA" w:rsidRPr="006C3A47" w:rsidRDefault="00F154CA" w:rsidP="00EB38DF">
            <w:pPr>
              <w:ind w:right="-72"/>
              <w:jc w:val="right"/>
              <w:rPr>
                <w:rFonts w:ascii="Arial" w:hAnsi="Arial" w:cs="Arial"/>
                <w:b/>
                <w:bCs/>
                <w:color w:val="000000"/>
                <w:sz w:val="20"/>
                <w:szCs w:val="20"/>
              </w:rPr>
            </w:pPr>
            <w:r w:rsidRPr="006C3A47">
              <w:rPr>
                <w:rFonts w:ascii="Arial" w:hAnsi="Arial" w:cs="Arial"/>
                <w:b/>
                <w:bCs/>
                <w:color w:val="000000"/>
                <w:sz w:val="20"/>
                <w:szCs w:val="20"/>
              </w:rPr>
              <w:t>financial information</w:t>
            </w:r>
          </w:p>
        </w:tc>
      </w:tr>
      <w:tr w:rsidR="00961CA4" w:rsidRPr="006C3A47" w14:paraId="4DB881EE" w14:textId="77777777" w:rsidTr="00B9534D">
        <w:trPr>
          <w:cantSplit/>
          <w:trHeight w:val="20"/>
        </w:trPr>
        <w:tc>
          <w:tcPr>
            <w:tcW w:w="5544" w:type="dxa"/>
          </w:tcPr>
          <w:p w14:paraId="15AA7F15" w14:textId="77777777" w:rsidR="00961CA4" w:rsidRPr="006C3A47" w:rsidRDefault="00961CA4" w:rsidP="00EB38DF">
            <w:pPr>
              <w:ind w:left="-101"/>
              <w:jc w:val="thaiDistribute"/>
              <w:rPr>
                <w:rFonts w:ascii="Arial" w:hAnsi="Arial" w:cs="Arial"/>
                <w:sz w:val="20"/>
                <w:szCs w:val="20"/>
              </w:rPr>
            </w:pPr>
          </w:p>
        </w:tc>
        <w:tc>
          <w:tcPr>
            <w:tcW w:w="1960" w:type="dxa"/>
            <w:tcBorders>
              <w:bottom w:val="single" w:sz="4" w:space="0" w:color="auto"/>
            </w:tcBorders>
          </w:tcPr>
          <w:p w14:paraId="48DA16EE" w14:textId="7195303F" w:rsidR="00961CA4" w:rsidRPr="006C3A47" w:rsidRDefault="003637D9" w:rsidP="00EB38DF">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960" w:type="dxa"/>
            <w:tcBorders>
              <w:bottom w:val="single" w:sz="4" w:space="0" w:color="auto"/>
            </w:tcBorders>
          </w:tcPr>
          <w:p w14:paraId="71AE7B2E" w14:textId="5E1A849A" w:rsidR="00961CA4" w:rsidRPr="006C3A47" w:rsidRDefault="003637D9" w:rsidP="00EB38DF">
            <w:pPr>
              <w:ind w:right="-72"/>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961CA4" w:rsidRPr="006C3A47" w14:paraId="064A9E62" w14:textId="77777777" w:rsidTr="00596C67">
        <w:trPr>
          <w:cantSplit/>
          <w:trHeight w:val="20"/>
        </w:trPr>
        <w:tc>
          <w:tcPr>
            <w:tcW w:w="5544" w:type="dxa"/>
          </w:tcPr>
          <w:p w14:paraId="3A5D68CB" w14:textId="77777777" w:rsidR="00961CA4" w:rsidRPr="006C3A47" w:rsidRDefault="00961CA4" w:rsidP="00EB38DF">
            <w:pPr>
              <w:ind w:left="-101"/>
              <w:jc w:val="thaiDistribute"/>
              <w:rPr>
                <w:rFonts w:ascii="Arial" w:hAnsi="Arial" w:cs="Arial"/>
                <w:sz w:val="12"/>
                <w:szCs w:val="12"/>
                <w:cs/>
              </w:rPr>
            </w:pPr>
          </w:p>
        </w:tc>
        <w:tc>
          <w:tcPr>
            <w:tcW w:w="1960" w:type="dxa"/>
            <w:tcBorders>
              <w:top w:val="single" w:sz="4" w:space="0" w:color="auto"/>
            </w:tcBorders>
            <w:shd w:val="clear" w:color="auto" w:fill="FAFAFA"/>
            <w:vAlign w:val="bottom"/>
          </w:tcPr>
          <w:p w14:paraId="2C8A0BB7" w14:textId="77777777" w:rsidR="00961CA4" w:rsidRPr="006C3A47" w:rsidRDefault="00961CA4" w:rsidP="00EB38DF">
            <w:pPr>
              <w:ind w:right="-72"/>
              <w:jc w:val="right"/>
              <w:rPr>
                <w:rFonts w:ascii="Arial" w:hAnsi="Arial" w:cs="Arial"/>
                <w:sz w:val="12"/>
                <w:szCs w:val="12"/>
              </w:rPr>
            </w:pPr>
          </w:p>
        </w:tc>
        <w:tc>
          <w:tcPr>
            <w:tcW w:w="1960" w:type="dxa"/>
            <w:tcBorders>
              <w:top w:val="single" w:sz="4" w:space="0" w:color="auto"/>
            </w:tcBorders>
            <w:shd w:val="clear" w:color="auto" w:fill="FAFAFA"/>
            <w:vAlign w:val="bottom"/>
          </w:tcPr>
          <w:p w14:paraId="46F02866" w14:textId="77777777" w:rsidR="00961CA4" w:rsidRPr="006C3A47" w:rsidRDefault="00961CA4" w:rsidP="00EB38DF">
            <w:pPr>
              <w:ind w:right="-72"/>
              <w:jc w:val="right"/>
              <w:rPr>
                <w:rFonts w:ascii="Arial" w:hAnsi="Arial" w:cs="Arial"/>
                <w:sz w:val="12"/>
                <w:szCs w:val="12"/>
              </w:rPr>
            </w:pPr>
          </w:p>
        </w:tc>
      </w:tr>
      <w:tr w:rsidR="00961CA4" w:rsidRPr="006C3A47" w14:paraId="424537D9" w14:textId="77777777" w:rsidTr="00596C67">
        <w:trPr>
          <w:cantSplit/>
          <w:trHeight w:val="20"/>
        </w:trPr>
        <w:tc>
          <w:tcPr>
            <w:tcW w:w="5544" w:type="dxa"/>
          </w:tcPr>
          <w:p w14:paraId="77AADA75" w14:textId="7E0BC5D4" w:rsidR="00961CA4" w:rsidRPr="006C3A47" w:rsidRDefault="00641AF4" w:rsidP="00EB38DF">
            <w:pPr>
              <w:ind w:left="-101"/>
              <w:rPr>
                <w:rFonts w:ascii="Arial" w:hAnsi="Arial" w:cs="Arial"/>
                <w:sz w:val="20"/>
                <w:szCs w:val="20"/>
              </w:rPr>
            </w:pPr>
            <w:r w:rsidRPr="006C3A47">
              <w:rPr>
                <w:rFonts w:ascii="Arial" w:hAnsi="Arial" w:cs="Arial"/>
                <w:b/>
                <w:bCs/>
                <w:sz w:val="20"/>
                <w:szCs w:val="20"/>
              </w:rPr>
              <w:t xml:space="preserve">For the </w:t>
            </w:r>
            <w:r w:rsidR="00324CAD">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1960" w:type="dxa"/>
            <w:shd w:val="clear" w:color="auto" w:fill="FAFAFA"/>
          </w:tcPr>
          <w:p w14:paraId="708BB7EE" w14:textId="77777777" w:rsidR="00961CA4" w:rsidRPr="006C3A47" w:rsidRDefault="00961CA4" w:rsidP="00EB38DF">
            <w:pPr>
              <w:ind w:right="-72"/>
              <w:jc w:val="right"/>
              <w:rPr>
                <w:rFonts w:ascii="Arial" w:hAnsi="Arial" w:cs="Arial"/>
                <w:sz w:val="20"/>
                <w:szCs w:val="20"/>
              </w:rPr>
            </w:pPr>
          </w:p>
        </w:tc>
        <w:tc>
          <w:tcPr>
            <w:tcW w:w="1960" w:type="dxa"/>
            <w:shd w:val="clear" w:color="auto" w:fill="FAFAFA"/>
          </w:tcPr>
          <w:p w14:paraId="3B1C285C" w14:textId="77777777" w:rsidR="00961CA4" w:rsidRPr="006C3A47" w:rsidRDefault="00961CA4" w:rsidP="00EB38DF">
            <w:pPr>
              <w:ind w:right="-72"/>
              <w:jc w:val="right"/>
              <w:rPr>
                <w:rFonts w:ascii="Arial" w:hAnsi="Arial" w:cs="Arial"/>
                <w:sz w:val="20"/>
                <w:szCs w:val="20"/>
                <w:lang w:val="en-US"/>
              </w:rPr>
            </w:pPr>
          </w:p>
        </w:tc>
      </w:tr>
      <w:tr w:rsidR="00C07ECF" w:rsidRPr="006C3A47" w14:paraId="3AA4CB42" w14:textId="77777777" w:rsidTr="00596C67">
        <w:trPr>
          <w:cantSplit/>
          <w:trHeight w:val="20"/>
        </w:trPr>
        <w:tc>
          <w:tcPr>
            <w:tcW w:w="5544" w:type="dxa"/>
          </w:tcPr>
          <w:p w14:paraId="747C6548" w14:textId="77777777" w:rsidR="00C07ECF" w:rsidRPr="006C3A47" w:rsidRDefault="00C07ECF" w:rsidP="00C07ECF">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rPr>
              <w:t>Opening balance, net</w:t>
            </w:r>
          </w:p>
        </w:tc>
        <w:tc>
          <w:tcPr>
            <w:tcW w:w="1960" w:type="dxa"/>
            <w:shd w:val="clear" w:color="auto" w:fill="FAFAFA"/>
          </w:tcPr>
          <w:p w14:paraId="6346791C" w14:textId="2469ED86" w:rsidR="00C07ECF" w:rsidRPr="006C3A47" w:rsidRDefault="00FA52C0" w:rsidP="00C07ECF">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24,446,563</w:t>
            </w:r>
          </w:p>
        </w:tc>
        <w:tc>
          <w:tcPr>
            <w:tcW w:w="1960" w:type="dxa"/>
            <w:shd w:val="clear" w:color="auto" w:fill="FAFAFA"/>
          </w:tcPr>
          <w:p w14:paraId="21A10E0D" w14:textId="0415E08A" w:rsidR="00C07ECF" w:rsidRPr="006C3A47" w:rsidRDefault="00FA52C0" w:rsidP="00C07ECF">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5,243,665</w:t>
            </w:r>
          </w:p>
        </w:tc>
      </w:tr>
      <w:tr w:rsidR="004D11C6" w:rsidRPr="006C3A47" w14:paraId="64B39293" w14:textId="77777777" w:rsidTr="00596C67">
        <w:trPr>
          <w:cantSplit/>
          <w:trHeight w:val="20"/>
        </w:trPr>
        <w:tc>
          <w:tcPr>
            <w:tcW w:w="5544" w:type="dxa"/>
          </w:tcPr>
          <w:p w14:paraId="5F168834"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rPr>
              <w:t>Cash flows:</w:t>
            </w:r>
          </w:p>
        </w:tc>
        <w:tc>
          <w:tcPr>
            <w:tcW w:w="1960" w:type="dxa"/>
            <w:shd w:val="clear" w:color="auto" w:fill="FAFAFA"/>
          </w:tcPr>
          <w:p w14:paraId="7E741BF0"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760B95A"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E009EC" w:rsidRPr="006C3A47" w14:paraId="10BC6D3C" w14:textId="77777777" w:rsidTr="00C41F29">
        <w:trPr>
          <w:cantSplit/>
          <w:trHeight w:val="20"/>
        </w:trPr>
        <w:tc>
          <w:tcPr>
            <w:tcW w:w="5544" w:type="dxa"/>
          </w:tcPr>
          <w:p w14:paraId="580B0C49" w14:textId="5341663B" w:rsidR="00E009EC" w:rsidRPr="006C3A47" w:rsidRDefault="00E009EC" w:rsidP="00E009EC">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B80E79">
              <w:rPr>
                <w:rFonts w:ascii="Arial" w:hAnsi="Arial" w:cs="Arial"/>
                <w:sz w:val="20"/>
                <w:szCs w:val="20"/>
              </w:rPr>
              <w:t xml:space="preserve">   </w:t>
            </w:r>
            <w:r>
              <w:rPr>
                <w:rFonts w:ascii="Arial" w:hAnsi="Arial" w:cs="Arial"/>
                <w:sz w:val="20"/>
                <w:szCs w:val="20"/>
              </w:rPr>
              <w:t>A</w:t>
            </w:r>
            <w:r w:rsidRPr="00B80E79">
              <w:rPr>
                <w:rFonts w:ascii="Arial" w:hAnsi="Arial" w:cs="Arial"/>
                <w:sz w:val="20"/>
                <w:szCs w:val="20"/>
              </w:rPr>
              <w:t xml:space="preserve">dditions </w:t>
            </w:r>
            <w:r>
              <w:rPr>
                <w:rFonts w:ascii="Arial" w:hAnsi="Arial" w:cs="Arial"/>
                <w:sz w:val="20"/>
                <w:szCs w:val="20"/>
              </w:rPr>
              <w:t xml:space="preserve">of loans </w:t>
            </w:r>
            <w:r w:rsidRPr="00B80E79">
              <w:rPr>
                <w:rFonts w:ascii="Arial" w:hAnsi="Arial" w:cs="Arial"/>
                <w:sz w:val="20"/>
                <w:szCs w:val="20"/>
              </w:rPr>
              <w:t>during the period</w:t>
            </w:r>
          </w:p>
        </w:tc>
        <w:tc>
          <w:tcPr>
            <w:tcW w:w="1960" w:type="dxa"/>
            <w:shd w:val="clear" w:color="auto" w:fill="FAFAFA"/>
            <w:vAlign w:val="bottom"/>
          </w:tcPr>
          <w:p w14:paraId="3AE3222A" w14:textId="2CE746B6" w:rsidR="00E009EC" w:rsidRPr="006C3A47" w:rsidRDefault="00FA52C0" w:rsidP="00E009E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3,894,075</w:t>
            </w:r>
          </w:p>
        </w:tc>
        <w:tc>
          <w:tcPr>
            <w:tcW w:w="1960" w:type="dxa"/>
            <w:shd w:val="clear" w:color="auto" w:fill="FAFAFA"/>
          </w:tcPr>
          <w:p w14:paraId="36A27056" w14:textId="2B8848B5" w:rsidR="00E009EC" w:rsidRPr="006C3A47" w:rsidRDefault="00FA52C0" w:rsidP="00E009E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2,000,000</w:t>
            </w:r>
          </w:p>
        </w:tc>
      </w:tr>
      <w:tr w:rsidR="00E009EC" w:rsidRPr="006C3A47" w14:paraId="4C6E7E94" w14:textId="77777777" w:rsidTr="00C41F29">
        <w:trPr>
          <w:cantSplit/>
          <w:trHeight w:val="20"/>
        </w:trPr>
        <w:tc>
          <w:tcPr>
            <w:tcW w:w="5544" w:type="dxa"/>
          </w:tcPr>
          <w:p w14:paraId="27B7500B" w14:textId="6EA0072A" w:rsidR="00E009EC" w:rsidRPr="006C3A47" w:rsidRDefault="00E009EC" w:rsidP="00E009EC">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B80E79">
              <w:rPr>
                <w:rFonts w:ascii="Arial" w:hAnsi="Arial" w:cs="Arial"/>
                <w:sz w:val="20"/>
                <w:szCs w:val="20"/>
              </w:rPr>
              <w:t xml:space="preserve">  </w:t>
            </w:r>
            <w:r>
              <w:rPr>
                <w:rFonts w:ascii="Arial" w:hAnsi="Arial" w:cs="Arial"/>
                <w:sz w:val="20"/>
                <w:szCs w:val="20"/>
              </w:rPr>
              <w:t xml:space="preserve"> Re</w:t>
            </w:r>
            <w:r w:rsidRPr="00B80E79">
              <w:rPr>
                <w:rFonts w:ascii="Arial" w:hAnsi="Arial" w:cs="Arial"/>
                <w:sz w:val="20"/>
                <w:szCs w:val="20"/>
              </w:rPr>
              <w:t xml:space="preserve">payments </w:t>
            </w:r>
            <w:r>
              <w:rPr>
                <w:rFonts w:ascii="Arial" w:hAnsi="Arial" w:cs="Arial"/>
                <w:sz w:val="20"/>
                <w:szCs w:val="20"/>
              </w:rPr>
              <w:t xml:space="preserve">of loans </w:t>
            </w:r>
            <w:r w:rsidRPr="00B80E79">
              <w:rPr>
                <w:rFonts w:ascii="Arial" w:hAnsi="Arial" w:cs="Arial"/>
                <w:sz w:val="20"/>
                <w:szCs w:val="20"/>
              </w:rPr>
              <w:t>during the period</w:t>
            </w:r>
          </w:p>
        </w:tc>
        <w:tc>
          <w:tcPr>
            <w:tcW w:w="1960" w:type="dxa"/>
            <w:shd w:val="clear" w:color="auto" w:fill="FAFAFA"/>
            <w:vAlign w:val="bottom"/>
          </w:tcPr>
          <w:p w14:paraId="3E868725" w14:textId="263521EF" w:rsidR="00E009EC" w:rsidRPr="006C3A47" w:rsidRDefault="00FA52C0" w:rsidP="00E009E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(3,248,979)</w:t>
            </w:r>
          </w:p>
        </w:tc>
        <w:tc>
          <w:tcPr>
            <w:tcW w:w="1960" w:type="dxa"/>
            <w:shd w:val="clear" w:color="auto" w:fill="FAFAFA"/>
          </w:tcPr>
          <w:p w14:paraId="49FB656A" w14:textId="4E13F0D6" w:rsidR="00E009EC" w:rsidRPr="006C3A47" w:rsidRDefault="00FA52C0" w:rsidP="00E009E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(682,088)</w:t>
            </w:r>
          </w:p>
        </w:tc>
      </w:tr>
      <w:tr w:rsidR="004D11C6" w:rsidRPr="006C3A47" w14:paraId="5B03A9F8" w14:textId="77777777" w:rsidTr="0008001D">
        <w:trPr>
          <w:cantSplit/>
          <w:trHeight w:val="20"/>
        </w:trPr>
        <w:tc>
          <w:tcPr>
            <w:tcW w:w="5544" w:type="dxa"/>
          </w:tcPr>
          <w:p w14:paraId="25C72526" w14:textId="62E57085"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cs/>
              </w:rPr>
            </w:pPr>
            <w:r w:rsidRPr="006C3A47">
              <w:rPr>
                <w:rFonts w:ascii="Arial" w:eastAsia="MS Mincho" w:hAnsi="Arial" w:cs="Arial"/>
                <w:sz w:val="20"/>
                <w:szCs w:val="20"/>
              </w:rPr>
              <w:t xml:space="preserve">   Payment</w:t>
            </w:r>
            <w:r w:rsidR="008205E8">
              <w:rPr>
                <w:rFonts w:ascii="Arial" w:eastAsia="MS Mincho" w:hAnsi="Arial" w:cs="Arial"/>
                <w:sz w:val="20"/>
                <w:szCs w:val="20"/>
              </w:rPr>
              <w:t>s</w:t>
            </w:r>
            <w:r w:rsidRPr="006C3A47">
              <w:rPr>
                <w:rFonts w:ascii="Arial" w:eastAsia="MS Mincho" w:hAnsi="Arial" w:cs="Arial"/>
                <w:sz w:val="20"/>
                <w:szCs w:val="20"/>
              </w:rPr>
              <w:t xml:space="preserve"> for deferred financing fee during the period</w:t>
            </w:r>
          </w:p>
        </w:tc>
        <w:tc>
          <w:tcPr>
            <w:tcW w:w="1960" w:type="dxa"/>
            <w:shd w:val="clear" w:color="auto" w:fill="FAFAFA"/>
            <w:vAlign w:val="bottom"/>
          </w:tcPr>
          <w:p w14:paraId="63E8FC44" w14:textId="61FEEF6D"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(26,654)</w:t>
            </w:r>
          </w:p>
        </w:tc>
        <w:tc>
          <w:tcPr>
            <w:tcW w:w="1960" w:type="dxa"/>
            <w:shd w:val="clear" w:color="auto" w:fill="FAFAFA"/>
          </w:tcPr>
          <w:p w14:paraId="7C22B842" w14:textId="4869632C"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(2,500)</w:t>
            </w:r>
          </w:p>
        </w:tc>
      </w:tr>
      <w:tr w:rsidR="004D11C6" w:rsidRPr="006C3A47" w14:paraId="189BE23B" w14:textId="77777777" w:rsidTr="00596C67">
        <w:trPr>
          <w:cantSplit/>
          <w:trHeight w:val="20"/>
        </w:trPr>
        <w:tc>
          <w:tcPr>
            <w:tcW w:w="5544" w:type="dxa"/>
          </w:tcPr>
          <w:p w14:paraId="45FAE342"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rPr>
              <w:t>Other non-cash movements:</w:t>
            </w:r>
          </w:p>
        </w:tc>
        <w:tc>
          <w:tcPr>
            <w:tcW w:w="1960" w:type="dxa"/>
            <w:shd w:val="clear" w:color="auto" w:fill="FAFAFA"/>
          </w:tcPr>
          <w:p w14:paraId="44ED3F9B"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5CADF4F9"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4D11C6" w:rsidRPr="006C3A47" w14:paraId="1B0A6872" w14:textId="77777777" w:rsidTr="007B6436">
        <w:trPr>
          <w:cantSplit/>
          <w:trHeight w:val="20"/>
        </w:trPr>
        <w:tc>
          <w:tcPr>
            <w:tcW w:w="5544" w:type="dxa"/>
          </w:tcPr>
          <w:p w14:paraId="4F03467A" w14:textId="005BEC54"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cs/>
              </w:rPr>
              <w:t xml:space="preserve">   </w:t>
            </w:r>
            <w:r w:rsidRPr="006C3A47">
              <w:rPr>
                <w:rFonts w:ascii="Arial" w:eastAsia="MS Mincho" w:hAnsi="Arial" w:cs="Arial"/>
                <w:sz w:val="20"/>
                <w:szCs w:val="20"/>
              </w:rPr>
              <w:t>Amortisation of deferred financing fee</w:t>
            </w:r>
          </w:p>
        </w:tc>
        <w:tc>
          <w:tcPr>
            <w:tcW w:w="1960" w:type="dxa"/>
            <w:shd w:val="clear" w:color="auto" w:fill="FAFAFA"/>
          </w:tcPr>
          <w:p w14:paraId="4BB396C1" w14:textId="5D934A1F"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19,537</w:t>
            </w:r>
          </w:p>
        </w:tc>
        <w:tc>
          <w:tcPr>
            <w:tcW w:w="1960" w:type="dxa"/>
            <w:shd w:val="clear" w:color="auto" w:fill="FAFAFA"/>
          </w:tcPr>
          <w:p w14:paraId="43AB3B30" w14:textId="6F1EBC7C"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2,566</w:t>
            </w:r>
          </w:p>
        </w:tc>
      </w:tr>
      <w:tr w:rsidR="004D11C6" w:rsidRPr="006C3A47" w14:paraId="55EF59B6" w14:textId="77777777" w:rsidTr="007B6436">
        <w:trPr>
          <w:cantSplit/>
          <w:trHeight w:val="20"/>
        </w:trPr>
        <w:tc>
          <w:tcPr>
            <w:tcW w:w="5544" w:type="dxa"/>
          </w:tcPr>
          <w:p w14:paraId="7955A63E"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rPr>
              <w:t xml:space="preserve">   Currency translation differences</w:t>
            </w:r>
          </w:p>
        </w:tc>
        <w:tc>
          <w:tcPr>
            <w:tcW w:w="1960" w:type="dxa"/>
            <w:tcBorders>
              <w:bottom w:val="single" w:sz="4" w:space="0" w:color="auto"/>
            </w:tcBorders>
            <w:shd w:val="clear" w:color="auto" w:fill="FAFAFA"/>
          </w:tcPr>
          <w:p w14:paraId="65D787A4" w14:textId="502F6083"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89</w:t>
            </w:r>
          </w:p>
        </w:tc>
        <w:tc>
          <w:tcPr>
            <w:tcW w:w="1960" w:type="dxa"/>
            <w:tcBorders>
              <w:bottom w:val="single" w:sz="4" w:space="0" w:color="auto"/>
            </w:tcBorders>
            <w:shd w:val="clear" w:color="auto" w:fill="FAFAFA"/>
          </w:tcPr>
          <w:p w14:paraId="187B86CE" w14:textId="0931C83A"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r>
      <w:tr w:rsidR="003B4779" w:rsidRPr="006C3A47" w14:paraId="710A29AF" w14:textId="77777777" w:rsidTr="003B4779">
        <w:trPr>
          <w:cantSplit/>
          <w:trHeight w:val="20"/>
        </w:trPr>
        <w:tc>
          <w:tcPr>
            <w:tcW w:w="5544" w:type="dxa"/>
          </w:tcPr>
          <w:p w14:paraId="37E0372C" w14:textId="77777777" w:rsidR="003B4779" w:rsidRPr="006C3A47" w:rsidRDefault="003B4779"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12"/>
                <w:szCs w:val="12"/>
              </w:rPr>
            </w:pPr>
          </w:p>
        </w:tc>
        <w:tc>
          <w:tcPr>
            <w:tcW w:w="1960" w:type="dxa"/>
            <w:shd w:val="clear" w:color="auto" w:fill="FAFAFA"/>
          </w:tcPr>
          <w:p w14:paraId="2FB156CC" w14:textId="77777777" w:rsidR="003B4779" w:rsidRPr="006C3A47" w:rsidRDefault="003B4779"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960" w:type="dxa"/>
            <w:shd w:val="clear" w:color="auto" w:fill="FAFAFA"/>
          </w:tcPr>
          <w:p w14:paraId="415B9259" w14:textId="77777777" w:rsidR="003B4779" w:rsidRPr="006C3A47" w:rsidRDefault="003B4779"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r>
      <w:tr w:rsidR="004D11C6" w:rsidRPr="006C3A47" w14:paraId="06DB033E" w14:textId="77777777" w:rsidTr="004D11C6">
        <w:trPr>
          <w:cantSplit/>
          <w:trHeight w:val="20"/>
        </w:trPr>
        <w:tc>
          <w:tcPr>
            <w:tcW w:w="5544" w:type="dxa"/>
          </w:tcPr>
          <w:p w14:paraId="3C29B9C5"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p>
        </w:tc>
        <w:tc>
          <w:tcPr>
            <w:tcW w:w="1960" w:type="dxa"/>
            <w:shd w:val="clear" w:color="auto" w:fill="FAFAFA"/>
          </w:tcPr>
          <w:p w14:paraId="27C89AC7" w14:textId="1F93B632"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25,084,631</w:t>
            </w:r>
          </w:p>
        </w:tc>
        <w:tc>
          <w:tcPr>
            <w:tcW w:w="1960" w:type="dxa"/>
            <w:shd w:val="clear" w:color="auto" w:fill="FAFAFA"/>
          </w:tcPr>
          <w:p w14:paraId="55E68076" w14:textId="573476F3"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6,561,643</w:t>
            </w:r>
          </w:p>
        </w:tc>
      </w:tr>
      <w:tr w:rsidR="004D11C6" w:rsidRPr="006C3A47" w14:paraId="6AF52ED8" w14:textId="77777777" w:rsidTr="00A224F6">
        <w:trPr>
          <w:cantSplit/>
          <w:trHeight w:val="117"/>
        </w:trPr>
        <w:tc>
          <w:tcPr>
            <w:tcW w:w="5544" w:type="dxa"/>
          </w:tcPr>
          <w:p w14:paraId="7DA000E6"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u w:val="single"/>
              </w:rPr>
              <w:t>Less</w:t>
            </w:r>
            <w:r w:rsidRPr="006C3A47">
              <w:rPr>
                <w:rFonts w:ascii="Arial" w:eastAsia="MS Mincho" w:hAnsi="Arial" w:cs="Arial"/>
                <w:sz w:val="20"/>
                <w:szCs w:val="20"/>
              </w:rPr>
              <w:t xml:space="preserve">  Current portion of long-term loans from </w:t>
            </w:r>
          </w:p>
        </w:tc>
        <w:tc>
          <w:tcPr>
            <w:tcW w:w="1960" w:type="dxa"/>
            <w:shd w:val="clear" w:color="auto" w:fill="FAFAFA"/>
          </w:tcPr>
          <w:p w14:paraId="7E4F78BA" w14:textId="0A21DE2A"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9D77D78" w14:textId="085A4551"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4D11C6" w:rsidRPr="006C3A47" w14:paraId="05E8C75A" w14:textId="77777777" w:rsidTr="0008001D">
        <w:trPr>
          <w:cantSplit/>
          <w:trHeight w:val="20"/>
        </w:trPr>
        <w:tc>
          <w:tcPr>
            <w:tcW w:w="5544" w:type="dxa"/>
          </w:tcPr>
          <w:p w14:paraId="5B1314E5" w14:textId="5DB9B43B"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bookmarkStart w:id="1" w:name="_Hlk87283089"/>
            <w:r w:rsidRPr="006C3A47">
              <w:rPr>
                <w:rFonts w:ascii="Arial" w:eastAsia="MS Mincho" w:hAnsi="Arial" w:cs="Arial"/>
                <w:sz w:val="20"/>
                <w:szCs w:val="20"/>
              </w:rPr>
              <w:t xml:space="preserve">   </w:t>
            </w:r>
            <w:r w:rsidR="00A46A19" w:rsidRPr="006C3A47">
              <w:rPr>
                <w:rFonts w:ascii="Arial" w:eastAsia="MS Mincho" w:hAnsi="Arial" w:cs="Arial"/>
                <w:sz w:val="20"/>
                <w:szCs w:val="20"/>
              </w:rPr>
              <w:t xml:space="preserve">          </w:t>
            </w:r>
            <w:r w:rsidRPr="006C3A47">
              <w:rPr>
                <w:rFonts w:ascii="Arial" w:eastAsia="MS Mincho" w:hAnsi="Arial" w:cs="Arial"/>
                <w:sz w:val="20"/>
                <w:szCs w:val="20"/>
              </w:rPr>
              <w:t>financial institutions, net</w:t>
            </w:r>
          </w:p>
        </w:tc>
        <w:tc>
          <w:tcPr>
            <w:tcW w:w="1960" w:type="dxa"/>
            <w:tcBorders>
              <w:bottom w:val="single" w:sz="4" w:space="0" w:color="auto"/>
            </w:tcBorders>
            <w:shd w:val="clear" w:color="auto" w:fill="FAFAFA"/>
            <w:vAlign w:val="bottom"/>
          </w:tcPr>
          <w:p w14:paraId="06157BEC" w14:textId="6D128A2F"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(8,975,920)</w:t>
            </w:r>
          </w:p>
        </w:tc>
        <w:tc>
          <w:tcPr>
            <w:tcW w:w="1960" w:type="dxa"/>
            <w:tcBorders>
              <w:bottom w:val="single" w:sz="4" w:space="0" w:color="auto"/>
            </w:tcBorders>
            <w:shd w:val="clear" w:color="auto" w:fill="FAFAFA"/>
            <w:vAlign w:val="bottom"/>
          </w:tcPr>
          <w:p w14:paraId="013FC157" w14:textId="23F77BB5"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(3,270,869)</w:t>
            </w:r>
          </w:p>
        </w:tc>
      </w:tr>
      <w:bookmarkEnd w:id="1"/>
      <w:tr w:rsidR="004D11C6" w:rsidRPr="006C3A47" w14:paraId="078F7828" w14:textId="77777777" w:rsidTr="00596C67">
        <w:trPr>
          <w:cantSplit/>
          <w:trHeight w:val="20"/>
        </w:trPr>
        <w:tc>
          <w:tcPr>
            <w:tcW w:w="5544" w:type="dxa"/>
          </w:tcPr>
          <w:p w14:paraId="4E3489A2"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12"/>
                <w:szCs w:val="12"/>
                <w:cs/>
              </w:rPr>
            </w:pPr>
          </w:p>
        </w:tc>
        <w:tc>
          <w:tcPr>
            <w:tcW w:w="1960" w:type="dxa"/>
            <w:tcBorders>
              <w:top w:val="single" w:sz="4" w:space="0" w:color="auto"/>
            </w:tcBorders>
            <w:shd w:val="clear" w:color="auto" w:fill="FAFAFA"/>
            <w:vAlign w:val="bottom"/>
          </w:tcPr>
          <w:p w14:paraId="5090EB31"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c>
          <w:tcPr>
            <w:tcW w:w="1960" w:type="dxa"/>
            <w:tcBorders>
              <w:top w:val="single" w:sz="4" w:space="0" w:color="auto"/>
            </w:tcBorders>
            <w:shd w:val="clear" w:color="auto" w:fill="FAFAFA"/>
            <w:vAlign w:val="bottom"/>
          </w:tcPr>
          <w:p w14:paraId="629BA17F"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12"/>
                <w:szCs w:val="12"/>
              </w:rPr>
            </w:pPr>
          </w:p>
        </w:tc>
      </w:tr>
      <w:tr w:rsidR="004D11C6" w:rsidRPr="006C3A47" w14:paraId="7AF21AC7" w14:textId="77777777" w:rsidTr="00A224F6">
        <w:trPr>
          <w:cantSplit/>
          <w:trHeight w:val="20"/>
        </w:trPr>
        <w:tc>
          <w:tcPr>
            <w:tcW w:w="5544" w:type="dxa"/>
          </w:tcPr>
          <w:p w14:paraId="2601430A" w14:textId="77777777" w:rsidR="004D11C6" w:rsidRPr="006C3A47" w:rsidRDefault="004D11C6" w:rsidP="004D11C6">
            <w:pPr>
              <w:tabs>
                <w:tab w:val="left" w:pos="1134"/>
                <w:tab w:val="left" w:pos="1276"/>
                <w:tab w:val="center" w:pos="3402"/>
                <w:tab w:val="center" w:pos="4536"/>
                <w:tab w:val="center" w:pos="5670"/>
                <w:tab w:val="center" w:pos="6804"/>
                <w:tab w:val="right" w:pos="7655"/>
              </w:tabs>
              <w:ind w:right="-72"/>
              <w:rPr>
                <w:rFonts w:ascii="Arial" w:eastAsia="MS Mincho" w:hAnsi="Arial" w:cs="Arial"/>
                <w:sz w:val="20"/>
                <w:szCs w:val="20"/>
              </w:rPr>
            </w:pPr>
            <w:r w:rsidRPr="006C3A47">
              <w:rPr>
                <w:rFonts w:ascii="Arial" w:eastAsia="MS Mincho" w:hAnsi="Arial" w:cs="Arial"/>
                <w:sz w:val="20"/>
                <w:szCs w:val="20"/>
              </w:rPr>
              <w:t>Closing balance, net</w:t>
            </w:r>
          </w:p>
        </w:tc>
        <w:tc>
          <w:tcPr>
            <w:tcW w:w="1960" w:type="dxa"/>
            <w:tcBorders>
              <w:bottom w:val="single" w:sz="4" w:space="0" w:color="auto"/>
            </w:tcBorders>
            <w:shd w:val="clear" w:color="auto" w:fill="FAFAFA"/>
          </w:tcPr>
          <w:p w14:paraId="1975AC6E" w14:textId="671D4385"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16,108,711</w:t>
            </w:r>
          </w:p>
        </w:tc>
        <w:tc>
          <w:tcPr>
            <w:tcW w:w="1960" w:type="dxa"/>
            <w:tcBorders>
              <w:bottom w:val="single" w:sz="4" w:space="0" w:color="auto"/>
            </w:tcBorders>
            <w:shd w:val="clear" w:color="auto" w:fill="FAFAFA"/>
          </w:tcPr>
          <w:p w14:paraId="5264AA9D" w14:textId="3533AD5B" w:rsidR="004D11C6" w:rsidRPr="006C3A47" w:rsidRDefault="00FA52C0"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3,290,774</w:t>
            </w:r>
          </w:p>
        </w:tc>
      </w:tr>
    </w:tbl>
    <w:p w14:paraId="34FA4B04" w14:textId="664C3DB6" w:rsidR="00033CD5" w:rsidRPr="000177BE" w:rsidRDefault="00033CD5" w:rsidP="000177BE">
      <w:pPr>
        <w:jc w:val="both"/>
        <w:rPr>
          <w:rFonts w:ascii="Arial" w:hAnsi="Arial" w:cs="Arial"/>
          <w:sz w:val="18"/>
          <w:szCs w:val="18"/>
        </w:rPr>
      </w:pPr>
    </w:p>
    <w:p w14:paraId="15E8570C" w14:textId="45CE842C" w:rsidR="000C71C6" w:rsidRPr="006C3A47" w:rsidRDefault="000C71C6" w:rsidP="00230F3C">
      <w:pPr>
        <w:jc w:val="both"/>
        <w:rPr>
          <w:rFonts w:ascii="Arial" w:hAnsi="Arial" w:cs="Arial"/>
          <w:sz w:val="20"/>
          <w:szCs w:val="20"/>
        </w:rPr>
      </w:pPr>
      <w:r w:rsidRPr="00104DB2">
        <w:rPr>
          <w:rFonts w:ascii="Arial" w:hAnsi="Arial" w:cs="Arial"/>
          <w:spacing w:val="-2"/>
          <w:sz w:val="20"/>
          <w:szCs w:val="20"/>
        </w:rPr>
        <w:t xml:space="preserve">As at </w:t>
      </w:r>
      <w:r w:rsidR="008C470A" w:rsidRPr="008C470A">
        <w:rPr>
          <w:rFonts w:ascii="Arial" w:hAnsi="Arial" w:cs="Arial"/>
          <w:spacing w:val="-2"/>
          <w:sz w:val="20"/>
          <w:szCs w:val="20"/>
        </w:rPr>
        <w:t>30</w:t>
      </w:r>
      <w:r w:rsidR="00A555F7">
        <w:rPr>
          <w:rFonts w:ascii="Arial" w:hAnsi="Arial" w:cs="Arial"/>
          <w:spacing w:val="-2"/>
          <w:sz w:val="20"/>
          <w:szCs w:val="20"/>
        </w:rPr>
        <w:t xml:space="preserve"> June</w:t>
      </w:r>
      <w:r w:rsidR="00FE63DC" w:rsidRPr="00104DB2">
        <w:rPr>
          <w:rFonts w:ascii="Arial" w:hAnsi="Arial" w:cs="Arial"/>
          <w:spacing w:val="-2"/>
          <w:sz w:val="20"/>
          <w:szCs w:val="20"/>
        </w:rPr>
        <w:t xml:space="preserve"> </w:t>
      </w:r>
      <w:r w:rsidR="008C470A" w:rsidRPr="008C470A">
        <w:rPr>
          <w:rFonts w:ascii="Arial" w:hAnsi="Arial" w:cs="Arial"/>
          <w:spacing w:val="-2"/>
          <w:sz w:val="20"/>
          <w:szCs w:val="20"/>
        </w:rPr>
        <w:t>2023</w:t>
      </w:r>
      <w:r w:rsidRPr="00104DB2">
        <w:rPr>
          <w:rFonts w:ascii="Arial" w:hAnsi="Arial" w:cs="Arial"/>
          <w:spacing w:val="-2"/>
          <w:sz w:val="20"/>
          <w:szCs w:val="20"/>
        </w:rPr>
        <w:t xml:space="preserve">, long-term loans of the subsidiaries of Baht </w:t>
      </w:r>
      <w:r w:rsidR="00FA52C0">
        <w:rPr>
          <w:rFonts w:ascii="Arial" w:hAnsi="Arial" w:cs="Arial"/>
          <w:spacing w:val="-2"/>
          <w:sz w:val="20"/>
          <w:szCs w:val="20"/>
        </w:rPr>
        <w:t xml:space="preserve">16,837 </w:t>
      </w:r>
      <w:r w:rsidRPr="00104DB2">
        <w:rPr>
          <w:rFonts w:ascii="Arial" w:hAnsi="Arial" w:cs="Arial"/>
          <w:spacing w:val="-2"/>
          <w:sz w:val="20"/>
          <w:szCs w:val="20"/>
        </w:rPr>
        <w:t xml:space="preserve">million and </w:t>
      </w:r>
      <w:r w:rsidR="00F0769B" w:rsidRPr="00104DB2">
        <w:rPr>
          <w:rFonts w:ascii="Arial" w:hAnsi="Arial" w:cs="Arial"/>
          <w:spacing w:val="-2"/>
          <w:sz w:val="20"/>
          <w:szCs w:val="20"/>
        </w:rPr>
        <w:t>Taiwan Dollar</w:t>
      </w:r>
      <w:r w:rsidRPr="00104DB2">
        <w:rPr>
          <w:rFonts w:ascii="Arial" w:hAnsi="Arial" w:cs="Arial"/>
          <w:spacing w:val="-2"/>
          <w:sz w:val="20"/>
          <w:szCs w:val="20"/>
        </w:rPr>
        <w:t xml:space="preserve"> </w:t>
      </w:r>
      <w:r w:rsidR="0090287F">
        <w:rPr>
          <w:rFonts w:ascii="Arial" w:hAnsi="Arial" w:cs="Arial"/>
          <w:spacing w:val="-2"/>
          <w:sz w:val="20"/>
          <w:szCs w:val="20"/>
        </w:rPr>
        <w:t>3</w:t>
      </w:r>
      <w:r w:rsidRPr="00104DB2">
        <w:rPr>
          <w:rFonts w:ascii="Arial" w:hAnsi="Arial" w:cs="Arial"/>
          <w:spacing w:val="-2"/>
          <w:sz w:val="20"/>
          <w:szCs w:val="20"/>
        </w:rPr>
        <w:t xml:space="preserve"> million or</w:t>
      </w:r>
      <w:r w:rsidRPr="006C3A47">
        <w:rPr>
          <w:rFonts w:ascii="Arial" w:hAnsi="Arial" w:cs="Arial"/>
          <w:sz w:val="20"/>
          <w:szCs w:val="20"/>
        </w:rPr>
        <w:t xml:space="preserve"> </w:t>
      </w:r>
      <w:r w:rsidRPr="006C3A47">
        <w:rPr>
          <w:rFonts w:ascii="Arial" w:hAnsi="Arial" w:cs="Arial"/>
          <w:spacing w:val="-4"/>
          <w:sz w:val="20"/>
          <w:szCs w:val="20"/>
        </w:rPr>
        <w:t xml:space="preserve">equivalent to Baht </w:t>
      </w:r>
      <w:r w:rsidR="0090287F">
        <w:rPr>
          <w:rFonts w:ascii="Arial" w:hAnsi="Arial" w:cs="Arial"/>
          <w:spacing w:val="-4"/>
          <w:sz w:val="20"/>
          <w:szCs w:val="20"/>
        </w:rPr>
        <w:t>4</w:t>
      </w:r>
      <w:r w:rsidR="00FA52C0">
        <w:rPr>
          <w:rFonts w:ascii="Arial" w:hAnsi="Arial" w:cs="Arial"/>
          <w:spacing w:val="-4"/>
          <w:sz w:val="20"/>
          <w:szCs w:val="20"/>
        </w:rPr>
        <w:t xml:space="preserve"> </w:t>
      </w:r>
      <w:r w:rsidRPr="006C3A47">
        <w:rPr>
          <w:rFonts w:ascii="Arial" w:hAnsi="Arial" w:cs="Arial"/>
          <w:spacing w:val="-4"/>
          <w:sz w:val="20"/>
          <w:szCs w:val="20"/>
        </w:rPr>
        <w:t xml:space="preserve">million (as at </w:t>
      </w:r>
      <w:r w:rsidR="008C470A" w:rsidRPr="008C470A">
        <w:rPr>
          <w:rFonts w:ascii="Arial" w:hAnsi="Arial" w:cs="Arial"/>
          <w:spacing w:val="-4"/>
          <w:sz w:val="20"/>
          <w:szCs w:val="20"/>
        </w:rPr>
        <w:t>31</w:t>
      </w:r>
      <w:r w:rsidRPr="006C3A47">
        <w:rPr>
          <w:rFonts w:ascii="Arial" w:hAnsi="Arial" w:cs="Arial"/>
          <w:spacing w:val="-4"/>
          <w:sz w:val="20"/>
          <w:szCs w:val="20"/>
        </w:rPr>
        <w:t xml:space="preserve"> December </w:t>
      </w:r>
      <w:r w:rsidR="008C470A" w:rsidRPr="008C470A">
        <w:rPr>
          <w:rFonts w:ascii="Arial" w:hAnsi="Arial" w:cs="Arial"/>
          <w:spacing w:val="-4"/>
          <w:sz w:val="20"/>
          <w:szCs w:val="20"/>
        </w:rPr>
        <w:t>2022</w:t>
      </w:r>
      <w:r w:rsidRPr="006C3A47">
        <w:rPr>
          <w:rFonts w:ascii="Arial" w:hAnsi="Arial" w:cs="Arial"/>
          <w:spacing w:val="-4"/>
          <w:sz w:val="20"/>
          <w:szCs w:val="20"/>
        </w:rPr>
        <w:t xml:space="preserve">: Baht </w:t>
      </w:r>
      <w:r w:rsidR="008C470A" w:rsidRPr="008C470A">
        <w:rPr>
          <w:rFonts w:ascii="Arial" w:hAnsi="Arial" w:cs="Arial"/>
          <w:spacing w:val="-4"/>
          <w:sz w:val="20"/>
          <w:szCs w:val="20"/>
        </w:rPr>
        <w:t>17</w:t>
      </w:r>
      <w:r w:rsidR="008F5B62" w:rsidRPr="006C3A47">
        <w:rPr>
          <w:rFonts w:ascii="Arial" w:hAnsi="Arial" w:cs="Arial"/>
          <w:spacing w:val="-4"/>
          <w:sz w:val="20"/>
          <w:szCs w:val="20"/>
        </w:rPr>
        <w:t>,</w:t>
      </w:r>
      <w:r w:rsidR="008C470A" w:rsidRPr="008C470A">
        <w:rPr>
          <w:rFonts w:ascii="Arial" w:hAnsi="Arial" w:cs="Arial"/>
          <w:spacing w:val="-4"/>
          <w:sz w:val="20"/>
          <w:szCs w:val="20"/>
        </w:rPr>
        <w:t>204</w:t>
      </w:r>
      <w:r w:rsidRPr="006C3A47">
        <w:rPr>
          <w:rFonts w:ascii="Arial" w:hAnsi="Arial" w:cs="Arial"/>
          <w:spacing w:val="-4"/>
          <w:sz w:val="20"/>
          <w:szCs w:val="20"/>
        </w:rPr>
        <w:t xml:space="preserve"> million and </w:t>
      </w:r>
      <w:r w:rsidR="003B1548" w:rsidRPr="006C3A47">
        <w:rPr>
          <w:rFonts w:ascii="Arial" w:hAnsi="Arial" w:cs="Arial"/>
          <w:spacing w:val="-4"/>
          <w:sz w:val="20"/>
          <w:szCs w:val="20"/>
        </w:rPr>
        <w:t>T</w:t>
      </w:r>
      <w:r w:rsidR="00F0769B">
        <w:rPr>
          <w:rFonts w:ascii="Arial" w:hAnsi="Arial" w:cs="Arial"/>
          <w:spacing w:val="-4"/>
          <w:sz w:val="20"/>
          <w:szCs w:val="20"/>
        </w:rPr>
        <w:t>aiwan Dollar</w:t>
      </w:r>
      <w:r w:rsidR="003B1548" w:rsidRPr="006C3A47">
        <w:rPr>
          <w:rFonts w:ascii="Arial" w:hAnsi="Arial" w:cs="Arial"/>
          <w:spacing w:val="-4"/>
          <w:sz w:val="20"/>
          <w:szCs w:val="20"/>
        </w:rPr>
        <w:t xml:space="preserve"> </w:t>
      </w:r>
      <w:r w:rsidR="008C470A" w:rsidRPr="008C470A">
        <w:rPr>
          <w:rFonts w:ascii="Arial" w:hAnsi="Arial" w:cs="Arial"/>
          <w:spacing w:val="-4"/>
          <w:sz w:val="20"/>
          <w:szCs w:val="20"/>
        </w:rPr>
        <w:t>16</w:t>
      </w:r>
      <w:r w:rsidRPr="006C3A47">
        <w:rPr>
          <w:rFonts w:ascii="Arial" w:hAnsi="Arial" w:cs="Arial"/>
          <w:spacing w:val="-4"/>
          <w:sz w:val="20"/>
          <w:szCs w:val="20"/>
        </w:rPr>
        <w:t xml:space="preserve"> million) were secured</w:t>
      </w:r>
      <w:r w:rsidRPr="006C3A47">
        <w:rPr>
          <w:rFonts w:ascii="Arial" w:hAnsi="Arial" w:cs="Arial"/>
          <w:sz w:val="20"/>
          <w:szCs w:val="20"/>
        </w:rPr>
        <w:t xml:space="preserve"> with the</w:t>
      </w:r>
      <w:r w:rsidR="003B4779" w:rsidRPr="006C3A47">
        <w:rPr>
          <w:rFonts w:ascii="Arial" w:hAnsi="Arial" w:cs="Arial"/>
          <w:sz w:val="20"/>
          <w:szCs w:val="20"/>
        </w:rPr>
        <w:t xml:space="preserve"> right in</w:t>
      </w:r>
      <w:r w:rsidRPr="006C3A47">
        <w:rPr>
          <w:rFonts w:ascii="Arial" w:hAnsi="Arial" w:cs="Arial"/>
          <w:sz w:val="20"/>
          <w:szCs w:val="20"/>
        </w:rPr>
        <w:t xml:space="preserve"> deposits at a financial institution, land, factory building, machinery and equipment used by </w:t>
      </w:r>
      <w:r w:rsidRPr="006C3A47">
        <w:rPr>
          <w:rFonts w:ascii="Arial" w:hAnsi="Arial" w:cs="Arial"/>
          <w:spacing w:val="-2"/>
          <w:sz w:val="20"/>
          <w:szCs w:val="20"/>
        </w:rPr>
        <w:t xml:space="preserve">the Group, right to collect proceeds from land and factory building rental contract, pledging </w:t>
      </w:r>
      <w:r w:rsidR="00230F3C">
        <w:rPr>
          <w:rFonts w:ascii="Arial" w:hAnsi="Arial" w:cs="Arial"/>
          <w:spacing w:val="-2"/>
          <w:sz w:val="20"/>
          <w:szCs w:val="20"/>
        </w:rPr>
        <w:t xml:space="preserve">of </w:t>
      </w:r>
      <w:r w:rsidRPr="006C3A47">
        <w:rPr>
          <w:rFonts w:ascii="Arial" w:hAnsi="Arial" w:cs="Arial"/>
          <w:spacing w:val="-2"/>
          <w:sz w:val="20"/>
          <w:szCs w:val="20"/>
        </w:rPr>
        <w:t>the subsidiaries’</w:t>
      </w:r>
      <w:r w:rsidRPr="006C3A47">
        <w:rPr>
          <w:rFonts w:ascii="Arial" w:hAnsi="Arial" w:cs="Arial"/>
          <w:sz w:val="20"/>
          <w:szCs w:val="20"/>
        </w:rPr>
        <w:t xml:space="preserve"> </w:t>
      </w:r>
      <w:r w:rsidRPr="006C3A47">
        <w:rPr>
          <w:rFonts w:ascii="Arial" w:hAnsi="Arial" w:cs="Arial"/>
          <w:spacing w:val="-4"/>
          <w:sz w:val="20"/>
          <w:szCs w:val="20"/>
        </w:rPr>
        <w:t>ordinary shares</w:t>
      </w:r>
      <w:r w:rsidR="001E17AE">
        <w:rPr>
          <w:rFonts w:ascii="Arial" w:hAnsi="Arial" w:cs="Arial"/>
          <w:spacing w:val="-4"/>
          <w:sz w:val="20"/>
          <w:szCs w:val="20"/>
        </w:rPr>
        <w:t xml:space="preserve"> </w:t>
      </w:r>
      <w:r w:rsidRPr="006C3A47">
        <w:rPr>
          <w:rFonts w:ascii="Arial" w:hAnsi="Arial" w:cs="Arial"/>
          <w:spacing w:val="-8"/>
          <w:sz w:val="20"/>
          <w:szCs w:val="20"/>
        </w:rPr>
        <w:t>and assignment of insurance contracts</w:t>
      </w:r>
      <w:r w:rsidR="00A760EC">
        <w:rPr>
          <w:rFonts w:ascii="Arial" w:hAnsi="Arial" w:cs="Arial"/>
          <w:spacing w:val="-8"/>
          <w:sz w:val="20"/>
          <w:szCs w:val="20"/>
        </w:rPr>
        <w:t xml:space="preserve"> of the Group</w:t>
      </w:r>
      <w:r w:rsidRPr="006C3A47">
        <w:rPr>
          <w:rFonts w:ascii="Arial" w:hAnsi="Arial" w:cs="Arial"/>
          <w:spacing w:val="-8"/>
          <w:sz w:val="20"/>
          <w:szCs w:val="20"/>
        </w:rPr>
        <w:t>. These loans</w:t>
      </w:r>
      <w:r w:rsidRPr="006C3A47">
        <w:rPr>
          <w:rFonts w:ascii="Arial" w:hAnsi="Arial" w:cs="Arial"/>
          <w:spacing w:val="-4"/>
          <w:sz w:val="20"/>
          <w:szCs w:val="20"/>
        </w:rPr>
        <w:t xml:space="preserve"> were </w:t>
      </w:r>
      <w:r w:rsidR="00230F3C">
        <w:rPr>
          <w:rFonts w:ascii="Arial" w:hAnsi="Arial" w:cs="Arial"/>
          <w:spacing w:val="-4"/>
          <w:sz w:val="20"/>
          <w:szCs w:val="20"/>
        </w:rPr>
        <w:t>guaranteed</w:t>
      </w:r>
      <w:r w:rsidRPr="006C3A47">
        <w:rPr>
          <w:rFonts w:ascii="Arial" w:hAnsi="Arial" w:cs="Arial"/>
          <w:spacing w:val="-4"/>
          <w:sz w:val="20"/>
          <w:szCs w:val="20"/>
        </w:rPr>
        <w:t xml:space="preserve"> by the Company.</w:t>
      </w:r>
      <w:r w:rsidRPr="006C3A47">
        <w:rPr>
          <w:rFonts w:ascii="Arial" w:hAnsi="Arial" w:cs="Arial"/>
          <w:sz w:val="20"/>
          <w:szCs w:val="20"/>
        </w:rPr>
        <w:t xml:space="preserve"> </w:t>
      </w:r>
      <w:r w:rsidRPr="006C3A47">
        <w:rPr>
          <w:rFonts w:ascii="Arial" w:hAnsi="Arial" w:cs="Arial"/>
          <w:spacing w:val="-4"/>
          <w:sz w:val="20"/>
          <w:szCs w:val="20"/>
        </w:rPr>
        <w:t>The subsidiaries must comply with certain terms and conditions as specified in the long-term loan agreement</w:t>
      </w:r>
      <w:r w:rsidRPr="006C3A47">
        <w:rPr>
          <w:rFonts w:ascii="Arial" w:hAnsi="Arial" w:cs="Arial"/>
          <w:sz w:val="20"/>
          <w:szCs w:val="20"/>
        </w:rPr>
        <w:t xml:space="preserve"> </w:t>
      </w:r>
      <w:r w:rsidRPr="006C3A47">
        <w:rPr>
          <w:rFonts w:ascii="Arial" w:hAnsi="Arial" w:cs="Arial"/>
          <w:spacing w:val="-4"/>
          <w:sz w:val="20"/>
          <w:szCs w:val="20"/>
        </w:rPr>
        <w:t>with financial institutions; for example, by maintaining the debt-to-equity ratio and the debt service coverage</w:t>
      </w:r>
      <w:r w:rsidRPr="006C3A47">
        <w:rPr>
          <w:rFonts w:ascii="Arial" w:hAnsi="Arial" w:cs="Arial"/>
          <w:sz w:val="20"/>
          <w:szCs w:val="20"/>
        </w:rPr>
        <w:t xml:space="preserve"> ratio at the specified level.</w:t>
      </w:r>
    </w:p>
    <w:p w14:paraId="10D7305B" w14:textId="3C36699F" w:rsidR="0025629A" w:rsidRPr="000177BE" w:rsidRDefault="0025629A" w:rsidP="00230F3C">
      <w:pPr>
        <w:jc w:val="both"/>
        <w:rPr>
          <w:rFonts w:ascii="Arial" w:hAnsi="Arial" w:cs="Arial"/>
          <w:sz w:val="18"/>
          <w:szCs w:val="18"/>
        </w:rPr>
      </w:pPr>
    </w:p>
    <w:p w14:paraId="199E23B8" w14:textId="75ECA17D" w:rsidR="000C71C6" w:rsidRPr="006C3A47" w:rsidRDefault="000C71C6" w:rsidP="00230F3C">
      <w:pPr>
        <w:tabs>
          <w:tab w:val="left" w:pos="426"/>
          <w:tab w:val="left" w:pos="1026"/>
        </w:tabs>
        <w:jc w:val="both"/>
        <w:rPr>
          <w:rFonts w:ascii="Arial" w:hAnsi="Arial" w:cs="Arial"/>
          <w:sz w:val="20"/>
          <w:szCs w:val="20"/>
        </w:rPr>
      </w:pPr>
      <w:r w:rsidRPr="006C3A47">
        <w:rPr>
          <w:rFonts w:ascii="Arial" w:hAnsi="Arial" w:cs="Arial"/>
          <w:sz w:val="20"/>
          <w:szCs w:val="20"/>
        </w:rPr>
        <w:t xml:space="preserve">As at </w:t>
      </w:r>
      <w:r w:rsidR="008C470A" w:rsidRPr="008C470A">
        <w:rPr>
          <w:rFonts w:ascii="Arial" w:hAnsi="Arial" w:cs="Arial"/>
          <w:sz w:val="20"/>
          <w:szCs w:val="20"/>
        </w:rPr>
        <w:t>30</w:t>
      </w:r>
      <w:r w:rsidR="00A555F7">
        <w:rPr>
          <w:rFonts w:ascii="Arial" w:hAnsi="Arial" w:cs="Arial"/>
          <w:sz w:val="20"/>
          <w:szCs w:val="20"/>
        </w:rPr>
        <w:t xml:space="preserve"> June</w:t>
      </w:r>
      <w:r w:rsidR="00FE63DC" w:rsidRPr="006C3A47">
        <w:rPr>
          <w:rFonts w:ascii="Arial" w:hAnsi="Arial" w:cs="Arial"/>
          <w:sz w:val="20"/>
          <w:szCs w:val="20"/>
        </w:rPr>
        <w:t xml:space="preserve"> </w:t>
      </w:r>
      <w:r w:rsidR="008C470A" w:rsidRPr="008C470A">
        <w:rPr>
          <w:rFonts w:ascii="Arial" w:hAnsi="Arial" w:cs="Arial"/>
          <w:sz w:val="20"/>
          <w:szCs w:val="20"/>
        </w:rPr>
        <w:t>2023</w:t>
      </w:r>
      <w:r w:rsidRPr="006C3A47">
        <w:rPr>
          <w:rFonts w:ascii="Arial" w:hAnsi="Arial" w:cs="Arial"/>
          <w:sz w:val="20"/>
          <w:szCs w:val="20"/>
        </w:rPr>
        <w:t xml:space="preserve">, long-term loans of the Company of Baht </w:t>
      </w:r>
      <w:r w:rsidR="00FA52C0">
        <w:rPr>
          <w:rFonts w:ascii="Arial" w:hAnsi="Arial" w:cs="Arial"/>
          <w:sz w:val="20"/>
          <w:szCs w:val="20"/>
        </w:rPr>
        <w:t>6,56</w:t>
      </w:r>
      <w:r w:rsidR="00A31C6A">
        <w:rPr>
          <w:rFonts w:ascii="Arial" w:hAnsi="Arial" w:cs="Arial"/>
          <w:sz w:val="20"/>
          <w:szCs w:val="20"/>
        </w:rPr>
        <w:t>9</w:t>
      </w:r>
      <w:r w:rsidRPr="006C3A47">
        <w:rPr>
          <w:rFonts w:ascii="Arial" w:hAnsi="Arial" w:cs="Arial"/>
          <w:sz w:val="20"/>
          <w:szCs w:val="20"/>
        </w:rPr>
        <w:t xml:space="preserve"> million and of the subsidiaries of Baht </w:t>
      </w:r>
      <w:r w:rsidR="00FA52C0">
        <w:rPr>
          <w:rFonts w:ascii="Arial" w:hAnsi="Arial" w:cs="Arial"/>
          <w:spacing w:val="-4"/>
          <w:sz w:val="20"/>
          <w:szCs w:val="20"/>
        </w:rPr>
        <w:t>1,7</w:t>
      </w:r>
      <w:r w:rsidR="00A31C6A">
        <w:rPr>
          <w:rFonts w:ascii="Arial" w:hAnsi="Arial" w:cs="Arial"/>
          <w:spacing w:val="-4"/>
          <w:sz w:val="20"/>
          <w:szCs w:val="20"/>
        </w:rPr>
        <w:t>20</w:t>
      </w:r>
      <w:r w:rsidR="00FA52C0">
        <w:rPr>
          <w:rFonts w:ascii="Arial" w:hAnsi="Arial" w:cs="Arial"/>
          <w:spacing w:val="-4"/>
          <w:sz w:val="20"/>
          <w:szCs w:val="20"/>
        </w:rPr>
        <w:t xml:space="preserve"> </w:t>
      </w:r>
      <w:r w:rsidRPr="00104DB2">
        <w:rPr>
          <w:rFonts w:ascii="Arial" w:hAnsi="Arial" w:cs="Arial"/>
          <w:spacing w:val="-4"/>
          <w:sz w:val="20"/>
          <w:szCs w:val="20"/>
        </w:rPr>
        <w:t xml:space="preserve">million and </w:t>
      </w:r>
      <w:r w:rsidR="00F0769B" w:rsidRPr="00104DB2">
        <w:rPr>
          <w:rFonts w:ascii="Arial" w:hAnsi="Arial" w:cs="Arial"/>
          <w:spacing w:val="-4"/>
          <w:sz w:val="20"/>
          <w:szCs w:val="20"/>
        </w:rPr>
        <w:t>Taiwan Dollar</w:t>
      </w:r>
      <w:r w:rsidR="004D11C6" w:rsidRPr="00104DB2">
        <w:rPr>
          <w:rFonts w:ascii="Arial" w:hAnsi="Arial" w:cs="Arial"/>
          <w:spacing w:val="-4"/>
          <w:sz w:val="20"/>
          <w:szCs w:val="20"/>
        </w:rPr>
        <w:t xml:space="preserve"> </w:t>
      </w:r>
      <w:r w:rsidR="0090287F">
        <w:rPr>
          <w:rFonts w:ascii="Arial" w:hAnsi="Arial" w:cs="Arial"/>
          <w:spacing w:val="-4"/>
          <w:sz w:val="20"/>
          <w:szCs w:val="20"/>
        </w:rPr>
        <w:t>8</w:t>
      </w:r>
      <w:r w:rsidRPr="00104DB2">
        <w:rPr>
          <w:rFonts w:ascii="Arial" w:hAnsi="Arial" w:cs="Arial"/>
          <w:spacing w:val="-4"/>
          <w:sz w:val="20"/>
          <w:szCs w:val="20"/>
        </w:rPr>
        <w:t xml:space="preserve"> million or equivalent to Baht </w:t>
      </w:r>
      <w:r w:rsidR="0090287F">
        <w:rPr>
          <w:rFonts w:ascii="Arial" w:hAnsi="Arial" w:cs="Arial"/>
          <w:spacing w:val="-4"/>
          <w:sz w:val="20"/>
          <w:szCs w:val="20"/>
        </w:rPr>
        <w:t>9</w:t>
      </w:r>
      <w:r w:rsidRPr="00104DB2">
        <w:rPr>
          <w:rFonts w:ascii="Arial" w:hAnsi="Arial" w:cs="Arial"/>
          <w:spacing w:val="-4"/>
          <w:sz w:val="20"/>
          <w:szCs w:val="20"/>
        </w:rPr>
        <w:t xml:space="preserve"> million (as at </w:t>
      </w:r>
      <w:r w:rsidR="008C470A" w:rsidRPr="008C470A">
        <w:rPr>
          <w:rFonts w:ascii="Arial" w:hAnsi="Arial" w:cs="Arial"/>
          <w:spacing w:val="-4"/>
          <w:sz w:val="20"/>
          <w:szCs w:val="20"/>
        </w:rPr>
        <w:t>31</w:t>
      </w:r>
      <w:r w:rsidRPr="00104DB2">
        <w:rPr>
          <w:rFonts w:ascii="Arial" w:hAnsi="Arial" w:cs="Arial"/>
          <w:spacing w:val="-4"/>
          <w:sz w:val="20"/>
          <w:szCs w:val="20"/>
        </w:rPr>
        <w:t xml:space="preserve"> December </w:t>
      </w:r>
      <w:r w:rsidR="008C470A" w:rsidRPr="008C470A">
        <w:rPr>
          <w:rFonts w:ascii="Arial" w:hAnsi="Arial" w:cs="Arial"/>
          <w:spacing w:val="-4"/>
          <w:sz w:val="20"/>
          <w:szCs w:val="20"/>
        </w:rPr>
        <w:t>2022</w:t>
      </w:r>
      <w:r w:rsidRPr="00104DB2">
        <w:rPr>
          <w:rFonts w:ascii="Arial" w:hAnsi="Arial" w:cs="Arial"/>
          <w:spacing w:val="-4"/>
          <w:sz w:val="20"/>
          <w:szCs w:val="20"/>
        </w:rPr>
        <w:t>: the Compan</w:t>
      </w:r>
      <w:r w:rsidRPr="006C3A47">
        <w:rPr>
          <w:rFonts w:ascii="Arial" w:hAnsi="Arial" w:cs="Arial"/>
          <w:sz w:val="20"/>
          <w:szCs w:val="20"/>
        </w:rPr>
        <w:t xml:space="preserve">y </w:t>
      </w:r>
      <w:r w:rsidRPr="00104DB2">
        <w:rPr>
          <w:rFonts w:ascii="Arial" w:hAnsi="Arial" w:cs="Arial"/>
          <w:spacing w:val="-4"/>
          <w:sz w:val="20"/>
          <w:szCs w:val="20"/>
        </w:rPr>
        <w:t xml:space="preserve">of Baht </w:t>
      </w:r>
      <w:r w:rsidR="008C470A" w:rsidRPr="008C470A">
        <w:rPr>
          <w:rFonts w:ascii="Arial" w:hAnsi="Arial" w:cs="Arial"/>
          <w:spacing w:val="-4"/>
          <w:sz w:val="20"/>
          <w:szCs w:val="20"/>
        </w:rPr>
        <w:t>5</w:t>
      </w:r>
      <w:r w:rsidR="008E35C6" w:rsidRPr="00104DB2">
        <w:rPr>
          <w:rFonts w:ascii="Arial" w:hAnsi="Arial" w:cs="Arial"/>
          <w:spacing w:val="-4"/>
          <w:sz w:val="20"/>
          <w:szCs w:val="20"/>
        </w:rPr>
        <w:t>,</w:t>
      </w:r>
      <w:r w:rsidR="008C470A" w:rsidRPr="008C470A">
        <w:rPr>
          <w:rFonts w:ascii="Arial" w:hAnsi="Arial" w:cs="Arial"/>
          <w:spacing w:val="-4"/>
          <w:sz w:val="20"/>
          <w:szCs w:val="20"/>
        </w:rPr>
        <w:t>250</w:t>
      </w:r>
      <w:r w:rsidRPr="00104DB2">
        <w:rPr>
          <w:rFonts w:ascii="Arial" w:hAnsi="Arial" w:cs="Arial"/>
          <w:spacing w:val="-4"/>
          <w:sz w:val="20"/>
          <w:szCs w:val="20"/>
        </w:rPr>
        <w:t xml:space="preserve"> million and the subsidiaries of Baht </w:t>
      </w:r>
      <w:r w:rsidR="008C470A" w:rsidRPr="008C470A">
        <w:rPr>
          <w:rFonts w:ascii="Arial" w:hAnsi="Arial" w:cs="Arial"/>
          <w:spacing w:val="-4"/>
          <w:sz w:val="20"/>
          <w:szCs w:val="20"/>
        </w:rPr>
        <w:t>2</w:t>
      </w:r>
      <w:r w:rsidR="008E35C6" w:rsidRPr="00104DB2">
        <w:rPr>
          <w:rFonts w:ascii="Arial" w:hAnsi="Arial" w:cs="Arial"/>
          <w:spacing w:val="-4"/>
          <w:sz w:val="20"/>
          <w:szCs w:val="20"/>
        </w:rPr>
        <w:t>,</w:t>
      </w:r>
      <w:r w:rsidR="008C470A" w:rsidRPr="008C470A">
        <w:rPr>
          <w:rFonts w:ascii="Arial" w:hAnsi="Arial" w:cs="Arial"/>
          <w:spacing w:val="-4"/>
          <w:sz w:val="20"/>
          <w:szCs w:val="20"/>
        </w:rPr>
        <w:t>012</w:t>
      </w:r>
      <w:r w:rsidRPr="00104DB2">
        <w:rPr>
          <w:rFonts w:ascii="Arial" w:hAnsi="Arial" w:cs="Arial"/>
          <w:spacing w:val="-4"/>
          <w:sz w:val="20"/>
          <w:szCs w:val="20"/>
        </w:rPr>
        <w:t xml:space="preserve"> million and </w:t>
      </w:r>
      <w:r w:rsidR="00F0769B" w:rsidRPr="00104DB2">
        <w:rPr>
          <w:rFonts w:ascii="Arial" w:hAnsi="Arial" w:cs="Arial"/>
          <w:spacing w:val="-4"/>
          <w:sz w:val="20"/>
          <w:szCs w:val="20"/>
        </w:rPr>
        <w:t>Taiwan Dollar</w:t>
      </w:r>
      <w:r w:rsidR="003B1548" w:rsidRPr="00104DB2">
        <w:rPr>
          <w:rFonts w:ascii="Arial" w:hAnsi="Arial" w:cs="Arial"/>
          <w:spacing w:val="-4"/>
          <w:sz w:val="20"/>
          <w:szCs w:val="20"/>
        </w:rPr>
        <w:t xml:space="preserve"> </w:t>
      </w:r>
      <w:r w:rsidR="008C470A" w:rsidRPr="008C470A">
        <w:rPr>
          <w:rFonts w:ascii="Arial" w:hAnsi="Arial" w:cs="Arial"/>
          <w:spacing w:val="-4"/>
          <w:sz w:val="20"/>
          <w:szCs w:val="20"/>
        </w:rPr>
        <w:t>9</w:t>
      </w:r>
      <w:r w:rsidRPr="00104DB2">
        <w:rPr>
          <w:rFonts w:ascii="Arial" w:hAnsi="Arial" w:cs="Arial"/>
          <w:spacing w:val="-4"/>
          <w:sz w:val="20"/>
          <w:szCs w:val="20"/>
        </w:rPr>
        <w:t xml:space="preserve"> million) were unsecured</w:t>
      </w:r>
      <w:r w:rsidRPr="006C3A47">
        <w:rPr>
          <w:rFonts w:ascii="Arial" w:hAnsi="Arial" w:cs="Arial"/>
          <w:sz w:val="20"/>
          <w:szCs w:val="20"/>
        </w:rPr>
        <w:t xml:space="preserve"> loans. The Group is required to comply with certain terms and conditions as specified in long-term loans </w:t>
      </w:r>
      <w:r w:rsidRPr="006C3A47">
        <w:rPr>
          <w:rFonts w:ascii="Arial" w:hAnsi="Arial" w:cs="Arial"/>
          <w:spacing w:val="-2"/>
          <w:sz w:val="20"/>
          <w:szCs w:val="20"/>
        </w:rPr>
        <w:t xml:space="preserve">agreement with financial institutions; for example, maintaining </w:t>
      </w:r>
      <w:r w:rsidR="00E009EC">
        <w:rPr>
          <w:rFonts w:ascii="Arial" w:hAnsi="Arial" w:cs="Arial"/>
          <w:spacing w:val="-2"/>
          <w:sz w:val="20"/>
          <w:szCs w:val="20"/>
        </w:rPr>
        <w:t>debt-to-equity</w:t>
      </w:r>
      <w:r w:rsidRPr="006C3A47">
        <w:rPr>
          <w:rFonts w:ascii="Arial" w:hAnsi="Arial" w:cs="Arial"/>
          <w:spacing w:val="-2"/>
          <w:sz w:val="20"/>
          <w:szCs w:val="20"/>
        </w:rPr>
        <w:t xml:space="preserve"> ratio and debt service coverage</w:t>
      </w:r>
      <w:r w:rsidRPr="006C3A47">
        <w:rPr>
          <w:rFonts w:ascii="Arial" w:hAnsi="Arial" w:cs="Arial"/>
          <w:sz w:val="20"/>
          <w:szCs w:val="20"/>
        </w:rPr>
        <w:t xml:space="preserve"> ratio at the specified level.</w:t>
      </w:r>
    </w:p>
    <w:p w14:paraId="2E53D913" w14:textId="1E144639" w:rsidR="00C07ECF" w:rsidRPr="00B80E79" w:rsidRDefault="00B80E79" w:rsidP="00B80E79">
      <w:pPr>
        <w:jc w:val="thaiDistribute"/>
        <w:rPr>
          <w:rFonts w:ascii="Arial" w:hAnsi="Arial" w:cs="Arial"/>
          <w:color w:val="000000"/>
          <w:sz w:val="20"/>
          <w:szCs w:val="20"/>
        </w:rPr>
      </w:pPr>
      <w:r>
        <w:rPr>
          <w:rFonts w:ascii="Arial" w:hAnsi="Arial" w:cs="Arial"/>
          <w:color w:val="000000"/>
          <w:sz w:val="20"/>
          <w:szCs w:val="20"/>
          <w:lang w:val="en-US"/>
        </w:rPr>
        <w:br w:type="page"/>
      </w:r>
    </w:p>
    <w:p w14:paraId="7A1121E6" w14:textId="6E14D03E" w:rsidR="0085338C" w:rsidRPr="00B80E79"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B80E79">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19</w:t>
      </w:r>
      <w:r w:rsidRPr="00B80E79">
        <w:rPr>
          <w:rFonts w:ascii="Arial" w:hAnsi="Arial" w:cs="Arial"/>
          <w:b/>
          <w:bCs/>
          <w:color w:val="FFFFFF"/>
          <w:kern w:val="26"/>
          <w:position w:val="-24"/>
          <w:sz w:val="20"/>
          <w:szCs w:val="20"/>
          <w:cs/>
          <w:lang w:val="en-US"/>
        </w:rPr>
        <w:tab/>
      </w:r>
      <w:r w:rsidRPr="00B80E79">
        <w:rPr>
          <w:rFonts w:ascii="Arial" w:hAnsi="Arial" w:cs="Arial"/>
          <w:b/>
          <w:bCs/>
          <w:color w:val="FFFFFF"/>
          <w:kern w:val="26"/>
          <w:position w:val="-24"/>
          <w:sz w:val="20"/>
          <w:szCs w:val="20"/>
          <w:lang w:val="en-US"/>
        </w:rPr>
        <w:t>Debentures, net</w:t>
      </w:r>
    </w:p>
    <w:p w14:paraId="623C7467" w14:textId="77777777" w:rsidR="008067CA" w:rsidRPr="00B80E79" w:rsidRDefault="008067CA" w:rsidP="0085338C">
      <w:pPr>
        <w:jc w:val="both"/>
        <w:rPr>
          <w:rFonts w:ascii="Arial" w:hAnsi="Arial" w:cs="Arial"/>
          <w:sz w:val="20"/>
          <w:szCs w:val="20"/>
        </w:rPr>
      </w:pPr>
    </w:p>
    <w:tbl>
      <w:tblPr>
        <w:tblW w:w="9461" w:type="dxa"/>
        <w:tblInd w:w="108" w:type="dxa"/>
        <w:tblLayout w:type="fixed"/>
        <w:tblLook w:val="0000" w:firstRow="0" w:lastRow="0" w:firstColumn="0" w:lastColumn="0" w:noHBand="0" w:noVBand="0"/>
      </w:tblPr>
      <w:tblGrid>
        <w:gridCol w:w="6581"/>
        <w:gridCol w:w="1440"/>
        <w:gridCol w:w="1440"/>
      </w:tblGrid>
      <w:tr w:rsidR="00AB3524" w:rsidRPr="00B80E79" w14:paraId="657F539B" w14:textId="77777777" w:rsidTr="00104DB2">
        <w:tc>
          <w:tcPr>
            <w:tcW w:w="6581" w:type="dxa"/>
          </w:tcPr>
          <w:p w14:paraId="444A7FFD" w14:textId="77777777" w:rsidR="00AB3524" w:rsidRPr="00B80E79" w:rsidRDefault="00AB3524" w:rsidP="00104DB2">
            <w:pPr>
              <w:tabs>
                <w:tab w:val="left" w:pos="2107"/>
              </w:tabs>
              <w:ind w:left="-101"/>
              <w:rPr>
                <w:rFonts w:ascii="Arial" w:hAnsi="Arial" w:cs="Arial"/>
                <w:sz w:val="20"/>
                <w:szCs w:val="20"/>
              </w:rPr>
            </w:pPr>
          </w:p>
        </w:tc>
        <w:tc>
          <w:tcPr>
            <w:tcW w:w="2880" w:type="dxa"/>
            <w:gridSpan w:val="2"/>
            <w:tcBorders>
              <w:top w:val="single" w:sz="4" w:space="0" w:color="auto"/>
              <w:bottom w:val="single" w:sz="4" w:space="0" w:color="auto"/>
            </w:tcBorders>
          </w:tcPr>
          <w:p w14:paraId="2EE940A8" w14:textId="542D04CD" w:rsidR="00AB3524" w:rsidRPr="00B80E79" w:rsidRDefault="00AB3524"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 and separate</w:t>
            </w:r>
          </w:p>
          <w:p w14:paraId="456241B3" w14:textId="77777777" w:rsidR="00AB3524" w:rsidRPr="00B80E79" w:rsidRDefault="00AB3524"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AB3524" w:rsidRPr="00B80E79" w14:paraId="189591B1" w14:textId="77777777" w:rsidTr="00104DB2">
        <w:tc>
          <w:tcPr>
            <w:tcW w:w="6581" w:type="dxa"/>
          </w:tcPr>
          <w:p w14:paraId="60B74A82" w14:textId="3B83F665" w:rsidR="00AB3524" w:rsidRPr="00EC2EA4" w:rsidRDefault="00EC2EA4" w:rsidP="00104DB2">
            <w:pPr>
              <w:tabs>
                <w:tab w:val="left" w:pos="2107"/>
              </w:tabs>
              <w:ind w:left="-101"/>
              <w:rPr>
                <w:rFonts w:ascii="Arial" w:hAnsi="Arial" w:cs="Browallia New"/>
                <w:b/>
                <w:bCs/>
                <w:sz w:val="20"/>
                <w:szCs w:val="25"/>
              </w:rPr>
            </w:pPr>
            <w:r w:rsidRPr="00EC2EA4">
              <w:rPr>
                <w:rFonts w:ascii="Arial" w:hAnsi="Arial" w:cs="Browallia New"/>
                <w:b/>
                <w:bCs/>
                <w:sz w:val="20"/>
                <w:szCs w:val="25"/>
              </w:rPr>
              <w:t>A</w:t>
            </w:r>
            <w:r w:rsidRPr="00EC2EA4">
              <w:rPr>
                <w:rFonts w:ascii="Arial" w:hAnsi="Arial" w:cs="Arial"/>
                <w:b/>
                <w:bCs/>
                <w:sz w:val="20"/>
                <w:szCs w:val="20"/>
              </w:rPr>
              <w:t>s at</w:t>
            </w:r>
          </w:p>
        </w:tc>
        <w:tc>
          <w:tcPr>
            <w:tcW w:w="1440" w:type="dxa"/>
            <w:tcBorders>
              <w:top w:val="single" w:sz="4" w:space="0" w:color="auto"/>
            </w:tcBorders>
            <w:vAlign w:val="bottom"/>
          </w:tcPr>
          <w:p w14:paraId="254A191C" w14:textId="26CC31F5" w:rsidR="00AB3524" w:rsidRPr="00B80E79" w:rsidRDefault="008C470A" w:rsidP="003D580B">
            <w:pPr>
              <w:ind w:left="-102"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AB3524" w:rsidRPr="00B80E79">
              <w:rPr>
                <w:rFonts w:ascii="Arial" w:hAnsi="Arial" w:cs="Arial"/>
                <w:b/>
                <w:bCs/>
                <w:sz w:val="20"/>
                <w:szCs w:val="20"/>
              </w:rPr>
              <w:t xml:space="preserve"> </w:t>
            </w:r>
          </w:p>
          <w:p w14:paraId="26B206CA" w14:textId="197EC224" w:rsidR="00AB3524" w:rsidRPr="00B80E79" w:rsidRDefault="00AB3524" w:rsidP="003D580B">
            <w:pPr>
              <w:ind w:right="-72"/>
              <w:jc w:val="right"/>
              <w:rPr>
                <w:rFonts w:ascii="Arial" w:hAnsi="Arial" w:cs="Arial"/>
                <w:b/>
                <w:bCs/>
                <w:sz w:val="20"/>
                <w:szCs w:val="20"/>
                <w:cs/>
              </w:rPr>
            </w:pPr>
            <w:r w:rsidRPr="00B80E79">
              <w:rPr>
                <w:rFonts w:ascii="Arial" w:hAnsi="Arial" w:cs="Arial"/>
                <w:b/>
                <w:bCs/>
                <w:sz w:val="20"/>
                <w:szCs w:val="20"/>
              </w:rPr>
              <w:t xml:space="preserve"> </w:t>
            </w:r>
            <w:r w:rsidR="008C470A" w:rsidRPr="008C470A">
              <w:rPr>
                <w:rFonts w:ascii="Arial" w:hAnsi="Arial" w:cs="Arial"/>
                <w:b/>
                <w:bCs/>
                <w:sz w:val="20"/>
                <w:szCs w:val="20"/>
              </w:rPr>
              <w:t>2023</w:t>
            </w:r>
          </w:p>
        </w:tc>
        <w:tc>
          <w:tcPr>
            <w:tcW w:w="1440" w:type="dxa"/>
            <w:tcBorders>
              <w:top w:val="single" w:sz="4" w:space="0" w:color="auto"/>
            </w:tcBorders>
            <w:vAlign w:val="bottom"/>
          </w:tcPr>
          <w:p w14:paraId="16BB2F07" w14:textId="7841978B" w:rsidR="00AB3524" w:rsidRPr="00B80E79" w:rsidRDefault="008C470A" w:rsidP="003D580B">
            <w:pPr>
              <w:ind w:right="-76"/>
              <w:jc w:val="right"/>
              <w:rPr>
                <w:rFonts w:ascii="Arial" w:hAnsi="Arial" w:cs="Arial"/>
                <w:b/>
                <w:bCs/>
                <w:sz w:val="20"/>
                <w:szCs w:val="20"/>
                <w:lang w:val="en-US"/>
              </w:rPr>
            </w:pPr>
            <w:r w:rsidRPr="008C470A">
              <w:rPr>
                <w:rFonts w:ascii="Arial" w:hAnsi="Arial" w:cs="Arial"/>
                <w:b/>
                <w:bCs/>
                <w:sz w:val="20"/>
                <w:szCs w:val="20"/>
              </w:rPr>
              <w:t>31</w:t>
            </w:r>
            <w:r w:rsidR="00AB3524" w:rsidRPr="00B80E79">
              <w:rPr>
                <w:rFonts w:ascii="Arial" w:hAnsi="Arial" w:cs="Arial"/>
                <w:b/>
                <w:bCs/>
                <w:sz w:val="20"/>
                <w:szCs w:val="20"/>
              </w:rPr>
              <w:t xml:space="preserve"> December</w:t>
            </w:r>
            <w:r w:rsidR="00AB3524" w:rsidRPr="00B80E79">
              <w:rPr>
                <w:rFonts w:ascii="Arial" w:hAnsi="Arial" w:cs="Arial"/>
                <w:b/>
                <w:bCs/>
                <w:sz w:val="20"/>
                <w:szCs w:val="20"/>
                <w:lang w:val="en-US"/>
              </w:rPr>
              <w:t xml:space="preserve"> </w:t>
            </w:r>
          </w:p>
          <w:p w14:paraId="2607E980" w14:textId="2E04EE5A" w:rsidR="00AB3524" w:rsidRPr="00B80E79" w:rsidRDefault="008C470A" w:rsidP="003D580B">
            <w:pPr>
              <w:ind w:right="-76"/>
              <w:jc w:val="right"/>
              <w:rPr>
                <w:rFonts w:ascii="Arial" w:hAnsi="Arial" w:cs="Arial"/>
                <w:b/>
                <w:bCs/>
                <w:sz w:val="20"/>
                <w:szCs w:val="20"/>
                <w:lang w:val="en-US"/>
              </w:rPr>
            </w:pPr>
            <w:r w:rsidRPr="008C470A">
              <w:rPr>
                <w:rFonts w:ascii="Arial" w:hAnsi="Arial" w:cs="Arial"/>
                <w:b/>
                <w:bCs/>
                <w:sz w:val="20"/>
                <w:szCs w:val="20"/>
              </w:rPr>
              <w:t>2022</w:t>
            </w:r>
          </w:p>
        </w:tc>
      </w:tr>
      <w:tr w:rsidR="00AB3524" w:rsidRPr="00B80E79" w14:paraId="28976C7D" w14:textId="77777777" w:rsidTr="00104DB2">
        <w:tc>
          <w:tcPr>
            <w:tcW w:w="6581" w:type="dxa"/>
          </w:tcPr>
          <w:p w14:paraId="3D030400" w14:textId="77777777" w:rsidR="00AB3524" w:rsidRPr="00B80E79" w:rsidRDefault="00AB3524" w:rsidP="00104DB2">
            <w:pPr>
              <w:pStyle w:val="Header"/>
              <w:tabs>
                <w:tab w:val="left" w:pos="2107"/>
              </w:tabs>
              <w:ind w:left="-101"/>
              <w:jc w:val="left"/>
              <w:rPr>
                <w:rFonts w:ascii="Arial" w:hAnsi="Arial" w:cs="Arial"/>
                <w:sz w:val="20"/>
                <w:szCs w:val="20"/>
              </w:rPr>
            </w:pPr>
          </w:p>
        </w:tc>
        <w:tc>
          <w:tcPr>
            <w:tcW w:w="1440" w:type="dxa"/>
            <w:tcBorders>
              <w:bottom w:val="single" w:sz="4" w:space="0" w:color="auto"/>
            </w:tcBorders>
          </w:tcPr>
          <w:p w14:paraId="5BCE6490" w14:textId="2A55A55F" w:rsidR="00AB3524" w:rsidRPr="00B80E79" w:rsidRDefault="00AB3524"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tcPr>
          <w:p w14:paraId="17F4E239" w14:textId="3E122429" w:rsidR="00AB3524" w:rsidRPr="00B80E79" w:rsidRDefault="00AB3524"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r>
      <w:tr w:rsidR="00AB3524" w:rsidRPr="00B80E79" w14:paraId="29A33EB2" w14:textId="77777777" w:rsidTr="00104DB2">
        <w:trPr>
          <w:trHeight w:val="74"/>
        </w:trPr>
        <w:tc>
          <w:tcPr>
            <w:tcW w:w="6581" w:type="dxa"/>
          </w:tcPr>
          <w:p w14:paraId="5429D1B3" w14:textId="77777777" w:rsidR="00AB3524" w:rsidRPr="00B80E79" w:rsidRDefault="00AB3524" w:rsidP="00104DB2">
            <w:pPr>
              <w:tabs>
                <w:tab w:val="left" w:pos="2107"/>
              </w:tabs>
              <w:ind w:left="-101"/>
              <w:rPr>
                <w:rFonts w:ascii="Arial" w:hAnsi="Arial" w:cs="Arial"/>
                <w:b/>
                <w:bCs/>
                <w:sz w:val="20"/>
                <w:szCs w:val="20"/>
              </w:rPr>
            </w:pPr>
          </w:p>
        </w:tc>
        <w:tc>
          <w:tcPr>
            <w:tcW w:w="1440" w:type="dxa"/>
            <w:tcBorders>
              <w:top w:val="single" w:sz="4" w:space="0" w:color="auto"/>
            </w:tcBorders>
            <w:shd w:val="clear" w:color="auto" w:fill="FAFAFA"/>
          </w:tcPr>
          <w:p w14:paraId="32023311" w14:textId="77777777" w:rsidR="00AB3524" w:rsidRPr="00B80E79" w:rsidRDefault="00AB3524" w:rsidP="003D580B">
            <w:pPr>
              <w:ind w:right="-72"/>
              <w:jc w:val="right"/>
              <w:rPr>
                <w:rFonts w:ascii="Arial" w:hAnsi="Arial" w:cs="Arial"/>
                <w:b/>
                <w:bCs/>
                <w:spacing w:val="-6"/>
                <w:sz w:val="20"/>
                <w:szCs w:val="20"/>
              </w:rPr>
            </w:pPr>
          </w:p>
        </w:tc>
        <w:tc>
          <w:tcPr>
            <w:tcW w:w="1440" w:type="dxa"/>
            <w:tcBorders>
              <w:top w:val="single" w:sz="4" w:space="0" w:color="auto"/>
            </w:tcBorders>
          </w:tcPr>
          <w:p w14:paraId="196DF02A" w14:textId="77777777" w:rsidR="00AB3524" w:rsidRPr="00B80E79" w:rsidRDefault="00AB3524" w:rsidP="003D580B">
            <w:pPr>
              <w:ind w:right="-72"/>
              <w:jc w:val="right"/>
              <w:rPr>
                <w:rFonts w:ascii="Arial" w:hAnsi="Arial" w:cs="Arial"/>
                <w:b/>
                <w:bCs/>
                <w:sz w:val="20"/>
                <w:szCs w:val="20"/>
              </w:rPr>
            </w:pPr>
          </w:p>
        </w:tc>
      </w:tr>
      <w:tr w:rsidR="00AB3524" w:rsidRPr="00B80E79" w14:paraId="5943D9E9" w14:textId="77777777" w:rsidTr="00104DB2">
        <w:trPr>
          <w:trHeight w:val="20"/>
        </w:trPr>
        <w:tc>
          <w:tcPr>
            <w:tcW w:w="6581" w:type="dxa"/>
          </w:tcPr>
          <w:p w14:paraId="76A8F86B" w14:textId="77777777" w:rsidR="00AB3524" w:rsidRPr="00B80E79" w:rsidRDefault="00AB3524" w:rsidP="00104DB2">
            <w:pPr>
              <w:tabs>
                <w:tab w:val="left" w:pos="1134"/>
                <w:tab w:val="left" w:pos="1276"/>
                <w:tab w:val="left" w:pos="2107"/>
                <w:tab w:val="center" w:pos="3402"/>
                <w:tab w:val="center" w:pos="4536"/>
                <w:tab w:val="center" w:pos="5670"/>
                <w:tab w:val="center" w:pos="6804"/>
                <w:tab w:val="right" w:pos="7655"/>
              </w:tabs>
              <w:ind w:left="-101" w:right="-158"/>
              <w:rPr>
                <w:rFonts w:ascii="Arial" w:hAnsi="Arial" w:cs="Arial"/>
                <w:spacing w:val="-4"/>
                <w:sz w:val="20"/>
                <w:szCs w:val="20"/>
                <w:lang w:val="en-US"/>
              </w:rPr>
            </w:pPr>
            <w:r w:rsidRPr="00B80E79">
              <w:rPr>
                <w:rFonts w:ascii="Arial" w:hAnsi="Arial" w:cs="Arial"/>
                <w:spacing w:val="-4"/>
                <w:sz w:val="20"/>
                <w:szCs w:val="20"/>
                <w:lang w:val="en-US"/>
              </w:rPr>
              <w:t>Debentures</w:t>
            </w:r>
          </w:p>
        </w:tc>
        <w:tc>
          <w:tcPr>
            <w:tcW w:w="1440" w:type="dxa"/>
            <w:shd w:val="clear" w:color="auto" w:fill="FAFAFA"/>
            <w:vAlign w:val="bottom"/>
          </w:tcPr>
          <w:p w14:paraId="1FB40B86" w14:textId="7C000CE8" w:rsidR="00AB3524" w:rsidRPr="00B80E79" w:rsidRDefault="00FA52C0"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22,300,000</w:t>
            </w:r>
          </w:p>
        </w:tc>
        <w:tc>
          <w:tcPr>
            <w:tcW w:w="1440" w:type="dxa"/>
            <w:vAlign w:val="bottom"/>
          </w:tcPr>
          <w:p w14:paraId="592AC7E7" w14:textId="073B453B" w:rsidR="00AB3524" w:rsidRPr="00B80E79" w:rsidRDefault="008C470A"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15</w:t>
            </w:r>
            <w:r w:rsidR="00AB3524" w:rsidRPr="00B80E79">
              <w:rPr>
                <w:rFonts w:ascii="Arial" w:hAnsi="Arial" w:cs="Arial"/>
                <w:sz w:val="20"/>
                <w:szCs w:val="20"/>
              </w:rPr>
              <w:t>,</w:t>
            </w:r>
            <w:r w:rsidRPr="008C470A">
              <w:rPr>
                <w:rFonts w:ascii="Arial" w:hAnsi="Arial" w:cs="Arial"/>
                <w:sz w:val="20"/>
                <w:szCs w:val="20"/>
              </w:rPr>
              <w:t>300</w:t>
            </w:r>
            <w:r w:rsidR="00AB3524" w:rsidRPr="00B80E79">
              <w:rPr>
                <w:rFonts w:ascii="Arial" w:hAnsi="Arial" w:cs="Arial"/>
                <w:sz w:val="20"/>
                <w:szCs w:val="20"/>
              </w:rPr>
              <w:t>,</w:t>
            </w:r>
            <w:r w:rsidRPr="008C470A">
              <w:rPr>
                <w:rFonts w:ascii="Arial" w:hAnsi="Arial" w:cs="Arial"/>
                <w:sz w:val="20"/>
                <w:szCs w:val="20"/>
              </w:rPr>
              <w:t>000</w:t>
            </w:r>
          </w:p>
        </w:tc>
      </w:tr>
      <w:tr w:rsidR="00AB3524" w:rsidRPr="00B80E79" w14:paraId="48849CEB" w14:textId="77777777" w:rsidTr="00104DB2">
        <w:trPr>
          <w:trHeight w:val="20"/>
        </w:trPr>
        <w:tc>
          <w:tcPr>
            <w:tcW w:w="6581" w:type="dxa"/>
          </w:tcPr>
          <w:p w14:paraId="1B0B9630" w14:textId="77777777" w:rsidR="00AB3524" w:rsidRPr="00B80E79" w:rsidRDefault="00AB3524" w:rsidP="00104DB2">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pacing w:val="-2"/>
                <w:sz w:val="20"/>
                <w:szCs w:val="20"/>
              </w:rPr>
            </w:pPr>
            <w:r w:rsidRPr="00B80E79">
              <w:rPr>
                <w:rFonts w:ascii="Arial" w:hAnsi="Arial" w:cs="Arial"/>
                <w:spacing w:val="-2"/>
                <w:sz w:val="20"/>
                <w:szCs w:val="20"/>
                <w:u w:val="single"/>
              </w:rPr>
              <w:t>Less</w:t>
            </w:r>
            <w:r w:rsidRPr="00B80E79">
              <w:rPr>
                <w:rFonts w:ascii="Arial" w:hAnsi="Arial" w:cs="Arial"/>
                <w:spacing w:val="-2"/>
                <w:sz w:val="20"/>
                <w:szCs w:val="20"/>
              </w:rPr>
              <w:t xml:space="preserve">  Deferred financing fee</w:t>
            </w:r>
          </w:p>
        </w:tc>
        <w:tc>
          <w:tcPr>
            <w:tcW w:w="1440" w:type="dxa"/>
            <w:tcBorders>
              <w:bottom w:val="single" w:sz="4" w:space="0" w:color="auto"/>
            </w:tcBorders>
            <w:shd w:val="clear" w:color="auto" w:fill="FAFAFA"/>
            <w:vAlign w:val="bottom"/>
          </w:tcPr>
          <w:p w14:paraId="2D66521A" w14:textId="018A74CE" w:rsidR="00AB3524" w:rsidRPr="00B80E79" w:rsidRDefault="00FA52C0"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(14,148)</w:t>
            </w:r>
          </w:p>
        </w:tc>
        <w:tc>
          <w:tcPr>
            <w:tcW w:w="1440" w:type="dxa"/>
            <w:tcBorders>
              <w:bottom w:val="single" w:sz="4" w:space="0" w:color="auto"/>
            </w:tcBorders>
            <w:vAlign w:val="bottom"/>
          </w:tcPr>
          <w:p w14:paraId="49687CB2" w14:textId="0DA1CA31" w:rsidR="00AB3524" w:rsidRPr="00B80E79" w:rsidRDefault="00AB3524"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B80E79">
              <w:rPr>
                <w:rFonts w:ascii="Arial" w:hAnsi="Arial" w:cs="Arial"/>
                <w:sz w:val="20"/>
                <w:szCs w:val="20"/>
              </w:rPr>
              <w:t>(</w:t>
            </w:r>
            <w:r w:rsidR="008C470A" w:rsidRPr="008C470A">
              <w:rPr>
                <w:rFonts w:ascii="Arial" w:hAnsi="Arial" w:cs="Arial"/>
                <w:sz w:val="20"/>
                <w:szCs w:val="20"/>
              </w:rPr>
              <w:t>8</w:t>
            </w:r>
            <w:r w:rsidRPr="00B80E79">
              <w:rPr>
                <w:rFonts w:ascii="Arial" w:hAnsi="Arial" w:cs="Arial"/>
                <w:sz w:val="20"/>
                <w:szCs w:val="20"/>
              </w:rPr>
              <w:t>,</w:t>
            </w:r>
            <w:r w:rsidR="008C470A" w:rsidRPr="008C470A">
              <w:rPr>
                <w:rFonts w:ascii="Arial" w:hAnsi="Arial" w:cs="Arial"/>
                <w:sz w:val="20"/>
                <w:szCs w:val="20"/>
              </w:rPr>
              <w:t>768</w:t>
            </w:r>
            <w:r w:rsidRPr="00B80E79">
              <w:rPr>
                <w:rFonts w:ascii="Arial" w:hAnsi="Arial" w:cs="Arial"/>
                <w:sz w:val="20"/>
                <w:szCs w:val="20"/>
              </w:rPr>
              <w:t>)</w:t>
            </w:r>
          </w:p>
        </w:tc>
      </w:tr>
      <w:tr w:rsidR="00AB3524" w:rsidRPr="00B80E79" w14:paraId="35177C64" w14:textId="77777777" w:rsidTr="00104DB2">
        <w:trPr>
          <w:trHeight w:val="20"/>
        </w:trPr>
        <w:tc>
          <w:tcPr>
            <w:tcW w:w="6581" w:type="dxa"/>
            <w:vAlign w:val="bottom"/>
          </w:tcPr>
          <w:p w14:paraId="2284BE90" w14:textId="77777777" w:rsidR="00AB3524" w:rsidRPr="00B80E79" w:rsidRDefault="00AB3524" w:rsidP="00104DB2">
            <w:pPr>
              <w:tabs>
                <w:tab w:val="left" w:pos="1134"/>
                <w:tab w:val="left" w:pos="1276"/>
                <w:tab w:val="left" w:pos="2107"/>
                <w:tab w:val="center" w:pos="3402"/>
                <w:tab w:val="center" w:pos="4536"/>
                <w:tab w:val="center" w:pos="5670"/>
                <w:tab w:val="center" w:pos="6804"/>
                <w:tab w:val="right" w:pos="7655"/>
              </w:tabs>
              <w:ind w:right="-72"/>
              <w:rPr>
                <w:rFonts w:ascii="Arial" w:hAnsi="Arial" w:cs="Arial"/>
                <w:color w:val="000000"/>
                <w:spacing w:val="-2"/>
                <w:sz w:val="20"/>
                <w:szCs w:val="20"/>
              </w:rPr>
            </w:pPr>
          </w:p>
        </w:tc>
        <w:tc>
          <w:tcPr>
            <w:tcW w:w="1440" w:type="dxa"/>
            <w:tcBorders>
              <w:top w:val="single" w:sz="4" w:space="0" w:color="auto"/>
            </w:tcBorders>
            <w:shd w:val="clear" w:color="auto" w:fill="FAFAFA"/>
          </w:tcPr>
          <w:p w14:paraId="6D76C14D" w14:textId="45681074" w:rsidR="00AB3524" w:rsidRPr="00B80E79" w:rsidRDefault="00AB3524" w:rsidP="001E195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7FE2A66C" w14:textId="6AA13480" w:rsidR="00AB3524" w:rsidRPr="00B80E79" w:rsidRDefault="00AB3524" w:rsidP="001E195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AB3524" w:rsidRPr="00B80E79" w14:paraId="697D0900" w14:textId="77777777" w:rsidTr="00104DB2">
        <w:trPr>
          <w:trHeight w:val="20"/>
        </w:trPr>
        <w:tc>
          <w:tcPr>
            <w:tcW w:w="6581" w:type="dxa"/>
            <w:vAlign w:val="bottom"/>
          </w:tcPr>
          <w:p w14:paraId="610BC53E" w14:textId="77777777" w:rsidR="00AB3524" w:rsidRPr="00B80E79" w:rsidRDefault="00AB3524" w:rsidP="00104DB2">
            <w:pPr>
              <w:tabs>
                <w:tab w:val="left" w:pos="1134"/>
                <w:tab w:val="left" w:pos="1276"/>
                <w:tab w:val="left" w:pos="2107"/>
                <w:tab w:val="center" w:pos="3402"/>
                <w:tab w:val="center" w:pos="4536"/>
                <w:tab w:val="center" w:pos="5670"/>
                <w:tab w:val="center" w:pos="6804"/>
                <w:tab w:val="right" w:pos="7655"/>
              </w:tabs>
              <w:ind w:right="-72"/>
              <w:rPr>
                <w:rFonts w:ascii="Arial" w:hAnsi="Arial" w:cs="Arial"/>
                <w:color w:val="000000"/>
                <w:spacing w:val="-2"/>
                <w:sz w:val="20"/>
                <w:szCs w:val="20"/>
              </w:rPr>
            </w:pPr>
          </w:p>
        </w:tc>
        <w:tc>
          <w:tcPr>
            <w:tcW w:w="1440" w:type="dxa"/>
            <w:shd w:val="clear" w:color="auto" w:fill="FAFAFA"/>
            <w:vAlign w:val="bottom"/>
          </w:tcPr>
          <w:p w14:paraId="787A502B" w14:textId="0F99FBDB" w:rsidR="00AB3524" w:rsidRPr="00B80E79" w:rsidRDefault="00FA52C0" w:rsidP="00C07ECF">
            <w:pPr>
              <w:tabs>
                <w:tab w:val="left" w:pos="1102"/>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22,285,852</w:t>
            </w:r>
          </w:p>
        </w:tc>
        <w:tc>
          <w:tcPr>
            <w:tcW w:w="1440" w:type="dxa"/>
            <w:vAlign w:val="bottom"/>
          </w:tcPr>
          <w:p w14:paraId="07628460" w14:textId="3C0B2FFE" w:rsidR="00AB3524" w:rsidRPr="00B80E79" w:rsidRDefault="008C470A"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15</w:t>
            </w:r>
            <w:r w:rsidR="00AB3524" w:rsidRPr="00B80E79">
              <w:rPr>
                <w:rFonts w:ascii="Arial" w:hAnsi="Arial" w:cs="Arial"/>
                <w:sz w:val="20"/>
                <w:szCs w:val="20"/>
              </w:rPr>
              <w:t>,</w:t>
            </w:r>
            <w:r w:rsidRPr="008C470A">
              <w:rPr>
                <w:rFonts w:ascii="Arial" w:hAnsi="Arial" w:cs="Arial"/>
                <w:sz w:val="20"/>
                <w:szCs w:val="20"/>
              </w:rPr>
              <w:t>291</w:t>
            </w:r>
            <w:r w:rsidR="00AB3524" w:rsidRPr="00B80E79">
              <w:rPr>
                <w:rFonts w:ascii="Arial" w:hAnsi="Arial" w:cs="Arial"/>
                <w:sz w:val="20"/>
                <w:szCs w:val="20"/>
              </w:rPr>
              <w:t>,</w:t>
            </w:r>
            <w:r w:rsidRPr="008C470A">
              <w:rPr>
                <w:rFonts w:ascii="Arial" w:hAnsi="Arial" w:cs="Arial"/>
                <w:sz w:val="20"/>
                <w:szCs w:val="20"/>
              </w:rPr>
              <w:t>232</w:t>
            </w:r>
          </w:p>
        </w:tc>
      </w:tr>
      <w:tr w:rsidR="00AB3524" w:rsidRPr="00B80E79" w14:paraId="060AF889" w14:textId="77777777" w:rsidTr="00104DB2">
        <w:trPr>
          <w:trHeight w:val="20"/>
        </w:trPr>
        <w:tc>
          <w:tcPr>
            <w:tcW w:w="6581" w:type="dxa"/>
          </w:tcPr>
          <w:p w14:paraId="7CCF32B1" w14:textId="77777777" w:rsidR="00AB3524" w:rsidRPr="00B80E79" w:rsidRDefault="00AB3524" w:rsidP="00104DB2">
            <w:pPr>
              <w:tabs>
                <w:tab w:val="left" w:pos="2107"/>
              </w:tabs>
              <w:ind w:left="-101"/>
              <w:rPr>
                <w:rFonts w:ascii="Arial" w:hAnsi="Arial" w:cs="Arial"/>
                <w:color w:val="000000"/>
                <w:sz w:val="20"/>
                <w:szCs w:val="20"/>
              </w:rPr>
            </w:pPr>
            <w:r w:rsidRPr="00B80E79">
              <w:rPr>
                <w:rFonts w:ascii="Arial" w:hAnsi="Arial" w:cs="Arial"/>
                <w:color w:val="000000"/>
                <w:spacing w:val="-2"/>
                <w:sz w:val="20"/>
                <w:szCs w:val="20"/>
                <w:u w:val="single"/>
              </w:rPr>
              <w:t>Less</w:t>
            </w:r>
            <w:r w:rsidRPr="00B80E79">
              <w:rPr>
                <w:rFonts w:ascii="Arial" w:hAnsi="Arial" w:cs="Arial"/>
                <w:color w:val="000000"/>
                <w:spacing w:val="-2"/>
                <w:sz w:val="20"/>
                <w:szCs w:val="20"/>
              </w:rPr>
              <w:t xml:space="preserve">  </w:t>
            </w:r>
            <w:r w:rsidRPr="00B80E79">
              <w:rPr>
                <w:rFonts w:ascii="Arial" w:hAnsi="Arial" w:cs="Arial"/>
                <w:color w:val="000000"/>
                <w:spacing w:val="-6"/>
                <w:sz w:val="20"/>
                <w:szCs w:val="20"/>
              </w:rPr>
              <w:t>Current portion of debentures, net</w:t>
            </w:r>
          </w:p>
        </w:tc>
        <w:tc>
          <w:tcPr>
            <w:tcW w:w="1440" w:type="dxa"/>
            <w:tcBorders>
              <w:bottom w:val="single" w:sz="4" w:space="0" w:color="auto"/>
            </w:tcBorders>
            <w:shd w:val="clear" w:color="auto" w:fill="FAFAFA"/>
            <w:vAlign w:val="bottom"/>
          </w:tcPr>
          <w:p w14:paraId="7F87B366" w14:textId="174338A2" w:rsidR="00AB3524" w:rsidRPr="00B80E79" w:rsidRDefault="00FA52C0"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(996,915)</w:t>
            </w:r>
          </w:p>
        </w:tc>
        <w:tc>
          <w:tcPr>
            <w:tcW w:w="1440" w:type="dxa"/>
            <w:tcBorders>
              <w:bottom w:val="single" w:sz="4" w:space="0" w:color="auto"/>
            </w:tcBorders>
            <w:vAlign w:val="bottom"/>
          </w:tcPr>
          <w:p w14:paraId="13FA57E7" w14:textId="5CCF45BD" w:rsidR="00AB3524" w:rsidRPr="00B80E79" w:rsidRDefault="00AB3524"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B80E79">
              <w:rPr>
                <w:rFonts w:ascii="Arial" w:hAnsi="Arial" w:cs="Arial"/>
                <w:sz w:val="20"/>
                <w:szCs w:val="20"/>
              </w:rPr>
              <w:t>(</w:t>
            </w:r>
            <w:r w:rsidR="008C470A" w:rsidRPr="008C470A">
              <w:rPr>
                <w:rFonts w:ascii="Arial" w:hAnsi="Arial" w:cs="Arial"/>
                <w:sz w:val="20"/>
                <w:szCs w:val="20"/>
              </w:rPr>
              <w:t>998</w:t>
            </w:r>
            <w:r w:rsidRPr="00B80E79">
              <w:rPr>
                <w:rFonts w:ascii="Arial" w:hAnsi="Arial" w:cs="Arial"/>
                <w:sz w:val="20"/>
                <w:szCs w:val="20"/>
              </w:rPr>
              <w:t>,</w:t>
            </w:r>
            <w:r w:rsidR="008C470A" w:rsidRPr="008C470A">
              <w:rPr>
                <w:rFonts w:ascii="Arial" w:hAnsi="Arial" w:cs="Arial"/>
                <w:sz w:val="20"/>
                <w:szCs w:val="20"/>
              </w:rPr>
              <w:t>435</w:t>
            </w:r>
            <w:r w:rsidRPr="00B80E79">
              <w:rPr>
                <w:rFonts w:ascii="Arial" w:hAnsi="Arial" w:cs="Arial"/>
                <w:sz w:val="20"/>
                <w:szCs w:val="20"/>
              </w:rPr>
              <w:t>)</w:t>
            </w:r>
          </w:p>
        </w:tc>
      </w:tr>
      <w:tr w:rsidR="00AB3524" w:rsidRPr="00B80E79" w14:paraId="55DD1755" w14:textId="77777777" w:rsidTr="00104DB2">
        <w:trPr>
          <w:trHeight w:val="70"/>
        </w:trPr>
        <w:tc>
          <w:tcPr>
            <w:tcW w:w="6581" w:type="dxa"/>
          </w:tcPr>
          <w:p w14:paraId="6DED5B69" w14:textId="77777777" w:rsidR="00AB3524" w:rsidRPr="00B80E79" w:rsidRDefault="00AB3524" w:rsidP="00104DB2">
            <w:pPr>
              <w:tabs>
                <w:tab w:val="left" w:pos="2107"/>
              </w:tabs>
              <w:ind w:left="-101"/>
              <w:rPr>
                <w:rFonts w:ascii="Arial" w:hAnsi="Arial" w:cs="Arial"/>
                <w:b/>
                <w:bCs/>
                <w:sz w:val="20"/>
                <w:szCs w:val="20"/>
              </w:rPr>
            </w:pPr>
          </w:p>
        </w:tc>
        <w:tc>
          <w:tcPr>
            <w:tcW w:w="1440" w:type="dxa"/>
            <w:tcBorders>
              <w:top w:val="single" w:sz="4" w:space="0" w:color="auto"/>
            </w:tcBorders>
            <w:shd w:val="clear" w:color="auto" w:fill="FAFAFA"/>
            <w:vAlign w:val="bottom"/>
          </w:tcPr>
          <w:p w14:paraId="5D4719CD" w14:textId="77777777" w:rsidR="00AB3524" w:rsidRPr="00B80E79" w:rsidRDefault="00AB3524" w:rsidP="001E195C">
            <w:pPr>
              <w:ind w:right="-72"/>
              <w:jc w:val="right"/>
              <w:rPr>
                <w:rFonts w:ascii="Arial" w:hAnsi="Arial" w:cs="Arial"/>
                <w:sz w:val="20"/>
                <w:szCs w:val="20"/>
              </w:rPr>
            </w:pPr>
          </w:p>
        </w:tc>
        <w:tc>
          <w:tcPr>
            <w:tcW w:w="1440" w:type="dxa"/>
            <w:tcBorders>
              <w:top w:val="single" w:sz="4" w:space="0" w:color="auto"/>
            </w:tcBorders>
            <w:vAlign w:val="bottom"/>
          </w:tcPr>
          <w:p w14:paraId="0BB5BB3F" w14:textId="77777777" w:rsidR="00AB3524" w:rsidRPr="00B80E79" w:rsidRDefault="00AB3524" w:rsidP="001E195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AB3524" w:rsidRPr="00B80E79" w14:paraId="54C24483" w14:textId="77777777" w:rsidTr="00104DB2">
        <w:trPr>
          <w:trHeight w:val="20"/>
        </w:trPr>
        <w:tc>
          <w:tcPr>
            <w:tcW w:w="6581" w:type="dxa"/>
          </w:tcPr>
          <w:p w14:paraId="1DD5019B" w14:textId="77777777" w:rsidR="00AB3524" w:rsidRPr="00B80E79" w:rsidRDefault="00AB3524" w:rsidP="00104DB2">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z w:val="20"/>
                <w:szCs w:val="20"/>
              </w:rPr>
            </w:pPr>
            <w:r w:rsidRPr="00B80E79">
              <w:rPr>
                <w:rFonts w:ascii="Arial" w:hAnsi="Arial" w:cs="Arial"/>
                <w:sz w:val="20"/>
                <w:szCs w:val="20"/>
              </w:rPr>
              <w:t>Debentures, net</w:t>
            </w:r>
          </w:p>
        </w:tc>
        <w:tc>
          <w:tcPr>
            <w:tcW w:w="1440" w:type="dxa"/>
            <w:tcBorders>
              <w:bottom w:val="single" w:sz="4" w:space="0" w:color="auto"/>
            </w:tcBorders>
            <w:shd w:val="clear" w:color="auto" w:fill="FAFAFA"/>
            <w:vAlign w:val="bottom"/>
          </w:tcPr>
          <w:p w14:paraId="5E081F2E" w14:textId="284F3831" w:rsidR="00AB3524" w:rsidRPr="00B80E79" w:rsidRDefault="00FA52C0"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21,288,937</w:t>
            </w:r>
          </w:p>
        </w:tc>
        <w:tc>
          <w:tcPr>
            <w:tcW w:w="1440" w:type="dxa"/>
            <w:tcBorders>
              <w:bottom w:val="single" w:sz="4" w:space="0" w:color="auto"/>
            </w:tcBorders>
            <w:vAlign w:val="bottom"/>
          </w:tcPr>
          <w:p w14:paraId="78A10824" w14:textId="0EAB1FCE" w:rsidR="00AB3524" w:rsidRPr="00B80E79" w:rsidRDefault="008C470A" w:rsidP="00C07EC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14</w:t>
            </w:r>
            <w:r w:rsidR="00AB3524" w:rsidRPr="00B80E79">
              <w:rPr>
                <w:rFonts w:ascii="Arial" w:hAnsi="Arial" w:cs="Arial"/>
                <w:sz w:val="20"/>
                <w:szCs w:val="20"/>
              </w:rPr>
              <w:t>,</w:t>
            </w:r>
            <w:r w:rsidRPr="008C470A">
              <w:rPr>
                <w:rFonts w:ascii="Arial" w:hAnsi="Arial" w:cs="Arial"/>
                <w:sz w:val="20"/>
                <w:szCs w:val="20"/>
              </w:rPr>
              <w:t>292</w:t>
            </w:r>
            <w:r w:rsidR="00AB3524" w:rsidRPr="00B80E79">
              <w:rPr>
                <w:rFonts w:ascii="Arial" w:hAnsi="Arial" w:cs="Arial"/>
                <w:sz w:val="20"/>
                <w:szCs w:val="20"/>
              </w:rPr>
              <w:t>,</w:t>
            </w:r>
            <w:r w:rsidRPr="008C470A">
              <w:rPr>
                <w:rFonts w:ascii="Arial" w:hAnsi="Arial" w:cs="Arial"/>
                <w:sz w:val="20"/>
                <w:szCs w:val="20"/>
              </w:rPr>
              <w:t>797</w:t>
            </w:r>
          </w:p>
        </w:tc>
      </w:tr>
    </w:tbl>
    <w:p w14:paraId="3BCB441C" w14:textId="77777777" w:rsidR="003D580B" w:rsidRPr="00B80E79" w:rsidRDefault="003D580B" w:rsidP="00451AC2">
      <w:pPr>
        <w:jc w:val="thaiDistribute"/>
        <w:rPr>
          <w:rFonts w:ascii="Arial" w:hAnsi="Arial" w:cs="Arial"/>
          <w:sz w:val="20"/>
          <w:szCs w:val="20"/>
          <w:lang w:val="en-US"/>
        </w:rPr>
      </w:pPr>
    </w:p>
    <w:p w14:paraId="0000BCF1" w14:textId="4E95A0F6" w:rsidR="0025629A" w:rsidRPr="00B80E79" w:rsidRDefault="0025629A" w:rsidP="0025629A">
      <w:pPr>
        <w:jc w:val="thaiDistribute"/>
        <w:rPr>
          <w:rFonts w:ascii="Arial" w:hAnsi="Arial" w:cs="Arial"/>
          <w:color w:val="000000"/>
          <w:sz w:val="20"/>
          <w:szCs w:val="20"/>
        </w:rPr>
      </w:pPr>
      <w:r w:rsidRPr="00B80E79">
        <w:rPr>
          <w:rFonts w:ascii="Arial" w:hAnsi="Arial" w:cs="Arial"/>
          <w:color w:val="000000"/>
          <w:sz w:val="20"/>
          <w:szCs w:val="20"/>
        </w:rPr>
        <w:t>The movement of debentures can be analysed as follow</w:t>
      </w:r>
      <w:r w:rsidR="00FD1565" w:rsidRPr="00B80E79">
        <w:rPr>
          <w:rFonts w:ascii="Arial" w:hAnsi="Arial" w:cs="Arial"/>
          <w:color w:val="000000"/>
          <w:sz w:val="20"/>
          <w:szCs w:val="20"/>
        </w:rPr>
        <w:t>s</w:t>
      </w:r>
      <w:r w:rsidRPr="00B80E79">
        <w:rPr>
          <w:rFonts w:ascii="Arial" w:hAnsi="Arial" w:cs="Arial"/>
          <w:color w:val="000000"/>
          <w:sz w:val="20"/>
          <w:szCs w:val="20"/>
        </w:rPr>
        <w:t>:</w:t>
      </w:r>
    </w:p>
    <w:p w14:paraId="375D2A11" w14:textId="77777777" w:rsidR="0025629A" w:rsidRPr="00B80E79" w:rsidRDefault="0025629A" w:rsidP="0025629A">
      <w:pPr>
        <w:jc w:val="thaiDistribute"/>
        <w:rPr>
          <w:rFonts w:ascii="Arial" w:hAnsi="Arial" w:cs="Arial"/>
          <w:color w:val="000000"/>
          <w:sz w:val="20"/>
          <w:szCs w:val="20"/>
        </w:rPr>
      </w:pPr>
    </w:p>
    <w:tbl>
      <w:tblPr>
        <w:tblW w:w="9576" w:type="dxa"/>
        <w:tblLook w:val="0000" w:firstRow="0" w:lastRow="0" w:firstColumn="0" w:lastColumn="0" w:noHBand="0" w:noVBand="0"/>
      </w:tblPr>
      <w:tblGrid>
        <w:gridCol w:w="7848"/>
        <w:gridCol w:w="1728"/>
      </w:tblGrid>
      <w:tr w:rsidR="00AB3524" w:rsidRPr="00B80E79" w14:paraId="3FBFC5EA" w14:textId="77777777" w:rsidTr="00AB3524">
        <w:trPr>
          <w:trHeight w:val="20"/>
        </w:trPr>
        <w:tc>
          <w:tcPr>
            <w:tcW w:w="7848" w:type="dxa"/>
            <w:vAlign w:val="bottom"/>
          </w:tcPr>
          <w:p w14:paraId="1895CB0D" w14:textId="77777777" w:rsidR="00AB3524" w:rsidRPr="00B80E79" w:rsidRDefault="00AB3524" w:rsidP="00CD05FB">
            <w:pPr>
              <w:contextualSpacing/>
              <w:jc w:val="thaiDistribute"/>
              <w:rPr>
                <w:rFonts w:ascii="Arial" w:eastAsia="Arial Unicode MS" w:hAnsi="Arial" w:cs="Arial"/>
                <w:b/>
                <w:bCs/>
                <w:sz w:val="20"/>
                <w:szCs w:val="20"/>
                <w:cs/>
              </w:rPr>
            </w:pPr>
          </w:p>
        </w:tc>
        <w:tc>
          <w:tcPr>
            <w:tcW w:w="1728" w:type="dxa"/>
            <w:tcBorders>
              <w:top w:val="single" w:sz="4" w:space="0" w:color="auto"/>
            </w:tcBorders>
          </w:tcPr>
          <w:p w14:paraId="3E7D6BB3" w14:textId="1B4CEC9D" w:rsidR="00AB3524" w:rsidRPr="00B80E79" w:rsidRDefault="00AB3524" w:rsidP="00CD05FB">
            <w:pPr>
              <w:ind w:right="-72"/>
              <w:contextualSpacing/>
              <w:jc w:val="right"/>
              <w:rPr>
                <w:rFonts w:ascii="Arial" w:eastAsia="Arial Unicode MS" w:hAnsi="Arial" w:cs="Arial"/>
                <w:b/>
                <w:bCs/>
                <w:sz w:val="20"/>
                <w:szCs w:val="20"/>
              </w:rPr>
            </w:pPr>
            <w:r w:rsidRPr="00B80E79">
              <w:rPr>
                <w:rFonts w:ascii="Arial" w:eastAsia="Arial Unicode MS" w:hAnsi="Arial" w:cs="Arial"/>
                <w:b/>
                <w:bCs/>
                <w:sz w:val="20"/>
                <w:szCs w:val="20"/>
              </w:rPr>
              <w:t>Consolidated and separate</w:t>
            </w:r>
          </w:p>
          <w:p w14:paraId="79BC16B3" w14:textId="6C9996E1" w:rsidR="00AB3524" w:rsidRPr="00B80E79" w:rsidRDefault="00AB3524" w:rsidP="00CD05FB">
            <w:pPr>
              <w:ind w:right="-72"/>
              <w:contextualSpacing/>
              <w:jc w:val="right"/>
              <w:rPr>
                <w:rFonts w:ascii="Arial" w:eastAsia="Arial Unicode MS" w:hAnsi="Arial" w:cs="Arial"/>
                <w:b/>
                <w:bCs/>
                <w:sz w:val="20"/>
                <w:szCs w:val="20"/>
              </w:rPr>
            </w:pPr>
            <w:r w:rsidRPr="00B80E79">
              <w:rPr>
                <w:rFonts w:ascii="Arial" w:eastAsia="Arial Unicode MS" w:hAnsi="Arial" w:cs="Arial"/>
                <w:b/>
                <w:bCs/>
                <w:sz w:val="20"/>
                <w:szCs w:val="20"/>
              </w:rPr>
              <w:t>financial information</w:t>
            </w:r>
          </w:p>
        </w:tc>
      </w:tr>
      <w:tr w:rsidR="00AB3524" w:rsidRPr="00B80E79" w14:paraId="3D1DD426" w14:textId="77777777" w:rsidTr="00AB3524">
        <w:trPr>
          <w:trHeight w:val="20"/>
        </w:trPr>
        <w:tc>
          <w:tcPr>
            <w:tcW w:w="7848" w:type="dxa"/>
            <w:vAlign w:val="bottom"/>
          </w:tcPr>
          <w:p w14:paraId="3B1889A2" w14:textId="77777777" w:rsidR="00AB3524" w:rsidRPr="00B80E79" w:rsidRDefault="00AB3524" w:rsidP="00CD05FB">
            <w:pPr>
              <w:contextualSpacing/>
              <w:rPr>
                <w:rFonts w:ascii="Arial" w:eastAsia="Arial Unicode MS" w:hAnsi="Arial" w:cs="Arial"/>
                <w:b/>
                <w:bCs/>
                <w:sz w:val="20"/>
                <w:szCs w:val="20"/>
                <w:cs/>
              </w:rPr>
            </w:pPr>
          </w:p>
        </w:tc>
        <w:tc>
          <w:tcPr>
            <w:tcW w:w="1728" w:type="dxa"/>
            <w:tcBorders>
              <w:bottom w:val="single" w:sz="4" w:space="0" w:color="auto"/>
            </w:tcBorders>
            <w:vAlign w:val="bottom"/>
          </w:tcPr>
          <w:p w14:paraId="36001B23" w14:textId="0CB302DC" w:rsidR="00AB3524" w:rsidRPr="00B80E79" w:rsidRDefault="00AB3524" w:rsidP="00CD05FB">
            <w:pPr>
              <w:ind w:right="-72"/>
              <w:contextualSpacing/>
              <w:jc w:val="right"/>
              <w:rPr>
                <w:rFonts w:ascii="Arial" w:eastAsia="Arial Unicode MS" w:hAnsi="Arial" w:cs="Arial"/>
                <w:b/>
                <w:bCs/>
                <w:sz w:val="20"/>
                <w:szCs w:val="20"/>
              </w:rPr>
            </w:pPr>
            <w:r w:rsidRPr="00B80E79">
              <w:rPr>
                <w:rFonts w:ascii="Arial" w:eastAsia="Arial Unicode MS" w:hAnsi="Arial" w:cs="Arial"/>
                <w:b/>
                <w:bCs/>
                <w:sz w:val="20"/>
                <w:szCs w:val="20"/>
              </w:rPr>
              <w:t>Baht’</w:t>
            </w:r>
            <w:r w:rsidR="008C470A" w:rsidRPr="008C470A">
              <w:rPr>
                <w:rFonts w:ascii="Arial" w:eastAsia="Arial Unicode MS" w:hAnsi="Arial" w:cs="Arial"/>
                <w:b/>
                <w:bCs/>
                <w:sz w:val="20"/>
                <w:szCs w:val="20"/>
              </w:rPr>
              <w:t>000</w:t>
            </w:r>
          </w:p>
        </w:tc>
      </w:tr>
      <w:tr w:rsidR="00AB3524" w:rsidRPr="00B80E79" w14:paraId="61EE970E" w14:textId="77777777" w:rsidTr="00EC2EA4">
        <w:trPr>
          <w:trHeight w:val="131"/>
        </w:trPr>
        <w:tc>
          <w:tcPr>
            <w:tcW w:w="7848" w:type="dxa"/>
          </w:tcPr>
          <w:p w14:paraId="3C6085C1" w14:textId="43B98A29" w:rsidR="00AB3524" w:rsidRPr="00B80E79" w:rsidRDefault="00AB3524" w:rsidP="00641AF4">
            <w:pPr>
              <w:contextualSpacing/>
              <w:jc w:val="thaiDistribute"/>
              <w:rPr>
                <w:rFonts w:ascii="Arial" w:eastAsia="Arial Unicode MS" w:hAnsi="Arial" w:cs="Arial"/>
                <w:sz w:val="20"/>
                <w:szCs w:val="20"/>
                <w:cs/>
              </w:rPr>
            </w:pPr>
            <w:r w:rsidRPr="00B80E79">
              <w:rPr>
                <w:rFonts w:ascii="Arial" w:hAnsi="Arial" w:cs="Arial"/>
                <w:b/>
                <w:bCs/>
                <w:sz w:val="20"/>
                <w:szCs w:val="20"/>
              </w:rPr>
              <w:t xml:space="preserve">For the </w:t>
            </w:r>
            <w:r w:rsidR="00324CAD">
              <w:rPr>
                <w:rFonts w:ascii="Arial" w:hAnsi="Arial" w:cs="Arial"/>
                <w:b/>
                <w:bCs/>
                <w:sz w:val="20"/>
                <w:szCs w:val="20"/>
              </w:rPr>
              <w:t>six</w:t>
            </w:r>
            <w:r w:rsidRPr="00B80E79">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B80E79">
              <w:rPr>
                <w:rFonts w:ascii="Arial" w:hAnsi="Arial" w:cs="Arial"/>
                <w:b/>
                <w:bCs/>
                <w:sz w:val="20"/>
                <w:szCs w:val="20"/>
              </w:rPr>
              <w:t xml:space="preserve"> </w:t>
            </w:r>
            <w:r w:rsidR="008C470A" w:rsidRPr="008C470A">
              <w:rPr>
                <w:rFonts w:ascii="Arial" w:hAnsi="Arial" w:cs="Arial"/>
                <w:b/>
                <w:bCs/>
                <w:sz w:val="20"/>
                <w:szCs w:val="20"/>
              </w:rPr>
              <w:t>2023</w:t>
            </w:r>
          </w:p>
        </w:tc>
        <w:tc>
          <w:tcPr>
            <w:tcW w:w="1728" w:type="dxa"/>
            <w:shd w:val="clear" w:color="auto" w:fill="FAFAFA"/>
          </w:tcPr>
          <w:p w14:paraId="107E8CDC" w14:textId="77777777" w:rsidR="00AB3524" w:rsidRPr="00B80E79" w:rsidRDefault="00AB3524" w:rsidP="00641AF4">
            <w:pPr>
              <w:ind w:right="-72"/>
              <w:contextualSpacing/>
              <w:jc w:val="right"/>
              <w:rPr>
                <w:rFonts w:ascii="Arial" w:eastAsia="Arial Unicode MS" w:hAnsi="Arial" w:cs="Arial"/>
                <w:sz w:val="20"/>
                <w:szCs w:val="20"/>
              </w:rPr>
            </w:pPr>
          </w:p>
        </w:tc>
      </w:tr>
      <w:tr w:rsidR="00AB3524" w:rsidRPr="00B80E79" w14:paraId="259AB718" w14:textId="77777777" w:rsidTr="00AB3524">
        <w:trPr>
          <w:trHeight w:val="20"/>
        </w:trPr>
        <w:tc>
          <w:tcPr>
            <w:tcW w:w="7848" w:type="dxa"/>
          </w:tcPr>
          <w:p w14:paraId="1925EAB3" w14:textId="217ADA70" w:rsidR="00AB3524" w:rsidRPr="00B80E79" w:rsidRDefault="00AB3524" w:rsidP="00C07ECF">
            <w:pPr>
              <w:contextualSpacing/>
              <w:jc w:val="thaiDistribute"/>
              <w:rPr>
                <w:rFonts w:ascii="Arial" w:eastAsia="Arial Unicode MS" w:hAnsi="Arial" w:cs="Arial"/>
                <w:sz w:val="20"/>
                <w:szCs w:val="20"/>
              </w:rPr>
            </w:pPr>
            <w:r w:rsidRPr="00B80E79">
              <w:rPr>
                <w:rFonts w:ascii="Arial" w:eastAsia="Arial Unicode MS" w:hAnsi="Arial" w:cs="Arial"/>
                <w:sz w:val="20"/>
                <w:szCs w:val="20"/>
              </w:rPr>
              <w:t xml:space="preserve">Opening </w:t>
            </w:r>
            <w:r w:rsidR="00C62F97" w:rsidRPr="00B80E79">
              <w:rPr>
                <w:rFonts w:ascii="Arial" w:eastAsia="Arial Unicode MS" w:hAnsi="Arial" w:cs="Arial"/>
                <w:sz w:val="20"/>
                <w:szCs w:val="20"/>
              </w:rPr>
              <w:t>balance, net</w:t>
            </w:r>
          </w:p>
        </w:tc>
        <w:tc>
          <w:tcPr>
            <w:tcW w:w="1728" w:type="dxa"/>
            <w:shd w:val="clear" w:color="auto" w:fill="FAFAFA"/>
          </w:tcPr>
          <w:p w14:paraId="2BFD0AF9" w14:textId="3B8D3845" w:rsidR="00AB3524" w:rsidRPr="00B80E79" w:rsidRDefault="00FA52C0" w:rsidP="00C07ECF">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15,291,232</w:t>
            </w:r>
          </w:p>
        </w:tc>
      </w:tr>
      <w:tr w:rsidR="00AB3524" w:rsidRPr="00B80E79" w14:paraId="17999752" w14:textId="77777777" w:rsidTr="00AB3524">
        <w:trPr>
          <w:trHeight w:val="20"/>
        </w:trPr>
        <w:tc>
          <w:tcPr>
            <w:tcW w:w="7848" w:type="dxa"/>
          </w:tcPr>
          <w:p w14:paraId="3B6ED5E2" w14:textId="7106948D" w:rsidR="00AB3524" w:rsidRPr="00B80E79" w:rsidRDefault="00AB3524" w:rsidP="00CD05FB">
            <w:pPr>
              <w:contextualSpacing/>
              <w:jc w:val="thaiDistribute"/>
              <w:rPr>
                <w:rFonts w:ascii="Arial" w:eastAsia="Arial Unicode MS" w:hAnsi="Arial" w:cs="Arial"/>
                <w:sz w:val="20"/>
                <w:szCs w:val="20"/>
                <w:cs/>
              </w:rPr>
            </w:pPr>
            <w:r w:rsidRPr="00B80E79">
              <w:rPr>
                <w:rFonts w:ascii="Arial" w:eastAsia="Arial Unicode MS" w:hAnsi="Arial" w:cs="Arial"/>
                <w:sz w:val="20"/>
                <w:szCs w:val="20"/>
              </w:rPr>
              <w:t>Cash flows</w:t>
            </w:r>
            <w:r w:rsidRPr="00B80E79">
              <w:rPr>
                <w:rFonts w:ascii="Arial" w:eastAsia="Arial Unicode MS" w:hAnsi="Arial" w:cs="Arial"/>
                <w:sz w:val="20"/>
                <w:szCs w:val="20"/>
                <w:cs/>
              </w:rPr>
              <w:t>:</w:t>
            </w:r>
          </w:p>
        </w:tc>
        <w:tc>
          <w:tcPr>
            <w:tcW w:w="1728" w:type="dxa"/>
            <w:shd w:val="clear" w:color="auto" w:fill="FAFAFA"/>
          </w:tcPr>
          <w:p w14:paraId="4F15EFB3" w14:textId="77777777" w:rsidR="00AB3524" w:rsidRPr="00B80E79" w:rsidRDefault="00AB3524"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AB3524" w:rsidRPr="00B80E79" w14:paraId="7C85172C" w14:textId="77777777" w:rsidTr="00AB3524">
        <w:trPr>
          <w:trHeight w:val="20"/>
        </w:trPr>
        <w:tc>
          <w:tcPr>
            <w:tcW w:w="7848" w:type="dxa"/>
          </w:tcPr>
          <w:p w14:paraId="7A4EF0D7" w14:textId="7B6D40D2" w:rsidR="00AB3524" w:rsidRPr="00B80E79" w:rsidRDefault="00AB3524" w:rsidP="00CD05FB">
            <w:pPr>
              <w:contextualSpacing/>
              <w:jc w:val="thaiDistribute"/>
              <w:rPr>
                <w:rFonts w:ascii="Arial" w:eastAsia="Arial Unicode MS" w:hAnsi="Arial" w:cs="Arial"/>
                <w:sz w:val="20"/>
                <w:szCs w:val="20"/>
                <w:cs/>
              </w:rPr>
            </w:pPr>
            <w:r w:rsidRPr="00B80E79">
              <w:rPr>
                <w:rFonts w:ascii="Arial" w:eastAsia="Arial Unicode MS" w:hAnsi="Arial" w:cs="Arial"/>
                <w:sz w:val="20"/>
                <w:szCs w:val="20"/>
                <w:cs/>
              </w:rPr>
              <w:t xml:space="preserve">   </w:t>
            </w:r>
            <w:r w:rsidRPr="00B80E79">
              <w:rPr>
                <w:rFonts w:ascii="Arial" w:eastAsia="Arial Unicode MS" w:hAnsi="Arial" w:cs="Arial"/>
                <w:sz w:val="20"/>
                <w:szCs w:val="20"/>
              </w:rPr>
              <w:t xml:space="preserve">Issuance of debentures during the </w:t>
            </w:r>
            <w:r w:rsidR="00D61FE3" w:rsidRPr="00B80E79">
              <w:rPr>
                <w:rFonts w:ascii="Arial" w:eastAsia="Arial Unicode MS" w:hAnsi="Arial" w:cs="Arial"/>
                <w:sz w:val="20"/>
                <w:szCs w:val="20"/>
              </w:rPr>
              <w:t>period</w:t>
            </w:r>
            <w:r w:rsidR="00D61FE3" w:rsidRPr="00B80E79">
              <w:rPr>
                <w:rFonts w:ascii="Arial" w:eastAsia="Arial Unicode MS" w:hAnsi="Arial" w:cs="Arial"/>
                <w:sz w:val="20"/>
                <w:szCs w:val="20"/>
                <w:vertAlign w:val="superscript"/>
              </w:rPr>
              <w:t xml:space="preserve"> </w:t>
            </w:r>
            <w:r w:rsidRPr="00B80E79">
              <w:rPr>
                <w:rFonts w:ascii="Arial" w:eastAsia="Arial Unicode MS" w:hAnsi="Arial" w:cs="Arial"/>
                <w:sz w:val="20"/>
                <w:szCs w:val="20"/>
                <w:vertAlign w:val="superscript"/>
              </w:rPr>
              <w:t>(</w:t>
            </w:r>
            <w:r w:rsidR="008C470A" w:rsidRPr="008C470A">
              <w:rPr>
                <w:rFonts w:ascii="Arial" w:eastAsia="Arial Unicode MS" w:hAnsi="Arial" w:cs="Arial"/>
                <w:sz w:val="20"/>
                <w:szCs w:val="20"/>
                <w:vertAlign w:val="superscript"/>
              </w:rPr>
              <w:t>1</w:t>
            </w:r>
            <w:r w:rsidRPr="00B80E79">
              <w:rPr>
                <w:rFonts w:ascii="Arial" w:eastAsia="Arial Unicode MS" w:hAnsi="Arial" w:cs="Arial"/>
                <w:sz w:val="20"/>
                <w:szCs w:val="20"/>
                <w:vertAlign w:val="superscript"/>
              </w:rPr>
              <w:t>)</w:t>
            </w:r>
          </w:p>
        </w:tc>
        <w:tc>
          <w:tcPr>
            <w:tcW w:w="1728" w:type="dxa"/>
            <w:shd w:val="clear" w:color="auto" w:fill="FAFAFA"/>
          </w:tcPr>
          <w:p w14:paraId="0C5A3A8E" w14:textId="15AE2D63" w:rsidR="00AB3524" w:rsidRPr="00B80E79" w:rsidRDefault="00FA52C0"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7,000,000</w:t>
            </w:r>
          </w:p>
        </w:tc>
      </w:tr>
      <w:tr w:rsidR="00AB3524" w:rsidRPr="00B80E79" w14:paraId="52B17A4B" w14:textId="77777777" w:rsidTr="00AB3524">
        <w:trPr>
          <w:trHeight w:val="20"/>
        </w:trPr>
        <w:tc>
          <w:tcPr>
            <w:tcW w:w="7848" w:type="dxa"/>
          </w:tcPr>
          <w:p w14:paraId="7C3A6576" w14:textId="0621EADD" w:rsidR="00AB3524" w:rsidRPr="00B80E79" w:rsidRDefault="00AB3524" w:rsidP="00CD05FB">
            <w:pPr>
              <w:contextualSpacing/>
              <w:jc w:val="thaiDistribute"/>
              <w:rPr>
                <w:rFonts w:ascii="Arial" w:eastAsia="Arial Unicode MS" w:hAnsi="Arial" w:cs="Arial"/>
                <w:sz w:val="20"/>
                <w:szCs w:val="20"/>
                <w:cs/>
              </w:rPr>
            </w:pPr>
            <w:r w:rsidRPr="00B80E79">
              <w:rPr>
                <w:rFonts w:ascii="Arial" w:eastAsia="Arial Unicode MS" w:hAnsi="Arial" w:cs="Arial"/>
                <w:sz w:val="20"/>
                <w:szCs w:val="20"/>
                <w:cs/>
              </w:rPr>
              <w:t xml:space="preserve">   </w:t>
            </w:r>
            <w:r w:rsidRPr="00B80E79">
              <w:rPr>
                <w:rFonts w:ascii="Arial" w:eastAsia="Arial Unicode MS" w:hAnsi="Arial" w:cs="Arial"/>
                <w:sz w:val="20"/>
                <w:szCs w:val="20"/>
              </w:rPr>
              <w:t xml:space="preserve">Payment for deferred financing fee during the </w:t>
            </w:r>
            <w:r w:rsidR="00D61FE3" w:rsidRPr="00B80E79">
              <w:rPr>
                <w:rFonts w:ascii="Arial" w:eastAsia="Arial Unicode MS" w:hAnsi="Arial" w:cs="Arial"/>
                <w:sz w:val="20"/>
                <w:szCs w:val="20"/>
              </w:rPr>
              <w:t>period</w:t>
            </w:r>
          </w:p>
        </w:tc>
        <w:tc>
          <w:tcPr>
            <w:tcW w:w="1728" w:type="dxa"/>
            <w:shd w:val="clear" w:color="auto" w:fill="FAFAFA"/>
          </w:tcPr>
          <w:p w14:paraId="03D30D4A" w14:textId="234D9DC0" w:rsidR="00AB3524" w:rsidRPr="00B80E79" w:rsidRDefault="00FA52C0"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(7,000)</w:t>
            </w:r>
          </w:p>
        </w:tc>
      </w:tr>
      <w:tr w:rsidR="00AB3524" w:rsidRPr="00B80E79" w14:paraId="2694C53C" w14:textId="77777777" w:rsidTr="00AB3524">
        <w:trPr>
          <w:trHeight w:val="20"/>
        </w:trPr>
        <w:tc>
          <w:tcPr>
            <w:tcW w:w="7848" w:type="dxa"/>
          </w:tcPr>
          <w:p w14:paraId="7DAD61BD" w14:textId="45B40162" w:rsidR="00AB3524" w:rsidRPr="00B80E79" w:rsidRDefault="00AB3524" w:rsidP="00CD05FB">
            <w:pPr>
              <w:contextualSpacing/>
              <w:jc w:val="thaiDistribute"/>
              <w:rPr>
                <w:rFonts w:ascii="Arial" w:eastAsia="Arial Unicode MS" w:hAnsi="Arial" w:cs="Arial"/>
                <w:sz w:val="20"/>
                <w:szCs w:val="20"/>
                <w:cs/>
              </w:rPr>
            </w:pPr>
            <w:r w:rsidRPr="00B80E79">
              <w:rPr>
                <w:rFonts w:ascii="Arial" w:eastAsia="Arial Unicode MS" w:hAnsi="Arial" w:cs="Arial"/>
                <w:sz w:val="20"/>
                <w:szCs w:val="20"/>
              </w:rPr>
              <w:t>Other non-cash movements:</w:t>
            </w:r>
          </w:p>
        </w:tc>
        <w:tc>
          <w:tcPr>
            <w:tcW w:w="1728" w:type="dxa"/>
            <w:shd w:val="clear" w:color="auto" w:fill="FAFAFA"/>
          </w:tcPr>
          <w:p w14:paraId="2806C3DD" w14:textId="77777777" w:rsidR="00AB3524" w:rsidRPr="00B80E79" w:rsidRDefault="00AB3524"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AB3524" w:rsidRPr="00B80E79" w14:paraId="08383B1E" w14:textId="77777777" w:rsidTr="00AB3524">
        <w:trPr>
          <w:trHeight w:val="20"/>
        </w:trPr>
        <w:tc>
          <w:tcPr>
            <w:tcW w:w="7848" w:type="dxa"/>
          </w:tcPr>
          <w:p w14:paraId="345F615E" w14:textId="22C261DF" w:rsidR="00AB3524" w:rsidRPr="00B80E79" w:rsidRDefault="00AB3524" w:rsidP="00CD05FB">
            <w:pPr>
              <w:contextualSpacing/>
              <w:jc w:val="thaiDistribute"/>
              <w:rPr>
                <w:rFonts w:ascii="Arial" w:eastAsia="Arial Unicode MS" w:hAnsi="Arial" w:cs="Arial"/>
                <w:sz w:val="20"/>
                <w:szCs w:val="20"/>
              </w:rPr>
            </w:pPr>
            <w:r w:rsidRPr="00B80E79">
              <w:rPr>
                <w:rFonts w:ascii="Arial" w:eastAsia="Arial Unicode MS" w:hAnsi="Arial" w:cs="Arial"/>
                <w:sz w:val="20"/>
                <w:szCs w:val="20"/>
              </w:rPr>
              <w:t xml:space="preserve">   Amortisation of deferred financing fee</w:t>
            </w:r>
          </w:p>
        </w:tc>
        <w:tc>
          <w:tcPr>
            <w:tcW w:w="1728" w:type="dxa"/>
            <w:tcBorders>
              <w:bottom w:val="single" w:sz="4" w:space="0" w:color="auto"/>
            </w:tcBorders>
            <w:shd w:val="clear" w:color="auto" w:fill="FAFAFA"/>
          </w:tcPr>
          <w:p w14:paraId="5CECEC75" w14:textId="110903B3" w:rsidR="00AB3524" w:rsidRPr="00B80E79" w:rsidRDefault="00FA52C0"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1,620</w:t>
            </w:r>
          </w:p>
        </w:tc>
      </w:tr>
      <w:tr w:rsidR="00AB3524" w:rsidRPr="00B80E79" w14:paraId="05052F40" w14:textId="77777777" w:rsidTr="00AB3524">
        <w:trPr>
          <w:trHeight w:val="20"/>
        </w:trPr>
        <w:tc>
          <w:tcPr>
            <w:tcW w:w="7848" w:type="dxa"/>
          </w:tcPr>
          <w:p w14:paraId="08930C7B" w14:textId="77777777" w:rsidR="00AB3524" w:rsidRPr="00B80E79" w:rsidRDefault="00AB3524" w:rsidP="00CD05FB">
            <w:pPr>
              <w:contextualSpacing/>
              <w:jc w:val="thaiDistribute"/>
              <w:rPr>
                <w:rFonts w:ascii="Arial" w:eastAsia="Arial Unicode MS" w:hAnsi="Arial" w:cs="Arial"/>
                <w:sz w:val="20"/>
                <w:szCs w:val="20"/>
              </w:rPr>
            </w:pPr>
          </w:p>
        </w:tc>
        <w:tc>
          <w:tcPr>
            <w:tcW w:w="1728" w:type="dxa"/>
            <w:tcBorders>
              <w:top w:val="single" w:sz="4" w:space="0" w:color="auto"/>
            </w:tcBorders>
            <w:shd w:val="clear" w:color="auto" w:fill="FAFAFA"/>
          </w:tcPr>
          <w:p w14:paraId="515D57FC" w14:textId="77777777" w:rsidR="00AB3524" w:rsidRPr="00B80E79" w:rsidRDefault="00AB3524"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AB3524" w:rsidRPr="00B80E79" w14:paraId="12A06A2F" w14:textId="77777777" w:rsidTr="00AB3524">
        <w:trPr>
          <w:trHeight w:val="20"/>
        </w:trPr>
        <w:tc>
          <w:tcPr>
            <w:tcW w:w="7848" w:type="dxa"/>
          </w:tcPr>
          <w:p w14:paraId="7040B5FA" w14:textId="09535BCF" w:rsidR="00AB3524" w:rsidRPr="00B80E79" w:rsidRDefault="00AB3524" w:rsidP="00CD05FB">
            <w:pPr>
              <w:contextualSpacing/>
              <w:jc w:val="thaiDistribute"/>
              <w:rPr>
                <w:rFonts w:ascii="Arial" w:eastAsia="Arial Unicode MS" w:hAnsi="Arial" w:cs="Arial"/>
                <w:sz w:val="20"/>
                <w:szCs w:val="20"/>
              </w:rPr>
            </w:pPr>
            <w:r w:rsidRPr="00B80E79">
              <w:rPr>
                <w:rFonts w:ascii="Arial" w:eastAsia="Arial Unicode MS" w:hAnsi="Arial" w:cs="Arial"/>
                <w:sz w:val="20"/>
                <w:szCs w:val="20"/>
              </w:rPr>
              <w:t>Closing net book value</w:t>
            </w:r>
          </w:p>
        </w:tc>
        <w:tc>
          <w:tcPr>
            <w:tcW w:w="1728" w:type="dxa"/>
            <w:tcBorders>
              <w:bottom w:val="single" w:sz="4" w:space="0" w:color="auto"/>
            </w:tcBorders>
            <w:shd w:val="clear" w:color="auto" w:fill="FAFAFA"/>
          </w:tcPr>
          <w:p w14:paraId="6BFAE141" w14:textId="2C233C85" w:rsidR="00AB3524" w:rsidRPr="00B80E79" w:rsidRDefault="00FA52C0" w:rsidP="00CD05F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22,285,852</w:t>
            </w:r>
          </w:p>
        </w:tc>
      </w:tr>
    </w:tbl>
    <w:p w14:paraId="648D3772" w14:textId="3F1FF6A2" w:rsidR="00FD1565" w:rsidRPr="00B80E79" w:rsidRDefault="00FD1565" w:rsidP="00FD1565">
      <w:pPr>
        <w:rPr>
          <w:rFonts w:ascii="Arial" w:hAnsi="Arial" w:cs="Arial"/>
          <w:sz w:val="20"/>
          <w:szCs w:val="20"/>
        </w:rPr>
      </w:pPr>
    </w:p>
    <w:p w14:paraId="48457746" w14:textId="69B178F6" w:rsidR="00673758" w:rsidRPr="00516967" w:rsidRDefault="00095354" w:rsidP="00C7365E">
      <w:pPr>
        <w:tabs>
          <w:tab w:val="left" w:pos="270"/>
        </w:tabs>
        <w:ind w:left="238" w:hanging="238"/>
        <w:contextualSpacing/>
        <w:jc w:val="thaiDistribute"/>
        <w:rPr>
          <w:rFonts w:ascii="Arial" w:hAnsi="Arial" w:cs="Cordia New"/>
          <w:sz w:val="20"/>
          <w:szCs w:val="20"/>
          <w:cs/>
        </w:rPr>
      </w:pPr>
      <w:r w:rsidRPr="00B80E79">
        <w:rPr>
          <w:rFonts w:ascii="Arial" w:eastAsia="Arial Unicode MS" w:hAnsi="Arial" w:cs="Arial"/>
          <w:spacing w:val="-4"/>
          <w:sz w:val="20"/>
          <w:szCs w:val="20"/>
          <w:vertAlign w:val="superscript"/>
        </w:rPr>
        <w:t>(</w:t>
      </w:r>
      <w:r w:rsidR="008C470A" w:rsidRPr="008C470A">
        <w:rPr>
          <w:rFonts w:ascii="Arial" w:eastAsia="Arial Unicode MS" w:hAnsi="Arial" w:cs="Arial"/>
          <w:spacing w:val="-4"/>
          <w:sz w:val="20"/>
          <w:szCs w:val="20"/>
          <w:vertAlign w:val="superscript"/>
        </w:rPr>
        <w:t>1</w:t>
      </w:r>
      <w:r w:rsidRPr="00B80E79">
        <w:rPr>
          <w:rFonts w:ascii="Arial" w:eastAsia="Arial Unicode MS" w:hAnsi="Arial" w:cs="Arial"/>
          <w:spacing w:val="-4"/>
          <w:sz w:val="20"/>
          <w:szCs w:val="20"/>
          <w:vertAlign w:val="superscript"/>
        </w:rPr>
        <w:t>)</w:t>
      </w:r>
      <w:r w:rsidR="00BE0B85" w:rsidRPr="00B80E79">
        <w:rPr>
          <w:rFonts w:ascii="Arial" w:eastAsia="Arial Unicode MS" w:hAnsi="Arial" w:cs="Arial"/>
          <w:spacing w:val="-4"/>
          <w:sz w:val="20"/>
          <w:szCs w:val="20"/>
          <w:vertAlign w:val="superscript"/>
        </w:rPr>
        <w:tab/>
      </w:r>
      <w:r w:rsidRPr="00516967">
        <w:rPr>
          <w:rFonts w:ascii="Arial" w:hAnsi="Arial" w:cs="Arial"/>
          <w:spacing w:val="-6"/>
          <w:sz w:val="20"/>
          <w:szCs w:val="20"/>
        </w:rPr>
        <w:t>The debentures are name-registered, unsubordinated, and unsecured with a debenture holders’ representative.</w:t>
      </w:r>
      <w:r w:rsidRPr="00516967">
        <w:rPr>
          <w:rFonts w:ascii="Arial" w:hAnsi="Arial" w:cs="Arial"/>
          <w:sz w:val="20"/>
          <w:szCs w:val="20"/>
        </w:rPr>
        <w:t xml:space="preserve"> The objectives of issuing debentures were to repay the Company’s existing debentures and to be used in the general operations of the Company and its affiliates. The issuance was approved in the resolution of the Annual General Shareholders’ Meeting on </w:t>
      </w:r>
      <w:r w:rsidR="008C470A" w:rsidRPr="00516967">
        <w:rPr>
          <w:rFonts w:ascii="Arial" w:hAnsi="Arial" w:cs="Arial"/>
          <w:sz w:val="20"/>
          <w:szCs w:val="20"/>
        </w:rPr>
        <w:t>22</w:t>
      </w:r>
      <w:r w:rsidRPr="00516967">
        <w:rPr>
          <w:rFonts w:ascii="Arial" w:hAnsi="Arial" w:cs="Arial"/>
          <w:sz w:val="20"/>
          <w:szCs w:val="20"/>
        </w:rPr>
        <w:t xml:space="preserve"> April </w:t>
      </w:r>
      <w:r w:rsidR="008C470A" w:rsidRPr="00516967">
        <w:rPr>
          <w:rFonts w:ascii="Arial" w:hAnsi="Arial" w:cs="Arial"/>
          <w:sz w:val="20"/>
          <w:szCs w:val="20"/>
        </w:rPr>
        <w:t>2022</w:t>
      </w:r>
      <w:r w:rsidRPr="00516967">
        <w:rPr>
          <w:rFonts w:ascii="Arial" w:hAnsi="Arial" w:cs="Arial"/>
          <w:sz w:val="20"/>
          <w:szCs w:val="20"/>
        </w:rPr>
        <w:t xml:space="preserve">, which granted the Company the right to issue up to Baht </w:t>
      </w:r>
      <w:r w:rsidR="008C470A" w:rsidRPr="00516967">
        <w:rPr>
          <w:rFonts w:ascii="Arial" w:hAnsi="Arial" w:cs="Arial"/>
          <w:sz w:val="20"/>
          <w:szCs w:val="20"/>
        </w:rPr>
        <w:t>20</w:t>
      </w:r>
      <w:r w:rsidRPr="00516967">
        <w:rPr>
          <w:rFonts w:ascii="Arial" w:hAnsi="Arial" w:cs="Arial"/>
          <w:sz w:val="20"/>
          <w:szCs w:val="20"/>
        </w:rPr>
        <w:t>,</w:t>
      </w:r>
      <w:r w:rsidR="008C470A" w:rsidRPr="00516967">
        <w:rPr>
          <w:rFonts w:ascii="Arial" w:hAnsi="Arial" w:cs="Arial"/>
          <w:sz w:val="20"/>
          <w:szCs w:val="20"/>
        </w:rPr>
        <w:t>000</w:t>
      </w:r>
      <w:r w:rsidRPr="00516967">
        <w:rPr>
          <w:rFonts w:ascii="Arial" w:hAnsi="Arial" w:cs="Arial"/>
          <w:sz w:val="20"/>
          <w:szCs w:val="20"/>
        </w:rPr>
        <w:t xml:space="preserve"> million of secured or unsecured debentures with terms of up to ten year</w:t>
      </w:r>
      <w:r w:rsidR="00C7365E" w:rsidRPr="00516967">
        <w:rPr>
          <w:rFonts w:ascii="Arial" w:hAnsi="Arial" w:cs="Arial"/>
          <w:sz w:val="20"/>
          <w:szCs w:val="20"/>
        </w:rPr>
        <w:t>s.</w:t>
      </w:r>
      <w:r w:rsidR="00C7365E" w:rsidRPr="00516967">
        <w:rPr>
          <w:sz w:val="20"/>
          <w:szCs w:val="20"/>
        </w:rPr>
        <w:t xml:space="preserve">    </w:t>
      </w:r>
    </w:p>
    <w:p w14:paraId="472EE417" w14:textId="6CF11866" w:rsidR="00AE12DD" w:rsidRPr="00B80E79" w:rsidRDefault="00AE12DD" w:rsidP="00FD1565">
      <w:pPr>
        <w:rPr>
          <w:rFonts w:ascii="Arial" w:hAnsi="Arial" w:cs="Arial"/>
          <w:sz w:val="20"/>
          <w:szCs w:val="20"/>
        </w:rPr>
      </w:pPr>
    </w:p>
    <w:p w14:paraId="1895053B" w14:textId="1EB158A3" w:rsidR="00041939" w:rsidRDefault="002E26B6" w:rsidP="00041939">
      <w:pPr>
        <w:jc w:val="thaiDistribute"/>
        <w:rPr>
          <w:rFonts w:ascii="Arial" w:hAnsi="Arial" w:cs="Arial"/>
          <w:sz w:val="20"/>
          <w:szCs w:val="20"/>
        </w:rPr>
      </w:pPr>
      <w:r w:rsidRPr="00B80E79">
        <w:rPr>
          <w:rFonts w:ascii="Arial" w:hAnsi="Arial" w:cs="Arial"/>
          <w:sz w:val="20"/>
          <w:szCs w:val="20"/>
        </w:rPr>
        <w:t xml:space="preserve">As at </w:t>
      </w:r>
      <w:r w:rsidR="008C470A" w:rsidRPr="008C470A">
        <w:rPr>
          <w:rFonts w:ascii="Arial" w:hAnsi="Arial" w:cs="Arial"/>
          <w:sz w:val="20"/>
          <w:szCs w:val="20"/>
        </w:rPr>
        <w:t>30</w:t>
      </w:r>
      <w:r w:rsidR="00A555F7">
        <w:rPr>
          <w:rFonts w:ascii="Arial" w:hAnsi="Arial" w:cs="Arial"/>
          <w:sz w:val="20"/>
          <w:szCs w:val="20"/>
        </w:rPr>
        <w:t xml:space="preserve"> June</w:t>
      </w:r>
      <w:r w:rsidR="00FE63DC" w:rsidRPr="00B80E79">
        <w:rPr>
          <w:rFonts w:ascii="Arial" w:hAnsi="Arial" w:cs="Arial"/>
          <w:sz w:val="20"/>
          <w:szCs w:val="20"/>
        </w:rPr>
        <w:t xml:space="preserve"> </w:t>
      </w:r>
      <w:r w:rsidR="008C470A" w:rsidRPr="008C470A">
        <w:rPr>
          <w:rFonts w:ascii="Arial" w:hAnsi="Arial" w:cs="Arial"/>
          <w:sz w:val="20"/>
          <w:szCs w:val="20"/>
        </w:rPr>
        <w:t>2023</w:t>
      </w:r>
      <w:r w:rsidR="00095354" w:rsidRPr="00B80E79">
        <w:rPr>
          <w:rFonts w:ascii="Arial" w:hAnsi="Arial" w:cs="Arial"/>
          <w:sz w:val="20"/>
          <w:szCs w:val="20"/>
        </w:rPr>
        <w:t xml:space="preserve">, </w:t>
      </w:r>
      <w:r w:rsidR="00D769D9" w:rsidRPr="00B80E79">
        <w:rPr>
          <w:rFonts w:ascii="Arial" w:hAnsi="Arial" w:cs="Arial"/>
          <w:sz w:val="20"/>
          <w:szCs w:val="20"/>
        </w:rPr>
        <w:t>senior</w:t>
      </w:r>
      <w:r w:rsidR="00432206" w:rsidRPr="00B80E79">
        <w:rPr>
          <w:rFonts w:ascii="Arial" w:hAnsi="Arial" w:cs="Arial"/>
          <w:sz w:val="20"/>
          <w:szCs w:val="20"/>
        </w:rPr>
        <w:t xml:space="preserve"> </w:t>
      </w:r>
      <w:r w:rsidRPr="00B80E79">
        <w:rPr>
          <w:rFonts w:ascii="Arial" w:hAnsi="Arial" w:cs="Arial"/>
          <w:sz w:val="20"/>
          <w:szCs w:val="20"/>
        </w:rPr>
        <w:t>d</w:t>
      </w:r>
      <w:r w:rsidR="00041939" w:rsidRPr="00B80E79">
        <w:rPr>
          <w:rFonts w:ascii="Arial" w:hAnsi="Arial" w:cs="Arial"/>
          <w:sz w:val="20"/>
          <w:szCs w:val="20"/>
        </w:rPr>
        <w:t xml:space="preserve">ebentures of Baht </w:t>
      </w:r>
      <w:r w:rsidR="00FA52C0">
        <w:rPr>
          <w:rFonts w:ascii="Arial" w:hAnsi="Arial" w:cs="Arial"/>
          <w:sz w:val="20"/>
          <w:szCs w:val="20"/>
        </w:rPr>
        <w:t xml:space="preserve">22,300 </w:t>
      </w:r>
      <w:r w:rsidR="00041939" w:rsidRPr="00B80E79">
        <w:rPr>
          <w:rFonts w:ascii="Arial" w:hAnsi="Arial" w:cs="Arial"/>
          <w:sz w:val="20"/>
          <w:szCs w:val="20"/>
        </w:rPr>
        <w:t xml:space="preserve">million </w:t>
      </w:r>
      <w:r w:rsidR="003C1F49" w:rsidRPr="00B80E79">
        <w:rPr>
          <w:rFonts w:ascii="Arial" w:hAnsi="Arial" w:cs="Arial"/>
          <w:sz w:val="20"/>
          <w:szCs w:val="20"/>
        </w:rPr>
        <w:t>were</w:t>
      </w:r>
      <w:r w:rsidR="00041939" w:rsidRPr="00B80E79">
        <w:rPr>
          <w:rFonts w:ascii="Arial" w:hAnsi="Arial" w:cs="Arial"/>
          <w:sz w:val="20"/>
          <w:szCs w:val="20"/>
        </w:rPr>
        <w:t xml:space="preserve"> unsecured</w:t>
      </w:r>
      <w:r w:rsidR="00B168A1">
        <w:rPr>
          <w:rFonts w:ascii="Arial" w:hAnsi="Arial" w:cs="Arial"/>
          <w:sz w:val="20"/>
          <w:szCs w:val="20"/>
        </w:rPr>
        <w:t xml:space="preserve">. </w:t>
      </w:r>
      <w:r w:rsidR="00FF7EE7" w:rsidRPr="00B80E79">
        <w:rPr>
          <w:rFonts w:ascii="Arial" w:hAnsi="Arial" w:cs="Arial"/>
          <w:sz w:val="20"/>
          <w:szCs w:val="20"/>
        </w:rPr>
        <w:t xml:space="preserve">The effective interest rates of the fixed interest rate of the Company’s debentures were </w:t>
      </w:r>
      <w:r w:rsidR="00FF7EE7" w:rsidRPr="00B80E79">
        <w:rPr>
          <w:rFonts w:ascii="Arial" w:hAnsi="Arial" w:cs="Arial"/>
          <w:spacing w:val="-2"/>
          <w:sz w:val="20"/>
          <w:szCs w:val="20"/>
        </w:rPr>
        <w:t xml:space="preserve">between </w:t>
      </w:r>
      <w:r w:rsidR="008C470A" w:rsidRPr="008C470A">
        <w:rPr>
          <w:rFonts w:ascii="Arial" w:hAnsi="Arial" w:cs="Arial"/>
          <w:spacing w:val="-2"/>
          <w:sz w:val="20"/>
          <w:szCs w:val="20"/>
        </w:rPr>
        <w:t>2</w:t>
      </w:r>
      <w:r w:rsidR="00BF3BBD" w:rsidRPr="00B80E79">
        <w:rPr>
          <w:rFonts w:ascii="Arial" w:hAnsi="Arial" w:cs="Arial"/>
          <w:spacing w:val="-2"/>
          <w:sz w:val="20"/>
          <w:szCs w:val="20"/>
        </w:rPr>
        <w:t>.</w:t>
      </w:r>
      <w:r w:rsidR="008C470A" w:rsidRPr="008C470A">
        <w:rPr>
          <w:rFonts w:ascii="Arial" w:hAnsi="Arial" w:cs="Arial"/>
          <w:spacing w:val="-2"/>
          <w:sz w:val="20"/>
          <w:szCs w:val="20"/>
        </w:rPr>
        <w:t>74</w:t>
      </w:r>
      <w:r w:rsidR="00FF7EE7" w:rsidRPr="00B80E79">
        <w:rPr>
          <w:rFonts w:ascii="Arial" w:hAnsi="Arial" w:cs="Arial"/>
          <w:spacing w:val="-2"/>
          <w:sz w:val="20"/>
          <w:szCs w:val="20"/>
        </w:rPr>
        <w:t xml:space="preserve">% and </w:t>
      </w:r>
      <w:r w:rsidR="008C470A" w:rsidRPr="008C470A">
        <w:rPr>
          <w:rFonts w:ascii="Arial" w:hAnsi="Arial" w:cs="Arial"/>
          <w:spacing w:val="-2"/>
          <w:sz w:val="20"/>
          <w:szCs w:val="20"/>
        </w:rPr>
        <w:t>4</w:t>
      </w:r>
      <w:r w:rsidR="00BF3BBD" w:rsidRPr="00B80E79">
        <w:rPr>
          <w:rFonts w:ascii="Arial" w:hAnsi="Arial" w:cs="Arial"/>
          <w:spacing w:val="-2"/>
          <w:sz w:val="20"/>
          <w:szCs w:val="20"/>
        </w:rPr>
        <w:t>.</w:t>
      </w:r>
      <w:r w:rsidR="008C470A" w:rsidRPr="008C470A">
        <w:rPr>
          <w:rFonts w:ascii="Arial" w:hAnsi="Arial" w:cs="Arial"/>
          <w:spacing w:val="-2"/>
          <w:sz w:val="20"/>
          <w:szCs w:val="20"/>
        </w:rPr>
        <w:t>2</w:t>
      </w:r>
      <w:r w:rsidR="00FA52C0">
        <w:rPr>
          <w:rFonts w:ascii="Arial" w:hAnsi="Arial" w:cs="Arial"/>
          <w:spacing w:val="-2"/>
          <w:sz w:val="20"/>
          <w:szCs w:val="20"/>
        </w:rPr>
        <w:t>4</w:t>
      </w:r>
      <w:r w:rsidR="00FF7EE7" w:rsidRPr="00B80E79">
        <w:rPr>
          <w:rFonts w:ascii="Arial" w:hAnsi="Arial" w:cs="Arial"/>
          <w:spacing w:val="-2"/>
          <w:sz w:val="20"/>
          <w:szCs w:val="20"/>
        </w:rPr>
        <w:t>% per annum</w:t>
      </w:r>
      <w:r w:rsidR="00B168A1" w:rsidRPr="00B168A1">
        <w:rPr>
          <w:rFonts w:ascii="Arial" w:hAnsi="Arial" w:cs="Arial"/>
          <w:sz w:val="20"/>
          <w:szCs w:val="20"/>
        </w:rPr>
        <w:t xml:space="preserve"> </w:t>
      </w:r>
      <w:r w:rsidR="00B168A1" w:rsidRPr="00B80E79">
        <w:rPr>
          <w:rFonts w:ascii="Arial" w:hAnsi="Arial" w:cs="Arial"/>
          <w:sz w:val="20"/>
          <w:szCs w:val="20"/>
        </w:rPr>
        <w:t xml:space="preserve">(as at </w:t>
      </w:r>
      <w:r w:rsidR="00B168A1" w:rsidRPr="008C470A">
        <w:rPr>
          <w:rFonts w:ascii="Arial" w:hAnsi="Arial" w:cs="Arial"/>
          <w:sz w:val="20"/>
          <w:szCs w:val="20"/>
        </w:rPr>
        <w:t>31</w:t>
      </w:r>
      <w:r w:rsidR="00B168A1" w:rsidRPr="00B80E79">
        <w:rPr>
          <w:rFonts w:ascii="Arial" w:hAnsi="Arial" w:cs="Arial"/>
          <w:sz w:val="20"/>
          <w:szCs w:val="20"/>
        </w:rPr>
        <w:t xml:space="preserve"> December </w:t>
      </w:r>
      <w:r w:rsidR="00B168A1" w:rsidRPr="008C470A">
        <w:rPr>
          <w:rFonts w:ascii="Arial" w:hAnsi="Arial" w:cs="Arial"/>
          <w:sz w:val="20"/>
          <w:szCs w:val="20"/>
        </w:rPr>
        <w:t>2022</w:t>
      </w:r>
      <w:r w:rsidR="00B168A1" w:rsidRPr="00B80E79">
        <w:rPr>
          <w:rFonts w:ascii="Arial" w:hAnsi="Arial" w:cs="Arial"/>
          <w:sz w:val="20"/>
          <w:szCs w:val="20"/>
        </w:rPr>
        <w:t xml:space="preserve">: Baht </w:t>
      </w:r>
      <w:r w:rsidR="00B168A1" w:rsidRPr="008C470A">
        <w:rPr>
          <w:rFonts w:ascii="Arial" w:hAnsi="Arial" w:cs="Arial"/>
          <w:sz w:val="20"/>
          <w:szCs w:val="20"/>
        </w:rPr>
        <w:t>15</w:t>
      </w:r>
      <w:r w:rsidR="00B168A1" w:rsidRPr="00B80E79">
        <w:rPr>
          <w:rFonts w:ascii="Arial" w:hAnsi="Arial" w:cs="Arial"/>
          <w:sz w:val="20"/>
          <w:szCs w:val="20"/>
        </w:rPr>
        <w:t>,</w:t>
      </w:r>
      <w:r w:rsidR="00B168A1" w:rsidRPr="008C470A">
        <w:rPr>
          <w:rFonts w:ascii="Arial" w:hAnsi="Arial" w:cs="Arial"/>
          <w:sz w:val="20"/>
          <w:szCs w:val="20"/>
        </w:rPr>
        <w:t>300</w:t>
      </w:r>
      <w:r w:rsidR="00B168A1" w:rsidRPr="00B80E79">
        <w:rPr>
          <w:rFonts w:ascii="Arial" w:hAnsi="Arial" w:cs="Arial"/>
          <w:sz w:val="20"/>
          <w:szCs w:val="20"/>
        </w:rPr>
        <w:t xml:space="preserve"> million)</w:t>
      </w:r>
      <w:r w:rsidR="00FF7EE7" w:rsidRPr="00B80E79">
        <w:rPr>
          <w:rFonts w:ascii="Arial" w:hAnsi="Arial" w:cs="Arial"/>
          <w:spacing w:val="-2"/>
          <w:sz w:val="20"/>
          <w:szCs w:val="20"/>
        </w:rPr>
        <w:t>.</w:t>
      </w:r>
      <w:r w:rsidR="006E3BE0">
        <w:rPr>
          <w:rFonts w:ascii="Arial" w:hAnsi="Arial" w:cs="Arial"/>
          <w:spacing w:val="-2"/>
          <w:sz w:val="20"/>
          <w:szCs w:val="20"/>
        </w:rPr>
        <w:t xml:space="preserve"> </w:t>
      </w:r>
      <w:r w:rsidR="00041939" w:rsidRPr="00B80E79">
        <w:rPr>
          <w:rFonts w:ascii="Arial" w:hAnsi="Arial" w:cs="Arial"/>
          <w:spacing w:val="-2"/>
          <w:sz w:val="20"/>
          <w:szCs w:val="20"/>
        </w:rPr>
        <w:t>The Company is required to comply with certain terms and conditions</w:t>
      </w:r>
      <w:r w:rsidR="00041939" w:rsidRPr="00B80E79">
        <w:rPr>
          <w:rFonts w:ascii="Arial" w:hAnsi="Arial" w:cs="Arial"/>
          <w:sz w:val="20"/>
          <w:szCs w:val="20"/>
        </w:rPr>
        <w:t xml:space="preserve"> as specified; for example, maintaining </w:t>
      </w:r>
      <w:r w:rsidR="00E009EC">
        <w:rPr>
          <w:rFonts w:ascii="Arial" w:hAnsi="Arial" w:cs="Arial"/>
          <w:sz w:val="20"/>
          <w:szCs w:val="20"/>
        </w:rPr>
        <w:t>debt-to-equity</w:t>
      </w:r>
      <w:r w:rsidR="00041939" w:rsidRPr="00B80E79">
        <w:rPr>
          <w:rFonts w:ascii="Arial" w:hAnsi="Arial" w:cs="Arial"/>
          <w:sz w:val="20"/>
          <w:szCs w:val="20"/>
        </w:rPr>
        <w:t xml:space="preserve"> ratio</w:t>
      </w:r>
      <w:r w:rsidR="0015249F" w:rsidRPr="00B80E79">
        <w:rPr>
          <w:rFonts w:ascii="Arial" w:hAnsi="Arial" w:cs="Arial"/>
          <w:sz w:val="20"/>
          <w:szCs w:val="20"/>
        </w:rPr>
        <w:t>.</w:t>
      </w:r>
    </w:p>
    <w:p w14:paraId="6AD19E7A" w14:textId="06B9AC6E" w:rsidR="008205E8" w:rsidRDefault="008205E8" w:rsidP="00041939">
      <w:pPr>
        <w:jc w:val="thaiDistribute"/>
        <w:rPr>
          <w:rFonts w:ascii="Arial" w:hAnsi="Arial" w:cs="Arial"/>
          <w:sz w:val="20"/>
          <w:szCs w:val="20"/>
        </w:rPr>
      </w:pPr>
    </w:p>
    <w:p w14:paraId="1C18A00D" w14:textId="611872C4" w:rsidR="008205E8" w:rsidRDefault="008205E8" w:rsidP="00041939">
      <w:pPr>
        <w:jc w:val="thaiDistribute"/>
        <w:rPr>
          <w:rFonts w:ascii="Arial" w:hAnsi="Arial" w:cs="Arial"/>
          <w:sz w:val="20"/>
          <w:szCs w:val="20"/>
        </w:rPr>
      </w:pPr>
      <w:r>
        <w:rPr>
          <w:rFonts w:ascii="Arial" w:hAnsi="Arial" w:cs="Arial"/>
          <w:sz w:val="20"/>
          <w:szCs w:val="20"/>
        </w:rPr>
        <w:t xml:space="preserve">As at 30 June 2023, the </w:t>
      </w:r>
      <w:r w:rsidR="00BB3634">
        <w:rPr>
          <w:rFonts w:ascii="Arial" w:hAnsi="Arial" w:cs="Arial"/>
          <w:sz w:val="20"/>
          <w:szCs w:val="20"/>
        </w:rPr>
        <w:t>C</w:t>
      </w:r>
      <w:r>
        <w:rPr>
          <w:rFonts w:ascii="Arial" w:hAnsi="Arial" w:cs="Arial"/>
          <w:sz w:val="20"/>
          <w:szCs w:val="20"/>
        </w:rPr>
        <w:t xml:space="preserve">ompany has </w:t>
      </w:r>
      <w:r w:rsidR="00EC2EA4">
        <w:rPr>
          <w:rFonts w:ascii="Arial" w:hAnsi="Arial" w:cs="Arial"/>
          <w:sz w:val="20"/>
          <w:szCs w:val="20"/>
        </w:rPr>
        <w:t xml:space="preserve">a credit line of </w:t>
      </w:r>
      <w:r>
        <w:rPr>
          <w:rFonts w:ascii="Arial" w:hAnsi="Arial" w:cs="Arial"/>
          <w:sz w:val="20"/>
          <w:szCs w:val="20"/>
        </w:rPr>
        <w:t xml:space="preserve">debentures </w:t>
      </w:r>
      <w:r w:rsidR="00EC2EA4">
        <w:rPr>
          <w:rFonts w:ascii="Arial" w:hAnsi="Arial" w:cs="Arial"/>
          <w:sz w:val="20"/>
          <w:szCs w:val="20"/>
        </w:rPr>
        <w:t xml:space="preserve">that have been </w:t>
      </w:r>
      <w:r>
        <w:rPr>
          <w:rFonts w:ascii="Arial" w:hAnsi="Arial" w:cs="Arial"/>
          <w:sz w:val="20"/>
          <w:szCs w:val="20"/>
        </w:rPr>
        <w:t xml:space="preserve">approved and </w:t>
      </w:r>
      <w:r w:rsidR="00EC2EA4">
        <w:rPr>
          <w:rFonts w:ascii="Arial" w:hAnsi="Arial" w:cs="Arial"/>
          <w:sz w:val="20"/>
          <w:szCs w:val="20"/>
        </w:rPr>
        <w:t xml:space="preserve">have not been issued </w:t>
      </w:r>
      <w:r>
        <w:rPr>
          <w:rFonts w:ascii="Arial" w:hAnsi="Arial" w:cs="Arial"/>
          <w:sz w:val="20"/>
          <w:szCs w:val="20"/>
        </w:rPr>
        <w:t>amounting to Baht 20,000 million in accordance with the resolution of the Annual General Meeting of Shareholde</w:t>
      </w:r>
      <w:r w:rsidR="007A4146">
        <w:rPr>
          <w:rFonts w:ascii="Arial" w:hAnsi="Arial" w:cs="Arial"/>
          <w:sz w:val="20"/>
          <w:szCs w:val="20"/>
        </w:rPr>
        <w:t>r</w:t>
      </w:r>
      <w:r>
        <w:rPr>
          <w:rFonts w:ascii="Arial" w:hAnsi="Arial" w:cs="Arial"/>
          <w:sz w:val="20"/>
          <w:szCs w:val="20"/>
        </w:rPr>
        <w:t>s held on 21 April 2023.</w:t>
      </w:r>
    </w:p>
    <w:p w14:paraId="3DDAD4D0" w14:textId="21BBF504" w:rsidR="00692A02" w:rsidRDefault="00692A02" w:rsidP="00041939">
      <w:pPr>
        <w:jc w:val="thaiDistribute"/>
        <w:rPr>
          <w:rFonts w:ascii="Arial" w:hAnsi="Arial" w:cs="Arial"/>
          <w:sz w:val="20"/>
          <w:szCs w:val="20"/>
        </w:rPr>
      </w:pPr>
    </w:p>
    <w:p w14:paraId="42B36BE6" w14:textId="4F066F37" w:rsidR="006E3BE0" w:rsidRDefault="006E3BE0" w:rsidP="00041939">
      <w:pPr>
        <w:jc w:val="thaiDistribute"/>
        <w:rPr>
          <w:rFonts w:ascii="Arial" w:hAnsi="Arial" w:cs="Arial"/>
          <w:sz w:val="20"/>
          <w:szCs w:val="20"/>
        </w:rPr>
      </w:pPr>
    </w:p>
    <w:p w14:paraId="69F54AE5" w14:textId="001906DB" w:rsidR="008215C5" w:rsidRPr="00B80E79" w:rsidRDefault="0051349A" w:rsidP="00041939">
      <w:pPr>
        <w:jc w:val="thaiDistribute"/>
        <w:rPr>
          <w:rFonts w:ascii="Arial" w:hAnsi="Arial" w:cs="Arial"/>
          <w:sz w:val="20"/>
          <w:szCs w:val="20"/>
        </w:rPr>
      </w:pPr>
      <w:r>
        <w:rPr>
          <w:rFonts w:ascii="Arial" w:hAnsi="Arial" w:cs="Arial"/>
          <w:sz w:val="20"/>
          <w:szCs w:val="20"/>
        </w:rPr>
        <w:br w:type="page"/>
      </w:r>
    </w:p>
    <w:p w14:paraId="2FF1475D" w14:textId="61D87B49" w:rsidR="0085338C" w:rsidRPr="00B80E79"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B80E79">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20</w:t>
      </w:r>
      <w:r w:rsidRPr="00B80E79">
        <w:rPr>
          <w:rFonts w:ascii="Arial" w:hAnsi="Arial" w:cs="Arial"/>
          <w:b/>
          <w:bCs/>
          <w:color w:val="FFFFFF"/>
          <w:kern w:val="26"/>
          <w:position w:val="-24"/>
          <w:sz w:val="20"/>
          <w:szCs w:val="20"/>
          <w:cs/>
          <w:lang w:val="en-US"/>
        </w:rPr>
        <w:tab/>
      </w:r>
      <w:r w:rsidRPr="00B80E79">
        <w:rPr>
          <w:rFonts w:ascii="Arial" w:hAnsi="Arial" w:cs="Arial"/>
          <w:b/>
          <w:bCs/>
          <w:color w:val="FFFFFF"/>
          <w:kern w:val="26"/>
          <w:position w:val="-24"/>
          <w:sz w:val="20"/>
          <w:szCs w:val="20"/>
          <w:lang w:val="en-US"/>
        </w:rPr>
        <w:t>Income tax</w:t>
      </w:r>
    </w:p>
    <w:p w14:paraId="5F6B2440" w14:textId="77777777" w:rsidR="00451AC2" w:rsidRPr="00B80E79" w:rsidRDefault="00451AC2" w:rsidP="00451AC2">
      <w:pPr>
        <w:jc w:val="both"/>
        <w:rPr>
          <w:rFonts w:ascii="Arial" w:hAnsi="Arial" w:cs="Arial"/>
          <w:sz w:val="20"/>
          <w:szCs w:val="20"/>
        </w:rPr>
      </w:pPr>
    </w:p>
    <w:p w14:paraId="550035B9" w14:textId="718ED014" w:rsidR="002C13B5" w:rsidRDefault="00756A2F" w:rsidP="008C470A">
      <w:pPr>
        <w:jc w:val="both"/>
        <w:rPr>
          <w:rFonts w:ascii="Arial" w:hAnsi="Arial" w:cs="Arial"/>
          <w:sz w:val="20"/>
          <w:szCs w:val="20"/>
        </w:rPr>
      </w:pPr>
      <w:r w:rsidRPr="00B80E79">
        <w:rPr>
          <w:rFonts w:ascii="Arial" w:hAnsi="Arial" w:cs="Arial"/>
          <w:color w:val="000000"/>
          <w:sz w:val="20"/>
          <w:szCs w:val="20"/>
        </w:rPr>
        <w:t xml:space="preserve">The Group </w:t>
      </w:r>
      <w:r w:rsidRPr="00B80E79">
        <w:rPr>
          <w:rFonts w:ascii="Arial" w:hAnsi="Arial" w:cs="Arial"/>
          <w:sz w:val="20"/>
          <w:szCs w:val="20"/>
        </w:rPr>
        <w:t xml:space="preserve">calculate income tax for the </w:t>
      </w:r>
      <w:r w:rsidR="00324CAD">
        <w:rPr>
          <w:rFonts w:ascii="Arial" w:hAnsi="Arial" w:cs="Arial"/>
          <w:sz w:val="20"/>
          <w:szCs w:val="20"/>
        </w:rPr>
        <w:t>six</w:t>
      </w:r>
      <w:r w:rsidR="00214068" w:rsidRPr="00B80E79">
        <w:rPr>
          <w:rFonts w:ascii="Arial" w:hAnsi="Arial" w:cs="Arial"/>
          <w:sz w:val="20"/>
          <w:szCs w:val="20"/>
        </w:rPr>
        <w:t>-month</w:t>
      </w:r>
      <w:r w:rsidR="0063350D" w:rsidRPr="00B80E79">
        <w:rPr>
          <w:rFonts w:ascii="Arial" w:hAnsi="Arial" w:cs="Arial"/>
          <w:sz w:val="20"/>
          <w:szCs w:val="20"/>
        </w:rPr>
        <w:t xml:space="preserve"> </w:t>
      </w:r>
      <w:r w:rsidRPr="00B80E79">
        <w:rPr>
          <w:rFonts w:ascii="Arial" w:hAnsi="Arial" w:cs="Arial"/>
          <w:sz w:val="20"/>
          <w:szCs w:val="20"/>
        </w:rPr>
        <w:t xml:space="preserve">periods ended </w:t>
      </w:r>
      <w:r w:rsidR="008C470A" w:rsidRPr="008C470A">
        <w:rPr>
          <w:rFonts w:ascii="Arial" w:hAnsi="Arial" w:cs="Arial"/>
          <w:sz w:val="20"/>
          <w:szCs w:val="20"/>
        </w:rPr>
        <w:t>30</w:t>
      </w:r>
      <w:r w:rsidR="00A555F7">
        <w:rPr>
          <w:rFonts w:ascii="Arial" w:hAnsi="Arial" w:cs="Arial"/>
          <w:sz w:val="20"/>
          <w:szCs w:val="20"/>
        </w:rPr>
        <w:t xml:space="preserve"> June</w:t>
      </w:r>
      <w:r w:rsidR="00FE63DC" w:rsidRPr="00B80E79">
        <w:rPr>
          <w:rFonts w:ascii="Arial" w:hAnsi="Arial" w:cs="Arial"/>
          <w:sz w:val="20"/>
          <w:szCs w:val="20"/>
        </w:rPr>
        <w:t xml:space="preserve"> </w:t>
      </w:r>
      <w:r w:rsidR="008C470A" w:rsidRPr="008C470A">
        <w:rPr>
          <w:rFonts w:ascii="Arial" w:hAnsi="Arial" w:cs="Arial"/>
          <w:sz w:val="20"/>
          <w:szCs w:val="20"/>
        </w:rPr>
        <w:t>2023</w:t>
      </w:r>
      <w:r w:rsidRPr="00B80E79">
        <w:rPr>
          <w:rFonts w:ascii="Arial" w:hAnsi="Arial" w:cs="Arial"/>
          <w:sz w:val="20"/>
          <w:szCs w:val="20"/>
        </w:rPr>
        <w:t xml:space="preserve"> and </w:t>
      </w:r>
      <w:r w:rsidR="008C470A" w:rsidRPr="008C470A">
        <w:rPr>
          <w:rFonts w:ascii="Arial" w:hAnsi="Arial" w:cs="Arial"/>
          <w:sz w:val="20"/>
          <w:szCs w:val="20"/>
        </w:rPr>
        <w:t>2022</w:t>
      </w:r>
      <w:r w:rsidR="00306060" w:rsidRPr="00B80E79">
        <w:rPr>
          <w:rFonts w:ascii="Arial" w:hAnsi="Arial" w:cs="Arial"/>
          <w:sz w:val="20"/>
          <w:szCs w:val="20"/>
        </w:rPr>
        <w:t xml:space="preserve"> </w:t>
      </w:r>
      <w:r w:rsidRPr="00B80E79">
        <w:rPr>
          <w:rFonts w:ascii="Arial" w:hAnsi="Arial" w:cs="Arial"/>
          <w:sz w:val="20"/>
          <w:szCs w:val="20"/>
        </w:rPr>
        <w:t>from taxable profit that excluded share of the profit and loss from associates and joint venture</w:t>
      </w:r>
      <w:r w:rsidR="00784255" w:rsidRPr="00B80E79">
        <w:rPr>
          <w:rFonts w:ascii="Arial" w:hAnsi="Arial" w:cs="Arial"/>
          <w:sz w:val="20"/>
          <w:szCs w:val="20"/>
        </w:rPr>
        <w:t>s</w:t>
      </w:r>
      <w:r w:rsidRPr="00B80E79">
        <w:rPr>
          <w:rFonts w:ascii="Arial" w:hAnsi="Arial" w:cs="Arial"/>
          <w:sz w:val="20"/>
          <w:szCs w:val="20"/>
        </w:rPr>
        <w:t xml:space="preserve">. </w:t>
      </w:r>
    </w:p>
    <w:p w14:paraId="71F05AAD" w14:textId="77777777" w:rsidR="002C13B5" w:rsidRPr="008C470A" w:rsidRDefault="002C13B5" w:rsidP="008C470A">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996"/>
        <w:gridCol w:w="1368"/>
        <w:gridCol w:w="1368"/>
        <w:gridCol w:w="1368"/>
        <w:gridCol w:w="1368"/>
      </w:tblGrid>
      <w:tr w:rsidR="008C470A" w:rsidRPr="008C470A" w14:paraId="2E4B75E2" w14:textId="77777777" w:rsidTr="0095107C">
        <w:trPr>
          <w:trHeight w:val="20"/>
        </w:trPr>
        <w:tc>
          <w:tcPr>
            <w:tcW w:w="3996" w:type="dxa"/>
          </w:tcPr>
          <w:p w14:paraId="05A21431" w14:textId="77777777" w:rsidR="008C470A" w:rsidRPr="008C470A" w:rsidRDefault="008C470A" w:rsidP="0095107C">
            <w:pPr>
              <w:ind w:left="-101"/>
              <w:rPr>
                <w:rFonts w:ascii="Arial" w:hAnsi="Arial" w:cs="Arial"/>
                <w:b/>
                <w:bCs/>
                <w:sz w:val="20"/>
                <w:szCs w:val="20"/>
              </w:rPr>
            </w:pPr>
          </w:p>
        </w:tc>
        <w:tc>
          <w:tcPr>
            <w:tcW w:w="2736" w:type="dxa"/>
            <w:gridSpan w:val="2"/>
            <w:tcBorders>
              <w:top w:val="single" w:sz="4" w:space="0" w:color="auto"/>
              <w:bottom w:val="single" w:sz="4" w:space="0" w:color="auto"/>
            </w:tcBorders>
          </w:tcPr>
          <w:p w14:paraId="35ED61A3"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Consolidated</w:t>
            </w:r>
          </w:p>
          <w:p w14:paraId="6EC768C7"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730B8DD4"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Separate</w:t>
            </w:r>
          </w:p>
          <w:p w14:paraId="1D4D01D1"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r>
      <w:tr w:rsidR="008C470A" w:rsidRPr="008C470A" w14:paraId="25BC5C56" w14:textId="77777777" w:rsidTr="0095107C">
        <w:trPr>
          <w:trHeight w:val="20"/>
        </w:trPr>
        <w:tc>
          <w:tcPr>
            <w:tcW w:w="3996" w:type="dxa"/>
          </w:tcPr>
          <w:p w14:paraId="1FF63978" w14:textId="77777777" w:rsidR="008C470A" w:rsidRPr="008C470A" w:rsidRDefault="008C470A" w:rsidP="008C470A">
            <w:pPr>
              <w:ind w:left="-101"/>
              <w:rPr>
                <w:rFonts w:ascii="Arial" w:hAnsi="Arial" w:cs="Arial"/>
                <w:b/>
                <w:bCs/>
                <w:sz w:val="20"/>
                <w:szCs w:val="20"/>
              </w:rPr>
            </w:pPr>
            <w:r w:rsidRPr="008C470A">
              <w:rPr>
                <w:rFonts w:ascii="Arial" w:hAnsi="Arial" w:cs="Arial"/>
                <w:b/>
                <w:bCs/>
                <w:sz w:val="20"/>
                <w:szCs w:val="20"/>
              </w:rPr>
              <w:t xml:space="preserve">For the six-month periods </w:t>
            </w:r>
          </w:p>
        </w:tc>
        <w:tc>
          <w:tcPr>
            <w:tcW w:w="1368" w:type="dxa"/>
            <w:tcBorders>
              <w:top w:val="single" w:sz="4" w:space="0" w:color="auto"/>
            </w:tcBorders>
          </w:tcPr>
          <w:p w14:paraId="44076651" w14:textId="5517BFC7" w:rsidR="008C470A" w:rsidRPr="008C470A" w:rsidRDefault="008C470A" w:rsidP="008C470A">
            <w:pPr>
              <w:ind w:right="-72"/>
              <w:jc w:val="right"/>
              <w:rPr>
                <w:rFonts w:ascii="Arial" w:hAnsi="Arial" w:cs="Arial"/>
                <w:b/>
                <w:bCs/>
                <w:sz w:val="20"/>
                <w:szCs w:val="20"/>
                <w:cs/>
              </w:rPr>
            </w:pPr>
            <w:r w:rsidRPr="008C470A">
              <w:rPr>
                <w:rFonts w:ascii="Arial" w:hAnsi="Arial" w:cs="Arial"/>
                <w:b/>
                <w:bCs/>
                <w:sz w:val="20"/>
                <w:szCs w:val="20"/>
              </w:rPr>
              <w:t>2023</w:t>
            </w:r>
          </w:p>
        </w:tc>
        <w:tc>
          <w:tcPr>
            <w:tcW w:w="1368" w:type="dxa"/>
            <w:tcBorders>
              <w:top w:val="single" w:sz="4" w:space="0" w:color="auto"/>
            </w:tcBorders>
          </w:tcPr>
          <w:p w14:paraId="6AED1454" w14:textId="7FB2AA89" w:rsidR="008C470A" w:rsidRPr="008C470A" w:rsidRDefault="008C470A" w:rsidP="008C470A">
            <w:pPr>
              <w:ind w:right="-72"/>
              <w:jc w:val="right"/>
              <w:rPr>
                <w:rFonts w:ascii="Arial" w:hAnsi="Arial" w:cs="Arial"/>
                <w:b/>
                <w:bCs/>
                <w:sz w:val="20"/>
                <w:szCs w:val="20"/>
                <w:lang w:val="en-US"/>
              </w:rPr>
            </w:pPr>
            <w:r w:rsidRPr="008C470A">
              <w:rPr>
                <w:rFonts w:ascii="Arial" w:hAnsi="Arial" w:cs="Arial"/>
                <w:b/>
                <w:bCs/>
                <w:sz w:val="20"/>
                <w:szCs w:val="20"/>
              </w:rPr>
              <w:t>2022</w:t>
            </w:r>
          </w:p>
        </w:tc>
        <w:tc>
          <w:tcPr>
            <w:tcW w:w="1368" w:type="dxa"/>
            <w:tcBorders>
              <w:top w:val="single" w:sz="4" w:space="0" w:color="auto"/>
            </w:tcBorders>
          </w:tcPr>
          <w:p w14:paraId="2431D1BB" w14:textId="28A572CF" w:rsidR="008C470A" w:rsidRPr="008C470A" w:rsidRDefault="008C470A" w:rsidP="008C470A">
            <w:pPr>
              <w:ind w:right="-72"/>
              <w:jc w:val="right"/>
              <w:rPr>
                <w:rFonts w:ascii="Arial" w:hAnsi="Arial" w:cs="Arial"/>
                <w:b/>
                <w:bCs/>
                <w:sz w:val="20"/>
                <w:szCs w:val="20"/>
                <w:cs/>
              </w:rPr>
            </w:pPr>
            <w:r w:rsidRPr="008C470A">
              <w:rPr>
                <w:rFonts w:ascii="Arial" w:hAnsi="Arial" w:cs="Arial"/>
                <w:b/>
                <w:bCs/>
                <w:sz w:val="20"/>
                <w:szCs w:val="20"/>
              </w:rPr>
              <w:t>2023</w:t>
            </w:r>
          </w:p>
        </w:tc>
        <w:tc>
          <w:tcPr>
            <w:tcW w:w="1368" w:type="dxa"/>
            <w:tcBorders>
              <w:top w:val="single" w:sz="4" w:space="0" w:color="auto"/>
            </w:tcBorders>
          </w:tcPr>
          <w:p w14:paraId="2647A61D" w14:textId="6897CC30" w:rsidR="008C470A" w:rsidRPr="008C470A" w:rsidRDefault="008C470A" w:rsidP="008C470A">
            <w:pPr>
              <w:ind w:right="-72"/>
              <w:jc w:val="right"/>
              <w:rPr>
                <w:rFonts w:ascii="Arial" w:hAnsi="Arial" w:cs="Arial"/>
                <w:b/>
                <w:bCs/>
                <w:sz w:val="20"/>
                <w:szCs w:val="20"/>
                <w:lang w:val="en-US"/>
              </w:rPr>
            </w:pPr>
            <w:r w:rsidRPr="008C470A">
              <w:rPr>
                <w:rFonts w:ascii="Arial" w:hAnsi="Arial" w:cs="Arial"/>
                <w:b/>
                <w:bCs/>
                <w:sz w:val="20"/>
                <w:szCs w:val="20"/>
              </w:rPr>
              <w:t>2022</w:t>
            </w:r>
          </w:p>
        </w:tc>
      </w:tr>
      <w:tr w:rsidR="008C470A" w:rsidRPr="008C470A" w14:paraId="73724711" w14:textId="77777777" w:rsidTr="0095107C">
        <w:trPr>
          <w:trHeight w:val="20"/>
        </w:trPr>
        <w:tc>
          <w:tcPr>
            <w:tcW w:w="3996" w:type="dxa"/>
          </w:tcPr>
          <w:p w14:paraId="462F12C1" w14:textId="174BD749" w:rsidR="008C470A" w:rsidRPr="008C470A" w:rsidRDefault="008C470A" w:rsidP="008C470A">
            <w:pPr>
              <w:ind w:left="-101"/>
              <w:rPr>
                <w:rFonts w:ascii="Arial" w:hAnsi="Arial" w:cs="Arial"/>
                <w:b/>
                <w:bCs/>
                <w:sz w:val="20"/>
                <w:szCs w:val="20"/>
              </w:rPr>
            </w:pPr>
            <w:r w:rsidRPr="008C470A">
              <w:rPr>
                <w:rFonts w:ascii="Arial" w:hAnsi="Arial" w:cs="Arial"/>
                <w:b/>
                <w:bCs/>
                <w:sz w:val="20"/>
                <w:szCs w:val="20"/>
              </w:rPr>
              <w:t xml:space="preserve">   ended 30 June </w:t>
            </w:r>
          </w:p>
        </w:tc>
        <w:tc>
          <w:tcPr>
            <w:tcW w:w="1368" w:type="dxa"/>
            <w:tcBorders>
              <w:bottom w:val="single" w:sz="4" w:space="0" w:color="auto"/>
            </w:tcBorders>
          </w:tcPr>
          <w:p w14:paraId="16EF42D8" w14:textId="150AB3FB"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Baht’000</w:t>
            </w:r>
          </w:p>
        </w:tc>
        <w:tc>
          <w:tcPr>
            <w:tcW w:w="1368" w:type="dxa"/>
            <w:tcBorders>
              <w:bottom w:val="single" w:sz="4" w:space="0" w:color="auto"/>
            </w:tcBorders>
          </w:tcPr>
          <w:p w14:paraId="73E40BF1" w14:textId="01922EFD"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Baht’000</w:t>
            </w:r>
          </w:p>
        </w:tc>
        <w:tc>
          <w:tcPr>
            <w:tcW w:w="1368" w:type="dxa"/>
            <w:tcBorders>
              <w:bottom w:val="single" w:sz="4" w:space="0" w:color="auto"/>
            </w:tcBorders>
          </w:tcPr>
          <w:p w14:paraId="0EAB1497" w14:textId="55085759"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Baht’000</w:t>
            </w:r>
          </w:p>
        </w:tc>
        <w:tc>
          <w:tcPr>
            <w:tcW w:w="1368" w:type="dxa"/>
            <w:tcBorders>
              <w:bottom w:val="single" w:sz="4" w:space="0" w:color="auto"/>
            </w:tcBorders>
          </w:tcPr>
          <w:p w14:paraId="54419808" w14:textId="63C9222D"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Baht’000</w:t>
            </w:r>
          </w:p>
        </w:tc>
      </w:tr>
      <w:tr w:rsidR="008C470A" w:rsidRPr="008C470A" w14:paraId="61A70790" w14:textId="77777777" w:rsidTr="0095107C">
        <w:trPr>
          <w:trHeight w:val="20"/>
        </w:trPr>
        <w:tc>
          <w:tcPr>
            <w:tcW w:w="3996" w:type="dxa"/>
          </w:tcPr>
          <w:p w14:paraId="021D410E" w14:textId="77777777" w:rsidR="008C470A" w:rsidRPr="008C470A" w:rsidRDefault="008C470A" w:rsidP="008C470A">
            <w:pPr>
              <w:ind w:left="-101"/>
              <w:rPr>
                <w:rFonts w:ascii="Arial" w:hAnsi="Arial" w:cs="Arial"/>
                <w:sz w:val="20"/>
                <w:szCs w:val="20"/>
              </w:rPr>
            </w:pPr>
          </w:p>
        </w:tc>
        <w:tc>
          <w:tcPr>
            <w:tcW w:w="1368" w:type="dxa"/>
            <w:tcBorders>
              <w:top w:val="single" w:sz="4" w:space="0" w:color="auto"/>
            </w:tcBorders>
            <w:shd w:val="clear" w:color="auto" w:fill="FAFAFA"/>
          </w:tcPr>
          <w:p w14:paraId="37555C86" w14:textId="77777777" w:rsidR="008C470A" w:rsidRPr="008C470A" w:rsidRDefault="008C470A" w:rsidP="008C470A">
            <w:pPr>
              <w:ind w:right="-72"/>
              <w:jc w:val="right"/>
              <w:rPr>
                <w:rFonts w:ascii="Arial" w:hAnsi="Arial" w:cs="Arial"/>
                <w:spacing w:val="-6"/>
                <w:sz w:val="20"/>
                <w:szCs w:val="20"/>
              </w:rPr>
            </w:pPr>
          </w:p>
        </w:tc>
        <w:tc>
          <w:tcPr>
            <w:tcW w:w="1368" w:type="dxa"/>
            <w:tcBorders>
              <w:top w:val="single" w:sz="4" w:space="0" w:color="auto"/>
            </w:tcBorders>
          </w:tcPr>
          <w:p w14:paraId="60CB617D" w14:textId="77777777" w:rsidR="008C470A" w:rsidRPr="008C470A" w:rsidRDefault="008C470A" w:rsidP="008C470A">
            <w:pPr>
              <w:ind w:right="-72"/>
              <w:jc w:val="right"/>
              <w:rPr>
                <w:rFonts w:ascii="Arial" w:hAnsi="Arial" w:cs="Arial"/>
                <w:sz w:val="20"/>
                <w:szCs w:val="20"/>
              </w:rPr>
            </w:pPr>
          </w:p>
        </w:tc>
        <w:tc>
          <w:tcPr>
            <w:tcW w:w="1368" w:type="dxa"/>
            <w:tcBorders>
              <w:top w:val="single" w:sz="4" w:space="0" w:color="auto"/>
            </w:tcBorders>
            <w:shd w:val="clear" w:color="auto" w:fill="FAFAFA"/>
          </w:tcPr>
          <w:p w14:paraId="7567DCF6" w14:textId="77777777" w:rsidR="008C470A" w:rsidRPr="008C470A" w:rsidRDefault="008C470A" w:rsidP="008C470A">
            <w:pPr>
              <w:ind w:right="-72"/>
              <w:jc w:val="right"/>
              <w:rPr>
                <w:rFonts w:ascii="Arial" w:hAnsi="Arial" w:cs="Arial"/>
                <w:spacing w:val="-6"/>
                <w:sz w:val="20"/>
                <w:szCs w:val="20"/>
              </w:rPr>
            </w:pPr>
          </w:p>
        </w:tc>
        <w:tc>
          <w:tcPr>
            <w:tcW w:w="1368" w:type="dxa"/>
            <w:tcBorders>
              <w:top w:val="single" w:sz="4" w:space="0" w:color="auto"/>
            </w:tcBorders>
          </w:tcPr>
          <w:p w14:paraId="2C94C06E" w14:textId="77777777" w:rsidR="008C470A" w:rsidRPr="008C470A" w:rsidRDefault="008C470A" w:rsidP="008C470A">
            <w:pPr>
              <w:ind w:right="-72"/>
              <w:jc w:val="right"/>
              <w:rPr>
                <w:rFonts w:ascii="Arial" w:hAnsi="Arial" w:cs="Arial"/>
                <w:sz w:val="20"/>
                <w:szCs w:val="20"/>
              </w:rPr>
            </w:pPr>
          </w:p>
        </w:tc>
      </w:tr>
      <w:tr w:rsidR="008C470A" w:rsidRPr="008C470A" w14:paraId="4CF51BEB" w14:textId="77777777" w:rsidTr="0095107C">
        <w:trPr>
          <w:trHeight w:val="20"/>
        </w:trPr>
        <w:tc>
          <w:tcPr>
            <w:tcW w:w="3996" w:type="dxa"/>
          </w:tcPr>
          <w:p w14:paraId="5FDA03B7" w14:textId="77777777" w:rsidR="008C470A" w:rsidRPr="008C470A" w:rsidRDefault="008C470A" w:rsidP="008C470A">
            <w:pPr>
              <w:ind w:left="-101"/>
              <w:jc w:val="thaiDistribute"/>
              <w:rPr>
                <w:rFonts w:ascii="Arial" w:hAnsi="Arial" w:cs="Arial"/>
                <w:color w:val="000000"/>
                <w:sz w:val="20"/>
                <w:szCs w:val="20"/>
              </w:rPr>
            </w:pPr>
            <w:r w:rsidRPr="008C470A">
              <w:rPr>
                <w:rFonts w:ascii="Arial" w:hAnsi="Arial" w:cs="Arial"/>
                <w:sz w:val="20"/>
                <w:szCs w:val="20"/>
              </w:rPr>
              <w:t>Current income tax</w:t>
            </w:r>
          </w:p>
        </w:tc>
        <w:tc>
          <w:tcPr>
            <w:tcW w:w="1368" w:type="dxa"/>
            <w:shd w:val="clear" w:color="auto" w:fill="FAFAFA"/>
          </w:tcPr>
          <w:p w14:paraId="49CD6C9B" w14:textId="3AE46F4E" w:rsidR="008C470A" w:rsidRPr="008C470A" w:rsidRDefault="00FA52C0"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193,77</w:t>
            </w:r>
            <w:r w:rsidR="009E595A">
              <w:rPr>
                <w:rFonts w:ascii="Arial" w:hAnsi="Arial" w:cs="Arial"/>
                <w:sz w:val="20"/>
                <w:szCs w:val="20"/>
              </w:rPr>
              <w:t>6</w:t>
            </w:r>
          </w:p>
        </w:tc>
        <w:tc>
          <w:tcPr>
            <w:tcW w:w="1368" w:type="dxa"/>
          </w:tcPr>
          <w:p w14:paraId="68CC4A14" w14:textId="0D4D9CDA"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 xml:space="preserve">51,173 </w:t>
            </w:r>
          </w:p>
        </w:tc>
        <w:tc>
          <w:tcPr>
            <w:tcW w:w="1368" w:type="dxa"/>
            <w:shd w:val="clear" w:color="auto" w:fill="FAFAFA"/>
          </w:tcPr>
          <w:p w14:paraId="0042BDF5" w14:textId="33C75B6F" w:rsidR="008C470A" w:rsidRPr="008C470A" w:rsidRDefault="00FA52C0" w:rsidP="008C470A">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w:t>
            </w:r>
          </w:p>
        </w:tc>
        <w:tc>
          <w:tcPr>
            <w:tcW w:w="1368" w:type="dxa"/>
          </w:tcPr>
          <w:p w14:paraId="1B7E0792" w14:textId="6554D532"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8C470A">
              <w:rPr>
                <w:rFonts w:ascii="Arial" w:hAnsi="Arial" w:cs="Arial"/>
                <w:sz w:val="20"/>
                <w:szCs w:val="20"/>
              </w:rPr>
              <w:t>-</w:t>
            </w:r>
          </w:p>
        </w:tc>
      </w:tr>
      <w:tr w:rsidR="008C470A" w:rsidRPr="008C470A" w14:paraId="250CD2F7" w14:textId="77777777" w:rsidTr="0095107C">
        <w:trPr>
          <w:trHeight w:val="20"/>
        </w:trPr>
        <w:tc>
          <w:tcPr>
            <w:tcW w:w="3996" w:type="dxa"/>
          </w:tcPr>
          <w:p w14:paraId="723CF137"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8C470A">
              <w:rPr>
                <w:rFonts w:ascii="Arial" w:hAnsi="Arial" w:cs="Arial"/>
                <w:spacing w:val="-2"/>
                <w:sz w:val="20"/>
                <w:szCs w:val="20"/>
              </w:rPr>
              <w:t>Deferred income tax</w:t>
            </w:r>
          </w:p>
        </w:tc>
        <w:tc>
          <w:tcPr>
            <w:tcW w:w="1368" w:type="dxa"/>
            <w:tcBorders>
              <w:bottom w:val="single" w:sz="4" w:space="0" w:color="auto"/>
            </w:tcBorders>
            <w:shd w:val="clear" w:color="auto" w:fill="FAFAFA"/>
          </w:tcPr>
          <w:p w14:paraId="26FECBEF" w14:textId="4AB9A52D" w:rsidR="008C470A" w:rsidRPr="008C470A" w:rsidRDefault="00FA52C0"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Pr>
                <w:rFonts w:ascii="Arial" w:hAnsi="Arial" w:cs="Arial"/>
                <w:sz w:val="20"/>
                <w:szCs w:val="20"/>
              </w:rPr>
              <w:t>15,61</w:t>
            </w:r>
            <w:r w:rsidR="009E595A">
              <w:rPr>
                <w:rFonts w:ascii="Arial" w:hAnsi="Arial" w:cs="Arial"/>
                <w:sz w:val="20"/>
                <w:szCs w:val="20"/>
              </w:rPr>
              <w:t>9</w:t>
            </w:r>
          </w:p>
        </w:tc>
        <w:tc>
          <w:tcPr>
            <w:tcW w:w="1368" w:type="dxa"/>
            <w:tcBorders>
              <w:bottom w:val="single" w:sz="4" w:space="0" w:color="auto"/>
            </w:tcBorders>
          </w:tcPr>
          <w:p w14:paraId="17E25A88" w14:textId="4B66544E"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8C470A">
              <w:rPr>
                <w:rFonts w:ascii="Arial" w:hAnsi="Arial" w:cs="Arial"/>
                <w:sz w:val="20"/>
                <w:szCs w:val="20"/>
              </w:rPr>
              <w:t xml:space="preserve">(14,202) </w:t>
            </w:r>
          </w:p>
        </w:tc>
        <w:tc>
          <w:tcPr>
            <w:tcW w:w="1368" w:type="dxa"/>
            <w:tcBorders>
              <w:bottom w:val="single" w:sz="4" w:space="0" w:color="auto"/>
            </w:tcBorders>
            <w:shd w:val="clear" w:color="auto" w:fill="FAFAFA"/>
          </w:tcPr>
          <w:p w14:paraId="61B7CA8D" w14:textId="342BE3B6" w:rsidR="008C470A" w:rsidRPr="008C470A" w:rsidRDefault="00FA52C0"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Pr>
                <w:rFonts w:ascii="Arial" w:hAnsi="Arial" w:cs="Arial"/>
                <w:sz w:val="20"/>
                <w:szCs w:val="20"/>
              </w:rPr>
              <w:t>(2,399)</w:t>
            </w:r>
          </w:p>
        </w:tc>
        <w:tc>
          <w:tcPr>
            <w:tcW w:w="1368" w:type="dxa"/>
            <w:tcBorders>
              <w:bottom w:val="single" w:sz="4" w:space="0" w:color="auto"/>
            </w:tcBorders>
          </w:tcPr>
          <w:p w14:paraId="62E2776F" w14:textId="7B70A8A9"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8C470A">
              <w:rPr>
                <w:rFonts w:ascii="Arial" w:hAnsi="Arial" w:cs="Arial"/>
                <w:sz w:val="20"/>
                <w:szCs w:val="20"/>
              </w:rPr>
              <w:t>(1,991)</w:t>
            </w:r>
          </w:p>
        </w:tc>
      </w:tr>
      <w:tr w:rsidR="008C470A" w:rsidRPr="008C470A" w14:paraId="1EC784A8" w14:textId="77777777" w:rsidTr="0095107C">
        <w:trPr>
          <w:trHeight w:val="20"/>
        </w:trPr>
        <w:tc>
          <w:tcPr>
            <w:tcW w:w="3996" w:type="dxa"/>
          </w:tcPr>
          <w:p w14:paraId="780607F2"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p>
        </w:tc>
        <w:tc>
          <w:tcPr>
            <w:tcW w:w="1368" w:type="dxa"/>
            <w:tcBorders>
              <w:top w:val="single" w:sz="4" w:space="0" w:color="auto"/>
            </w:tcBorders>
            <w:shd w:val="clear" w:color="auto" w:fill="FAFAFA"/>
          </w:tcPr>
          <w:p w14:paraId="1A6BD44A"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35BBDAA6"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02BFDBE3"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1563552E"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C470A" w:rsidRPr="008C470A" w14:paraId="57BDF1D7" w14:textId="77777777" w:rsidTr="0095107C">
        <w:trPr>
          <w:trHeight w:val="20"/>
        </w:trPr>
        <w:tc>
          <w:tcPr>
            <w:tcW w:w="3996" w:type="dxa"/>
          </w:tcPr>
          <w:p w14:paraId="6738DB53"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8C470A">
              <w:rPr>
                <w:rFonts w:ascii="Arial" w:hAnsi="Arial" w:cs="Arial"/>
                <w:sz w:val="20"/>
                <w:szCs w:val="20"/>
              </w:rPr>
              <w:t xml:space="preserve">Total income tax </w:t>
            </w:r>
          </w:p>
        </w:tc>
        <w:tc>
          <w:tcPr>
            <w:tcW w:w="1368" w:type="dxa"/>
            <w:tcBorders>
              <w:bottom w:val="single" w:sz="4" w:space="0" w:color="auto"/>
            </w:tcBorders>
            <w:shd w:val="clear" w:color="auto" w:fill="FAFAFA"/>
          </w:tcPr>
          <w:p w14:paraId="0B42E522" w14:textId="0955987B" w:rsidR="008C470A" w:rsidRPr="008C470A" w:rsidRDefault="00FA52C0"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209,395</w:t>
            </w:r>
          </w:p>
        </w:tc>
        <w:tc>
          <w:tcPr>
            <w:tcW w:w="1368" w:type="dxa"/>
            <w:tcBorders>
              <w:bottom w:val="single" w:sz="4" w:space="0" w:color="auto"/>
            </w:tcBorders>
          </w:tcPr>
          <w:p w14:paraId="205D04FF" w14:textId="188766C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8C470A">
              <w:rPr>
                <w:rFonts w:ascii="Arial" w:hAnsi="Arial" w:cs="Arial"/>
                <w:sz w:val="20"/>
                <w:szCs w:val="20"/>
              </w:rPr>
              <w:t xml:space="preserve">36,971 </w:t>
            </w:r>
          </w:p>
        </w:tc>
        <w:tc>
          <w:tcPr>
            <w:tcW w:w="1368" w:type="dxa"/>
            <w:tcBorders>
              <w:bottom w:val="single" w:sz="4" w:space="0" w:color="auto"/>
            </w:tcBorders>
            <w:shd w:val="clear" w:color="auto" w:fill="FAFAFA"/>
          </w:tcPr>
          <w:p w14:paraId="2B957498" w14:textId="34566E21" w:rsidR="008C470A" w:rsidRPr="008C470A" w:rsidRDefault="00FA52C0"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(2,399)</w:t>
            </w:r>
          </w:p>
        </w:tc>
        <w:tc>
          <w:tcPr>
            <w:tcW w:w="1368" w:type="dxa"/>
            <w:tcBorders>
              <w:bottom w:val="single" w:sz="4" w:space="0" w:color="auto"/>
            </w:tcBorders>
          </w:tcPr>
          <w:p w14:paraId="1FA6A969" w14:textId="6B8D37DD"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8C470A">
              <w:rPr>
                <w:rFonts w:ascii="Arial" w:hAnsi="Arial" w:cs="Arial"/>
                <w:sz w:val="20"/>
                <w:szCs w:val="20"/>
              </w:rPr>
              <w:t>(1,991)</w:t>
            </w:r>
          </w:p>
        </w:tc>
      </w:tr>
    </w:tbl>
    <w:p w14:paraId="028C967C" w14:textId="77777777" w:rsidR="008C470A" w:rsidRPr="008C470A" w:rsidRDefault="008C470A" w:rsidP="006B49B2">
      <w:pPr>
        <w:jc w:val="thaiDistribute"/>
        <w:rPr>
          <w:rFonts w:ascii="Arial" w:hAnsi="Arial" w:cs="Arial"/>
          <w:sz w:val="20"/>
          <w:szCs w:val="20"/>
        </w:rPr>
      </w:pPr>
    </w:p>
    <w:p w14:paraId="28C40858" w14:textId="499584FB" w:rsidR="006B49B2" w:rsidRPr="00B80E79" w:rsidRDefault="006B49B2" w:rsidP="006B49B2">
      <w:pPr>
        <w:jc w:val="thaiDistribute"/>
        <w:rPr>
          <w:rFonts w:ascii="Arial" w:hAnsi="Arial" w:cs="Arial"/>
          <w:sz w:val="20"/>
          <w:szCs w:val="20"/>
          <w:lang w:val="en-US"/>
        </w:rPr>
      </w:pPr>
      <w:r w:rsidRPr="008C470A">
        <w:rPr>
          <w:rFonts w:ascii="Arial" w:hAnsi="Arial" w:cs="Arial"/>
          <w:sz w:val="20"/>
          <w:szCs w:val="20"/>
          <w:lang w:val="en-US"/>
        </w:rPr>
        <w:t>The interim income tax is accrued based on management’s estimate using the tax rate that would be</w:t>
      </w:r>
      <w:r w:rsidRPr="00B80E79">
        <w:rPr>
          <w:rFonts w:ascii="Arial" w:hAnsi="Arial" w:cs="Arial"/>
          <w:sz w:val="20"/>
          <w:szCs w:val="20"/>
          <w:lang w:val="en-US"/>
        </w:rPr>
        <w:t xml:space="preserve"> applicable to expected total annual earnings.  </w:t>
      </w:r>
      <w:r w:rsidR="003D7239">
        <w:rPr>
          <w:rFonts w:ascii="Arial" w:hAnsi="Arial" w:cs="Arial"/>
          <w:sz w:val="20"/>
          <w:szCs w:val="20"/>
          <w:lang w:val="en-US"/>
        </w:rPr>
        <w:t xml:space="preserve">The effective tax rate </w:t>
      </w:r>
      <w:r w:rsidRPr="00B80E79">
        <w:rPr>
          <w:rFonts w:ascii="Arial" w:hAnsi="Arial" w:cs="Arial"/>
          <w:sz w:val="20"/>
          <w:szCs w:val="20"/>
          <w:lang w:val="en-US"/>
        </w:rPr>
        <w:t xml:space="preserve">is </w:t>
      </w:r>
      <w:r w:rsidR="00FA52C0">
        <w:rPr>
          <w:rFonts w:ascii="Arial" w:hAnsi="Arial" w:cs="Arial"/>
          <w:sz w:val="20"/>
          <w:szCs w:val="20"/>
          <w:lang w:val="en-US"/>
        </w:rPr>
        <w:t>4.31</w:t>
      </w:r>
      <w:r w:rsidRPr="00B80E79">
        <w:rPr>
          <w:rFonts w:ascii="Arial" w:hAnsi="Arial" w:cs="Arial"/>
          <w:sz w:val="20"/>
          <w:szCs w:val="20"/>
          <w:lang w:val="en-US"/>
        </w:rPr>
        <w:t>% per annum for the Group (</w:t>
      </w:r>
      <w:r w:rsidR="008C470A" w:rsidRPr="008C470A">
        <w:rPr>
          <w:rFonts w:ascii="Arial" w:hAnsi="Arial" w:cs="Arial"/>
          <w:sz w:val="20"/>
          <w:szCs w:val="20"/>
        </w:rPr>
        <w:t>2022</w:t>
      </w:r>
      <w:r w:rsidRPr="00B80E79">
        <w:rPr>
          <w:rFonts w:ascii="Arial" w:hAnsi="Arial" w:cs="Arial"/>
          <w:sz w:val="20"/>
          <w:szCs w:val="20"/>
          <w:lang w:val="en-US"/>
        </w:rPr>
        <w:t xml:space="preserve">: </w:t>
      </w:r>
      <w:r w:rsidR="00FA52C0">
        <w:rPr>
          <w:rFonts w:ascii="Arial" w:hAnsi="Arial" w:cs="Arial"/>
          <w:sz w:val="20"/>
          <w:szCs w:val="20"/>
          <w:lang w:val="en-US"/>
        </w:rPr>
        <w:t>1.62</w:t>
      </w:r>
      <w:r w:rsidRPr="00B80E79">
        <w:rPr>
          <w:rFonts w:ascii="Arial" w:hAnsi="Arial" w:cs="Arial"/>
          <w:sz w:val="20"/>
          <w:szCs w:val="20"/>
          <w:lang w:val="en-US"/>
        </w:rPr>
        <w:t xml:space="preserve">% per annum) and </w:t>
      </w:r>
      <w:r w:rsidR="008C470A" w:rsidRPr="008C470A">
        <w:rPr>
          <w:rFonts w:ascii="Arial" w:hAnsi="Arial" w:cs="Arial"/>
          <w:sz w:val="20"/>
          <w:szCs w:val="20"/>
        </w:rPr>
        <w:t>0</w:t>
      </w:r>
      <w:r w:rsidR="004C3C66" w:rsidRPr="00B80E79">
        <w:rPr>
          <w:rFonts w:ascii="Arial" w:hAnsi="Arial" w:cs="Arial"/>
          <w:sz w:val="20"/>
          <w:szCs w:val="20"/>
          <w:lang w:val="en-US"/>
        </w:rPr>
        <w:t>.</w:t>
      </w:r>
      <w:r w:rsidR="008C470A" w:rsidRPr="008C470A">
        <w:rPr>
          <w:rFonts w:ascii="Arial" w:hAnsi="Arial" w:cs="Arial"/>
          <w:sz w:val="20"/>
          <w:szCs w:val="20"/>
        </w:rPr>
        <w:t>00</w:t>
      </w:r>
      <w:r w:rsidRPr="00B80E79">
        <w:rPr>
          <w:rFonts w:ascii="Arial" w:hAnsi="Arial" w:cs="Arial"/>
          <w:sz w:val="20"/>
          <w:szCs w:val="20"/>
          <w:lang w:val="en-US"/>
        </w:rPr>
        <w:t>% per annum for the Company (</w:t>
      </w:r>
      <w:r w:rsidR="008C470A" w:rsidRPr="008C470A">
        <w:rPr>
          <w:rFonts w:ascii="Arial" w:hAnsi="Arial" w:cs="Arial"/>
          <w:sz w:val="20"/>
          <w:szCs w:val="20"/>
        </w:rPr>
        <w:t>2022</w:t>
      </w:r>
      <w:r w:rsidRPr="00B80E79">
        <w:rPr>
          <w:rFonts w:ascii="Arial" w:hAnsi="Arial" w:cs="Arial"/>
          <w:sz w:val="20"/>
          <w:szCs w:val="20"/>
          <w:lang w:val="en-US"/>
        </w:rPr>
        <w:t xml:space="preserve">: </w:t>
      </w:r>
      <w:r w:rsidR="008C470A" w:rsidRPr="008C470A">
        <w:rPr>
          <w:rFonts w:ascii="Arial" w:hAnsi="Arial" w:cs="Arial"/>
          <w:sz w:val="20"/>
          <w:szCs w:val="20"/>
        </w:rPr>
        <w:t>0</w:t>
      </w:r>
      <w:r w:rsidRPr="00B80E79">
        <w:rPr>
          <w:rFonts w:ascii="Arial" w:hAnsi="Arial" w:cs="Arial"/>
          <w:sz w:val="20"/>
          <w:szCs w:val="20"/>
          <w:lang w:val="en-US"/>
        </w:rPr>
        <w:t>.</w:t>
      </w:r>
      <w:r w:rsidR="008C470A" w:rsidRPr="008C470A">
        <w:rPr>
          <w:rFonts w:ascii="Arial" w:hAnsi="Arial" w:cs="Arial"/>
          <w:sz w:val="20"/>
          <w:szCs w:val="20"/>
        </w:rPr>
        <w:t>00</w:t>
      </w:r>
      <w:r w:rsidRPr="00B80E79">
        <w:rPr>
          <w:rFonts w:ascii="Arial" w:hAnsi="Arial" w:cs="Arial"/>
          <w:sz w:val="20"/>
          <w:szCs w:val="20"/>
          <w:lang w:val="en-US"/>
        </w:rPr>
        <w:t>% per annum).</w:t>
      </w:r>
    </w:p>
    <w:p w14:paraId="7CFA48B3" w14:textId="77777777" w:rsidR="006B49B2" w:rsidRDefault="006B49B2" w:rsidP="00F83439">
      <w:pPr>
        <w:jc w:val="thaiDistribute"/>
        <w:rPr>
          <w:rFonts w:ascii="Arial" w:hAnsi="Arial" w:cs="Arial"/>
          <w:sz w:val="20"/>
          <w:szCs w:val="20"/>
          <w:lang w:val="en-US"/>
        </w:rPr>
      </w:pPr>
    </w:p>
    <w:p w14:paraId="41276BF0" w14:textId="6C6C4404" w:rsidR="0051349A" w:rsidRDefault="0051349A" w:rsidP="00F83439">
      <w:pPr>
        <w:jc w:val="thaiDistribute"/>
        <w:rPr>
          <w:rFonts w:ascii="Arial" w:hAnsi="Arial" w:cs="Arial"/>
          <w:sz w:val="20"/>
          <w:szCs w:val="20"/>
          <w:lang w:val="en-US"/>
        </w:rPr>
      </w:pPr>
    </w:p>
    <w:p w14:paraId="3A3C4ED1" w14:textId="0534B4EE" w:rsidR="00230F3C" w:rsidRPr="00B80E79" w:rsidRDefault="00230F3C" w:rsidP="00230F3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B80E79">
        <w:rPr>
          <w:rFonts w:ascii="Arial" w:hAnsi="Arial" w:cs="Arial"/>
          <w:b/>
          <w:bCs/>
          <w:color w:val="FFFFFF"/>
          <w:kern w:val="26"/>
          <w:position w:val="-24"/>
          <w:sz w:val="20"/>
          <w:szCs w:val="20"/>
          <w:lang w:val="en-US"/>
        </w:rPr>
        <w:t xml:space="preserve">  </w:t>
      </w:r>
      <w:r w:rsidRPr="008C470A">
        <w:rPr>
          <w:rFonts w:ascii="Arial" w:hAnsi="Arial" w:cs="Arial"/>
          <w:b/>
          <w:bCs/>
          <w:color w:val="FFFFFF"/>
          <w:kern w:val="26"/>
          <w:position w:val="-24"/>
          <w:sz w:val="20"/>
          <w:szCs w:val="20"/>
        </w:rPr>
        <w:t>2</w:t>
      </w:r>
      <w:r>
        <w:rPr>
          <w:rFonts w:ascii="Arial" w:hAnsi="Arial" w:cs="Arial"/>
          <w:b/>
          <w:bCs/>
          <w:color w:val="FFFFFF"/>
          <w:kern w:val="26"/>
          <w:position w:val="-24"/>
          <w:sz w:val="20"/>
          <w:szCs w:val="20"/>
        </w:rPr>
        <w:t>1</w:t>
      </w:r>
      <w:r w:rsidRPr="00B80E79">
        <w:rPr>
          <w:rFonts w:ascii="Arial" w:hAnsi="Arial" w:cs="Arial"/>
          <w:b/>
          <w:bCs/>
          <w:color w:val="FFFFFF"/>
          <w:kern w:val="26"/>
          <w:position w:val="-24"/>
          <w:sz w:val="20"/>
          <w:szCs w:val="20"/>
          <w:cs/>
          <w:lang w:val="en-US"/>
        </w:rPr>
        <w:tab/>
      </w:r>
      <w:r w:rsidRPr="00230F3C">
        <w:rPr>
          <w:rFonts w:ascii="Arial" w:hAnsi="Arial" w:cs="Arial"/>
          <w:b/>
          <w:bCs/>
          <w:color w:val="FFFFFF"/>
          <w:kern w:val="26"/>
          <w:position w:val="-24"/>
          <w:sz w:val="20"/>
          <w:szCs w:val="20"/>
          <w:lang w:val="en-US"/>
        </w:rPr>
        <w:t>Dividend</w:t>
      </w:r>
    </w:p>
    <w:p w14:paraId="2414BF17" w14:textId="77777777" w:rsidR="00FA52C0" w:rsidRPr="00800E7F" w:rsidRDefault="00FA52C0" w:rsidP="00FA52C0">
      <w:pPr>
        <w:jc w:val="both"/>
        <w:rPr>
          <w:rFonts w:ascii="Arial" w:hAnsi="Arial" w:cs="Arial"/>
          <w:color w:val="000000"/>
          <w:spacing w:val="-2"/>
          <w:sz w:val="20"/>
          <w:szCs w:val="20"/>
        </w:rPr>
      </w:pPr>
    </w:p>
    <w:p w14:paraId="4AF39186" w14:textId="1E335EDF" w:rsidR="00FA52C0" w:rsidRPr="00A30846" w:rsidRDefault="00FA52C0" w:rsidP="00FA52C0">
      <w:pPr>
        <w:pStyle w:val="BodyText"/>
        <w:ind w:right="0"/>
        <w:jc w:val="thaiDistribute"/>
        <w:rPr>
          <w:rFonts w:ascii="Arial" w:eastAsia="Times New Roman" w:hAnsi="Arial" w:cs="Browallia New"/>
          <w:color w:val="000000"/>
          <w:spacing w:val="-2"/>
          <w:szCs w:val="25"/>
          <w:lang w:val="en-US"/>
        </w:rPr>
      </w:pPr>
      <w:r w:rsidRPr="00A30846">
        <w:rPr>
          <w:rFonts w:ascii="Arial" w:eastAsia="Times New Roman" w:hAnsi="Arial" w:cs="Browallia New"/>
          <w:color w:val="000000"/>
          <w:spacing w:val="-4"/>
          <w:szCs w:val="25"/>
          <w:lang w:val="en-GB"/>
        </w:rPr>
        <w:t>At the</w:t>
      </w:r>
      <w:r w:rsidRPr="00A30846">
        <w:rPr>
          <w:rFonts w:ascii="Arial" w:eastAsia="Times New Roman" w:hAnsi="Arial" w:cs="Arial"/>
          <w:color w:val="000000"/>
          <w:spacing w:val="-4"/>
          <w:lang w:val="en-GB"/>
        </w:rPr>
        <w:t xml:space="preserve"> Annual General Shareholders</w:t>
      </w:r>
      <w:r w:rsidR="00FD4C47">
        <w:rPr>
          <w:rFonts w:ascii="Arial" w:eastAsia="Times New Roman" w:hAnsi="Arial" w:cs="Arial"/>
          <w:color w:val="000000"/>
          <w:spacing w:val="-4"/>
          <w:lang w:val="en-GB"/>
        </w:rPr>
        <w:t>’ Meeting</w:t>
      </w:r>
      <w:r w:rsidRPr="00A30846">
        <w:rPr>
          <w:rFonts w:ascii="Arial" w:eastAsia="Times New Roman" w:hAnsi="Arial" w:cs="Arial"/>
          <w:color w:val="000000"/>
          <w:spacing w:val="-4"/>
          <w:lang w:val="en-GB"/>
        </w:rPr>
        <w:t xml:space="preserve"> on </w:t>
      </w:r>
      <w:r w:rsidR="00FD4C47">
        <w:rPr>
          <w:rFonts w:ascii="Arial" w:eastAsia="Times New Roman" w:hAnsi="Arial" w:cs="Arial"/>
          <w:color w:val="000000"/>
          <w:spacing w:val="-4"/>
          <w:lang w:val="en-GB"/>
        </w:rPr>
        <w:t>21</w:t>
      </w:r>
      <w:r w:rsidRPr="00A30846">
        <w:rPr>
          <w:rFonts w:ascii="Arial" w:eastAsia="Times New Roman" w:hAnsi="Arial" w:cs="Arial"/>
          <w:color w:val="000000"/>
          <w:spacing w:val="-4"/>
          <w:lang w:val="en-GB"/>
        </w:rPr>
        <w:t xml:space="preserve"> </w:t>
      </w:r>
      <w:r w:rsidR="00FD4C47">
        <w:rPr>
          <w:rFonts w:ascii="Arial" w:eastAsia="Times New Roman" w:hAnsi="Arial" w:cs="Arial"/>
          <w:color w:val="000000"/>
          <w:spacing w:val="-4"/>
          <w:lang w:val="en-GB"/>
        </w:rPr>
        <w:t>April</w:t>
      </w:r>
      <w:r w:rsidRPr="00A30846">
        <w:rPr>
          <w:rFonts w:ascii="Arial" w:eastAsia="Times New Roman" w:hAnsi="Arial" w:cs="Arial"/>
          <w:color w:val="000000"/>
          <w:spacing w:val="-4"/>
          <w:lang w:val="en-GB"/>
        </w:rPr>
        <w:t xml:space="preserve"> </w:t>
      </w:r>
      <w:r w:rsidRPr="00C70C71">
        <w:rPr>
          <w:rFonts w:ascii="Arial" w:eastAsia="Times New Roman" w:hAnsi="Arial" w:cs="Arial"/>
          <w:color w:val="000000"/>
          <w:spacing w:val="-4"/>
          <w:lang w:val="en-GB"/>
        </w:rPr>
        <w:t>202</w:t>
      </w:r>
      <w:r w:rsidR="003D7239">
        <w:rPr>
          <w:rFonts w:ascii="Arial" w:eastAsia="Times New Roman" w:hAnsi="Arial" w:cs="Arial"/>
          <w:color w:val="000000"/>
          <w:spacing w:val="-4"/>
          <w:lang w:val="en-GB"/>
        </w:rPr>
        <w:t>3</w:t>
      </w:r>
      <w:r w:rsidRPr="00A30846">
        <w:rPr>
          <w:rFonts w:ascii="Arial" w:eastAsia="Times New Roman" w:hAnsi="Arial" w:cs="Browallia New"/>
          <w:color w:val="000000"/>
          <w:spacing w:val="-4"/>
          <w:szCs w:val="25"/>
          <w:lang w:val="en-US"/>
        </w:rPr>
        <w:t>, the shareholders approved</w:t>
      </w:r>
      <w:r w:rsidRPr="00A30846">
        <w:rPr>
          <w:rFonts w:ascii="Arial" w:eastAsia="Times New Roman" w:hAnsi="Arial" w:cs="Browallia New"/>
          <w:color w:val="000000"/>
          <w:spacing w:val="-6"/>
          <w:szCs w:val="25"/>
          <w:lang w:val="en-US"/>
        </w:rPr>
        <w:t xml:space="preserve"> annual dividend payment</w:t>
      </w:r>
      <w:r w:rsidR="00FD4C47">
        <w:rPr>
          <w:rFonts w:ascii="Arial" w:eastAsia="Times New Roman" w:hAnsi="Arial" w:cs="Browallia New"/>
          <w:color w:val="000000"/>
          <w:spacing w:val="-6"/>
          <w:szCs w:val="25"/>
          <w:lang w:val="en-US"/>
        </w:rPr>
        <w:t>s</w:t>
      </w:r>
      <w:r w:rsidRPr="00A30846">
        <w:rPr>
          <w:rFonts w:ascii="Arial" w:eastAsia="Times New Roman" w:hAnsi="Arial" w:cs="Browallia New"/>
          <w:color w:val="000000"/>
          <w:spacing w:val="-6"/>
          <w:szCs w:val="25"/>
          <w:lang w:val="en-US"/>
        </w:rPr>
        <w:t xml:space="preserve"> from </w:t>
      </w:r>
      <w:r w:rsidR="008205E8">
        <w:rPr>
          <w:rFonts w:ascii="Arial" w:eastAsia="Times New Roman" w:hAnsi="Arial" w:cs="Browallia New"/>
          <w:color w:val="000000"/>
          <w:spacing w:val="-6"/>
          <w:szCs w:val="25"/>
          <w:lang w:val="en-US"/>
        </w:rPr>
        <w:t>retained earnings</w:t>
      </w:r>
      <w:r w:rsidR="00FD4C47">
        <w:rPr>
          <w:rFonts w:ascii="Arial" w:eastAsia="Times New Roman" w:hAnsi="Arial" w:cs="Browallia New"/>
          <w:color w:val="000000"/>
          <w:spacing w:val="-6"/>
          <w:szCs w:val="25"/>
          <w:lang w:val="en-US"/>
        </w:rPr>
        <w:t xml:space="preserve"> </w:t>
      </w:r>
      <w:r w:rsidRPr="00A30846">
        <w:rPr>
          <w:rFonts w:ascii="Arial" w:eastAsia="Times New Roman" w:hAnsi="Arial" w:cs="Browallia New"/>
          <w:color w:val="000000"/>
          <w:spacing w:val="-6"/>
          <w:szCs w:val="25"/>
          <w:lang w:val="en-US"/>
        </w:rPr>
        <w:t xml:space="preserve">as of </w:t>
      </w:r>
      <w:r w:rsidRPr="00C70C71">
        <w:rPr>
          <w:rFonts w:ascii="Arial" w:eastAsia="Times New Roman" w:hAnsi="Arial" w:cs="Browallia New"/>
          <w:color w:val="000000"/>
          <w:spacing w:val="-6"/>
          <w:szCs w:val="25"/>
          <w:lang w:val="en-GB"/>
        </w:rPr>
        <w:t>31</w:t>
      </w:r>
      <w:r w:rsidRPr="00A30846">
        <w:rPr>
          <w:rFonts w:ascii="Arial" w:eastAsia="Times New Roman" w:hAnsi="Arial" w:cs="Browallia New"/>
          <w:color w:val="000000"/>
          <w:spacing w:val="-6"/>
          <w:szCs w:val="25"/>
          <w:lang w:val="en-US"/>
        </w:rPr>
        <w:t xml:space="preserve"> December </w:t>
      </w:r>
      <w:r w:rsidRPr="00C70C71">
        <w:rPr>
          <w:rFonts w:ascii="Arial" w:eastAsia="Times New Roman" w:hAnsi="Arial" w:cs="Browallia New"/>
          <w:color w:val="000000"/>
          <w:spacing w:val="-6"/>
          <w:szCs w:val="25"/>
          <w:lang w:val="en-GB"/>
        </w:rPr>
        <w:t>202</w:t>
      </w:r>
      <w:r w:rsidR="00FD4C47">
        <w:rPr>
          <w:rFonts w:ascii="Arial" w:eastAsia="Times New Roman" w:hAnsi="Arial" w:cs="Browallia New"/>
          <w:color w:val="000000"/>
          <w:spacing w:val="-6"/>
          <w:szCs w:val="25"/>
          <w:lang w:val="en-GB"/>
        </w:rPr>
        <w:t>2</w:t>
      </w:r>
      <w:r w:rsidRPr="00A30846">
        <w:rPr>
          <w:rFonts w:ascii="Arial" w:eastAsia="Times New Roman" w:hAnsi="Arial" w:cs="Browallia New"/>
          <w:color w:val="000000"/>
          <w:spacing w:val="-6"/>
          <w:szCs w:val="25"/>
          <w:lang w:val="en-US"/>
        </w:rPr>
        <w:t xml:space="preserve"> at Baht </w:t>
      </w:r>
      <w:r w:rsidRPr="00C70C71">
        <w:rPr>
          <w:rFonts w:ascii="Arial" w:eastAsia="Times New Roman" w:hAnsi="Arial" w:cs="Browallia New"/>
          <w:color w:val="000000"/>
          <w:spacing w:val="-6"/>
          <w:szCs w:val="25"/>
          <w:lang w:val="en-GB"/>
        </w:rPr>
        <w:t>0</w:t>
      </w:r>
      <w:r w:rsidRPr="00A30846">
        <w:rPr>
          <w:rFonts w:ascii="Arial" w:eastAsia="Times New Roman" w:hAnsi="Arial" w:cs="Browallia New"/>
          <w:color w:val="000000"/>
          <w:spacing w:val="-6"/>
          <w:szCs w:val="25"/>
          <w:lang w:val="en-US"/>
        </w:rPr>
        <w:t>.</w:t>
      </w:r>
      <w:r w:rsidRPr="00C70C71">
        <w:rPr>
          <w:rFonts w:ascii="Arial" w:eastAsia="Times New Roman" w:hAnsi="Arial" w:cs="Browallia New"/>
          <w:color w:val="000000"/>
          <w:spacing w:val="-6"/>
          <w:szCs w:val="25"/>
          <w:lang w:val="en-GB"/>
        </w:rPr>
        <w:t>0</w:t>
      </w:r>
      <w:r w:rsidR="00FD4C47">
        <w:rPr>
          <w:rFonts w:ascii="Arial" w:eastAsia="Times New Roman" w:hAnsi="Arial" w:cs="Browallia New"/>
          <w:color w:val="000000"/>
          <w:spacing w:val="-6"/>
          <w:szCs w:val="25"/>
          <w:lang w:val="en-GB"/>
        </w:rPr>
        <w:t>3</w:t>
      </w:r>
      <w:r w:rsidRPr="00A30846">
        <w:rPr>
          <w:rFonts w:ascii="Arial" w:eastAsia="Times New Roman" w:hAnsi="Arial" w:cs="Browallia New"/>
          <w:color w:val="000000"/>
          <w:spacing w:val="-6"/>
          <w:szCs w:val="25"/>
          <w:lang w:val="en-US"/>
        </w:rPr>
        <w:t xml:space="preserve"> per share</w:t>
      </w:r>
      <w:r>
        <w:rPr>
          <w:rFonts w:ascii="Arial" w:eastAsia="Times New Roman" w:hAnsi="Arial" w:cs="Browallia New"/>
          <w:color w:val="000000"/>
          <w:spacing w:val="-2"/>
          <w:szCs w:val="25"/>
          <w:lang w:val="en-US"/>
        </w:rPr>
        <w:t xml:space="preserve">, totalling Baht </w:t>
      </w:r>
      <w:r w:rsidRPr="00C70C71">
        <w:rPr>
          <w:rFonts w:ascii="Arial" w:eastAsia="Times New Roman" w:hAnsi="Arial" w:cs="Browallia New"/>
          <w:color w:val="000000"/>
          <w:spacing w:val="-2"/>
          <w:szCs w:val="25"/>
          <w:lang w:val="en-GB"/>
        </w:rPr>
        <w:t>1</w:t>
      </w:r>
      <w:r w:rsidR="00FD4C47">
        <w:rPr>
          <w:rFonts w:ascii="Arial" w:eastAsia="Times New Roman" w:hAnsi="Arial" w:cs="Browallia New"/>
          <w:color w:val="000000"/>
          <w:spacing w:val="-2"/>
          <w:szCs w:val="25"/>
          <w:lang w:val="en-GB"/>
        </w:rPr>
        <w:t xml:space="preserve">,119 </w:t>
      </w:r>
      <w:r>
        <w:rPr>
          <w:rFonts w:ascii="Arial" w:eastAsia="Times New Roman" w:hAnsi="Arial" w:cs="Browallia New"/>
          <w:color w:val="000000"/>
          <w:spacing w:val="-2"/>
          <w:szCs w:val="25"/>
          <w:lang w:val="en-US"/>
        </w:rPr>
        <w:t xml:space="preserve">million. </w:t>
      </w:r>
      <w:r w:rsidRPr="00800E7F">
        <w:rPr>
          <w:rFonts w:ascii="Arial" w:eastAsia="Times New Roman" w:hAnsi="Arial" w:cs="Arial"/>
          <w:color w:val="000000"/>
          <w:spacing w:val="-2"/>
          <w:lang w:val="en-GB"/>
        </w:rPr>
        <w:t xml:space="preserve">The Company paid the dividend </w:t>
      </w:r>
      <w:r w:rsidR="00FD4C47">
        <w:rPr>
          <w:rFonts w:ascii="Arial" w:eastAsia="Times New Roman" w:hAnsi="Arial" w:cs="Arial"/>
          <w:color w:val="000000"/>
          <w:spacing w:val="-2"/>
          <w:lang w:val="en-GB"/>
        </w:rPr>
        <w:t xml:space="preserve">to shareholders </w:t>
      </w:r>
      <w:r w:rsidR="008205E8">
        <w:rPr>
          <w:rFonts w:ascii="Arial" w:eastAsia="Times New Roman" w:hAnsi="Arial" w:cs="Arial"/>
          <w:color w:val="000000"/>
          <w:spacing w:val="-2"/>
          <w:lang w:val="en-GB"/>
        </w:rPr>
        <w:t>in</w:t>
      </w:r>
      <w:r w:rsidR="00FD4C47">
        <w:rPr>
          <w:rFonts w:ascii="Arial" w:eastAsia="Times New Roman" w:hAnsi="Arial" w:cs="Arial"/>
          <w:color w:val="000000"/>
          <w:spacing w:val="-2"/>
          <w:lang w:val="en-GB"/>
        </w:rPr>
        <w:t xml:space="preserve"> May 2023</w:t>
      </w:r>
      <w:r>
        <w:rPr>
          <w:rFonts w:ascii="Arial" w:eastAsia="Times New Roman" w:hAnsi="Arial" w:cs="Arial"/>
          <w:color w:val="000000"/>
          <w:spacing w:val="-2"/>
          <w:lang w:val="en-GB"/>
        </w:rPr>
        <w:t>.</w:t>
      </w:r>
    </w:p>
    <w:p w14:paraId="7D22960C" w14:textId="77777777" w:rsidR="00FA52C0" w:rsidRDefault="00FA52C0" w:rsidP="00FA52C0">
      <w:pPr>
        <w:pStyle w:val="BodyText"/>
        <w:ind w:right="0"/>
        <w:jc w:val="thaiDistribute"/>
        <w:rPr>
          <w:rFonts w:ascii="Arial" w:eastAsia="Times New Roman" w:hAnsi="Arial" w:cs="Arial"/>
          <w:color w:val="000000"/>
          <w:spacing w:val="-2"/>
          <w:lang w:val="en-GB"/>
        </w:rPr>
      </w:pPr>
    </w:p>
    <w:p w14:paraId="19A5EAE5" w14:textId="080F9832" w:rsidR="001E195C" w:rsidRPr="008C470A" w:rsidRDefault="001E195C" w:rsidP="0085338C">
      <w:pPr>
        <w:tabs>
          <w:tab w:val="left" w:pos="432"/>
        </w:tabs>
        <w:jc w:val="thaiDistribute"/>
        <w:rPr>
          <w:rFonts w:ascii="Arial" w:hAnsi="Arial" w:cs="Arial"/>
          <w:color w:val="000000"/>
          <w:sz w:val="20"/>
          <w:szCs w:val="20"/>
        </w:rPr>
      </w:pPr>
    </w:p>
    <w:p w14:paraId="3C0C0E24" w14:textId="059D5F69" w:rsidR="0085338C" w:rsidRPr="008C470A"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8C470A">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2</w:t>
      </w:r>
      <w:r w:rsidR="00FA52C0">
        <w:rPr>
          <w:rFonts w:ascii="Arial" w:hAnsi="Arial" w:cs="Arial"/>
          <w:b/>
          <w:bCs/>
          <w:color w:val="FFFFFF"/>
          <w:kern w:val="26"/>
          <w:position w:val="-24"/>
          <w:sz w:val="20"/>
          <w:szCs w:val="20"/>
        </w:rPr>
        <w:t>2</w:t>
      </w:r>
      <w:r w:rsidRPr="008C470A">
        <w:rPr>
          <w:rFonts w:ascii="Arial" w:hAnsi="Arial" w:cs="Arial"/>
          <w:b/>
          <w:bCs/>
          <w:color w:val="FFFFFF"/>
          <w:kern w:val="26"/>
          <w:position w:val="-24"/>
          <w:sz w:val="20"/>
          <w:szCs w:val="20"/>
          <w:cs/>
          <w:lang w:val="en-US"/>
        </w:rPr>
        <w:tab/>
      </w:r>
      <w:r w:rsidRPr="008C470A">
        <w:rPr>
          <w:rFonts w:ascii="Arial" w:hAnsi="Arial" w:cs="Arial"/>
          <w:b/>
          <w:bCs/>
          <w:color w:val="FFFFFF"/>
          <w:kern w:val="26"/>
          <w:position w:val="-24"/>
          <w:sz w:val="20"/>
          <w:szCs w:val="20"/>
          <w:lang w:val="en-US"/>
        </w:rPr>
        <w:t>Related party transactions</w:t>
      </w:r>
    </w:p>
    <w:p w14:paraId="5809463C" w14:textId="77777777" w:rsidR="00361F03" w:rsidRPr="008C470A" w:rsidRDefault="00361F03" w:rsidP="00451AC2">
      <w:pPr>
        <w:jc w:val="both"/>
        <w:rPr>
          <w:rFonts w:ascii="Arial" w:hAnsi="Arial" w:cs="Arial"/>
          <w:sz w:val="20"/>
          <w:szCs w:val="20"/>
        </w:rPr>
      </w:pPr>
    </w:p>
    <w:p w14:paraId="151A781B" w14:textId="7BE9C0BF" w:rsidR="006D1B97" w:rsidRDefault="00605692" w:rsidP="006D1B97">
      <w:pPr>
        <w:jc w:val="both"/>
        <w:rPr>
          <w:rFonts w:ascii="Arial" w:hAnsi="Arial" w:cs="Arial"/>
          <w:spacing w:val="-6"/>
          <w:sz w:val="20"/>
          <w:szCs w:val="20"/>
        </w:rPr>
      </w:pPr>
      <w:r w:rsidRPr="008C470A">
        <w:rPr>
          <w:rFonts w:ascii="Arial" w:hAnsi="Arial" w:cs="Arial"/>
          <w:spacing w:val="-8"/>
          <w:sz w:val="20"/>
          <w:szCs w:val="20"/>
        </w:rPr>
        <w:t xml:space="preserve">As </w:t>
      </w:r>
      <w:r w:rsidR="00F6265C" w:rsidRPr="008C470A">
        <w:rPr>
          <w:rFonts w:ascii="Arial" w:hAnsi="Arial" w:cs="Arial"/>
          <w:spacing w:val="-8"/>
          <w:sz w:val="20"/>
          <w:szCs w:val="20"/>
        </w:rPr>
        <w:t>at</w:t>
      </w:r>
      <w:r w:rsidRPr="008C470A">
        <w:rPr>
          <w:rFonts w:ascii="Arial" w:hAnsi="Arial" w:cs="Arial"/>
          <w:spacing w:val="-8"/>
          <w:sz w:val="20"/>
          <w:szCs w:val="20"/>
        </w:rPr>
        <w:t xml:space="preserve"> </w:t>
      </w:r>
      <w:r w:rsidR="008C470A" w:rsidRPr="008C470A">
        <w:rPr>
          <w:rFonts w:ascii="Arial" w:hAnsi="Arial" w:cs="Arial"/>
          <w:spacing w:val="-8"/>
          <w:sz w:val="20"/>
          <w:szCs w:val="20"/>
        </w:rPr>
        <w:t>30</w:t>
      </w:r>
      <w:r w:rsidR="00A555F7" w:rsidRPr="008C470A">
        <w:rPr>
          <w:rFonts w:ascii="Arial" w:hAnsi="Arial" w:cs="Arial"/>
          <w:spacing w:val="-8"/>
          <w:sz w:val="20"/>
          <w:szCs w:val="20"/>
        </w:rPr>
        <w:t xml:space="preserve"> June</w:t>
      </w:r>
      <w:r w:rsidRPr="008C470A">
        <w:rPr>
          <w:rFonts w:ascii="Arial" w:hAnsi="Arial" w:cs="Arial"/>
          <w:spacing w:val="-8"/>
          <w:sz w:val="20"/>
          <w:szCs w:val="20"/>
        </w:rPr>
        <w:t xml:space="preserve"> </w:t>
      </w:r>
      <w:r w:rsidR="008C470A" w:rsidRPr="008C470A">
        <w:rPr>
          <w:rFonts w:ascii="Arial" w:hAnsi="Arial" w:cs="Arial"/>
          <w:spacing w:val="-8"/>
          <w:sz w:val="20"/>
          <w:szCs w:val="20"/>
        </w:rPr>
        <w:t>2023</w:t>
      </w:r>
      <w:r w:rsidRPr="008C470A">
        <w:rPr>
          <w:rFonts w:ascii="Arial" w:hAnsi="Arial" w:cs="Arial"/>
          <w:spacing w:val="-8"/>
          <w:sz w:val="20"/>
          <w:szCs w:val="20"/>
        </w:rPr>
        <w:t>, the major shareholders are SPBL Holding Company Limited and UBS AG Singapore Branch</w:t>
      </w:r>
      <w:r w:rsidRPr="008C470A">
        <w:rPr>
          <w:rFonts w:ascii="Arial" w:hAnsi="Arial" w:cs="Arial"/>
          <w:spacing w:val="-6"/>
          <w:sz w:val="20"/>
          <w:szCs w:val="20"/>
        </w:rPr>
        <w:t xml:space="preserve"> which holds </w:t>
      </w:r>
      <w:r w:rsidR="008C470A" w:rsidRPr="008C470A">
        <w:rPr>
          <w:rFonts w:ascii="Arial" w:hAnsi="Arial" w:cs="Arial"/>
          <w:spacing w:val="-6"/>
          <w:sz w:val="20"/>
          <w:szCs w:val="20"/>
        </w:rPr>
        <w:t>25</w:t>
      </w:r>
      <w:r w:rsidRPr="008C470A">
        <w:rPr>
          <w:rFonts w:ascii="Arial" w:hAnsi="Arial" w:cs="Arial"/>
          <w:spacing w:val="-6"/>
          <w:sz w:val="20"/>
          <w:szCs w:val="20"/>
        </w:rPr>
        <w:t>.</w:t>
      </w:r>
      <w:r w:rsidR="008C470A" w:rsidRPr="008C470A">
        <w:rPr>
          <w:rFonts w:ascii="Arial" w:hAnsi="Arial" w:cs="Arial"/>
          <w:spacing w:val="-6"/>
          <w:sz w:val="20"/>
          <w:szCs w:val="20"/>
        </w:rPr>
        <w:t>10</w:t>
      </w:r>
      <w:r w:rsidRPr="008C470A">
        <w:rPr>
          <w:rFonts w:ascii="Arial" w:hAnsi="Arial" w:cs="Arial"/>
          <w:spacing w:val="-6"/>
          <w:sz w:val="20"/>
          <w:szCs w:val="20"/>
        </w:rPr>
        <w:t xml:space="preserve">% and </w:t>
      </w:r>
      <w:r w:rsidR="008C470A" w:rsidRPr="008C470A">
        <w:rPr>
          <w:rFonts w:ascii="Arial" w:hAnsi="Arial" w:cs="Arial"/>
          <w:spacing w:val="-6"/>
          <w:sz w:val="20"/>
          <w:szCs w:val="20"/>
        </w:rPr>
        <w:t>24</w:t>
      </w:r>
      <w:r w:rsidRPr="008C470A">
        <w:rPr>
          <w:rFonts w:ascii="Arial" w:hAnsi="Arial" w:cs="Arial"/>
          <w:spacing w:val="-6"/>
          <w:sz w:val="20"/>
          <w:szCs w:val="20"/>
        </w:rPr>
        <w:t>.</w:t>
      </w:r>
      <w:r w:rsidR="008C470A" w:rsidRPr="008C470A">
        <w:rPr>
          <w:rFonts w:ascii="Arial" w:hAnsi="Arial" w:cs="Arial"/>
          <w:spacing w:val="-6"/>
          <w:sz w:val="20"/>
          <w:szCs w:val="20"/>
        </w:rPr>
        <w:t>63</w:t>
      </w:r>
      <w:r w:rsidRPr="008C470A">
        <w:rPr>
          <w:rFonts w:ascii="Arial" w:hAnsi="Arial" w:cs="Arial"/>
          <w:spacing w:val="-6"/>
          <w:sz w:val="20"/>
          <w:szCs w:val="20"/>
        </w:rPr>
        <w:t xml:space="preserve">%, respectively (as </w:t>
      </w:r>
      <w:r w:rsidR="00F6265C" w:rsidRPr="008C470A">
        <w:rPr>
          <w:rFonts w:ascii="Arial" w:hAnsi="Arial" w:cs="Arial"/>
          <w:spacing w:val="-6"/>
          <w:sz w:val="20"/>
          <w:szCs w:val="20"/>
        </w:rPr>
        <w:t>at</w:t>
      </w:r>
      <w:r w:rsidRPr="008C470A">
        <w:rPr>
          <w:rFonts w:ascii="Arial" w:hAnsi="Arial" w:cs="Arial"/>
          <w:spacing w:val="-6"/>
          <w:sz w:val="20"/>
          <w:szCs w:val="20"/>
        </w:rPr>
        <w:t xml:space="preserve"> </w:t>
      </w:r>
      <w:r w:rsidR="008C470A" w:rsidRPr="008C470A">
        <w:rPr>
          <w:rFonts w:ascii="Arial" w:hAnsi="Arial" w:cs="Arial"/>
          <w:spacing w:val="-6"/>
          <w:sz w:val="20"/>
          <w:szCs w:val="20"/>
        </w:rPr>
        <w:t>31</w:t>
      </w:r>
      <w:r w:rsidR="00DD51F5" w:rsidRPr="008C470A">
        <w:rPr>
          <w:rFonts w:ascii="Arial" w:hAnsi="Arial" w:cs="Arial"/>
          <w:spacing w:val="-6"/>
          <w:sz w:val="20"/>
          <w:szCs w:val="20"/>
        </w:rPr>
        <w:t xml:space="preserve"> </w:t>
      </w:r>
      <w:r w:rsidRPr="008C470A">
        <w:rPr>
          <w:rFonts w:ascii="Arial" w:hAnsi="Arial" w:cs="Arial"/>
          <w:spacing w:val="-6"/>
          <w:sz w:val="20"/>
          <w:szCs w:val="20"/>
        </w:rPr>
        <w:t xml:space="preserve">December </w:t>
      </w:r>
      <w:r w:rsidR="008C470A" w:rsidRPr="008C470A">
        <w:rPr>
          <w:rFonts w:ascii="Arial" w:hAnsi="Arial" w:cs="Arial"/>
          <w:spacing w:val="-6"/>
          <w:sz w:val="20"/>
          <w:szCs w:val="20"/>
        </w:rPr>
        <w:t>2022</w:t>
      </w:r>
      <w:r w:rsidRPr="008C470A">
        <w:rPr>
          <w:rFonts w:ascii="Arial" w:hAnsi="Arial" w:cs="Arial"/>
          <w:spacing w:val="-6"/>
          <w:sz w:val="20"/>
          <w:szCs w:val="20"/>
        </w:rPr>
        <w:t xml:space="preserve">, the major shareholders are UBS AG Singapore Branch and Mr. Somphote Ahunai, who hold </w:t>
      </w:r>
      <w:r w:rsidR="008C470A" w:rsidRPr="008C470A">
        <w:rPr>
          <w:rFonts w:ascii="Arial" w:hAnsi="Arial" w:cs="Arial"/>
          <w:spacing w:val="-6"/>
          <w:sz w:val="20"/>
          <w:szCs w:val="20"/>
        </w:rPr>
        <w:t>32</w:t>
      </w:r>
      <w:r w:rsidRPr="008C470A">
        <w:rPr>
          <w:rFonts w:ascii="Arial" w:hAnsi="Arial" w:cs="Arial"/>
          <w:spacing w:val="-6"/>
          <w:sz w:val="20"/>
          <w:szCs w:val="20"/>
        </w:rPr>
        <w:t>.</w:t>
      </w:r>
      <w:r w:rsidR="008C470A" w:rsidRPr="008C470A">
        <w:rPr>
          <w:rFonts w:ascii="Arial" w:hAnsi="Arial" w:cs="Arial"/>
          <w:spacing w:val="-6"/>
          <w:sz w:val="20"/>
          <w:szCs w:val="20"/>
        </w:rPr>
        <w:t>89</w:t>
      </w:r>
      <w:r w:rsidRPr="008C470A">
        <w:rPr>
          <w:rFonts w:ascii="Arial" w:hAnsi="Arial" w:cs="Arial"/>
          <w:spacing w:val="-6"/>
          <w:sz w:val="20"/>
          <w:szCs w:val="20"/>
        </w:rPr>
        <w:t xml:space="preserve">% and </w:t>
      </w:r>
      <w:r w:rsidR="008C470A" w:rsidRPr="008C470A">
        <w:rPr>
          <w:rFonts w:ascii="Arial" w:hAnsi="Arial" w:cs="Arial"/>
          <w:spacing w:val="-6"/>
          <w:sz w:val="20"/>
          <w:szCs w:val="20"/>
        </w:rPr>
        <w:t>11</w:t>
      </w:r>
      <w:r w:rsidRPr="008C470A">
        <w:rPr>
          <w:rFonts w:ascii="Arial" w:hAnsi="Arial" w:cs="Arial"/>
          <w:spacing w:val="-6"/>
          <w:sz w:val="20"/>
          <w:szCs w:val="20"/>
        </w:rPr>
        <w:t>.</w:t>
      </w:r>
      <w:r w:rsidR="008C470A" w:rsidRPr="008C470A">
        <w:rPr>
          <w:rFonts w:ascii="Arial" w:hAnsi="Arial" w:cs="Arial"/>
          <w:spacing w:val="-6"/>
          <w:sz w:val="20"/>
          <w:szCs w:val="20"/>
        </w:rPr>
        <w:t>05</w:t>
      </w:r>
      <w:r w:rsidR="005E1EDE" w:rsidRPr="008C470A">
        <w:rPr>
          <w:rFonts w:ascii="Arial" w:hAnsi="Arial" w:cs="Arial"/>
          <w:spacing w:val="-6"/>
          <w:sz w:val="20"/>
          <w:szCs w:val="20"/>
        </w:rPr>
        <w:t>%</w:t>
      </w:r>
      <w:r w:rsidRPr="008C470A">
        <w:rPr>
          <w:rFonts w:ascii="Arial" w:hAnsi="Arial" w:cs="Arial"/>
          <w:spacing w:val="-6"/>
          <w:sz w:val="20"/>
          <w:szCs w:val="20"/>
        </w:rPr>
        <w:t>, respectively). The remaining shares are held by general investors.</w:t>
      </w:r>
    </w:p>
    <w:p w14:paraId="235F9833" w14:textId="2CD39FF3" w:rsidR="00605692" w:rsidRPr="008C470A" w:rsidRDefault="00605692" w:rsidP="00605692">
      <w:pPr>
        <w:jc w:val="both"/>
        <w:rPr>
          <w:rFonts w:ascii="Arial" w:hAnsi="Arial" w:cs="Arial"/>
          <w:spacing w:val="-6"/>
          <w:sz w:val="20"/>
          <w:szCs w:val="20"/>
        </w:rPr>
      </w:pPr>
    </w:p>
    <w:p w14:paraId="2EBA93D0" w14:textId="77777777" w:rsidR="006D1B97" w:rsidRPr="008C470A" w:rsidRDefault="006D1B97" w:rsidP="006D1B97">
      <w:pPr>
        <w:jc w:val="thaiDistribute"/>
        <w:rPr>
          <w:rFonts w:ascii="Arial" w:hAnsi="Arial" w:cs="Arial"/>
          <w:sz w:val="20"/>
          <w:szCs w:val="20"/>
        </w:rPr>
      </w:pPr>
      <w:r w:rsidRPr="008C470A">
        <w:rPr>
          <w:rFonts w:ascii="Arial" w:hAnsi="Arial" w:cs="Arial"/>
          <w:sz w:val="20"/>
          <w:szCs w:val="20"/>
        </w:rPr>
        <w:t xml:space="preserve">The following material transactions are carried out with related parties: </w:t>
      </w:r>
    </w:p>
    <w:p w14:paraId="46C5662F" w14:textId="77777777" w:rsidR="006D1B97" w:rsidRPr="008C470A" w:rsidRDefault="006D1B97" w:rsidP="006B49B2">
      <w:pPr>
        <w:jc w:val="both"/>
        <w:rPr>
          <w:rFonts w:ascii="Arial" w:hAnsi="Arial" w:cs="Arial"/>
          <w:sz w:val="20"/>
          <w:szCs w:val="20"/>
        </w:rPr>
      </w:pPr>
    </w:p>
    <w:p w14:paraId="23B12E74" w14:textId="6B93ECE3" w:rsidR="008C470A" w:rsidRDefault="008C470A" w:rsidP="002C13B5">
      <w:pPr>
        <w:pStyle w:val="HeadSub1-5EA"/>
        <w:rPr>
          <w:rFonts w:ascii="Arial" w:hAnsi="Arial" w:cs="Arial"/>
          <w:color w:val="CF4A02"/>
          <w:sz w:val="20"/>
          <w:szCs w:val="20"/>
        </w:rPr>
      </w:pPr>
      <w:r w:rsidRPr="008C470A">
        <w:rPr>
          <w:rFonts w:ascii="Arial" w:hAnsi="Arial" w:cs="Arial"/>
          <w:color w:val="CF4A02"/>
          <w:sz w:val="20"/>
          <w:szCs w:val="20"/>
        </w:rPr>
        <w:t>2</w:t>
      </w:r>
      <w:r w:rsidR="00FA52C0">
        <w:rPr>
          <w:rFonts w:ascii="Arial" w:hAnsi="Arial" w:cs="Arial"/>
          <w:color w:val="CF4A02"/>
          <w:sz w:val="20"/>
          <w:szCs w:val="20"/>
        </w:rPr>
        <w:t>2</w:t>
      </w:r>
      <w:r w:rsidR="006D1B97" w:rsidRPr="008C470A">
        <w:rPr>
          <w:rFonts w:ascii="Arial" w:hAnsi="Arial" w:cs="Arial"/>
          <w:color w:val="CF4A02"/>
          <w:sz w:val="20"/>
          <w:szCs w:val="20"/>
        </w:rPr>
        <w:t>.</w:t>
      </w:r>
      <w:r w:rsidRPr="008C470A">
        <w:rPr>
          <w:rFonts w:ascii="Arial" w:hAnsi="Arial" w:cs="Arial"/>
          <w:color w:val="CF4A02"/>
          <w:sz w:val="20"/>
          <w:szCs w:val="20"/>
        </w:rPr>
        <w:t>1</w:t>
      </w:r>
      <w:r w:rsidR="006D1B97" w:rsidRPr="008C470A">
        <w:rPr>
          <w:rFonts w:ascii="Arial" w:hAnsi="Arial" w:cs="Arial"/>
          <w:color w:val="CF4A02"/>
          <w:sz w:val="20"/>
          <w:szCs w:val="20"/>
        </w:rPr>
        <w:tab/>
        <w:t xml:space="preserve">Revenue from </w:t>
      </w:r>
      <w:r w:rsidR="008B5866" w:rsidRPr="008C470A">
        <w:rPr>
          <w:rFonts w:ascii="Arial" w:hAnsi="Arial" w:cs="Arial"/>
          <w:color w:val="CF4A02"/>
          <w:sz w:val="20"/>
          <w:szCs w:val="20"/>
        </w:rPr>
        <w:t xml:space="preserve">sales and </w:t>
      </w:r>
      <w:r w:rsidR="006D1B97" w:rsidRPr="008C470A">
        <w:rPr>
          <w:rFonts w:ascii="Arial" w:hAnsi="Arial" w:cs="Arial"/>
          <w:color w:val="CF4A02"/>
          <w:sz w:val="20"/>
          <w:szCs w:val="20"/>
        </w:rPr>
        <w:t>services</w:t>
      </w:r>
    </w:p>
    <w:p w14:paraId="62F4FCD2" w14:textId="77777777" w:rsidR="002C13B5" w:rsidRPr="005001EE" w:rsidRDefault="002C13B5" w:rsidP="005001EE">
      <w:pPr>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8C470A" w:rsidRPr="008C470A" w14:paraId="13776B36" w14:textId="77777777" w:rsidTr="0095107C">
        <w:tc>
          <w:tcPr>
            <w:tcW w:w="3456" w:type="dxa"/>
          </w:tcPr>
          <w:p w14:paraId="7EF988C5" w14:textId="77777777" w:rsidR="008C470A" w:rsidRPr="008C470A" w:rsidRDefault="008C470A" w:rsidP="0095107C">
            <w:pPr>
              <w:ind w:left="-101"/>
              <w:rPr>
                <w:rFonts w:ascii="Arial" w:hAnsi="Arial" w:cs="Arial"/>
                <w:sz w:val="20"/>
                <w:szCs w:val="20"/>
              </w:rPr>
            </w:pPr>
          </w:p>
        </w:tc>
        <w:tc>
          <w:tcPr>
            <w:tcW w:w="2736" w:type="dxa"/>
            <w:gridSpan w:val="2"/>
            <w:tcBorders>
              <w:top w:val="single" w:sz="4" w:space="0" w:color="auto"/>
              <w:bottom w:val="single" w:sz="4" w:space="0" w:color="auto"/>
            </w:tcBorders>
          </w:tcPr>
          <w:p w14:paraId="4600DF92"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Consolidated</w:t>
            </w:r>
          </w:p>
          <w:p w14:paraId="2A8DB8C9"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19F6BB35"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Separate</w:t>
            </w:r>
          </w:p>
          <w:p w14:paraId="29789EF8"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r>
      <w:tr w:rsidR="008C470A" w:rsidRPr="008C470A" w14:paraId="421A5336" w14:textId="77777777" w:rsidTr="0095107C">
        <w:tc>
          <w:tcPr>
            <w:tcW w:w="3456" w:type="dxa"/>
          </w:tcPr>
          <w:p w14:paraId="6758A54C" w14:textId="251AF3DE" w:rsidR="008C470A" w:rsidRPr="008C470A" w:rsidRDefault="008C470A" w:rsidP="0095107C">
            <w:pPr>
              <w:ind w:left="-101"/>
              <w:rPr>
                <w:rFonts w:ascii="Arial" w:hAnsi="Arial" w:cs="Arial"/>
                <w:b/>
                <w:bCs/>
                <w:sz w:val="20"/>
                <w:szCs w:val="20"/>
              </w:rPr>
            </w:pPr>
            <w:r w:rsidRPr="008C470A">
              <w:rPr>
                <w:rFonts w:ascii="Arial" w:hAnsi="Arial" w:cs="Arial"/>
                <w:b/>
                <w:bCs/>
                <w:sz w:val="20"/>
                <w:szCs w:val="20"/>
              </w:rPr>
              <w:t xml:space="preserve">For the </w:t>
            </w:r>
            <w:r>
              <w:rPr>
                <w:rFonts w:ascii="Arial" w:hAnsi="Arial" w:cs="Arial"/>
                <w:b/>
                <w:bCs/>
                <w:sz w:val="20"/>
                <w:szCs w:val="20"/>
              </w:rPr>
              <w:t>six</w:t>
            </w:r>
            <w:r w:rsidRPr="008C470A">
              <w:rPr>
                <w:rFonts w:ascii="Arial" w:hAnsi="Arial" w:cs="Arial"/>
                <w:b/>
                <w:bCs/>
                <w:sz w:val="20"/>
                <w:szCs w:val="20"/>
              </w:rPr>
              <w:t>-month periods</w:t>
            </w:r>
          </w:p>
        </w:tc>
        <w:tc>
          <w:tcPr>
            <w:tcW w:w="1368" w:type="dxa"/>
            <w:tcBorders>
              <w:top w:val="single" w:sz="4" w:space="0" w:color="auto"/>
            </w:tcBorders>
          </w:tcPr>
          <w:p w14:paraId="4ECA34AB" w14:textId="00B7CDC3" w:rsidR="008C470A" w:rsidRPr="008C470A" w:rsidRDefault="008C470A" w:rsidP="0095107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368" w:type="dxa"/>
            <w:tcBorders>
              <w:top w:val="single" w:sz="4" w:space="0" w:color="auto"/>
            </w:tcBorders>
          </w:tcPr>
          <w:p w14:paraId="3E5358B7" w14:textId="22D36121" w:rsidR="008C470A" w:rsidRPr="008C470A" w:rsidRDefault="008C470A" w:rsidP="0095107C">
            <w:pPr>
              <w:ind w:right="-72"/>
              <w:jc w:val="right"/>
              <w:rPr>
                <w:rFonts w:ascii="Arial" w:hAnsi="Arial" w:cs="Arial"/>
                <w:b/>
                <w:bCs/>
                <w:sz w:val="20"/>
                <w:szCs w:val="20"/>
              </w:rPr>
            </w:pPr>
            <w:r w:rsidRPr="008C470A">
              <w:rPr>
                <w:rFonts w:ascii="Arial" w:hAnsi="Arial" w:cs="Arial"/>
                <w:b/>
                <w:bCs/>
                <w:spacing w:val="-6"/>
                <w:sz w:val="20"/>
                <w:szCs w:val="20"/>
              </w:rPr>
              <w:t>2022</w:t>
            </w:r>
          </w:p>
        </w:tc>
        <w:tc>
          <w:tcPr>
            <w:tcW w:w="1368" w:type="dxa"/>
            <w:tcBorders>
              <w:top w:val="single" w:sz="4" w:space="0" w:color="auto"/>
            </w:tcBorders>
          </w:tcPr>
          <w:p w14:paraId="1E7F4118" w14:textId="69D37146" w:rsidR="008C470A" w:rsidRPr="008C470A" w:rsidRDefault="008C470A" w:rsidP="0095107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368" w:type="dxa"/>
            <w:tcBorders>
              <w:top w:val="single" w:sz="4" w:space="0" w:color="auto"/>
            </w:tcBorders>
          </w:tcPr>
          <w:p w14:paraId="12F0FCAE" w14:textId="7CA414C8" w:rsidR="008C470A" w:rsidRPr="008C470A" w:rsidRDefault="008C470A" w:rsidP="0095107C">
            <w:pPr>
              <w:ind w:right="-72"/>
              <w:jc w:val="right"/>
              <w:rPr>
                <w:rFonts w:ascii="Arial" w:hAnsi="Arial" w:cs="Arial"/>
                <w:b/>
                <w:bCs/>
                <w:sz w:val="20"/>
                <w:szCs w:val="20"/>
              </w:rPr>
            </w:pPr>
            <w:r w:rsidRPr="008C470A">
              <w:rPr>
                <w:rFonts w:ascii="Arial" w:hAnsi="Arial" w:cs="Arial"/>
                <w:b/>
                <w:bCs/>
                <w:spacing w:val="-6"/>
                <w:sz w:val="20"/>
                <w:szCs w:val="20"/>
              </w:rPr>
              <w:t>2022</w:t>
            </w:r>
          </w:p>
        </w:tc>
      </w:tr>
      <w:tr w:rsidR="008C470A" w:rsidRPr="008C470A" w14:paraId="16955C84" w14:textId="77777777" w:rsidTr="0095107C">
        <w:tc>
          <w:tcPr>
            <w:tcW w:w="3456" w:type="dxa"/>
          </w:tcPr>
          <w:p w14:paraId="06F71AB5" w14:textId="6FA22AF0" w:rsidR="008C470A" w:rsidRPr="008C470A" w:rsidRDefault="008C470A" w:rsidP="0095107C">
            <w:pPr>
              <w:ind w:left="-101"/>
              <w:rPr>
                <w:rFonts w:ascii="Arial" w:hAnsi="Arial" w:cs="Arial"/>
                <w:b/>
                <w:bCs/>
                <w:sz w:val="20"/>
                <w:szCs w:val="20"/>
              </w:rPr>
            </w:pPr>
            <w:r w:rsidRPr="008C470A">
              <w:rPr>
                <w:rFonts w:ascii="Arial" w:hAnsi="Arial" w:cs="Arial"/>
                <w:b/>
                <w:bCs/>
                <w:sz w:val="20"/>
                <w:szCs w:val="20"/>
              </w:rPr>
              <w:t xml:space="preserve">   ended 30 June</w:t>
            </w:r>
          </w:p>
        </w:tc>
        <w:tc>
          <w:tcPr>
            <w:tcW w:w="1368" w:type="dxa"/>
            <w:tcBorders>
              <w:bottom w:val="single" w:sz="4" w:space="0" w:color="auto"/>
            </w:tcBorders>
          </w:tcPr>
          <w:p w14:paraId="50C84E4C" w14:textId="24FCF158" w:rsidR="008C470A" w:rsidRPr="008C470A"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Baht’000</w:t>
            </w:r>
          </w:p>
        </w:tc>
        <w:tc>
          <w:tcPr>
            <w:tcW w:w="1368" w:type="dxa"/>
            <w:tcBorders>
              <w:bottom w:val="single" w:sz="4" w:space="0" w:color="auto"/>
            </w:tcBorders>
          </w:tcPr>
          <w:p w14:paraId="2F708A75" w14:textId="60229FA7" w:rsidR="008C470A" w:rsidRPr="008C470A"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Baht’000</w:t>
            </w:r>
          </w:p>
        </w:tc>
        <w:tc>
          <w:tcPr>
            <w:tcW w:w="1368" w:type="dxa"/>
            <w:tcBorders>
              <w:bottom w:val="single" w:sz="4" w:space="0" w:color="auto"/>
            </w:tcBorders>
          </w:tcPr>
          <w:p w14:paraId="0B7C83F9" w14:textId="19D64F53" w:rsidR="008C470A" w:rsidRPr="008C470A"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Baht’000</w:t>
            </w:r>
          </w:p>
        </w:tc>
        <w:tc>
          <w:tcPr>
            <w:tcW w:w="1368" w:type="dxa"/>
            <w:tcBorders>
              <w:bottom w:val="single" w:sz="4" w:space="0" w:color="auto"/>
            </w:tcBorders>
          </w:tcPr>
          <w:p w14:paraId="42DF964A" w14:textId="64195262" w:rsidR="008C470A" w:rsidRPr="008C470A"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Baht’000</w:t>
            </w:r>
          </w:p>
        </w:tc>
      </w:tr>
      <w:tr w:rsidR="008C470A" w:rsidRPr="008C470A" w14:paraId="5CAACD39" w14:textId="77777777" w:rsidTr="0095107C">
        <w:tc>
          <w:tcPr>
            <w:tcW w:w="3456" w:type="dxa"/>
          </w:tcPr>
          <w:p w14:paraId="7B0B004D"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70178DB2"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52A3CC17"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368" w:type="dxa"/>
            <w:tcBorders>
              <w:top w:val="single" w:sz="4" w:space="0" w:color="auto"/>
            </w:tcBorders>
            <w:shd w:val="clear" w:color="auto" w:fill="FAFAFA"/>
          </w:tcPr>
          <w:p w14:paraId="70D973E1"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613F83A9" w14:textId="77777777" w:rsidR="008C470A" w:rsidRPr="008C470A" w:rsidRDefault="008C470A" w:rsidP="0095107C">
            <w:pPr>
              <w:ind w:right="-72"/>
              <w:jc w:val="right"/>
              <w:rPr>
                <w:rFonts w:ascii="Arial" w:hAnsi="Arial" w:cs="Arial"/>
                <w:sz w:val="20"/>
                <w:szCs w:val="20"/>
              </w:rPr>
            </w:pPr>
          </w:p>
        </w:tc>
      </w:tr>
      <w:tr w:rsidR="008C470A" w:rsidRPr="008C470A" w14:paraId="6CD704A3" w14:textId="77777777" w:rsidTr="0095107C">
        <w:trPr>
          <w:trHeight w:val="126"/>
        </w:trPr>
        <w:tc>
          <w:tcPr>
            <w:tcW w:w="3456" w:type="dxa"/>
          </w:tcPr>
          <w:p w14:paraId="1F8FF3F4" w14:textId="77777777" w:rsidR="008C470A" w:rsidRPr="008C470A" w:rsidRDefault="008C470A" w:rsidP="0095107C">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Revenue from sales</w:t>
            </w:r>
          </w:p>
        </w:tc>
        <w:tc>
          <w:tcPr>
            <w:tcW w:w="1368" w:type="dxa"/>
            <w:shd w:val="clear" w:color="auto" w:fill="FAFAFA"/>
          </w:tcPr>
          <w:p w14:paraId="708E8EDC"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80B891B"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5D979BF6"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1C470D54"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C470A" w:rsidRPr="008C470A" w14:paraId="08FF3674" w14:textId="77777777" w:rsidTr="0095107C">
        <w:trPr>
          <w:trHeight w:val="126"/>
        </w:trPr>
        <w:tc>
          <w:tcPr>
            <w:tcW w:w="3456" w:type="dxa"/>
          </w:tcPr>
          <w:p w14:paraId="0FD9D91A" w14:textId="1BC99626" w:rsidR="008C470A" w:rsidRPr="008C470A" w:rsidRDefault="008C470A" w:rsidP="0095107C">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 xml:space="preserve">   - Associate</w:t>
            </w:r>
          </w:p>
        </w:tc>
        <w:tc>
          <w:tcPr>
            <w:tcW w:w="1368" w:type="dxa"/>
            <w:shd w:val="clear" w:color="auto" w:fill="FAFAFA"/>
          </w:tcPr>
          <w:p w14:paraId="336A85E6" w14:textId="755026A8" w:rsidR="008C470A" w:rsidRPr="008C470A" w:rsidRDefault="00FD4C47"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6,725,877</w:t>
            </w:r>
          </w:p>
        </w:tc>
        <w:tc>
          <w:tcPr>
            <w:tcW w:w="1368" w:type="dxa"/>
          </w:tcPr>
          <w:p w14:paraId="189F9F06" w14:textId="51A8C360"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shd w:val="clear" w:color="auto" w:fill="FAFAFA"/>
          </w:tcPr>
          <w:p w14:paraId="3EA4742F" w14:textId="607F9C20" w:rsidR="008C470A" w:rsidRPr="008C470A" w:rsidRDefault="00FD4C47"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tcPr>
          <w:p w14:paraId="460A0218" w14:textId="525C1104"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r>
      <w:tr w:rsidR="008C470A" w:rsidRPr="008C470A" w14:paraId="71F38677" w14:textId="77777777" w:rsidTr="0095107C">
        <w:trPr>
          <w:trHeight w:val="68"/>
        </w:trPr>
        <w:tc>
          <w:tcPr>
            <w:tcW w:w="3456" w:type="dxa"/>
          </w:tcPr>
          <w:p w14:paraId="41D8AA8D" w14:textId="77777777" w:rsidR="008C470A" w:rsidRPr="008C470A" w:rsidRDefault="008C470A" w:rsidP="0095107C">
            <w:pPr>
              <w:tabs>
                <w:tab w:val="left" w:pos="1134"/>
                <w:tab w:val="left" w:pos="1276"/>
                <w:tab w:val="center" w:pos="4536"/>
                <w:tab w:val="center" w:pos="5670"/>
                <w:tab w:val="center" w:pos="6804"/>
                <w:tab w:val="right" w:pos="7655"/>
              </w:tabs>
              <w:ind w:left="-101"/>
              <w:rPr>
                <w:rFonts w:ascii="Arial" w:hAnsi="Arial" w:cs="Arial"/>
                <w:spacing w:val="-2"/>
                <w:sz w:val="20"/>
                <w:szCs w:val="20"/>
              </w:rPr>
            </w:pPr>
          </w:p>
        </w:tc>
        <w:tc>
          <w:tcPr>
            <w:tcW w:w="1368" w:type="dxa"/>
            <w:shd w:val="clear" w:color="auto" w:fill="FAFAFA"/>
          </w:tcPr>
          <w:p w14:paraId="3013B5B8"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7F2F2D28"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4FE44527"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033DB91F"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C470A" w:rsidRPr="008C470A" w14:paraId="3EFBE701" w14:textId="77777777" w:rsidTr="0095107C">
        <w:trPr>
          <w:trHeight w:val="126"/>
        </w:trPr>
        <w:tc>
          <w:tcPr>
            <w:tcW w:w="3456" w:type="dxa"/>
          </w:tcPr>
          <w:p w14:paraId="267A89E1" w14:textId="77777777" w:rsidR="008C470A" w:rsidRPr="008C470A" w:rsidRDefault="008C470A" w:rsidP="0095107C">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Revenue from management fees</w:t>
            </w:r>
          </w:p>
        </w:tc>
        <w:tc>
          <w:tcPr>
            <w:tcW w:w="1368" w:type="dxa"/>
            <w:shd w:val="clear" w:color="auto" w:fill="FAFAFA"/>
          </w:tcPr>
          <w:p w14:paraId="460856E1"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48F9BCEC"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2FD172A4"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1127CD4E" w14:textId="77777777" w:rsidR="008C470A" w:rsidRPr="008C470A" w:rsidRDefault="008C470A" w:rsidP="0095107C">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C470A" w:rsidRPr="008C470A" w14:paraId="50EAAD90" w14:textId="77777777" w:rsidTr="0095107C">
        <w:trPr>
          <w:trHeight w:val="126"/>
        </w:trPr>
        <w:tc>
          <w:tcPr>
            <w:tcW w:w="3456" w:type="dxa"/>
          </w:tcPr>
          <w:p w14:paraId="60D9D7A5" w14:textId="77777777" w:rsidR="008C470A" w:rsidRPr="008C470A" w:rsidRDefault="008C470A" w:rsidP="008C470A">
            <w:pPr>
              <w:tabs>
                <w:tab w:val="center" w:pos="4320"/>
                <w:tab w:val="right" w:pos="8640"/>
              </w:tabs>
              <w:ind w:left="-101"/>
              <w:jc w:val="both"/>
              <w:rPr>
                <w:rFonts w:ascii="Arial" w:eastAsia="Cordia New" w:hAnsi="Arial" w:cs="Arial"/>
                <w:sz w:val="20"/>
                <w:szCs w:val="20"/>
              </w:rPr>
            </w:pPr>
            <w:r w:rsidRPr="008C470A">
              <w:rPr>
                <w:rFonts w:ascii="Arial" w:eastAsia="Cordia New" w:hAnsi="Arial" w:cs="Arial"/>
                <w:sz w:val="20"/>
                <w:szCs w:val="20"/>
              </w:rPr>
              <w:t xml:space="preserve">   - Subsidiaries</w:t>
            </w:r>
          </w:p>
        </w:tc>
        <w:tc>
          <w:tcPr>
            <w:tcW w:w="1368" w:type="dxa"/>
            <w:shd w:val="clear" w:color="auto" w:fill="FAFAFA"/>
            <w:vAlign w:val="bottom"/>
          </w:tcPr>
          <w:p w14:paraId="2032BD52" w14:textId="1EE8014E" w:rsidR="008C470A" w:rsidRPr="008C470A" w:rsidRDefault="00FD4C47" w:rsidP="008C470A">
            <w:pPr>
              <w:ind w:right="-72"/>
              <w:jc w:val="right"/>
              <w:rPr>
                <w:rFonts w:ascii="Arial" w:hAnsi="Arial" w:cs="Arial"/>
                <w:sz w:val="20"/>
                <w:szCs w:val="20"/>
              </w:rPr>
            </w:pPr>
            <w:r>
              <w:rPr>
                <w:rFonts w:ascii="Arial" w:hAnsi="Arial" w:cs="Arial"/>
                <w:sz w:val="20"/>
                <w:szCs w:val="20"/>
              </w:rPr>
              <w:t>-</w:t>
            </w:r>
          </w:p>
        </w:tc>
        <w:tc>
          <w:tcPr>
            <w:tcW w:w="1368" w:type="dxa"/>
            <w:vAlign w:val="bottom"/>
          </w:tcPr>
          <w:p w14:paraId="5595A73D" w14:textId="4BBD61A7" w:rsidR="008C470A" w:rsidRPr="008C470A" w:rsidRDefault="008C470A" w:rsidP="008C470A">
            <w:pPr>
              <w:ind w:right="-72"/>
              <w:jc w:val="right"/>
              <w:rPr>
                <w:rFonts w:ascii="Arial" w:hAnsi="Arial" w:cs="Arial"/>
                <w:sz w:val="20"/>
                <w:szCs w:val="20"/>
              </w:rPr>
            </w:pPr>
            <w:r w:rsidRPr="00DA4DA1">
              <w:rPr>
                <w:rFonts w:ascii="Arial" w:hAnsi="Arial" w:cs="Arial"/>
                <w:sz w:val="20"/>
                <w:szCs w:val="20"/>
              </w:rPr>
              <w:t>-</w:t>
            </w:r>
          </w:p>
        </w:tc>
        <w:tc>
          <w:tcPr>
            <w:tcW w:w="1368" w:type="dxa"/>
            <w:shd w:val="clear" w:color="auto" w:fill="FAFAFA"/>
            <w:vAlign w:val="bottom"/>
          </w:tcPr>
          <w:p w14:paraId="693DAEB1" w14:textId="597184D2" w:rsidR="008C470A" w:rsidRPr="008C470A" w:rsidRDefault="00FD4C47" w:rsidP="008C470A">
            <w:pPr>
              <w:ind w:right="-72"/>
              <w:jc w:val="right"/>
              <w:rPr>
                <w:rFonts w:ascii="Arial" w:hAnsi="Arial" w:cs="Arial"/>
                <w:sz w:val="20"/>
                <w:szCs w:val="20"/>
              </w:rPr>
            </w:pPr>
            <w:r>
              <w:rPr>
                <w:rFonts w:ascii="Arial" w:hAnsi="Arial" w:cs="Arial"/>
                <w:sz w:val="20"/>
                <w:szCs w:val="20"/>
              </w:rPr>
              <w:t>11,985</w:t>
            </w:r>
          </w:p>
        </w:tc>
        <w:tc>
          <w:tcPr>
            <w:tcW w:w="1368" w:type="dxa"/>
            <w:vAlign w:val="bottom"/>
          </w:tcPr>
          <w:p w14:paraId="7E63ACD7" w14:textId="43EFCFBD" w:rsidR="008C470A" w:rsidRPr="008C470A" w:rsidRDefault="008C470A" w:rsidP="008C470A">
            <w:pPr>
              <w:ind w:right="-72"/>
              <w:jc w:val="right"/>
              <w:rPr>
                <w:rFonts w:ascii="Arial" w:hAnsi="Arial" w:cs="Arial"/>
                <w:sz w:val="20"/>
                <w:szCs w:val="20"/>
              </w:rPr>
            </w:pPr>
            <w:r w:rsidRPr="008C470A">
              <w:rPr>
                <w:rFonts w:ascii="Arial" w:hAnsi="Arial" w:cs="Arial"/>
                <w:sz w:val="20"/>
                <w:szCs w:val="20"/>
              </w:rPr>
              <w:t>12</w:t>
            </w:r>
            <w:r w:rsidRPr="00DA4DA1">
              <w:rPr>
                <w:rFonts w:ascii="Arial" w:hAnsi="Arial" w:cs="Arial"/>
                <w:sz w:val="20"/>
                <w:szCs w:val="20"/>
              </w:rPr>
              <w:t>,</w:t>
            </w:r>
            <w:r w:rsidRPr="008C470A">
              <w:rPr>
                <w:rFonts w:ascii="Arial" w:hAnsi="Arial" w:cs="Arial"/>
                <w:sz w:val="20"/>
                <w:szCs w:val="20"/>
              </w:rPr>
              <w:t>000</w:t>
            </w:r>
          </w:p>
        </w:tc>
      </w:tr>
      <w:tr w:rsidR="008C470A" w:rsidRPr="008C470A" w14:paraId="57AAF2DB" w14:textId="77777777" w:rsidTr="00B06F29">
        <w:tc>
          <w:tcPr>
            <w:tcW w:w="3456" w:type="dxa"/>
          </w:tcPr>
          <w:p w14:paraId="56115816"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726D179C"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5E2FB0C9"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shd w:val="clear" w:color="auto" w:fill="FAFAFA"/>
          </w:tcPr>
          <w:p w14:paraId="669DE543"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vAlign w:val="bottom"/>
          </w:tcPr>
          <w:p w14:paraId="527117CD" w14:textId="77777777" w:rsidR="008C470A" w:rsidRPr="008C470A" w:rsidRDefault="008C470A" w:rsidP="008C470A">
            <w:pPr>
              <w:ind w:right="-72"/>
              <w:jc w:val="right"/>
              <w:rPr>
                <w:rFonts w:ascii="Arial" w:hAnsi="Arial" w:cs="Arial"/>
                <w:sz w:val="20"/>
                <w:szCs w:val="20"/>
              </w:rPr>
            </w:pPr>
          </w:p>
        </w:tc>
      </w:tr>
      <w:tr w:rsidR="008C470A" w:rsidRPr="008C470A" w14:paraId="3AE4C07D" w14:textId="77777777" w:rsidTr="00B06F29">
        <w:trPr>
          <w:trHeight w:val="126"/>
        </w:trPr>
        <w:tc>
          <w:tcPr>
            <w:tcW w:w="3456" w:type="dxa"/>
          </w:tcPr>
          <w:p w14:paraId="54339E2A" w14:textId="77777777" w:rsidR="008C470A" w:rsidRPr="008C470A" w:rsidRDefault="008C470A" w:rsidP="008C470A">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Revenue from rental</w:t>
            </w:r>
          </w:p>
        </w:tc>
        <w:tc>
          <w:tcPr>
            <w:tcW w:w="1368" w:type="dxa"/>
            <w:shd w:val="clear" w:color="auto" w:fill="FAFAFA"/>
          </w:tcPr>
          <w:p w14:paraId="5B478C98" w14:textId="77777777" w:rsidR="008C470A" w:rsidRPr="008C470A" w:rsidRDefault="008C470A" w:rsidP="008C470A">
            <w:pPr>
              <w:ind w:right="-72"/>
              <w:jc w:val="right"/>
              <w:rPr>
                <w:rFonts w:ascii="Arial" w:hAnsi="Arial" w:cs="Arial"/>
                <w:sz w:val="20"/>
                <w:szCs w:val="20"/>
              </w:rPr>
            </w:pPr>
          </w:p>
        </w:tc>
        <w:tc>
          <w:tcPr>
            <w:tcW w:w="1368" w:type="dxa"/>
          </w:tcPr>
          <w:p w14:paraId="62E98D2A" w14:textId="77777777" w:rsidR="008C470A" w:rsidRPr="008C470A" w:rsidRDefault="008C470A" w:rsidP="008C470A">
            <w:pPr>
              <w:ind w:right="-72"/>
              <w:jc w:val="right"/>
              <w:rPr>
                <w:rFonts w:ascii="Arial" w:hAnsi="Arial" w:cs="Arial"/>
                <w:sz w:val="20"/>
                <w:szCs w:val="20"/>
              </w:rPr>
            </w:pPr>
          </w:p>
        </w:tc>
        <w:tc>
          <w:tcPr>
            <w:tcW w:w="1368" w:type="dxa"/>
            <w:shd w:val="clear" w:color="auto" w:fill="FAFAFA"/>
          </w:tcPr>
          <w:p w14:paraId="34D97E51" w14:textId="77777777" w:rsidR="008C470A" w:rsidRPr="008C470A" w:rsidRDefault="008C470A" w:rsidP="008C470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16CFBF26" w14:textId="77777777" w:rsidR="008C470A" w:rsidRPr="008C470A" w:rsidRDefault="008C470A" w:rsidP="008C470A">
            <w:pPr>
              <w:ind w:right="-72"/>
              <w:jc w:val="right"/>
              <w:rPr>
                <w:rFonts w:ascii="Arial" w:hAnsi="Arial" w:cs="Arial"/>
                <w:sz w:val="20"/>
                <w:szCs w:val="20"/>
              </w:rPr>
            </w:pPr>
          </w:p>
        </w:tc>
      </w:tr>
      <w:tr w:rsidR="008C470A" w:rsidRPr="008C470A" w14:paraId="3F2B577E" w14:textId="77777777" w:rsidTr="0095107C">
        <w:trPr>
          <w:trHeight w:val="126"/>
        </w:trPr>
        <w:tc>
          <w:tcPr>
            <w:tcW w:w="3456" w:type="dxa"/>
          </w:tcPr>
          <w:p w14:paraId="74B95146" w14:textId="77777777" w:rsidR="008C470A" w:rsidRPr="008C470A" w:rsidRDefault="008C470A" w:rsidP="008C470A">
            <w:pPr>
              <w:tabs>
                <w:tab w:val="left" w:pos="1134"/>
                <w:tab w:val="left" w:pos="1276"/>
                <w:tab w:val="center" w:pos="4536"/>
                <w:tab w:val="center" w:pos="5670"/>
                <w:tab w:val="center" w:pos="6804"/>
                <w:tab w:val="right" w:pos="7655"/>
              </w:tabs>
              <w:ind w:left="-101"/>
              <w:rPr>
                <w:rFonts w:ascii="Arial" w:hAnsi="Arial" w:cs="Arial"/>
                <w:sz w:val="20"/>
                <w:szCs w:val="20"/>
              </w:rPr>
            </w:pPr>
            <w:r w:rsidRPr="008C470A">
              <w:rPr>
                <w:rFonts w:ascii="Arial" w:hAnsi="Arial" w:cs="Arial"/>
                <w:sz w:val="20"/>
                <w:szCs w:val="20"/>
              </w:rPr>
              <w:t xml:space="preserve">   - Subsidiaries</w:t>
            </w:r>
          </w:p>
        </w:tc>
        <w:tc>
          <w:tcPr>
            <w:tcW w:w="1368" w:type="dxa"/>
            <w:shd w:val="clear" w:color="auto" w:fill="FAFAFA"/>
            <w:vAlign w:val="bottom"/>
          </w:tcPr>
          <w:p w14:paraId="046FF0C8" w14:textId="4586D3FE" w:rsidR="008C470A" w:rsidRPr="008C470A" w:rsidRDefault="00FD4C47" w:rsidP="008C470A">
            <w:pPr>
              <w:ind w:right="-72"/>
              <w:jc w:val="right"/>
              <w:rPr>
                <w:rFonts w:ascii="Arial" w:hAnsi="Arial" w:cs="Arial"/>
                <w:sz w:val="20"/>
                <w:szCs w:val="20"/>
              </w:rPr>
            </w:pPr>
            <w:r>
              <w:rPr>
                <w:rFonts w:ascii="Arial" w:hAnsi="Arial" w:cs="Arial"/>
                <w:sz w:val="20"/>
                <w:szCs w:val="20"/>
              </w:rPr>
              <w:t>-</w:t>
            </w:r>
          </w:p>
        </w:tc>
        <w:tc>
          <w:tcPr>
            <w:tcW w:w="1368" w:type="dxa"/>
            <w:vAlign w:val="bottom"/>
          </w:tcPr>
          <w:p w14:paraId="5574CFFE" w14:textId="041605C2" w:rsidR="008C470A" w:rsidRPr="008C470A" w:rsidRDefault="008C470A" w:rsidP="008C470A">
            <w:pPr>
              <w:ind w:right="-72"/>
              <w:jc w:val="right"/>
              <w:rPr>
                <w:rFonts w:ascii="Arial" w:hAnsi="Arial" w:cs="Arial"/>
                <w:sz w:val="20"/>
                <w:szCs w:val="20"/>
              </w:rPr>
            </w:pPr>
            <w:r w:rsidRPr="00DA4DA1">
              <w:rPr>
                <w:rFonts w:ascii="Arial" w:hAnsi="Arial" w:cs="Arial"/>
                <w:sz w:val="20"/>
                <w:szCs w:val="20"/>
              </w:rPr>
              <w:t>-</w:t>
            </w:r>
          </w:p>
        </w:tc>
        <w:tc>
          <w:tcPr>
            <w:tcW w:w="1368" w:type="dxa"/>
            <w:shd w:val="clear" w:color="auto" w:fill="FAFAFA"/>
            <w:vAlign w:val="bottom"/>
          </w:tcPr>
          <w:p w14:paraId="7D5C2AF9" w14:textId="7645B68A" w:rsidR="008C470A" w:rsidRPr="008C470A" w:rsidRDefault="00FD4C47" w:rsidP="008C470A">
            <w:pPr>
              <w:ind w:right="-72"/>
              <w:jc w:val="right"/>
              <w:rPr>
                <w:rFonts w:ascii="Arial" w:hAnsi="Arial" w:cs="Arial"/>
                <w:sz w:val="20"/>
                <w:szCs w:val="20"/>
              </w:rPr>
            </w:pPr>
            <w:r>
              <w:rPr>
                <w:rFonts w:ascii="Arial" w:hAnsi="Arial" w:cs="Arial"/>
                <w:sz w:val="20"/>
                <w:szCs w:val="20"/>
              </w:rPr>
              <w:t>28,634</w:t>
            </w:r>
          </w:p>
        </w:tc>
        <w:tc>
          <w:tcPr>
            <w:tcW w:w="1368" w:type="dxa"/>
            <w:vAlign w:val="bottom"/>
          </w:tcPr>
          <w:p w14:paraId="53E97B48" w14:textId="253287CC" w:rsidR="008C470A" w:rsidRPr="008C470A" w:rsidRDefault="008C470A" w:rsidP="008C470A">
            <w:pPr>
              <w:ind w:right="-72"/>
              <w:jc w:val="right"/>
              <w:rPr>
                <w:rFonts w:ascii="Arial" w:hAnsi="Arial" w:cs="Arial"/>
                <w:sz w:val="20"/>
                <w:szCs w:val="20"/>
              </w:rPr>
            </w:pPr>
            <w:r w:rsidRPr="008C470A">
              <w:rPr>
                <w:rFonts w:ascii="Arial" w:hAnsi="Arial" w:cs="Arial"/>
                <w:sz w:val="20"/>
                <w:szCs w:val="20"/>
              </w:rPr>
              <w:t>28</w:t>
            </w:r>
            <w:r w:rsidRPr="00DA4DA1">
              <w:rPr>
                <w:rFonts w:ascii="Arial" w:hAnsi="Arial" w:cs="Arial"/>
                <w:sz w:val="20"/>
                <w:szCs w:val="20"/>
              </w:rPr>
              <w:t>,</w:t>
            </w:r>
            <w:r w:rsidRPr="008C470A">
              <w:rPr>
                <w:rFonts w:ascii="Arial" w:hAnsi="Arial" w:cs="Arial"/>
                <w:sz w:val="20"/>
                <w:szCs w:val="20"/>
              </w:rPr>
              <w:t>671</w:t>
            </w:r>
          </w:p>
        </w:tc>
      </w:tr>
    </w:tbl>
    <w:p w14:paraId="3FAD9328" w14:textId="00F334E2" w:rsidR="008C470A" w:rsidRDefault="008C470A" w:rsidP="00AB16E6">
      <w:pPr>
        <w:ind w:left="540" w:hanging="540"/>
        <w:jc w:val="both"/>
        <w:rPr>
          <w:rFonts w:ascii="Arial" w:eastAsia="Cordia New" w:hAnsi="Arial" w:cs="Arial"/>
          <w:sz w:val="20"/>
          <w:szCs w:val="20"/>
        </w:rPr>
      </w:pPr>
    </w:p>
    <w:p w14:paraId="7512EC66" w14:textId="77777777" w:rsidR="004D56CF" w:rsidRDefault="002C13B5" w:rsidP="002C13B5">
      <w:pPr>
        <w:pStyle w:val="HeadSub1-5EA"/>
        <w:rPr>
          <w:rFonts w:ascii="Arial" w:hAnsi="Arial" w:cs="Arial"/>
          <w:color w:val="CF4A02"/>
          <w:sz w:val="20"/>
          <w:szCs w:val="20"/>
        </w:rPr>
      </w:pPr>
      <w:r>
        <w:rPr>
          <w:rFonts w:ascii="Arial" w:hAnsi="Arial" w:cs="Arial"/>
          <w:color w:val="CF4A02"/>
          <w:sz w:val="20"/>
          <w:szCs w:val="20"/>
        </w:rPr>
        <w:br w:type="page"/>
      </w:r>
    </w:p>
    <w:p w14:paraId="67D14BE0" w14:textId="1D738DC8" w:rsidR="008C470A" w:rsidRDefault="008C470A" w:rsidP="002C13B5">
      <w:pPr>
        <w:pStyle w:val="HeadSub1-5EA"/>
        <w:rPr>
          <w:rFonts w:ascii="Arial" w:hAnsi="Arial" w:cs="Arial"/>
          <w:color w:val="CF4A02"/>
          <w:sz w:val="20"/>
          <w:szCs w:val="20"/>
        </w:rPr>
      </w:pPr>
      <w:r w:rsidRPr="008C470A">
        <w:rPr>
          <w:rFonts w:ascii="Arial" w:hAnsi="Arial" w:cs="Arial"/>
          <w:color w:val="CF4A02"/>
          <w:sz w:val="20"/>
          <w:szCs w:val="20"/>
        </w:rPr>
        <w:t>2</w:t>
      </w:r>
      <w:r w:rsidR="00FD4C47">
        <w:rPr>
          <w:rFonts w:ascii="Arial" w:hAnsi="Arial" w:cs="Arial"/>
          <w:color w:val="CF4A02"/>
          <w:sz w:val="20"/>
          <w:szCs w:val="20"/>
        </w:rPr>
        <w:t>2</w:t>
      </w:r>
      <w:r w:rsidR="006D1B97" w:rsidRPr="008C470A">
        <w:rPr>
          <w:rFonts w:ascii="Arial" w:hAnsi="Arial" w:cs="Arial"/>
          <w:color w:val="CF4A02"/>
          <w:sz w:val="20"/>
          <w:szCs w:val="20"/>
        </w:rPr>
        <w:t>.</w:t>
      </w:r>
      <w:r w:rsidRPr="008C470A">
        <w:rPr>
          <w:rFonts w:ascii="Arial" w:hAnsi="Arial" w:cs="Arial"/>
          <w:color w:val="CF4A02"/>
          <w:sz w:val="20"/>
          <w:szCs w:val="20"/>
        </w:rPr>
        <w:t>2</w:t>
      </w:r>
      <w:r w:rsidR="006D1B97" w:rsidRPr="008C470A">
        <w:rPr>
          <w:rFonts w:ascii="Arial" w:hAnsi="Arial" w:cs="Arial"/>
          <w:color w:val="CF4A02"/>
          <w:sz w:val="20"/>
          <w:szCs w:val="20"/>
        </w:rPr>
        <w:tab/>
        <w:t>Other income</w:t>
      </w:r>
    </w:p>
    <w:p w14:paraId="21CCA254" w14:textId="77777777" w:rsidR="002C13B5" w:rsidRPr="005001EE" w:rsidRDefault="002C13B5" w:rsidP="005001EE">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6B49B2" w:rsidRPr="00B80E79" w14:paraId="50C5E710" w14:textId="77777777" w:rsidTr="00D4193F">
        <w:tc>
          <w:tcPr>
            <w:tcW w:w="3456" w:type="dxa"/>
          </w:tcPr>
          <w:p w14:paraId="23CE61D1" w14:textId="77777777" w:rsidR="006B49B2" w:rsidRPr="00B80E79" w:rsidRDefault="006B49B2" w:rsidP="00D4193F">
            <w:pPr>
              <w:ind w:left="-101"/>
              <w:rPr>
                <w:rFonts w:ascii="Arial" w:hAnsi="Arial" w:cs="Arial"/>
                <w:sz w:val="20"/>
                <w:szCs w:val="20"/>
              </w:rPr>
            </w:pPr>
          </w:p>
        </w:tc>
        <w:tc>
          <w:tcPr>
            <w:tcW w:w="2736" w:type="dxa"/>
            <w:gridSpan w:val="2"/>
            <w:tcBorders>
              <w:top w:val="single" w:sz="4" w:space="0" w:color="auto"/>
              <w:bottom w:val="single" w:sz="4" w:space="0" w:color="auto"/>
            </w:tcBorders>
          </w:tcPr>
          <w:p w14:paraId="3F8B5FB3"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w:t>
            </w:r>
          </w:p>
          <w:p w14:paraId="60E32886"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05967600"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Separate</w:t>
            </w:r>
          </w:p>
          <w:p w14:paraId="78397EE4"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6B49B2" w:rsidRPr="00B80E79" w14:paraId="1B2AC34D" w14:textId="77777777" w:rsidTr="00D4193F">
        <w:tc>
          <w:tcPr>
            <w:tcW w:w="3456" w:type="dxa"/>
          </w:tcPr>
          <w:p w14:paraId="533E42ED" w14:textId="48087AA7" w:rsidR="006B49B2" w:rsidRPr="00B80E79" w:rsidRDefault="006B49B2" w:rsidP="006B49B2">
            <w:pPr>
              <w:ind w:left="-101"/>
              <w:rPr>
                <w:rFonts w:ascii="Arial" w:hAnsi="Arial" w:cs="Arial"/>
                <w:sz w:val="20"/>
                <w:szCs w:val="20"/>
              </w:rPr>
            </w:pPr>
            <w:r w:rsidRPr="00B80E79">
              <w:rPr>
                <w:rFonts w:ascii="Arial" w:hAnsi="Arial" w:cs="Arial"/>
                <w:b/>
                <w:bCs/>
                <w:sz w:val="20"/>
                <w:szCs w:val="20"/>
              </w:rPr>
              <w:t xml:space="preserve">For the </w:t>
            </w:r>
            <w:r w:rsidR="008C470A">
              <w:rPr>
                <w:rFonts w:ascii="Arial" w:hAnsi="Arial" w:cs="Arial"/>
                <w:b/>
                <w:bCs/>
                <w:sz w:val="20"/>
                <w:szCs w:val="20"/>
              </w:rPr>
              <w:t>six</w:t>
            </w:r>
            <w:r w:rsidRPr="00B80E79">
              <w:rPr>
                <w:rFonts w:ascii="Arial" w:hAnsi="Arial" w:cs="Arial"/>
                <w:b/>
                <w:bCs/>
                <w:sz w:val="20"/>
                <w:szCs w:val="20"/>
              </w:rPr>
              <w:t>-month periods</w:t>
            </w:r>
          </w:p>
        </w:tc>
        <w:tc>
          <w:tcPr>
            <w:tcW w:w="1368" w:type="dxa"/>
            <w:tcBorders>
              <w:top w:val="single" w:sz="4" w:space="0" w:color="auto"/>
            </w:tcBorders>
          </w:tcPr>
          <w:p w14:paraId="169A7071" w14:textId="5BD4B9E3" w:rsidR="006B49B2" w:rsidRPr="00B80E79" w:rsidRDefault="008C470A" w:rsidP="006B49B2">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368" w:type="dxa"/>
            <w:tcBorders>
              <w:top w:val="single" w:sz="4" w:space="0" w:color="auto"/>
            </w:tcBorders>
          </w:tcPr>
          <w:p w14:paraId="3DD85992" w14:textId="4080B9E1" w:rsidR="006B49B2" w:rsidRPr="00B80E79" w:rsidRDefault="008C470A" w:rsidP="006B49B2">
            <w:pPr>
              <w:ind w:right="-72"/>
              <w:jc w:val="right"/>
              <w:rPr>
                <w:rFonts w:ascii="Arial" w:hAnsi="Arial" w:cs="Arial"/>
                <w:b/>
                <w:bCs/>
                <w:sz w:val="20"/>
                <w:szCs w:val="20"/>
              </w:rPr>
            </w:pPr>
            <w:r w:rsidRPr="008C470A">
              <w:rPr>
                <w:rFonts w:ascii="Arial" w:hAnsi="Arial" w:cs="Arial"/>
                <w:b/>
                <w:bCs/>
                <w:spacing w:val="-6"/>
                <w:sz w:val="20"/>
                <w:szCs w:val="20"/>
              </w:rPr>
              <w:t>2022</w:t>
            </w:r>
          </w:p>
        </w:tc>
        <w:tc>
          <w:tcPr>
            <w:tcW w:w="1368" w:type="dxa"/>
            <w:tcBorders>
              <w:top w:val="single" w:sz="4" w:space="0" w:color="auto"/>
            </w:tcBorders>
          </w:tcPr>
          <w:p w14:paraId="2FF10A8F" w14:textId="1FFD8E5E" w:rsidR="006B49B2" w:rsidRPr="00B80E79" w:rsidRDefault="008C470A" w:rsidP="006B49B2">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368" w:type="dxa"/>
            <w:tcBorders>
              <w:top w:val="single" w:sz="4" w:space="0" w:color="auto"/>
            </w:tcBorders>
          </w:tcPr>
          <w:p w14:paraId="4D2EE597" w14:textId="0676572A" w:rsidR="006B49B2" w:rsidRPr="00B80E79" w:rsidRDefault="008C470A" w:rsidP="006B49B2">
            <w:pPr>
              <w:ind w:right="-72"/>
              <w:jc w:val="right"/>
              <w:rPr>
                <w:rFonts w:ascii="Arial" w:hAnsi="Arial" w:cs="Arial"/>
                <w:b/>
                <w:bCs/>
                <w:sz w:val="20"/>
                <w:szCs w:val="20"/>
              </w:rPr>
            </w:pPr>
            <w:r w:rsidRPr="008C470A">
              <w:rPr>
                <w:rFonts w:ascii="Arial" w:hAnsi="Arial" w:cs="Arial"/>
                <w:b/>
                <w:bCs/>
                <w:spacing w:val="-6"/>
                <w:sz w:val="20"/>
                <w:szCs w:val="20"/>
              </w:rPr>
              <w:t>2022</w:t>
            </w:r>
          </w:p>
        </w:tc>
      </w:tr>
      <w:tr w:rsidR="006B49B2" w:rsidRPr="00B80E79" w14:paraId="6AC7472C" w14:textId="77777777" w:rsidTr="00D4193F">
        <w:tc>
          <w:tcPr>
            <w:tcW w:w="3456" w:type="dxa"/>
          </w:tcPr>
          <w:p w14:paraId="52931499" w14:textId="349115E5" w:rsidR="006B49B2" w:rsidRPr="00B80E79" w:rsidRDefault="006B49B2" w:rsidP="00D4193F">
            <w:pPr>
              <w:tabs>
                <w:tab w:val="center" w:pos="4320"/>
                <w:tab w:val="right" w:pos="8640"/>
              </w:tabs>
              <w:ind w:left="-101"/>
              <w:rPr>
                <w:rFonts w:ascii="Arial" w:eastAsia="Cordia New" w:hAnsi="Arial" w:cs="Arial"/>
                <w:sz w:val="20"/>
                <w:szCs w:val="20"/>
              </w:rPr>
            </w:pPr>
            <w:r w:rsidRPr="00B80E79">
              <w:rPr>
                <w:rFonts w:ascii="Arial" w:eastAsia="Cordia New" w:hAnsi="Arial" w:cs="Arial"/>
                <w:b/>
                <w:bCs/>
                <w:sz w:val="20"/>
                <w:szCs w:val="20"/>
              </w:rPr>
              <w:t xml:space="preserve">   ended </w:t>
            </w:r>
            <w:r w:rsidR="008C470A" w:rsidRPr="008C470A">
              <w:rPr>
                <w:rFonts w:ascii="Arial" w:eastAsia="Cordia New" w:hAnsi="Arial" w:cs="Arial"/>
                <w:b/>
                <w:bCs/>
                <w:sz w:val="20"/>
                <w:szCs w:val="20"/>
              </w:rPr>
              <w:t>30</w:t>
            </w:r>
            <w:r w:rsidR="00A555F7">
              <w:rPr>
                <w:rFonts w:ascii="Arial" w:eastAsia="Cordia New" w:hAnsi="Arial" w:cs="Arial"/>
                <w:b/>
                <w:bCs/>
                <w:sz w:val="20"/>
                <w:szCs w:val="20"/>
              </w:rPr>
              <w:t xml:space="preserve"> June</w:t>
            </w:r>
          </w:p>
        </w:tc>
        <w:tc>
          <w:tcPr>
            <w:tcW w:w="1368" w:type="dxa"/>
            <w:tcBorders>
              <w:bottom w:val="single" w:sz="4" w:space="0" w:color="auto"/>
            </w:tcBorders>
          </w:tcPr>
          <w:p w14:paraId="6F8A1130" w14:textId="67A15839" w:rsidR="006B49B2" w:rsidRPr="00B80E79" w:rsidRDefault="006B49B2"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tcPr>
          <w:p w14:paraId="1EC255F3" w14:textId="74964CA7" w:rsidR="006B49B2" w:rsidRPr="00B80E79" w:rsidRDefault="006B49B2"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tcPr>
          <w:p w14:paraId="20681A54" w14:textId="6BE607AC" w:rsidR="006B49B2" w:rsidRPr="00B80E79" w:rsidRDefault="006B49B2"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tcPr>
          <w:p w14:paraId="54C6D431" w14:textId="3B2DE3C4" w:rsidR="006B49B2" w:rsidRPr="00B80E79" w:rsidRDefault="006B49B2"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r>
      <w:tr w:rsidR="006B49B2" w:rsidRPr="00B80E79" w14:paraId="075A395A" w14:textId="77777777" w:rsidTr="00D4193F">
        <w:tc>
          <w:tcPr>
            <w:tcW w:w="3456" w:type="dxa"/>
          </w:tcPr>
          <w:p w14:paraId="7A0247FC"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4490890E"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77E6B753"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368" w:type="dxa"/>
            <w:tcBorders>
              <w:top w:val="single" w:sz="4" w:space="0" w:color="auto"/>
            </w:tcBorders>
            <w:shd w:val="clear" w:color="auto" w:fill="FAFAFA"/>
          </w:tcPr>
          <w:p w14:paraId="6913D1CD"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38649FFB" w14:textId="77777777" w:rsidR="006B49B2" w:rsidRPr="00B80E79" w:rsidRDefault="006B49B2" w:rsidP="00D4193F">
            <w:pPr>
              <w:ind w:right="-72"/>
              <w:jc w:val="right"/>
              <w:rPr>
                <w:rFonts w:ascii="Arial" w:hAnsi="Arial" w:cs="Arial"/>
                <w:sz w:val="20"/>
                <w:szCs w:val="20"/>
              </w:rPr>
            </w:pPr>
          </w:p>
        </w:tc>
      </w:tr>
      <w:tr w:rsidR="006B49B2" w:rsidRPr="00B80E79" w14:paraId="4C30912F" w14:textId="77777777" w:rsidTr="00D4193F">
        <w:trPr>
          <w:trHeight w:val="126"/>
        </w:trPr>
        <w:tc>
          <w:tcPr>
            <w:tcW w:w="3456" w:type="dxa"/>
          </w:tcPr>
          <w:p w14:paraId="2B56EB04" w14:textId="77777777" w:rsidR="006B49B2" w:rsidRPr="00B80E79" w:rsidRDefault="006B49B2" w:rsidP="00D4193F">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Interest income</w:t>
            </w:r>
          </w:p>
        </w:tc>
        <w:tc>
          <w:tcPr>
            <w:tcW w:w="1368" w:type="dxa"/>
            <w:shd w:val="clear" w:color="auto" w:fill="FAFAFA"/>
            <w:vAlign w:val="bottom"/>
          </w:tcPr>
          <w:p w14:paraId="4082D092" w14:textId="77777777" w:rsidR="006B49B2" w:rsidRPr="00B80E79" w:rsidRDefault="006B49B2" w:rsidP="00D4193F">
            <w:pPr>
              <w:ind w:right="-72"/>
              <w:jc w:val="right"/>
              <w:rPr>
                <w:rFonts w:ascii="Arial" w:hAnsi="Arial" w:cs="Arial"/>
                <w:sz w:val="20"/>
                <w:szCs w:val="20"/>
              </w:rPr>
            </w:pPr>
          </w:p>
        </w:tc>
        <w:tc>
          <w:tcPr>
            <w:tcW w:w="1368" w:type="dxa"/>
            <w:vAlign w:val="bottom"/>
          </w:tcPr>
          <w:p w14:paraId="75883BE4" w14:textId="77777777" w:rsidR="006B49B2" w:rsidRPr="00B80E79" w:rsidRDefault="006B49B2" w:rsidP="00D4193F">
            <w:pPr>
              <w:ind w:right="-72"/>
              <w:jc w:val="right"/>
              <w:rPr>
                <w:rFonts w:ascii="Arial" w:hAnsi="Arial" w:cs="Arial"/>
                <w:sz w:val="20"/>
                <w:szCs w:val="20"/>
              </w:rPr>
            </w:pPr>
          </w:p>
        </w:tc>
        <w:tc>
          <w:tcPr>
            <w:tcW w:w="1368" w:type="dxa"/>
            <w:shd w:val="clear" w:color="auto" w:fill="FAFAFA"/>
            <w:vAlign w:val="bottom"/>
          </w:tcPr>
          <w:p w14:paraId="066E8547" w14:textId="77777777" w:rsidR="006B49B2" w:rsidRPr="00B80E79" w:rsidRDefault="006B49B2" w:rsidP="00D4193F">
            <w:pPr>
              <w:ind w:right="-72"/>
              <w:jc w:val="right"/>
              <w:rPr>
                <w:rFonts w:ascii="Arial" w:hAnsi="Arial" w:cs="Arial"/>
                <w:sz w:val="20"/>
                <w:szCs w:val="20"/>
                <w:cs/>
              </w:rPr>
            </w:pPr>
          </w:p>
        </w:tc>
        <w:tc>
          <w:tcPr>
            <w:tcW w:w="1368" w:type="dxa"/>
            <w:vAlign w:val="bottom"/>
          </w:tcPr>
          <w:p w14:paraId="58FBBA8D" w14:textId="77777777" w:rsidR="006B49B2" w:rsidRPr="00B80E79" w:rsidRDefault="006B49B2" w:rsidP="00D4193F">
            <w:pPr>
              <w:ind w:right="-72"/>
              <w:jc w:val="right"/>
              <w:rPr>
                <w:rFonts w:ascii="Arial" w:hAnsi="Arial" w:cs="Arial"/>
                <w:sz w:val="20"/>
                <w:szCs w:val="20"/>
              </w:rPr>
            </w:pPr>
          </w:p>
        </w:tc>
      </w:tr>
      <w:tr w:rsidR="008C470A" w:rsidRPr="00B80E79" w14:paraId="09F8D720" w14:textId="77777777" w:rsidTr="00D4193F">
        <w:trPr>
          <w:trHeight w:val="126"/>
        </w:trPr>
        <w:tc>
          <w:tcPr>
            <w:tcW w:w="3456" w:type="dxa"/>
          </w:tcPr>
          <w:p w14:paraId="7E3E895E" w14:textId="02B52830" w:rsidR="008C470A" w:rsidRPr="00B80E79" w:rsidRDefault="008C470A" w:rsidP="008C470A">
            <w:pPr>
              <w:tabs>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 xml:space="preserve">   - Subsidiaries</w:t>
            </w:r>
          </w:p>
        </w:tc>
        <w:tc>
          <w:tcPr>
            <w:tcW w:w="1368" w:type="dxa"/>
            <w:shd w:val="clear" w:color="auto" w:fill="FAFAFA"/>
            <w:vAlign w:val="bottom"/>
          </w:tcPr>
          <w:p w14:paraId="4028DE6C" w14:textId="09F5C2DA" w:rsidR="008C470A" w:rsidRPr="00B80E79" w:rsidRDefault="00FD4C47" w:rsidP="008C470A">
            <w:pPr>
              <w:ind w:right="-72"/>
              <w:jc w:val="right"/>
              <w:rPr>
                <w:rFonts w:ascii="Arial" w:hAnsi="Arial" w:cs="Arial"/>
                <w:sz w:val="20"/>
                <w:szCs w:val="20"/>
              </w:rPr>
            </w:pPr>
            <w:r>
              <w:rPr>
                <w:rFonts w:ascii="Arial" w:hAnsi="Arial" w:cs="Arial"/>
                <w:sz w:val="20"/>
                <w:szCs w:val="20"/>
              </w:rPr>
              <w:t>-</w:t>
            </w:r>
          </w:p>
        </w:tc>
        <w:tc>
          <w:tcPr>
            <w:tcW w:w="1368" w:type="dxa"/>
            <w:vAlign w:val="bottom"/>
          </w:tcPr>
          <w:p w14:paraId="7AE9B810" w14:textId="4A69F4F2" w:rsidR="008C470A" w:rsidRPr="00B80E79" w:rsidRDefault="008C470A" w:rsidP="008C470A">
            <w:pPr>
              <w:ind w:right="-72"/>
              <w:jc w:val="right"/>
              <w:rPr>
                <w:rFonts w:ascii="Arial" w:hAnsi="Arial" w:cs="Arial"/>
                <w:sz w:val="20"/>
                <w:szCs w:val="20"/>
              </w:rPr>
            </w:pPr>
            <w:r w:rsidRPr="00DA4DA1">
              <w:rPr>
                <w:rFonts w:ascii="Arial" w:hAnsi="Arial" w:cs="Arial"/>
                <w:sz w:val="20"/>
                <w:szCs w:val="20"/>
              </w:rPr>
              <w:t>-</w:t>
            </w:r>
          </w:p>
        </w:tc>
        <w:tc>
          <w:tcPr>
            <w:tcW w:w="1368" w:type="dxa"/>
            <w:shd w:val="clear" w:color="auto" w:fill="FAFAFA"/>
            <w:vAlign w:val="bottom"/>
          </w:tcPr>
          <w:p w14:paraId="73472E0D" w14:textId="45CCAE91" w:rsidR="008C470A" w:rsidRPr="00B80E79" w:rsidRDefault="00FD4C47" w:rsidP="008C470A">
            <w:pPr>
              <w:ind w:right="-72"/>
              <w:jc w:val="right"/>
              <w:rPr>
                <w:rFonts w:ascii="Arial" w:hAnsi="Arial" w:cs="Arial"/>
                <w:sz w:val="20"/>
                <w:szCs w:val="20"/>
              </w:rPr>
            </w:pPr>
            <w:r>
              <w:rPr>
                <w:rFonts w:ascii="Arial" w:hAnsi="Arial" w:cs="Arial"/>
                <w:sz w:val="20"/>
                <w:szCs w:val="20"/>
              </w:rPr>
              <w:t>348,513</w:t>
            </w:r>
          </w:p>
        </w:tc>
        <w:tc>
          <w:tcPr>
            <w:tcW w:w="1368" w:type="dxa"/>
            <w:vAlign w:val="bottom"/>
          </w:tcPr>
          <w:p w14:paraId="0CBEACD3" w14:textId="008F60A9" w:rsidR="008C470A" w:rsidRPr="00B80E79" w:rsidRDefault="008C470A" w:rsidP="008C470A">
            <w:pPr>
              <w:ind w:right="-72"/>
              <w:jc w:val="right"/>
              <w:rPr>
                <w:rFonts w:ascii="Arial" w:hAnsi="Arial" w:cs="Arial"/>
                <w:sz w:val="20"/>
                <w:szCs w:val="20"/>
              </w:rPr>
            </w:pPr>
            <w:r w:rsidRPr="008C470A">
              <w:rPr>
                <w:rFonts w:ascii="Arial" w:hAnsi="Arial" w:cs="Arial"/>
                <w:sz w:val="20"/>
                <w:szCs w:val="20"/>
              </w:rPr>
              <w:t>179</w:t>
            </w:r>
            <w:r w:rsidRPr="00DA4DA1">
              <w:rPr>
                <w:rFonts w:ascii="Arial" w:hAnsi="Arial" w:cs="Arial"/>
                <w:sz w:val="20"/>
                <w:szCs w:val="20"/>
              </w:rPr>
              <w:t>,</w:t>
            </w:r>
            <w:r w:rsidRPr="008C470A">
              <w:rPr>
                <w:rFonts w:ascii="Arial" w:hAnsi="Arial" w:cs="Arial"/>
                <w:sz w:val="20"/>
                <w:szCs w:val="20"/>
              </w:rPr>
              <w:t>859</w:t>
            </w:r>
          </w:p>
        </w:tc>
      </w:tr>
      <w:tr w:rsidR="008C470A" w:rsidRPr="00B80E79" w14:paraId="18B51862" w14:textId="77777777" w:rsidTr="00D4193F">
        <w:trPr>
          <w:trHeight w:val="126"/>
        </w:trPr>
        <w:tc>
          <w:tcPr>
            <w:tcW w:w="3456" w:type="dxa"/>
          </w:tcPr>
          <w:p w14:paraId="341E9EA8" w14:textId="4EB9AE5C" w:rsidR="008C470A" w:rsidRPr="00B80E79" w:rsidRDefault="008C470A" w:rsidP="008C470A">
            <w:pPr>
              <w:tabs>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 xml:space="preserve">   - Associate</w:t>
            </w:r>
            <w:r w:rsidR="006B468E">
              <w:rPr>
                <w:rFonts w:ascii="Arial" w:hAnsi="Arial" w:cs="Arial"/>
                <w:sz w:val="20"/>
                <w:szCs w:val="20"/>
              </w:rPr>
              <w:t>s</w:t>
            </w:r>
          </w:p>
        </w:tc>
        <w:tc>
          <w:tcPr>
            <w:tcW w:w="1368" w:type="dxa"/>
            <w:shd w:val="clear" w:color="auto" w:fill="FAFAFA"/>
            <w:vAlign w:val="bottom"/>
          </w:tcPr>
          <w:p w14:paraId="15B951E6" w14:textId="604FA593" w:rsidR="008C470A" w:rsidRPr="00B80E79" w:rsidRDefault="00FD4C47" w:rsidP="008C470A">
            <w:pPr>
              <w:ind w:right="-72"/>
              <w:jc w:val="right"/>
              <w:rPr>
                <w:rFonts w:ascii="Arial" w:hAnsi="Arial" w:cs="Arial"/>
                <w:sz w:val="20"/>
                <w:szCs w:val="20"/>
              </w:rPr>
            </w:pPr>
            <w:r>
              <w:rPr>
                <w:rFonts w:ascii="Arial" w:hAnsi="Arial" w:cs="Arial"/>
                <w:sz w:val="20"/>
                <w:szCs w:val="20"/>
              </w:rPr>
              <w:t>13,641</w:t>
            </w:r>
          </w:p>
        </w:tc>
        <w:tc>
          <w:tcPr>
            <w:tcW w:w="1368" w:type="dxa"/>
            <w:vAlign w:val="bottom"/>
          </w:tcPr>
          <w:p w14:paraId="0187A73F" w14:textId="08715DE3" w:rsidR="008C470A" w:rsidRPr="00B80E79" w:rsidRDefault="008C470A" w:rsidP="008C470A">
            <w:pPr>
              <w:ind w:right="-72"/>
              <w:jc w:val="right"/>
              <w:rPr>
                <w:rFonts w:ascii="Arial" w:hAnsi="Arial" w:cs="Arial"/>
                <w:sz w:val="20"/>
                <w:szCs w:val="20"/>
              </w:rPr>
            </w:pPr>
            <w:r w:rsidRPr="008C470A">
              <w:rPr>
                <w:rFonts w:ascii="Arial" w:hAnsi="Arial" w:cs="Arial"/>
                <w:sz w:val="20"/>
                <w:szCs w:val="20"/>
              </w:rPr>
              <w:t>98</w:t>
            </w:r>
          </w:p>
        </w:tc>
        <w:tc>
          <w:tcPr>
            <w:tcW w:w="1368" w:type="dxa"/>
            <w:shd w:val="clear" w:color="auto" w:fill="FAFAFA"/>
            <w:vAlign w:val="bottom"/>
          </w:tcPr>
          <w:p w14:paraId="4C27C253" w14:textId="5851DAC6" w:rsidR="008C470A" w:rsidRPr="00B80E79" w:rsidRDefault="00FD4C47" w:rsidP="008C470A">
            <w:pPr>
              <w:ind w:right="-72"/>
              <w:jc w:val="right"/>
              <w:rPr>
                <w:rFonts w:ascii="Arial" w:hAnsi="Arial" w:cs="Arial"/>
                <w:sz w:val="20"/>
                <w:szCs w:val="20"/>
              </w:rPr>
            </w:pPr>
            <w:r>
              <w:rPr>
                <w:rFonts w:ascii="Arial" w:hAnsi="Arial" w:cs="Arial"/>
                <w:sz w:val="20"/>
                <w:szCs w:val="20"/>
              </w:rPr>
              <w:t>-</w:t>
            </w:r>
          </w:p>
        </w:tc>
        <w:tc>
          <w:tcPr>
            <w:tcW w:w="1368" w:type="dxa"/>
            <w:vAlign w:val="bottom"/>
          </w:tcPr>
          <w:p w14:paraId="2C56CAF6" w14:textId="239D4A2C" w:rsidR="008C470A" w:rsidRPr="00B80E79" w:rsidRDefault="008C470A" w:rsidP="008C470A">
            <w:pPr>
              <w:ind w:right="-72"/>
              <w:jc w:val="right"/>
              <w:rPr>
                <w:rFonts w:ascii="Arial" w:hAnsi="Arial" w:cs="Arial"/>
                <w:sz w:val="20"/>
                <w:szCs w:val="20"/>
              </w:rPr>
            </w:pPr>
            <w:r w:rsidRPr="00DA4DA1">
              <w:rPr>
                <w:rFonts w:ascii="Arial" w:hAnsi="Arial" w:cs="Arial"/>
                <w:sz w:val="20"/>
                <w:szCs w:val="20"/>
              </w:rPr>
              <w:t>-</w:t>
            </w:r>
          </w:p>
        </w:tc>
      </w:tr>
      <w:tr w:rsidR="008C470A" w:rsidRPr="00B80E79" w14:paraId="61790C00" w14:textId="77777777" w:rsidTr="00D4193F">
        <w:trPr>
          <w:trHeight w:val="126"/>
        </w:trPr>
        <w:tc>
          <w:tcPr>
            <w:tcW w:w="3456" w:type="dxa"/>
          </w:tcPr>
          <w:p w14:paraId="2A618A25"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368" w:type="dxa"/>
            <w:shd w:val="clear" w:color="auto" w:fill="FAFAFA"/>
          </w:tcPr>
          <w:p w14:paraId="7AFD64A9"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660BA293"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shd w:val="clear" w:color="auto" w:fill="FAFAFA"/>
          </w:tcPr>
          <w:p w14:paraId="6768D2EB"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3B706254" w14:textId="77777777" w:rsidR="008C470A" w:rsidRPr="00B80E79" w:rsidRDefault="008C470A" w:rsidP="008C470A">
            <w:pPr>
              <w:ind w:right="-72"/>
              <w:jc w:val="right"/>
              <w:rPr>
                <w:rFonts w:ascii="Arial" w:hAnsi="Arial" w:cs="Arial"/>
                <w:sz w:val="20"/>
                <w:szCs w:val="20"/>
              </w:rPr>
            </w:pPr>
          </w:p>
        </w:tc>
      </w:tr>
      <w:tr w:rsidR="008C470A" w:rsidRPr="00B80E79" w14:paraId="056ACED0" w14:textId="77777777" w:rsidTr="00D4193F">
        <w:trPr>
          <w:trHeight w:val="126"/>
        </w:trPr>
        <w:tc>
          <w:tcPr>
            <w:tcW w:w="3456" w:type="dxa"/>
          </w:tcPr>
          <w:p w14:paraId="7BCE53E2"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B80E79">
              <w:rPr>
                <w:rFonts w:ascii="Arial" w:hAnsi="Arial" w:cs="Arial"/>
                <w:sz w:val="20"/>
                <w:szCs w:val="20"/>
              </w:rPr>
              <w:t>Dividend income</w:t>
            </w:r>
          </w:p>
        </w:tc>
        <w:tc>
          <w:tcPr>
            <w:tcW w:w="1368" w:type="dxa"/>
            <w:shd w:val="clear" w:color="auto" w:fill="FAFAFA"/>
            <w:vAlign w:val="bottom"/>
          </w:tcPr>
          <w:p w14:paraId="3574F6EB"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vAlign w:val="bottom"/>
          </w:tcPr>
          <w:p w14:paraId="63316BE9"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shd w:val="clear" w:color="auto" w:fill="FAFAFA"/>
            <w:vAlign w:val="bottom"/>
          </w:tcPr>
          <w:p w14:paraId="7A05C1FA"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vAlign w:val="bottom"/>
          </w:tcPr>
          <w:p w14:paraId="49EF8915" w14:textId="77777777" w:rsidR="008C470A" w:rsidRPr="00B80E79" w:rsidRDefault="008C470A" w:rsidP="008C470A">
            <w:pPr>
              <w:ind w:right="-72"/>
              <w:jc w:val="right"/>
              <w:rPr>
                <w:rFonts w:ascii="Arial" w:hAnsi="Arial" w:cs="Arial"/>
                <w:sz w:val="20"/>
                <w:szCs w:val="20"/>
              </w:rPr>
            </w:pPr>
          </w:p>
        </w:tc>
      </w:tr>
      <w:tr w:rsidR="008C470A" w:rsidRPr="00B80E79" w14:paraId="01B59D7C" w14:textId="77777777" w:rsidTr="00D4193F">
        <w:trPr>
          <w:trHeight w:val="126"/>
        </w:trPr>
        <w:tc>
          <w:tcPr>
            <w:tcW w:w="3456" w:type="dxa"/>
          </w:tcPr>
          <w:p w14:paraId="6D8CAF6B" w14:textId="77777777" w:rsidR="008C470A" w:rsidRPr="00B80E79"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B80E79">
              <w:rPr>
                <w:rFonts w:ascii="Arial" w:hAnsi="Arial" w:cs="Arial"/>
                <w:sz w:val="20"/>
                <w:szCs w:val="20"/>
              </w:rPr>
              <w:t xml:space="preserve">   - Subsidiaries</w:t>
            </w:r>
          </w:p>
        </w:tc>
        <w:tc>
          <w:tcPr>
            <w:tcW w:w="1368" w:type="dxa"/>
            <w:shd w:val="clear" w:color="auto" w:fill="FAFAFA"/>
            <w:vAlign w:val="bottom"/>
          </w:tcPr>
          <w:p w14:paraId="49327C01" w14:textId="6A8FD623" w:rsidR="008C470A" w:rsidRPr="00B80E79" w:rsidRDefault="00FD4C47"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w:t>
            </w:r>
          </w:p>
        </w:tc>
        <w:tc>
          <w:tcPr>
            <w:tcW w:w="1368" w:type="dxa"/>
            <w:vAlign w:val="bottom"/>
          </w:tcPr>
          <w:p w14:paraId="30CC0E00" w14:textId="64333FBE" w:rsidR="008C470A" w:rsidRPr="00B80E79"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DA4DA1">
              <w:rPr>
                <w:rFonts w:ascii="Arial" w:hAnsi="Arial" w:cs="Arial"/>
                <w:sz w:val="20"/>
                <w:szCs w:val="20"/>
              </w:rPr>
              <w:t>-</w:t>
            </w:r>
          </w:p>
        </w:tc>
        <w:tc>
          <w:tcPr>
            <w:tcW w:w="1368" w:type="dxa"/>
            <w:shd w:val="clear" w:color="auto" w:fill="FAFAFA"/>
            <w:vAlign w:val="bottom"/>
          </w:tcPr>
          <w:p w14:paraId="1F41F576" w14:textId="3E4BCA2A" w:rsidR="008C470A" w:rsidRPr="00B80E79" w:rsidRDefault="00FD4C47"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2,394,652</w:t>
            </w:r>
          </w:p>
        </w:tc>
        <w:tc>
          <w:tcPr>
            <w:tcW w:w="1368" w:type="dxa"/>
            <w:vAlign w:val="bottom"/>
          </w:tcPr>
          <w:p w14:paraId="40727314" w14:textId="5D83617F" w:rsidR="008C470A" w:rsidRPr="00B80E79" w:rsidRDefault="008C470A" w:rsidP="008C470A">
            <w:pPr>
              <w:ind w:right="-72"/>
              <w:jc w:val="right"/>
              <w:rPr>
                <w:rFonts w:ascii="Arial" w:hAnsi="Arial" w:cs="Arial"/>
                <w:sz w:val="20"/>
                <w:szCs w:val="20"/>
              </w:rPr>
            </w:pPr>
            <w:r w:rsidRPr="008C470A">
              <w:rPr>
                <w:rFonts w:ascii="Arial" w:hAnsi="Arial" w:cs="Arial"/>
                <w:sz w:val="20"/>
                <w:szCs w:val="20"/>
              </w:rPr>
              <w:t>2</w:t>
            </w:r>
            <w:r w:rsidRPr="00DA4DA1">
              <w:rPr>
                <w:rFonts w:ascii="Arial" w:hAnsi="Arial" w:cs="Arial"/>
                <w:sz w:val="20"/>
                <w:szCs w:val="20"/>
              </w:rPr>
              <w:t>,</w:t>
            </w:r>
            <w:r w:rsidRPr="008C470A">
              <w:rPr>
                <w:rFonts w:ascii="Arial" w:hAnsi="Arial" w:cs="Arial"/>
                <w:sz w:val="20"/>
                <w:szCs w:val="20"/>
              </w:rPr>
              <w:t>816</w:t>
            </w:r>
            <w:r w:rsidRPr="00DA4DA1">
              <w:rPr>
                <w:rFonts w:ascii="Arial" w:hAnsi="Arial" w:cs="Arial"/>
                <w:sz w:val="20"/>
                <w:szCs w:val="20"/>
              </w:rPr>
              <w:t>,</w:t>
            </w:r>
            <w:r w:rsidRPr="008C470A">
              <w:rPr>
                <w:rFonts w:ascii="Arial" w:hAnsi="Arial" w:cs="Arial"/>
                <w:sz w:val="20"/>
                <w:szCs w:val="20"/>
              </w:rPr>
              <w:t>841</w:t>
            </w:r>
          </w:p>
        </w:tc>
      </w:tr>
    </w:tbl>
    <w:p w14:paraId="6658028D" w14:textId="427C3F44" w:rsidR="00E44E6D" w:rsidRPr="00B80E79" w:rsidRDefault="00E44E6D" w:rsidP="006D1B97">
      <w:pPr>
        <w:tabs>
          <w:tab w:val="left" w:pos="3614"/>
        </w:tabs>
        <w:ind w:left="540"/>
        <w:jc w:val="both"/>
        <w:rPr>
          <w:rFonts w:ascii="Arial" w:eastAsia="Cordia New" w:hAnsi="Arial" w:cs="Arial"/>
          <w:color w:val="000000"/>
          <w:sz w:val="20"/>
          <w:szCs w:val="20"/>
        </w:rPr>
      </w:pPr>
    </w:p>
    <w:p w14:paraId="28ADF61A" w14:textId="5B91227A" w:rsidR="004F163E" w:rsidRPr="00B80E79" w:rsidRDefault="008C470A" w:rsidP="00856955">
      <w:pPr>
        <w:pStyle w:val="HeadSub1-5EA"/>
        <w:rPr>
          <w:rFonts w:ascii="Arial" w:hAnsi="Arial" w:cs="Arial"/>
          <w:color w:val="CF4A02"/>
          <w:sz w:val="20"/>
          <w:szCs w:val="20"/>
          <w:lang w:val="en-US"/>
        </w:rPr>
      </w:pPr>
      <w:r w:rsidRPr="008C470A">
        <w:rPr>
          <w:rFonts w:ascii="Arial" w:hAnsi="Arial" w:cs="Arial"/>
          <w:color w:val="CF4A02"/>
          <w:sz w:val="20"/>
          <w:szCs w:val="20"/>
        </w:rPr>
        <w:t>2</w:t>
      </w:r>
      <w:r w:rsidR="00FD4C47">
        <w:rPr>
          <w:rFonts w:ascii="Arial" w:hAnsi="Arial" w:cs="Arial"/>
          <w:color w:val="CF4A02"/>
          <w:sz w:val="20"/>
          <w:szCs w:val="20"/>
        </w:rPr>
        <w:t>2</w:t>
      </w:r>
      <w:r w:rsidR="004F163E" w:rsidRPr="00B80E79">
        <w:rPr>
          <w:rFonts w:ascii="Arial" w:hAnsi="Arial" w:cs="Arial"/>
          <w:color w:val="CF4A02"/>
          <w:sz w:val="20"/>
          <w:szCs w:val="20"/>
          <w:lang w:val="en-US"/>
        </w:rPr>
        <w:t>.</w:t>
      </w:r>
      <w:r w:rsidRPr="008C470A">
        <w:rPr>
          <w:rFonts w:ascii="Arial" w:hAnsi="Arial" w:cs="Arial"/>
          <w:color w:val="CF4A02"/>
          <w:sz w:val="20"/>
          <w:szCs w:val="20"/>
        </w:rPr>
        <w:t>3</w:t>
      </w:r>
      <w:r w:rsidR="004F163E" w:rsidRPr="00B80E79">
        <w:rPr>
          <w:rFonts w:ascii="Arial" w:hAnsi="Arial" w:cs="Arial"/>
          <w:color w:val="CF4A02"/>
          <w:sz w:val="20"/>
          <w:szCs w:val="20"/>
          <w:lang w:val="en-US"/>
        </w:rPr>
        <w:tab/>
      </w:r>
      <w:r w:rsidR="00C20578" w:rsidRPr="00B80E79">
        <w:rPr>
          <w:rFonts w:ascii="Arial" w:hAnsi="Arial" w:cs="Arial"/>
          <w:color w:val="CF4A02"/>
          <w:sz w:val="20"/>
          <w:szCs w:val="20"/>
          <w:lang w:val="en-US"/>
        </w:rPr>
        <w:t>Receivables and payables with related parties</w:t>
      </w:r>
    </w:p>
    <w:p w14:paraId="34C71053" w14:textId="77777777" w:rsidR="004F163E" w:rsidRPr="00B80E79" w:rsidRDefault="004F163E" w:rsidP="006B49B2">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4F163E" w:rsidRPr="00B80E79" w14:paraId="50F759BA" w14:textId="77777777" w:rsidTr="00596C67">
        <w:tc>
          <w:tcPr>
            <w:tcW w:w="3456" w:type="dxa"/>
          </w:tcPr>
          <w:p w14:paraId="53CA0190" w14:textId="77777777" w:rsidR="004F163E" w:rsidRPr="00B80E79" w:rsidRDefault="004F163E" w:rsidP="00730245">
            <w:pPr>
              <w:ind w:left="-101"/>
              <w:rPr>
                <w:rFonts w:ascii="Arial" w:hAnsi="Arial" w:cs="Arial"/>
                <w:sz w:val="20"/>
                <w:szCs w:val="20"/>
              </w:rPr>
            </w:pPr>
          </w:p>
        </w:tc>
        <w:tc>
          <w:tcPr>
            <w:tcW w:w="2736" w:type="dxa"/>
            <w:gridSpan w:val="2"/>
            <w:tcBorders>
              <w:top w:val="single" w:sz="4" w:space="0" w:color="auto"/>
              <w:bottom w:val="single" w:sz="4" w:space="0" w:color="auto"/>
            </w:tcBorders>
          </w:tcPr>
          <w:p w14:paraId="07AAE11C" w14:textId="77777777" w:rsidR="004F163E" w:rsidRPr="00B80E79"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w:t>
            </w:r>
          </w:p>
          <w:p w14:paraId="418AA2F3" w14:textId="77777777" w:rsidR="004F163E" w:rsidRPr="00B80E79"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7E9A0B75" w14:textId="77777777" w:rsidR="004F163E" w:rsidRPr="00B80E79"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Separate</w:t>
            </w:r>
          </w:p>
          <w:p w14:paraId="76B676C5" w14:textId="77777777" w:rsidR="004F163E" w:rsidRPr="00B80E79"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FC7F0C" w:rsidRPr="00B80E79" w14:paraId="41EE84B1" w14:textId="77777777" w:rsidTr="00FC7F0C">
        <w:trPr>
          <w:trHeight w:val="206"/>
        </w:trPr>
        <w:tc>
          <w:tcPr>
            <w:tcW w:w="3456" w:type="dxa"/>
          </w:tcPr>
          <w:p w14:paraId="3C3A1FA5" w14:textId="77777777" w:rsidR="00FC7F0C" w:rsidRPr="00B80E79" w:rsidRDefault="00FC7F0C" w:rsidP="00FC7F0C">
            <w:pPr>
              <w:ind w:left="-101"/>
              <w:rPr>
                <w:rFonts w:ascii="Arial" w:hAnsi="Arial" w:cs="Arial"/>
                <w:sz w:val="20"/>
                <w:szCs w:val="20"/>
              </w:rPr>
            </w:pPr>
            <w:r w:rsidRPr="00B80E79">
              <w:rPr>
                <w:rFonts w:ascii="Arial" w:hAnsi="Arial" w:cs="Arial"/>
                <w:b/>
                <w:bCs/>
                <w:sz w:val="20"/>
                <w:szCs w:val="20"/>
              </w:rPr>
              <w:t>As at</w:t>
            </w:r>
          </w:p>
        </w:tc>
        <w:tc>
          <w:tcPr>
            <w:tcW w:w="1368" w:type="dxa"/>
            <w:tcBorders>
              <w:top w:val="single" w:sz="4" w:space="0" w:color="auto"/>
            </w:tcBorders>
          </w:tcPr>
          <w:p w14:paraId="1CDCC613" w14:textId="24DFFAF7" w:rsidR="00FC7F0C" w:rsidRPr="00B80E79" w:rsidRDefault="008C470A" w:rsidP="00FC7F0C">
            <w:pPr>
              <w:ind w:left="-141" w:right="-72"/>
              <w:jc w:val="right"/>
              <w:rPr>
                <w:rFonts w:ascii="Arial" w:hAnsi="Arial" w:cs="Arial"/>
                <w:b/>
                <w:bCs/>
                <w:spacing w:val="-6"/>
                <w:sz w:val="20"/>
                <w:szCs w:val="20"/>
              </w:rPr>
            </w:pPr>
            <w:r w:rsidRPr="008C470A">
              <w:rPr>
                <w:rFonts w:ascii="Arial" w:hAnsi="Arial" w:cs="Arial"/>
                <w:b/>
                <w:bCs/>
                <w:spacing w:val="-6"/>
                <w:sz w:val="20"/>
                <w:szCs w:val="20"/>
              </w:rPr>
              <w:t>30</w:t>
            </w:r>
            <w:r w:rsidR="00A555F7">
              <w:rPr>
                <w:rFonts w:ascii="Arial" w:hAnsi="Arial" w:cs="Arial"/>
                <w:b/>
                <w:bCs/>
                <w:spacing w:val="-6"/>
                <w:sz w:val="20"/>
                <w:szCs w:val="20"/>
              </w:rPr>
              <w:t xml:space="preserve"> June</w:t>
            </w:r>
            <w:r w:rsidR="00FE63DC" w:rsidRPr="00B80E79">
              <w:rPr>
                <w:rFonts w:ascii="Arial" w:hAnsi="Arial" w:cs="Arial"/>
                <w:b/>
                <w:bCs/>
                <w:spacing w:val="-6"/>
                <w:sz w:val="20"/>
                <w:szCs w:val="20"/>
              </w:rPr>
              <w:t xml:space="preserve"> </w:t>
            </w:r>
          </w:p>
        </w:tc>
        <w:tc>
          <w:tcPr>
            <w:tcW w:w="1368" w:type="dxa"/>
            <w:tcBorders>
              <w:top w:val="single" w:sz="4" w:space="0" w:color="auto"/>
            </w:tcBorders>
          </w:tcPr>
          <w:p w14:paraId="5CA7852B" w14:textId="36929BB2" w:rsidR="00FC7F0C" w:rsidRPr="00B80E79" w:rsidRDefault="008C470A" w:rsidP="00FC7F0C">
            <w:pPr>
              <w:ind w:right="-72"/>
              <w:jc w:val="right"/>
              <w:rPr>
                <w:rFonts w:ascii="Arial" w:hAnsi="Arial" w:cs="Arial"/>
                <w:b/>
                <w:bCs/>
                <w:color w:val="000000"/>
                <w:spacing w:val="-4"/>
                <w:sz w:val="20"/>
                <w:szCs w:val="20"/>
              </w:rPr>
            </w:pPr>
            <w:r w:rsidRPr="008C470A">
              <w:rPr>
                <w:rFonts w:ascii="Arial" w:hAnsi="Arial" w:cs="Arial"/>
                <w:b/>
                <w:bCs/>
                <w:color w:val="000000"/>
                <w:spacing w:val="-4"/>
                <w:sz w:val="20"/>
                <w:szCs w:val="20"/>
              </w:rPr>
              <w:t>31</w:t>
            </w:r>
            <w:r w:rsidR="00FC7F0C" w:rsidRPr="00B80E79">
              <w:rPr>
                <w:rFonts w:ascii="Arial" w:hAnsi="Arial" w:cs="Arial"/>
                <w:b/>
                <w:bCs/>
                <w:color w:val="000000"/>
                <w:spacing w:val="-4"/>
                <w:sz w:val="20"/>
                <w:szCs w:val="20"/>
              </w:rPr>
              <w:t xml:space="preserve"> December</w:t>
            </w:r>
          </w:p>
        </w:tc>
        <w:tc>
          <w:tcPr>
            <w:tcW w:w="1368" w:type="dxa"/>
            <w:tcBorders>
              <w:top w:val="single" w:sz="4" w:space="0" w:color="auto"/>
            </w:tcBorders>
          </w:tcPr>
          <w:p w14:paraId="21AC9A4A" w14:textId="125A76FC" w:rsidR="00FC7F0C" w:rsidRPr="00B80E79" w:rsidRDefault="008C470A" w:rsidP="00FC7F0C">
            <w:pPr>
              <w:ind w:left="-141" w:right="-72"/>
              <w:jc w:val="right"/>
              <w:rPr>
                <w:rFonts w:ascii="Arial" w:hAnsi="Arial" w:cs="Arial"/>
                <w:b/>
                <w:bCs/>
                <w:spacing w:val="-6"/>
                <w:sz w:val="20"/>
                <w:szCs w:val="20"/>
              </w:rPr>
            </w:pPr>
            <w:r w:rsidRPr="008C470A">
              <w:rPr>
                <w:rFonts w:ascii="Arial" w:hAnsi="Arial" w:cs="Arial"/>
                <w:b/>
                <w:bCs/>
                <w:spacing w:val="-6"/>
                <w:sz w:val="20"/>
                <w:szCs w:val="20"/>
              </w:rPr>
              <w:t>30</w:t>
            </w:r>
            <w:r w:rsidR="00A555F7">
              <w:rPr>
                <w:rFonts w:ascii="Arial" w:hAnsi="Arial" w:cs="Arial"/>
                <w:b/>
                <w:bCs/>
                <w:spacing w:val="-6"/>
                <w:sz w:val="20"/>
                <w:szCs w:val="20"/>
              </w:rPr>
              <w:t xml:space="preserve"> June</w:t>
            </w:r>
            <w:r w:rsidR="00FE63DC" w:rsidRPr="00B80E79">
              <w:rPr>
                <w:rFonts w:ascii="Arial" w:hAnsi="Arial" w:cs="Arial"/>
                <w:b/>
                <w:bCs/>
                <w:spacing w:val="-6"/>
                <w:sz w:val="20"/>
                <w:szCs w:val="20"/>
              </w:rPr>
              <w:t xml:space="preserve"> </w:t>
            </w:r>
          </w:p>
        </w:tc>
        <w:tc>
          <w:tcPr>
            <w:tcW w:w="1368" w:type="dxa"/>
            <w:tcBorders>
              <w:top w:val="single" w:sz="4" w:space="0" w:color="auto"/>
            </w:tcBorders>
          </w:tcPr>
          <w:p w14:paraId="75A7D049" w14:textId="37904913" w:rsidR="00FC7F0C" w:rsidRPr="00B80E79" w:rsidRDefault="008C470A" w:rsidP="00FC7F0C">
            <w:pPr>
              <w:ind w:right="-72"/>
              <w:jc w:val="right"/>
              <w:rPr>
                <w:rFonts w:ascii="Arial" w:hAnsi="Arial" w:cs="Arial"/>
                <w:b/>
                <w:bCs/>
                <w:color w:val="000000"/>
                <w:spacing w:val="-4"/>
                <w:sz w:val="20"/>
                <w:szCs w:val="20"/>
              </w:rPr>
            </w:pPr>
            <w:r w:rsidRPr="008C470A">
              <w:rPr>
                <w:rFonts w:ascii="Arial" w:hAnsi="Arial" w:cs="Arial"/>
                <w:b/>
                <w:bCs/>
                <w:color w:val="000000"/>
                <w:spacing w:val="-4"/>
                <w:sz w:val="20"/>
                <w:szCs w:val="20"/>
              </w:rPr>
              <w:t>31</w:t>
            </w:r>
            <w:r w:rsidR="00FC7F0C" w:rsidRPr="00B80E79">
              <w:rPr>
                <w:rFonts w:ascii="Arial" w:hAnsi="Arial" w:cs="Arial"/>
                <w:b/>
                <w:bCs/>
                <w:color w:val="000000"/>
                <w:spacing w:val="-4"/>
                <w:sz w:val="20"/>
                <w:szCs w:val="20"/>
              </w:rPr>
              <w:t xml:space="preserve"> December</w:t>
            </w:r>
          </w:p>
        </w:tc>
      </w:tr>
      <w:tr w:rsidR="00FC7F0C" w:rsidRPr="00B80E79" w14:paraId="32B552E8" w14:textId="77777777" w:rsidTr="00596C67">
        <w:tc>
          <w:tcPr>
            <w:tcW w:w="3456" w:type="dxa"/>
          </w:tcPr>
          <w:p w14:paraId="76656406" w14:textId="77777777" w:rsidR="00FC7F0C" w:rsidRPr="00B80E79" w:rsidRDefault="00FC7F0C" w:rsidP="00FC7F0C">
            <w:pPr>
              <w:ind w:left="-101"/>
              <w:rPr>
                <w:rFonts w:ascii="Arial" w:hAnsi="Arial" w:cs="Arial"/>
                <w:sz w:val="20"/>
                <w:szCs w:val="20"/>
              </w:rPr>
            </w:pPr>
          </w:p>
        </w:tc>
        <w:tc>
          <w:tcPr>
            <w:tcW w:w="1368" w:type="dxa"/>
          </w:tcPr>
          <w:p w14:paraId="2ABB1F56" w14:textId="60CACD74" w:rsidR="00FC7F0C" w:rsidRPr="00B80E79" w:rsidRDefault="008C470A" w:rsidP="00FC7F0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368" w:type="dxa"/>
          </w:tcPr>
          <w:p w14:paraId="67ADE21C" w14:textId="6B610C17" w:rsidR="00FC7F0C" w:rsidRPr="00B80E79" w:rsidRDefault="008C470A" w:rsidP="00FC7F0C">
            <w:pPr>
              <w:ind w:right="-72"/>
              <w:jc w:val="right"/>
              <w:rPr>
                <w:rFonts w:ascii="Arial" w:hAnsi="Arial" w:cs="Arial"/>
                <w:b/>
                <w:bCs/>
                <w:color w:val="000000"/>
                <w:sz w:val="20"/>
                <w:szCs w:val="20"/>
              </w:rPr>
            </w:pPr>
            <w:r w:rsidRPr="008C470A">
              <w:rPr>
                <w:rFonts w:ascii="Arial" w:hAnsi="Arial" w:cs="Arial"/>
                <w:b/>
                <w:bCs/>
                <w:color w:val="000000"/>
                <w:sz w:val="20"/>
                <w:szCs w:val="20"/>
              </w:rPr>
              <w:t>2022</w:t>
            </w:r>
          </w:p>
        </w:tc>
        <w:tc>
          <w:tcPr>
            <w:tcW w:w="1368" w:type="dxa"/>
          </w:tcPr>
          <w:p w14:paraId="14C82B09" w14:textId="2001F626" w:rsidR="00FC7F0C" w:rsidRPr="00B80E79" w:rsidRDefault="008C470A" w:rsidP="00FC7F0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368" w:type="dxa"/>
          </w:tcPr>
          <w:p w14:paraId="5E27AA18" w14:textId="3539C819" w:rsidR="00FC7F0C" w:rsidRPr="00B80E79" w:rsidRDefault="008C470A" w:rsidP="00FC7F0C">
            <w:pPr>
              <w:ind w:right="-72"/>
              <w:jc w:val="right"/>
              <w:rPr>
                <w:rFonts w:ascii="Arial" w:hAnsi="Arial" w:cs="Arial"/>
                <w:b/>
                <w:bCs/>
                <w:color w:val="000000"/>
                <w:sz w:val="20"/>
                <w:szCs w:val="20"/>
              </w:rPr>
            </w:pPr>
            <w:r w:rsidRPr="008C470A">
              <w:rPr>
                <w:rFonts w:ascii="Arial" w:hAnsi="Arial" w:cs="Arial"/>
                <w:b/>
                <w:bCs/>
                <w:color w:val="000000"/>
                <w:sz w:val="20"/>
                <w:szCs w:val="20"/>
              </w:rPr>
              <w:t>2022</w:t>
            </w:r>
          </w:p>
        </w:tc>
      </w:tr>
      <w:tr w:rsidR="00FC7F0C" w:rsidRPr="00B80E79" w14:paraId="5AF0F92B" w14:textId="77777777" w:rsidTr="00596C67">
        <w:tc>
          <w:tcPr>
            <w:tcW w:w="3456" w:type="dxa"/>
          </w:tcPr>
          <w:p w14:paraId="713A4F3E" w14:textId="77777777" w:rsidR="00FC7F0C" w:rsidRPr="00B80E79" w:rsidRDefault="00FC7F0C" w:rsidP="00FC7F0C">
            <w:pPr>
              <w:pStyle w:val="Header"/>
              <w:ind w:left="-101"/>
              <w:rPr>
                <w:rFonts w:ascii="Arial" w:hAnsi="Arial" w:cs="Arial"/>
                <w:sz w:val="20"/>
                <w:szCs w:val="20"/>
              </w:rPr>
            </w:pPr>
          </w:p>
        </w:tc>
        <w:tc>
          <w:tcPr>
            <w:tcW w:w="1368" w:type="dxa"/>
            <w:tcBorders>
              <w:bottom w:val="single" w:sz="4" w:space="0" w:color="auto"/>
            </w:tcBorders>
          </w:tcPr>
          <w:p w14:paraId="64FEE9DE" w14:textId="4DAF2E32"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tcPr>
          <w:p w14:paraId="225EDCAA" w14:textId="7C398822"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B80E79">
              <w:rPr>
                <w:rFonts w:ascii="Arial" w:hAnsi="Arial" w:cs="Arial"/>
                <w:b/>
                <w:bCs/>
                <w:color w:val="000000"/>
                <w:sz w:val="20"/>
                <w:szCs w:val="20"/>
              </w:rPr>
              <w:t>Baht’</w:t>
            </w:r>
            <w:r w:rsidR="008C470A" w:rsidRPr="008C470A">
              <w:rPr>
                <w:rFonts w:ascii="Arial" w:hAnsi="Arial" w:cs="Arial"/>
                <w:b/>
                <w:bCs/>
                <w:color w:val="000000"/>
                <w:sz w:val="20"/>
                <w:szCs w:val="20"/>
              </w:rPr>
              <w:t>000</w:t>
            </w:r>
          </w:p>
        </w:tc>
        <w:tc>
          <w:tcPr>
            <w:tcW w:w="1368" w:type="dxa"/>
            <w:tcBorders>
              <w:bottom w:val="single" w:sz="4" w:space="0" w:color="auto"/>
            </w:tcBorders>
          </w:tcPr>
          <w:p w14:paraId="2C4438A1" w14:textId="5BAEFB1E"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tcPr>
          <w:p w14:paraId="503D4E48" w14:textId="146CA39D"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B80E79">
              <w:rPr>
                <w:rFonts w:ascii="Arial" w:hAnsi="Arial" w:cs="Arial"/>
                <w:b/>
                <w:bCs/>
                <w:color w:val="000000"/>
                <w:sz w:val="20"/>
                <w:szCs w:val="20"/>
              </w:rPr>
              <w:t>Baht’</w:t>
            </w:r>
            <w:r w:rsidR="008C470A" w:rsidRPr="008C470A">
              <w:rPr>
                <w:rFonts w:ascii="Arial" w:hAnsi="Arial" w:cs="Arial"/>
                <w:b/>
                <w:bCs/>
                <w:color w:val="000000"/>
                <w:sz w:val="20"/>
                <w:szCs w:val="20"/>
              </w:rPr>
              <w:t>000</w:t>
            </w:r>
          </w:p>
        </w:tc>
      </w:tr>
      <w:tr w:rsidR="00FC7F0C" w:rsidRPr="00B80E79" w14:paraId="24116073" w14:textId="77777777" w:rsidTr="004D11C6">
        <w:tc>
          <w:tcPr>
            <w:tcW w:w="3456" w:type="dxa"/>
          </w:tcPr>
          <w:p w14:paraId="6993DEBB" w14:textId="77777777" w:rsidR="00FC7F0C" w:rsidRPr="00B80E79" w:rsidRDefault="00FC7F0C" w:rsidP="00FC7F0C">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68D48C4A" w14:textId="77777777" w:rsidR="00FC7F0C" w:rsidRPr="00B80E79" w:rsidRDefault="00FC7F0C"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3D16E35A" w14:textId="77777777" w:rsidR="00FC7F0C" w:rsidRPr="00B80E79" w:rsidRDefault="00FC7F0C" w:rsidP="00FC7F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lang w:val="en-US"/>
              </w:rPr>
            </w:pPr>
          </w:p>
        </w:tc>
        <w:tc>
          <w:tcPr>
            <w:tcW w:w="1368" w:type="dxa"/>
            <w:tcBorders>
              <w:top w:val="single" w:sz="4" w:space="0" w:color="auto"/>
            </w:tcBorders>
            <w:shd w:val="clear" w:color="auto" w:fill="FAFAFA"/>
          </w:tcPr>
          <w:p w14:paraId="321CBFD3" w14:textId="77777777" w:rsidR="00FC7F0C" w:rsidRPr="00B80E79" w:rsidRDefault="00FC7F0C"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13F7CA1C" w14:textId="77777777" w:rsidR="00FC7F0C" w:rsidRPr="00B80E79" w:rsidRDefault="00FC7F0C" w:rsidP="00FC7F0C">
            <w:pPr>
              <w:ind w:right="-72"/>
              <w:jc w:val="right"/>
              <w:rPr>
                <w:rFonts w:ascii="Arial" w:hAnsi="Arial" w:cs="Arial"/>
                <w:color w:val="000000"/>
                <w:sz w:val="20"/>
                <w:szCs w:val="20"/>
              </w:rPr>
            </w:pPr>
          </w:p>
        </w:tc>
      </w:tr>
      <w:tr w:rsidR="004D11C6" w:rsidRPr="00B80E79" w14:paraId="183EB18E" w14:textId="77777777" w:rsidTr="00E44E6D">
        <w:tc>
          <w:tcPr>
            <w:tcW w:w="3456" w:type="dxa"/>
          </w:tcPr>
          <w:p w14:paraId="41E90037" w14:textId="6186C85C" w:rsidR="004D11C6" w:rsidRPr="00B80E79"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Trade account</w:t>
            </w:r>
            <w:r w:rsidR="000F5F5B">
              <w:rPr>
                <w:rFonts w:ascii="Arial" w:hAnsi="Arial" w:cs="Arial"/>
                <w:sz w:val="20"/>
                <w:szCs w:val="20"/>
              </w:rPr>
              <w:t>s</w:t>
            </w:r>
            <w:r w:rsidRPr="00B80E79">
              <w:rPr>
                <w:rFonts w:ascii="Arial" w:hAnsi="Arial" w:cs="Arial"/>
                <w:sz w:val="20"/>
                <w:szCs w:val="20"/>
              </w:rPr>
              <w:t xml:space="preserve"> receivable</w:t>
            </w:r>
          </w:p>
        </w:tc>
        <w:tc>
          <w:tcPr>
            <w:tcW w:w="1368" w:type="dxa"/>
            <w:shd w:val="clear" w:color="auto" w:fill="FAFAFA"/>
          </w:tcPr>
          <w:p w14:paraId="22BA23E3" w14:textId="77777777" w:rsidR="004D11C6" w:rsidRPr="00B80E79" w:rsidRDefault="004D11C6"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59FF7023" w14:textId="77777777" w:rsidR="004D11C6" w:rsidRPr="00B80E79" w:rsidRDefault="004D11C6" w:rsidP="00FC7F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lang w:val="en-US"/>
              </w:rPr>
            </w:pPr>
          </w:p>
        </w:tc>
        <w:tc>
          <w:tcPr>
            <w:tcW w:w="1368" w:type="dxa"/>
            <w:shd w:val="clear" w:color="auto" w:fill="FAFAFA"/>
          </w:tcPr>
          <w:p w14:paraId="377DE327" w14:textId="77777777" w:rsidR="004D11C6" w:rsidRPr="00B80E79" w:rsidRDefault="004D11C6"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73803358" w14:textId="77777777" w:rsidR="004D11C6" w:rsidRPr="00B80E79" w:rsidRDefault="004D11C6" w:rsidP="00FC7F0C">
            <w:pPr>
              <w:ind w:right="-72"/>
              <w:jc w:val="right"/>
              <w:rPr>
                <w:rFonts w:ascii="Arial" w:hAnsi="Arial" w:cs="Arial"/>
                <w:color w:val="000000"/>
                <w:sz w:val="20"/>
                <w:szCs w:val="20"/>
              </w:rPr>
            </w:pPr>
          </w:p>
        </w:tc>
      </w:tr>
      <w:tr w:rsidR="00C07ECF" w:rsidRPr="00B80E79" w14:paraId="3339E63B" w14:textId="77777777" w:rsidTr="00E44E6D">
        <w:tc>
          <w:tcPr>
            <w:tcW w:w="3456" w:type="dxa"/>
          </w:tcPr>
          <w:p w14:paraId="3BDF1A69" w14:textId="7E18E740" w:rsidR="00C07ECF" w:rsidRPr="006B468E" w:rsidRDefault="00C07ECF" w:rsidP="00C07ECF">
            <w:pPr>
              <w:tabs>
                <w:tab w:val="left" w:pos="1134"/>
                <w:tab w:val="left" w:pos="1276"/>
                <w:tab w:val="center" w:pos="3402"/>
                <w:tab w:val="center" w:pos="4536"/>
                <w:tab w:val="center" w:pos="5670"/>
                <w:tab w:val="center" w:pos="6804"/>
                <w:tab w:val="right" w:pos="7655"/>
              </w:tabs>
              <w:ind w:left="-101"/>
              <w:rPr>
                <w:rFonts w:ascii="Arial" w:hAnsi="Arial" w:cs="Browallia New"/>
                <w:sz w:val="20"/>
                <w:szCs w:val="25"/>
              </w:rPr>
            </w:pPr>
            <w:r w:rsidRPr="00B80E79">
              <w:rPr>
                <w:rFonts w:ascii="Arial" w:hAnsi="Arial" w:cs="Arial"/>
                <w:sz w:val="20"/>
                <w:szCs w:val="20"/>
                <w:lang w:val="en-US"/>
              </w:rPr>
              <w:t xml:space="preserve">   - Associate</w:t>
            </w:r>
            <w:r w:rsidR="006B468E">
              <w:rPr>
                <w:rFonts w:ascii="Arial" w:hAnsi="Arial" w:cs="Browallia New"/>
                <w:sz w:val="20"/>
                <w:szCs w:val="25"/>
              </w:rPr>
              <w:t>s</w:t>
            </w:r>
          </w:p>
        </w:tc>
        <w:tc>
          <w:tcPr>
            <w:tcW w:w="1368" w:type="dxa"/>
            <w:shd w:val="clear" w:color="auto" w:fill="FAFAFA"/>
            <w:vAlign w:val="center"/>
          </w:tcPr>
          <w:p w14:paraId="7904FD31" w14:textId="192DE5C2"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4,0</w:t>
            </w:r>
            <w:r w:rsidR="00B168A1">
              <w:rPr>
                <w:rFonts w:ascii="Arial" w:hAnsi="Arial" w:cs="Arial"/>
                <w:color w:val="000000"/>
                <w:sz w:val="20"/>
                <w:szCs w:val="20"/>
              </w:rPr>
              <w:t>61</w:t>
            </w:r>
            <w:r>
              <w:rPr>
                <w:rFonts w:ascii="Arial" w:hAnsi="Arial" w:cs="Arial"/>
                <w:color w:val="000000"/>
                <w:sz w:val="20"/>
                <w:szCs w:val="20"/>
              </w:rPr>
              <w:t>,</w:t>
            </w:r>
            <w:r w:rsidR="00B168A1">
              <w:rPr>
                <w:rFonts w:ascii="Arial" w:hAnsi="Arial" w:cs="Arial"/>
                <w:color w:val="000000"/>
                <w:sz w:val="20"/>
                <w:szCs w:val="20"/>
              </w:rPr>
              <w:t>937</w:t>
            </w:r>
          </w:p>
        </w:tc>
        <w:tc>
          <w:tcPr>
            <w:tcW w:w="1368" w:type="dxa"/>
            <w:vAlign w:val="center"/>
          </w:tcPr>
          <w:p w14:paraId="4F7232D7" w14:textId="1E00362E"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3</w:t>
            </w:r>
            <w:r w:rsidR="00C07ECF" w:rsidRPr="00B80E79">
              <w:rPr>
                <w:rFonts w:ascii="Arial" w:hAnsi="Arial" w:cs="Arial"/>
                <w:color w:val="000000"/>
                <w:sz w:val="20"/>
                <w:szCs w:val="20"/>
              </w:rPr>
              <w:t>,</w:t>
            </w:r>
            <w:r w:rsidRPr="008C470A">
              <w:rPr>
                <w:rFonts w:ascii="Arial" w:hAnsi="Arial" w:cs="Arial"/>
                <w:color w:val="000000"/>
                <w:sz w:val="20"/>
                <w:szCs w:val="20"/>
              </w:rPr>
              <w:t>451</w:t>
            </w:r>
            <w:r w:rsidR="00C07ECF" w:rsidRPr="00B80E79">
              <w:rPr>
                <w:rFonts w:ascii="Arial" w:hAnsi="Arial" w:cs="Arial"/>
                <w:color w:val="000000"/>
                <w:sz w:val="20"/>
                <w:szCs w:val="20"/>
              </w:rPr>
              <w:t>,</w:t>
            </w:r>
            <w:r w:rsidRPr="008C470A">
              <w:rPr>
                <w:rFonts w:ascii="Arial" w:hAnsi="Arial" w:cs="Arial"/>
                <w:color w:val="000000"/>
                <w:sz w:val="20"/>
                <w:szCs w:val="20"/>
              </w:rPr>
              <w:t>941</w:t>
            </w:r>
          </w:p>
        </w:tc>
        <w:tc>
          <w:tcPr>
            <w:tcW w:w="1368" w:type="dxa"/>
            <w:shd w:val="clear" w:color="auto" w:fill="FAFAFA"/>
            <w:vAlign w:val="center"/>
          </w:tcPr>
          <w:p w14:paraId="6B154DA0" w14:textId="0B511A9D"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vAlign w:val="center"/>
          </w:tcPr>
          <w:p w14:paraId="2B4FE611" w14:textId="4E88B884"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r>
      <w:tr w:rsidR="004D11C6" w:rsidRPr="00B80E79" w14:paraId="3CEC0ABE" w14:textId="77777777" w:rsidTr="00E44E6D">
        <w:tc>
          <w:tcPr>
            <w:tcW w:w="3456" w:type="dxa"/>
          </w:tcPr>
          <w:p w14:paraId="01385030" w14:textId="77777777" w:rsidR="004D11C6" w:rsidRPr="00B80E79" w:rsidRDefault="004D11C6" w:rsidP="00FC7F0C">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6868FB5B" w14:textId="77777777" w:rsidR="004D11C6" w:rsidRPr="00B80E79" w:rsidRDefault="004D11C6" w:rsidP="004D11C6">
            <w:pPr>
              <w:ind w:right="-72"/>
              <w:jc w:val="right"/>
              <w:rPr>
                <w:rFonts w:ascii="Arial" w:hAnsi="Arial" w:cs="Arial"/>
                <w:color w:val="000000"/>
                <w:sz w:val="20"/>
                <w:szCs w:val="20"/>
              </w:rPr>
            </w:pPr>
          </w:p>
        </w:tc>
        <w:tc>
          <w:tcPr>
            <w:tcW w:w="1368" w:type="dxa"/>
          </w:tcPr>
          <w:p w14:paraId="1E7FBB90" w14:textId="77777777" w:rsidR="004D11C6" w:rsidRPr="00B80E79" w:rsidRDefault="004D11C6" w:rsidP="004D11C6">
            <w:pPr>
              <w:ind w:right="-72"/>
              <w:jc w:val="right"/>
              <w:rPr>
                <w:rFonts w:ascii="Arial" w:hAnsi="Arial" w:cs="Arial"/>
                <w:color w:val="000000"/>
                <w:sz w:val="20"/>
                <w:szCs w:val="20"/>
              </w:rPr>
            </w:pPr>
          </w:p>
        </w:tc>
        <w:tc>
          <w:tcPr>
            <w:tcW w:w="1368" w:type="dxa"/>
            <w:shd w:val="clear" w:color="auto" w:fill="FAFAFA"/>
          </w:tcPr>
          <w:p w14:paraId="254B38AA" w14:textId="77777777" w:rsidR="004D11C6" w:rsidRPr="00B80E79" w:rsidRDefault="004D11C6" w:rsidP="004D11C6">
            <w:pPr>
              <w:ind w:right="-72"/>
              <w:jc w:val="right"/>
              <w:rPr>
                <w:rFonts w:ascii="Arial" w:hAnsi="Arial" w:cs="Arial"/>
                <w:color w:val="000000"/>
                <w:sz w:val="20"/>
                <w:szCs w:val="20"/>
              </w:rPr>
            </w:pPr>
          </w:p>
        </w:tc>
        <w:tc>
          <w:tcPr>
            <w:tcW w:w="1368" w:type="dxa"/>
          </w:tcPr>
          <w:p w14:paraId="51C991D2" w14:textId="77777777" w:rsidR="004D11C6" w:rsidRPr="00B80E79" w:rsidRDefault="004D11C6" w:rsidP="00FC7F0C">
            <w:pPr>
              <w:ind w:right="-72"/>
              <w:jc w:val="right"/>
              <w:rPr>
                <w:rFonts w:ascii="Arial" w:hAnsi="Arial" w:cs="Arial"/>
                <w:color w:val="000000"/>
                <w:sz w:val="20"/>
                <w:szCs w:val="20"/>
              </w:rPr>
            </w:pPr>
          </w:p>
        </w:tc>
      </w:tr>
      <w:tr w:rsidR="00FC7F0C" w:rsidRPr="00B80E79" w14:paraId="1ABEBD72" w14:textId="77777777" w:rsidTr="00596C67">
        <w:trPr>
          <w:trHeight w:val="126"/>
        </w:trPr>
        <w:tc>
          <w:tcPr>
            <w:tcW w:w="3456" w:type="dxa"/>
          </w:tcPr>
          <w:p w14:paraId="31304605" w14:textId="60760947" w:rsidR="0019276C" w:rsidRPr="00B80E79" w:rsidRDefault="00FC7F0C" w:rsidP="00FC7F0C">
            <w:pPr>
              <w:ind w:left="-101"/>
              <w:rPr>
                <w:rFonts w:ascii="Arial" w:hAnsi="Arial" w:cs="Arial"/>
                <w:sz w:val="20"/>
                <w:szCs w:val="20"/>
              </w:rPr>
            </w:pPr>
            <w:r w:rsidRPr="00B80E79">
              <w:rPr>
                <w:rFonts w:ascii="Arial" w:hAnsi="Arial" w:cs="Arial"/>
                <w:sz w:val="20"/>
                <w:szCs w:val="20"/>
              </w:rPr>
              <w:t xml:space="preserve">Other </w:t>
            </w:r>
            <w:r w:rsidR="008E7E6D" w:rsidRPr="00B80E79">
              <w:rPr>
                <w:rFonts w:ascii="Arial" w:hAnsi="Arial" w:cs="Arial"/>
                <w:sz w:val="20"/>
                <w:szCs w:val="20"/>
              </w:rPr>
              <w:t xml:space="preserve">accounts </w:t>
            </w:r>
            <w:r w:rsidRPr="00B80E79">
              <w:rPr>
                <w:rFonts w:ascii="Arial" w:hAnsi="Arial" w:cs="Arial"/>
                <w:sz w:val="20"/>
                <w:szCs w:val="20"/>
              </w:rPr>
              <w:t xml:space="preserve">receivable </w:t>
            </w:r>
          </w:p>
        </w:tc>
        <w:tc>
          <w:tcPr>
            <w:tcW w:w="1368" w:type="dxa"/>
            <w:shd w:val="clear" w:color="auto" w:fill="FAFAFA"/>
            <w:vAlign w:val="bottom"/>
          </w:tcPr>
          <w:p w14:paraId="23FB04F6" w14:textId="1AE33838" w:rsidR="00FC7F0C" w:rsidRPr="00B80E79" w:rsidRDefault="00FC7F0C" w:rsidP="00FC7F0C">
            <w:pPr>
              <w:ind w:right="-72"/>
              <w:jc w:val="right"/>
              <w:rPr>
                <w:rFonts w:ascii="Arial" w:hAnsi="Arial" w:cs="Arial"/>
                <w:color w:val="000000"/>
                <w:sz w:val="20"/>
                <w:szCs w:val="20"/>
              </w:rPr>
            </w:pPr>
          </w:p>
        </w:tc>
        <w:tc>
          <w:tcPr>
            <w:tcW w:w="1368" w:type="dxa"/>
            <w:vAlign w:val="bottom"/>
          </w:tcPr>
          <w:p w14:paraId="6FFA0E5B" w14:textId="77777777" w:rsidR="00FC7F0C" w:rsidRPr="00B80E79" w:rsidRDefault="00FC7F0C" w:rsidP="00FC7F0C">
            <w:pPr>
              <w:ind w:right="-72"/>
              <w:jc w:val="right"/>
              <w:rPr>
                <w:rFonts w:ascii="Arial" w:hAnsi="Arial" w:cs="Arial"/>
                <w:color w:val="000000"/>
                <w:sz w:val="20"/>
                <w:szCs w:val="20"/>
                <w:cs/>
              </w:rPr>
            </w:pPr>
          </w:p>
        </w:tc>
        <w:tc>
          <w:tcPr>
            <w:tcW w:w="1368" w:type="dxa"/>
            <w:shd w:val="clear" w:color="auto" w:fill="FAFAFA"/>
            <w:vAlign w:val="bottom"/>
          </w:tcPr>
          <w:p w14:paraId="6705B3B7" w14:textId="77777777" w:rsidR="00FC7F0C" w:rsidRPr="00B80E79" w:rsidRDefault="00FC7F0C" w:rsidP="00FC7F0C">
            <w:pPr>
              <w:ind w:right="-72"/>
              <w:jc w:val="right"/>
              <w:rPr>
                <w:rFonts w:ascii="Arial" w:hAnsi="Arial" w:cs="Arial"/>
                <w:color w:val="000000"/>
                <w:sz w:val="20"/>
                <w:szCs w:val="20"/>
              </w:rPr>
            </w:pPr>
          </w:p>
        </w:tc>
        <w:tc>
          <w:tcPr>
            <w:tcW w:w="1368" w:type="dxa"/>
            <w:vAlign w:val="bottom"/>
          </w:tcPr>
          <w:p w14:paraId="60CC5AA8" w14:textId="77777777" w:rsidR="00FC7F0C" w:rsidRPr="00B80E79" w:rsidRDefault="00FC7F0C" w:rsidP="00FC7F0C">
            <w:pPr>
              <w:ind w:right="-72"/>
              <w:jc w:val="right"/>
              <w:rPr>
                <w:rFonts w:ascii="Arial" w:hAnsi="Arial" w:cs="Arial"/>
                <w:color w:val="000000"/>
                <w:sz w:val="20"/>
                <w:szCs w:val="20"/>
              </w:rPr>
            </w:pPr>
          </w:p>
        </w:tc>
      </w:tr>
      <w:tr w:rsidR="00C07ECF" w:rsidRPr="00B80E79" w14:paraId="52750F72" w14:textId="77777777" w:rsidTr="00C07ECF">
        <w:trPr>
          <w:trHeight w:val="126"/>
        </w:trPr>
        <w:tc>
          <w:tcPr>
            <w:tcW w:w="3456" w:type="dxa"/>
          </w:tcPr>
          <w:p w14:paraId="22766CCC" w14:textId="77777777" w:rsidR="00C07ECF" w:rsidRPr="00B80E79" w:rsidRDefault="00C07ECF" w:rsidP="00C07ECF">
            <w:pPr>
              <w:ind w:left="-101"/>
              <w:rPr>
                <w:rFonts w:ascii="Arial" w:hAnsi="Arial" w:cs="Arial"/>
                <w:sz w:val="20"/>
                <w:szCs w:val="20"/>
              </w:rPr>
            </w:pPr>
            <w:r w:rsidRPr="00B80E79">
              <w:rPr>
                <w:rFonts w:ascii="Arial" w:hAnsi="Arial" w:cs="Arial"/>
                <w:sz w:val="20"/>
                <w:szCs w:val="20"/>
                <w:lang w:val="en-US"/>
              </w:rPr>
              <w:t xml:space="preserve">   - Subsidiaries</w:t>
            </w:r>
          </w:p>
        </w:tc>
        <w:tc>
          <w:tcPr>
            <w:tcW w:w="1368" w:type="dxa"/>
            <w:shd w:val="clear" w:color="auto" w:fill="FAFAFA"/>
          </w:tcPr>
          <w:p w14:paraId="3438924C" w14:textId="24CAD771" w:rsidR="00C07ECF" w:rsidRPr="00B80E79" w:rsidRDefault="00A760EC"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tcPr>
          <w:p w14:paraId="79512C52" w14:textId="0C78973A"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c>
          <w:tcPr>
            <w:tcW w:w="1368" w:type="dxa"/>
            <w:shd w:val="clear" w:color="auto" w:fill="FAFAFA"/>
          </w:tcPr>
          <w:p w14:paraId="3A1E4744" w14:textId="3A2CB39A"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890,015</w:t>
            </w:r>
          </w:p>
        </w:tc>
        <w:tc>
          <w:tcPr>
            <w:tcW w:w="1368" w:type="dxa"/>
          </w:tcPr>
          <w:p w14:paraId="36A0D0BF" w14:textId="4F095732"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759</w:t>
            </w:r>
            <w:r w:rsidR="00C07ECF" w:rsidRPr="00B80E79">
              <w:rPr>
                <w:rFonts w:ascii="Arial" w:hAnsi="Arial" w:cs="Arial"/>
                <w:color w:val="000000"/>
                <w:sz w:val="20"/>
                <w:szCs w:val="20"/>
              </w:rPr>
              <w:t>,</w:t>
            </w:r>
            <w:r w:rsidRPr="008C470A">
              <w:rPr>
                <w:rFonts w:ascii="Arial" w:hAnsi="Arial" w:cs="Arial"/>
                <w:color w:val="000000"/>
                <w:sz w:val="20"/>
                <w:szCs w:val="20"/>
              </w:rPr>
              <w:t>694</w:t>
            </w:r>
          </w:p>
        </w:tc>
      </w:tr>
      <w:tr w:rsidR="00C07ECF" w:rsidRPr="00B80E79" w14:paraId="068BE983" w14:textId="77777777" w:rsidTr="00E44E6D">
        <w:trPr>
          <w:trHeight w:val="126"/>
        </w:trPr>
        <w:tc>
          <w:tcPr>
            <w:tcW w:w="3456" w:type="dxa"/>
          </w:tcPr>
          <w:p w14:paraId="2D33CA32" w14:textId="2A9A1C74" w:rsidR="00C07ECF" w:rsidRPr="00B80E79" w:rsidRDefault="00C07ECF" w:rsidP="00C07ECF">
            <w:pPr>
              <w:ind w:left="-101"/>
              <w:rPr>
                <w:rFonts w:ascii="Arial" w:hAnsi="Arial" w:cs="Arial"/>
                <w:sz w:val="20"/>
                <w:szCs w:val="20"/>
                <w:lang w:val="en-US"/>
              </w:rPr>
            </w:pPr>
            <w:r w:rsidRPr="00B80E79">
              <w:rPr>
                <w:rFonts w:ascii="Arial" w:hAnsi="Arial" w:cs="Arial"/>
                <w:sz w:val="20"/>
                <w:szCs w:val="20"/>
                <w:lang w:val="en-US"/>
              </w:rPr>
              <w:t xml:space="preserve">   - </w:t>
            </w:r>
            <w:r w:rsidR="00B168A1">
              <w:rPr>
                <w:rFonts w:ascii="Arial" w:hAnsi="Arial" w:cs="Arial"/>
                <w:sz w:val="20"/>
                <w:szCs w:val="20"/>
                <w:lang w:val="en-US"/>
              </w:rPr>
              <w:t>Joint venture</w:t>
            </w:r>
          </w:p>
        </w:tc>
        <w:tc>
          <w:tcPr>
            <w:tcW w:w="1368" w:type="dxa"/>
            <w:shd w:val="clear" w:color="auto" w:fill="FAFAFA"/>
          </w:tcPr>
          <w:p w14:paraId="36E0B249" w14:textId="037B9190" w:rsidR="00C07ECF" w:rsidRPr="00B80E79" w:rsidRDefault="0095607A" w:rsidP="00C07ECF">
            <w:pPr>
              <w:ind w:right="-72"/>
              <w:jc w:val="right"/>
              <w:rPr>
                <w:rFonts w:ascii="Arial" w:hAnsi="Arial" w:cs="Arial"/>
                <w:color w:val="000000"/>
                <w:sz w:val="20"/>
                <w:szCs w:val="20"/>
              </w:rPr>
            </w:pPr>
            <w:r>
              <w:rPr>
                <w:rFonts w:ascii="Arial" w:hAnsi="Arial" w:cs="Arial"/>
                <w:color w:val="000000"/>
                <w:sz w:val="20"/>
                <w:szCs w:val="20"/>
              </w:rPr>
              <w:t>25,515</w:t>
            </w:r>
          </w:p>
        </w:tc>
        <w:tc>
          <w:tcPr>
            <w:tcW w:w="1368" w:type="dxa"/>
          </w:tcPr>
          <w:p w14:paraId="6524775B" w14:textId="51EC0C3A"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84</w:t>
            </w:r>
            <w:r w:rsidR="00C07ECF" w:rsidRPr="00B80E79">
              <w:rPr>
                <w:rFonts w:ascii="Arial" w:hAnsi="Arial" w:cs="Arial"/>
                <w:color w:val="000000"/>
                <w:sz w:val="20"/>
                <w:szCs w:val="20"/>
              </w:rPr>
              <w:t>,</w:t>
            </w:r>
            <w:r w:rsidRPr="008C470A">
              <w:rPr>
                <w:rFonts w:ascii="Arial" w:hAnsi="Arial" w:cs="Arial"/>
                <w:color w:val="000000"/>
                <w:sz w:val="20"/>
                <w:szCs w:val="20"/>
              </w:rPr>
              <w:t>593</w:t>
            </w:r>
          </w:p>
        </w:tc>
        <w:tc>
          <w:tcPr>
            <w:tcW w:w="1368" w:type="dxa"/>
            <w:shd w:val="clear" w:color="auto" w:fill="FAFAFA"/>
          </w:tcPr>
          <w:p w14:paraId="4303B9EC" w14:textId="5FF2EEF0"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tcPr>
          <w:p w14:paraId="010060BD" w14:textId="2F93846B"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r>
      <w:tr w:rsidR="00316ABA" w:rsidRPr="00B80E79" w14:paraId="28ACF21A" w14:textId="77777777" w:rsidTr="00E44E6D">
        <w:trPr>
          <w:trHeight w:val="126"/>
        </w:trPr>
        <w:tc>
          <w:tcPr>
            <w:tcW w:w="3456" w:type="dxa"/>
          </w:tcPr>
          <w:p w14:paraId="05CAF5B7" w14:textId="77777777" w:rsidR="00316ABA" w:rsidRPr="00B80E79" w:rsidRDefault="00316ABA" w:rsidP="004D11C6">
            <w:pPr>
              <w:ind w:left="-101"/>
              <w:rPr>
                <w:rFonts w:ascii="Arial" w:hAnsi="Arial" w:cs="Arial"/>
                <w:sz w:val="20"/>
                <w:szCs w:val="20"/>
                <w:lang w:val="en-US"/>
              </w:rPr>
            </w:pPr>
          </w:p>
        </w:tc>
        <w:tc>
          <w:tcPr>
            <w:tcW w:w="1368" w:type="dxa"/>
            <w:shd w:val="clear" w:color="auto" w:fill="FAFAFA"/>
          </w:tcPr>
          <w:p w14:paraId="56411C29" w14:textId="77777777" w:rsidR="00316ABA" w:rsidRPr="00B80E79" w:rsidRDefault="00316ABA" w:rsidP="004D11C6">
            <w:pPr>
              <w:ind w:right="-72"/>
              <w:jc w:val="right"/>
              <w:rPr>
                <w:rFonts w:ascii="Arial" w:hAnsi="Arial" w:cs="Arial"/>
                <w:color w:val="000000"/>
                <w:sz w:val="20"/>
                <w:szCs w:val="20"/>
              </w:rPr>
            </w:pPr>
          </w:p>
        </w:tc>
        <w:tc>
          <w:tcPr>
            <w:tcW w:w="1368" w:type="dxa"/>
          </w:tcPr>
          <w:p w14:paraId="1AE230F5" w14:textId="77777777" w:rsidR="00316ABA" w:rsidRPr="00B80E79" w:rsidRDefault="00316ABA" w:rsidP="004D11C6">
            <w:pPr>
              <w:ind w:right="-72"/>
              <w:jc w:val="right"/>
              <w:rPr>
                <w:rFonts w:ascii="Arial" w:hAnsi="Arial" w:cs="Arial"/>
                <w:color w:val="000000"/>
                <w:sz w:val="20"/>
                <w:szCs w:val="20"/>
              </w:rPr>
            </w:pPr>
          </w:p>
        </w:tc>
        <w:tc>
          <w:tcPr>
            <w:tcW w:w="1368" w:type="dxa"/>
            <w:shd w:val="clear" w:color="auto" w:fill="FAFAFA"/>
          </w:tcPr>
          <w:p w14:paraId="727CD53B" w14:textId="77777777" w:rsidR="00316ABA" w:rsidRPr="00B80E79" w:rsidRDefault="00316ABA" w:rsidP="004D11C6">
            <w:pPr>
              <w:ind w:right="-72"/>
              <w:jc w:val="right"/>
              <w:rPr>
                <w:rFonts w:ascii="Arial" w:hAnsi="Arial" w:cs="Arial"/>
                <w:color w:val="000000"/>
                <w:sz w:val="20"/>
                <w:szCs w:val="20"/>
              </w:rPr>
            </w:pPr>
          </w:p>
        </w:tc>
        <w:tc>
          <w:tcPr>
            <w:tcW w:w="1368" w:type="dxa"/>
          </w:tcPr>
          <w:p w14:paraId="3A0D3B69" w14:textId="77777777" w:rsidR="00316ABA" w:rsidRPr="00B80E79" w:rsidRDefault="00316ABA" w:rsidP="004D11C6">
            <w:pPr>
              <w:ind w:right="-72"/>
              <w:jc w:val="right"/>
              <w:rPr>
                <w:rFonts w:ascii="Arial" w:hAnsi="Arial" w:cs="Arial"/>
                <w:sz w:val="20"/>
                <w:szCs w:val="20"/>
              </w:rPr>
            </w:pPr>
          </w:p>
        </w:tc>
      </w:tr>
      <w:tr w:rsidR="00316ABA" w:rsidRPr="00B80E79" w14:paraId="494FEE12" w14:textId="77777777" w:rsidTr="00C07ECF">
        <w:trPr>
          <w:trHeight w:val="126"/>
        </w:trPr>
        <w:tc>
          <w:tcPr>
            <w:tcW w:w="3456" w:type="dxa"/>
          </w:tcPr>
          <w:p w14:paraId="7746FDCD" w14:textId="0770A33B" w:rsidR="00316ABA" w:rsidRPr="00B80E79" w:rsidRDefault="00316ABA" w:rsidP="004D11C6">
            <w:pPr>
              <w:ind w:left="-101"/>
              <w:rPr>
                <w:rFonts w:ascii="Arial" w:hAnsi="Arial" w:cs="Arial"/>
                <w:sz w:val="20"/>
                <w:szCs w:val="20"/>
                <w:lang w:val="en-US"/>
              </w:rPr>
            </w:pPr>
            <w:r w:rsidRPr="00B80E79">
              <w:rPr>
                <w:rFonts w:ascii="Arial" w:hAnsi="Arial" w:cs="Arial"/>
                <w:sz w:val="20"/>
                <w:szCs w:val="20"/>
                <w:lang w:val="en-US"/>
              </w:rPr>
              <w:t>Instalment receivables, net</w:t>
            </w:r>
          </w:p>
        </w:tc>
        <w:tc>
          <w:tcPr>
            <w:tcW w:w="1368" w:type="dxa"/>
            <w:shd w:val="clear" w:color="auto" w:fill="FAFAFA"/>
          </w:tcPr>
          <w:p w14:paraId="79838B58" w14:textId="77777777" w:rsidR="00316ABA" w:rsidRPr="00B80E79" w:rsidRDefault="00316ABA" w:rsidP="004D11C6">
            <w:pPr>
              <w:ind w:right="-72"/>
              <w:jc w:val="right"/>
              <w:rPr>
                <w:rFonts w:ascii="Arial" w:hAnsi="Arial" w:cs="Arial"/>
                <w:color w:val="000000"/>
                <w:sz w:val="20"/>
                <w:szCs w:val="20"/>
              </w:rPr>
            </w:pPr>
          </w:p>
        </w:tc>
        <w:tc>
          <w:tcPr>
            <w:tcW w:w="1368" w:type="dxa"/>
          </w:tcPr>
          <w:p w14:paraId="4685A222" w14:textId="77777777" w:rsidR="00316ABA" w:rsidRPr="00B80E79" w:rsidRDefault="00316ABA" w:rsidP="004D11C6">
            <w:pPr>
              <w:ind w:right="-72"/>
              <w:jc w:val="right"/>
              <w:rPr>
                <w:rFonts w:ascii="Arial" w:hAnsi="Arial" w:cs="Arial"/>
                <w:color w:val="000000"/>
                <w:sz w:val="20"/>
                <w:szCs w:val="20"/>
              </w:rPr>
            </w:pPr>
          </w:p>
        </w:tc>
        <w:tc>
          <w:tcPr>
            <w:tcW w:w="1368" w:type="dxa"/>
            <w:shd w:val="clear" w:color="auto" w:fill="FAFAFA"/>
          </w:tcPr>
          <w:p w14:paraId="0FA9D33D" w14:textId="77777777" w:rsidR="00316ABA" w:rsidRPr="00B80E79" w:rsidRDefault="00316ABA" w:rsidP="004D11C6">
            <w:pPr>
              <w:ind w:right="-72"/>
              <w:jc w:val="right"/>
              <w:rPr>
                <w:rFonts w:ascii="Arial" w:hAnsi="Arial" w:cs="Arial"/>
                <w:color w:val="000000"/>
                <w:sz w:val="20"/>
                <w:szCs w:val="20"/>
              </w:rPr>
            </w:pPr>
          </w:p>
        </w:tc>
        <w:tc>
          <w:tcPr>
            <w:tcW w:w="1368" w:type="dxa"/>
          </w:tcPr>
          <w:p w14:paraId="01197952" w14:textId="77777777" w:rsidR="00316ABA" w:rsidRPr="00B80E79" w:rsidRDefault="00316ABA" w:rsidP="004D11C6">
            <w:pPr>
              <w:ind w:right="-72"/>
              <w:jc w:val="right"/>
              <w:rPr>
                <w:rFonts w:ascii="Arial" w:hAnsi="Arial" w:cs="Arial"/>
                <w:sz w:val="20"/>
                <w:szCs w:val="20"/>
              </w:rPr>
            </w:pPr>
          </w:p>
        </w:tc>
      </w:tr>
      <w:tr w:rsidR="00C07ECF" w:rsidRPr="00B80E79" w14:paraId="25913C67" w14:textId="77777777" w:rsidTr="00E44E6D">
        <w:trPr>
          <w:trHeight w:val="126"/>
        </w:trPr>
        <w:tc>
          <w:tcPr>
            <w:tcW w:w="3456" w:type="dxa"/>
          </w:tcPr>
          <w:p w14:paraId="60639FB1" w14:textId="62D9119C" w:rsidR="00C07ECF" w:rsidRPr="00B80E79" w:rsidRDefault="00C07ECF" w:rsidP="00C07ECF">
            <w:pPr>
              <w:ind w:left="-101"/>
              <w:rPr>
                <w:rFonts w:ascii="Arial" w:hAnsi="Arial" w:cs="Arial"/>
                <w:sz w:val="20"/>
                <w:szCs w:val="20"/>
                <w:lang w:val="en-US"/>
              </w:rPr>
            </w:pPr>
            <w:r w:rsidRPr="00B80E79">
              <w:rPr>
                <w:rFonts w:ascii="Arial" w:hAnsi="Arial" w:cs="Arial"/>
                <w:sz w:val="20"/>
                <w:szCs w:val="20"/>
                <w:lang w:val="en-US"/>
              </w:rPr>
              <w:t xml:space="preserve">   - Associate</w:t>
            </w:r>
          </w:p>
        </w:tc>
        <w:tc>
          <w:tcPr>
            <w:tcW w:w="1368" w:type="dxa"/>
            <w:shd w:val="clear" w:color="auto" w:fill="FAFAFA"/>
          </w:tcPr>
          <w:p w14:paraId="68F231FA" w14:textId="796A5969"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533,</w:t>
            </w:r>
            <w:r w:rsidR="0095607A">
              <w:rPr>
                <w:rFonts w:ascii="Arial" w:hAnsi="Arial" w:cs="Arial"/>
                <w:color w:val="000000"/>
                <w:sz w:val="20"/>
                <w:szCs w:val="20"/>
              </w:rPr>
              <w:t>087</w:t>
            </w:r>
          </w:p>
        </w:tc>
        <w:tc>
          <w:tcPr>
            <w:tcW w:w="1368" w:type="dxa"/>
          </w:tcPr>
          <w:p w14:paraId="2E742B26" w14:textId="2F5FCDF0"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524</w:t>
            </w:r>
            <w:r w:rsidR="00C07ECF" w:rsidRPr="00B80E79">
              <w:rPr>
                <w:rFonts w:ascii="Arial" w:hAnsi="Arial" w:cs="Arial"/>
                <w:color w:val="000000"/>
                <w:sz w:val="20"/>
                <w:szCs w:val="20"/>
              </w:rPr>
              <w:t>,</w:t>
            </w:r>
            <w:r w:rsidRPr="008C470A">
              <w:rPr>
                <w:rFonts w:ascii="Arial" w:hAnsi="Arial" w:cs="Arial"/>
                <w:color w:val="000000"/>
                <w:sz w:val="20"/>
                <w:szCs w:val="20"/>
              </w:rPr>
              <w:t>912</w:t>
            </w:r>
          </w:p>
        </w:tc>
        <w:tc>
          <w:tcPr>
            <w:tcW w:w="1368" w:type="dxa"/>
            <w:shd w:val="clear" w:color="auto" w:fill="FAFAFA"/>
          </w:tcPr>
          <w:p w14:paraId="39A816CA" w14:textId="05C55EC8"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tcPr>
          <w:p w14:paraId="007F0FE4" w14:textId="0F33A680"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r>
      <w:tr w:rsidR="0019276C" w:rsidRPr="00B80E79" w14:paraId="64DDAE39" w14:textId="77777777" w:rsidTr="00E44E6D">
        <w:trPr>
          <w:trHeight w:val="126"/>
        </w:trPr>
        <w:tc>
          <w:tcPr>
            <w:tcW w:w="3456" w:type="dxa"/>
          </w:tcPr>
          <w:p w14:paraId="73CCD3D5" w14:textId="77777777" w:rsidR="0019276C" w:rsidRPr="00B80E79" w:rsidRDefault="0019276C" w:rsidP="00C6244B">
            <w:pPr>
              <w:ind w:left="-101"/>
              <w:rPr>
                <w:rFonts w:ascii="Arial" w:hAnsi="Arial" w:cs="Arial"/>
                <w:sz w:val="20"/>
                <w:szCs w:val="20"/>
                <w:lang w:val="en-US"/>
              </w:rPr>
            </w:pPr>
          </w:p>
        </w:tc>
        <w:tc>
          <w:tcPr>
            <w:tcW w:w="1368" w:type="dxa"/>
            <w:shd w:val="clear" w:color="auto" w:fill="FAFAFA"/>
            <w:vAlign w:val="bottom"/>
          </w:tcPr>
          <w:p w14:paraId="13E77D9B" w14:textId="77777777" w:rsidR="0019276C" w:rsidRPr="00B80E79" w:rsidRDefault="0019276C" w:rsidP="00C6244B">
            <w:pPr>
              <w:ind w:right="-72"/>
              <w:jc w:val="right"/>
              <w:rPr>
                <w:rFonts w:ascii="Arial" w:hAnsi="Arial" w:cs="Arial"/>
                <w:color w:val="000000"/>
                <w:sz w:val="20"/>
                <w:szCs w:val="20"/>
              </w:rPr>
            </w:pPr>
          </w:p>
        </w:tc>
        <w:tc>
          <w:tcPr>
            <w:tcW w:w="1368" w:type="dxa"/>
          </w:tcPr>
          <w:p w14:paraId="32CA5417" w14:textId="77777777" w:rsidR="0019276C" w:rsidRPr="00B80E79" w:rsidRDefault="0019276C" w:rsidP="00C6244B">
            <w:pPr>
              <w:ind w:right="-72"/>
              <w:jc w:val="right"/>
              <w:rPr>
                <w:rFonts w:ascii="Arial" w:hAnsi="Arial" w:cs="Arial"/>
                <w:color w:val="000000"/>
                <w:sz w:val="20"/>
                <w:szCs w:val="20"/>
              </w:rPr>
            </w:pPr>
          </w:p>
        </w:tc>
        <w:tc>
          <w:tcPr>
            <w:tcW w:w="1368" w:type="dxa"/>
            <w:shd w:val="clear" w:color="auto" w:fill="FAFAFA"/>
          </w:tcPr>
          <w:p w14:paraId="1708B35A" w14:textId="77777777" w:rsidR="0019276C" w:rsidRPr="00B80E79" w:rsidRDefault="0019276C" w:rsidP="00C6244B">
            <w:pPr>
              <w:ind w:right="-72"/>
              <w:jc w:val="right"/>
              <w:rPr>
                <w:rFonts w:ascii="Arial" w:hAnsi="Arial" w:cs="Arial"/>
                <w:color w:val="000000"/>
                <w:sz w:val="20"/>
                <w:szCs w:val="20"/>
              </w:rPr>
            </w:pPr>
          </w:p>
        </w:tc>
        <w:tc>
          <w:tcPr>
            <w:tcW w:w="1368" w:type="dxa"/>
          </w:tcPr>
          <w:p w14:paraId="43D531A0" w14:textId="77777777" w:rsidR="0019276C" w:rsidRPr="00B80E79" w:rsidRDefault="0019276C" w:rsidP="00C6244B">
            <w:pPr>
              <w:ind w:right="-72"/>
              <w:jc w:val="right"/>
              <w:rPr>
                <w:rFonts w:ascii="Arial" w:hAnsi="Arial" w:cs="Arial"/>
                <w:sz w:val="20"/>
                <w:szCs w:val="20"/>
              </w:rPr>
            </w:pPr>
          </w:p>
        </w:tc>
      </w:tr>
      <w:tr w:rsidR="0019276C" w:rsidRPr="00B80E79" w14:paraId="6E023914" w14:textId="77777777" w:rsidTr="00C07ECF">
        <w:trPr>
          <w:trHeight w:val="126"/>
        </w:trPr>
        <w:tc>
          <w:tcPr>
            <w:tcW w:w="3456" w:type="dxa"/>
          </w:tcPr>
          <w:p w14:paraId="25EC4BC8" w14:textId="22401543" w:rsidR="0019276C" w:rsidRPr="00B80E79" w:rsidRDefault="0019276C" w:rsidP="00C6244B">
            <w:pPr>
              <w:ind w:left="-101"/>
              <w:rPr>
                <w:rFonts w:ascii="Arial" w:hAnsi="Arial" w:cs="Arial"/>
                <w:sz w:val="20"/>
                <w:szCs w:val="20"/>
                <w:lang w:val="en-US"/>
              </w:rPr>
            </w:pPr>
            <w:r w:rsidRPr="00B80E79">
              <w:rPr>
                <w:rFonts w:ascii="Arial" w:hAnsi="Arial" w:cs="Arial"/>
                <w:sz w:val="20"/>
                <w:szCs w:val="20"/>
                <w:lang w:val="en-US"/>
              </w:rPr>
              <w:t xml:space="preserve">Trade </w:t>
            </w:r>
            <w:r w:rsidR="00FD182D" w:rsidRPr="00B80E79">
              <w:rPr>
                <w:rFonts w:ascii="Arial" w:hAnsi="Arial" w:cs="Arial"/>
                <w:sz w:val="20"/>
                <w:szCs w:val="20"/>
                <w:lang w:val="en-US"/>
              </w:rPr>
              <w:t xml:space="preserve">accounts </w:t>
            </w:r>
            <w:r w:rsidRPr="00B80E79">
              <w:rPr>
                <w:rFonts w:ascii="Arial" w:hAnsi="Arial" w:cs="Arial"/>
                <w:sz w:val="20"/>
                <w:szCs w:val="20"/>
                <w:lang w:val="en-US"/>
              </w:rPr>
              <w:t>payable</w:t>
            </w:r>
          </w:p>
        </w:tc>
        <w:tc>
          <w:tcPr>
            <w:tcW w:w="1368" w:type="dxa"/>
            <w:shd w:val="clear" w:color="auto" w:fill="FAFAFA"/>
            <w:vAlign w:val="bottom"/>
          </w:tcPr>
          <w:p w14:paraId="752409ED" w14:textId="77777777" w:rsidR="0019276C" w:rsidRPr="00B80E79" w:rsidRDefault="0019276C" w:rsidP="00C6244B">
            <w:pPr>
              <w:ind w:right="-72"/>
              <w:jc w:val="right"/>
              <w:rPr>
                <w:rFonts w:ascii="Arial" w:hAnsi="Arial" w:cs="Arial"/>
                <w:color w:val="000000"/>
                <w:sz w:val="20"/>
                <w:szCs w:val="20"/>
              </w:rPr>
            </w:pPr>
          </w:p>
        </w:tc>
        <w:tc>
          <w:tcPr>
            <w:tcW w:w="1368" w:type="dxa"/>
          </w:tcPr>
          <w:p w14:paraId="029DB3E0" w14:textId="77777777" w:rsidR="0019276C" w:rsidRPr="00B80E79" w:rsidRDefault="0019276C" w:rsidP="00C6244B">
            <w:pPr>
              <w:ind w:right="-72"/>
              <w:jc w:val="right"/>
              <w:rPr>
                <w:rFonts w:ascii="Arial" w:hAnsi="Arial" w:cs="Arial"/>
                <w:color w:val="000000"/>
                <w:sz w:val="20"/>
                <w:szCs w:val="20"/>
              </w:rPr>
            </w:pPr>
          </w:p>
        </w:tc>
        <w:tc>
          <w:tcPr>
            <w:tcW w:w="1368" w:type="dxa"/>
            <w:shd w:val="clear" w:color="auto" w:fill="FAFAFA"/>
          </w:tcPr>
          <w:p w14:paraId="770A45B4" w14:textId="77777777" w:rsidR="0019276C" w:rsidRPr="00B80E79" w:rsidRDefault="0019276C" w:rsidP="00C6244B">
            <w:pPr>
              <w:ind w:right="-72"/>
              <w:jc w:val="right"/>
              <w:rPr>
                <w:rFonts w:ascii="Arial" w:hAnsi="Arial" w:cs="Arial"/>
                <w:color w:val="000000"/>
                <w:sz w:val="20"/>
                <w:szCs w:val="20"/>
              </w:rPr>
            </w:pPr>
          </w:p>
        </w:tc>
        <w:tc>
          <w:tcPr>
            <w:tcW w:w="1368" w:type="dxa"/>
          </w:tcPr>
          <w:p w14:paraId="60210679" w14:textId="77777777" w:rsidR="0019276C" w:rsidRPr="00B80E79" w:rsidRDefault="0019276C" w:rsidP="00C6244B">
            <w:pPr>
              <w:ind w:right="-72"/>
              <w:jc w:val="right"/>
              <w:rPr>
                <w:rFonts w:ascii="Arial" w:hAnsi="Arial" w:cs="Arial"/>
                <w:sz w:val="20"/>
                <w:szCs w:val="20"/>
              </w:rPr>
            </w:pPr>
          </w:p>
        </w:tc>
      </w:tr>
      <w:tr w:rsidR="00C07ECF" w:rsidRPr="00B80E79" w14:paraId="7AAE1165" w14:textId="77777777" w:rsidTr="00E44E6D">
        <w:trPr>
          <w:trHeight w:val="126"/>
        </w:trPr>
        <w:tc>
          <w:tcPr>
            <w:tcW w:w="3456" w:type="dxa"/>
          </w:tcPr>
          <w:p w14:paraId="14C5AB6B" w14:textId="70693239" w:rsidR="00C07ECF" w:rsidRPr="00B80E79" w:rsidRDefault="00C07ECF" w:rsidP="00C07ECF">
            <w:pPr>
              <w:ind w:left="-101"/>
              <w:rPr>
                <w:rFonts w:ascii="Arial" w:hAnsi="Arial" w:cs="Arial"/>
                <w:sz w:val="20"/>
                <w:szCs w:val="20"/>
                <w:lang w:val="en-US"/>
              </w:rPr>
            </w:pPr>
            <w:r w:rsidRPr="00B80E79">
              <w:rPr>
                <w:rFonts w:ascii="Arial" w:hAnsi="Arial" w:cs="Arial"/>
                <w:sz w:val="20"/>
                <w:szCs w:val="20"/>
                <w:lang w:val="en-US"/>
              </w:rPr>
              <w:t xml:space="preserve">   - Associate</w:t>
            </w:r>
          </w:p>
        </w:tc>
        <w:tc>
          <w:tcPr>
            <w:tcW w:w="1368" w:type="dxa"/>
            <w:shd w:val="clear" w:color="auto" w:fill="FAFAFA"/>
            <w:vAlign w:val="bottom"/>
          </w:tcPr>
          <w:p w14:paraId="7E4DE143" w14:textId="043B2C74" w:rsidR="00C07ECF" w:rsidRPr="00B80E79" w:rsidRDefault="00B21F3C" w:rsidP="00C07ECF">
            <w:pPr>
              <w:ind w:right="-72"/>
              <w:jc w:val="right"/>
              <w:rPr>
                <w:rFonts w:ascii="Arial" w:hAnsi="Arial" w:cs="Arial"/>
                <w:color w:val="000000"/>
                <w:sz w:val="20"/>
                <w:szCs w:val="20"/>
              </w:rPr>
            </w:pPr>
            <w:r>
              <w:rPr>
                <w:rFonts w:ascii="Arial" w:hAnsi="Arial" w:cs="Arial"/>
                <w:color w:val="000000"/>
                <w:sz w:val="20"/>
                <w:szCs w:val="20"/>
              </w:rPr>
              <w:t>1,903,612</w:t>
            </w:r>
          </w:p>
        </w:tc>
        <w:tc>
          <w:tcPr>
            <w:tcW w:w="1368" w:type="dxa"/>
          </w:tcPr>
          <w:p w14:paraId="0CC7CCCA" w14:textId="0DD6C5DD"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3</w:t>
            </w:r>
            <w:r w:rsidR="00C07ECF" w:rsidRPr="00B80E79">
              <w:rPr>
                <w:rFonts w:ascii="Arial" w:hAnsi="Arial" w:cs="Arial"/>
                <w:color w:val="000000"/>
                <w:sz w:val="20"/>
                <w:szCs w:val="20"/>
              </w:rPr>
              <w:t>,</w:t>
            </w:r>
            <w:r w:rsidRPr="008C470A">
              <w:rPr>
                <w:rFonts w:ascii="Arial" w:hAnsi="Arial" w:cs="Arial"/>
                <w:color w:val="000000"/>
                <w:sz w:val="20"/>
                <w:szCs w:val="20"/>
              </w:rPr>
              <w:t>072</w:t>
            </w:r>
            <w:r w:rsidR="00C07ECF" w:rsidRPr="00B80E79">
              <w:rPr>
                <w:rFonts w:ascii="Arial" w:hAnsi="Arial" w:cs="Arial"/>
                <w:color w:val="000000"/>
                <w:sz w:val="20"/>
                <w:szCs w:val="20"/>
              </w:rPr>
              <w:t>,</w:t>
            </w:r>
            <w:r w:rsidRPr="008C470A">
              <w:rPr>
                <w:rFonts w:ascii="Arial" w:hAnsi="Arial" w:cs="Arial"/>
                <w:color w:val="000000"/>
                <w:sz w:val="20"/>
                <w:szCs w:val="20"/>
              </w:rPr>
              <w:t>452</w:t>
            </w:r>
          </w:p>
        </w:tc>
        <w:tc>
          <w:tcPr>
            <w:tcW w:w="1368" w:type="dxa"/>
            <w:shd w:val="clear" w:color="auto" w:fill="FAFAFA"/>
          </w:tcPr>
          <w:p w14:paraId="68082830" w14:textId="7FD1E037"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tcPr>
          <w:p w14:paraId="1BFAAC3B" w14:textId="01A884BE"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r>
      <w:tr w:rsidR="00C6244B" w:rsidRPr="00B80E79" w14:paraId="3B9C5BBB" w14:textId="77777777" w:rsidTr="00E44E6D">
        <w:trPr>
          <w:trHeight w:val="126"/>
        </w:trPr>
        <w:tc>
          <w:tcPr>
            <w:tcW w:w="3456" w:type="dxa"/>
          </w:tcPr>
          <w:p w14:paraId="6FDE5D01" w14:textId="77777777" w:rsidR="00C6244B" w:rsidRPr="00B80E79" w:rsidRDefault="00C6244B" w:rsidP="00C6244B">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40A2F257" w14:textId="77777777" w:rsidR="00C6244B" w:rsidRPr="00B80E79" w:rsidRDefault="00C6244B" w:rsidP="004D11C6">
            <w:pPr>
              <w:ind w:right="-72"/>
              <w:jc w:val="right"/>
              <w:rPr>
                <w:rFonts w:ascii="Arial" w:hAnsi="Arial" w:cs="Arial"/>
                <w:color w:val="000000"/>
                <w:sz w:val="20"/>
                <w:szCs w:val="20"/>
              </w:rPr>
            </w:pPr>
          </w:p>
        </w:tc>
        <w:tc>
          <w:tcPr>
            <w:tcW w:w="1368" w:type="dxa"/>
          </w:tcPr>
          <w:p w14:paraId="4637BA90" w14:textId="77777777" w:rsidR="00C6244B" w:rsidRPr="00B80E79" w:rsidRDefault="00C6244B" w:rsidP="004D11C6">
            <w:pPr>
              <w:ind w:right="-72"/>
              <w:jc w:val="right"/>
              <w:rPr>
                <w:rFonts w:ascii="Arial" w:hAnsi="Arial" w:cs="Arial"/>
                <w:color w:val="000000"/>
                <w:sz w:val="20"/>
                <w:szCs w:val="20"/>
              </w:rPr>
            </w:pPr>
          </w:p>
        </w:tc>
        <w:tc>
          <w:tcPr>
            <w:tcW w:w="1368" w:type="dxa"/>
            <w:shd w:val="clear" w:color="auto" w:fill="FAFAFA"/>
          </w:tcPr>
          <w:p w14:paraId="62FD00AD" w14:textId="77777777" w:rsidR="00C6244B" w:rsidRPr="00B80E79" w:rsidRDefault="00C6244B" w:rsidP="004D11C6">
            <w:pPr>
              <w:ind w:right="-72"/>
              <w:jc w:val="right"/>
              <w:rPr>
                <w:rFonts w:ascii="Arial" w:hAnsi="Arial" w:cs="Arial"/>
                <w:color w:val="000000"/>
                <w:sz w:val="20"/>
                <w:szCs w:val="20"/>
              </w:rPr>
            </w:pPr>
          </w:p>
        </w:tc>
        <w:tc>
          <w:tcPr>
            <w:tcW w:w="1368" w:type="dxa"/>
          </w:tcPr>
          <w:p w14:paraId="1F0FC8F0" w14:textId="77777777" w:rsidR="00C6244B" w:rsidRPr="00B80E79" w:rsidRDefault="00C6244B" w:rsidP="00C6244B">
            <w:pPr>
              <w:ind w:right="-72"/>
              <w:jc w:val="right"/>
              <w:rPr>
                <w:rFonts w:ascii="Arial" w:hAnsi="Arial" w:cs="Arial"/>
                <w:sz w:val="20"/>
                <w:szCs w:val="20"/>
              </w:rPr>
            </w:pPr>
          </w:p>
        </w:tc>
      </w:tr>
      <w:tr w:rsidR="00C6244B" w:rsidRPr="00B80E79" w14:paraId="11F2B5A9" w14:textId="77777777" w:rsidTr="00927545">
        <w:trPr>
          <w:trHeight w:val="126"/>
        </w:trPr>
        <w:tc>
          <w:tcPr>
            <w:tcW w:w="3456" w:type="dxa"/>
          </w:tcPr>
          <w:p w14:paraId="2AB7031F" w14:textId="0257519F" w:rsidR="0019276C" w:rsidRPr="00B80E79" w:rsidRDefault="00C6244B" w:rsidP="00D1291B">
            <w:pPr>
              <w:ind w:left="-101"/>
              <w:jc w:val="both"/>
              <w:rPr>
                <w:rFonts w:ascii="Arial" w:hAnsi="Arial" w:cs="Arial"/>
                <w:sz w:val="20"/>
                <w:szCs w:val="20"/>
              </w:rPr>
            </w:pPr>
            <w:r w:rsidRPr="00B80E79">
              <w:rPr>
                <w:rFonts w:ascii="Arial" w:hAnsi="Arial" w:cs="Arial"/>
                <w:sz w:val="20"/>
                <w:szCs w:val="20"/>
              </w:rPr>
              <w:t>Other</w:t>
            </w:r>
            <w:r w:rsidR="008E7E6D" w:rsidRPr="00B80E79">
              <w:rPr>
                <w:rFonts w:ascii="Arial" w:hAnsi="Arial" w:cs="Arial"/>
                <w:sz w:val="20"/>
                <w:szCs w:val="20"/>
              </w:rPr>
              <w:t xml:space="preserve"> accounts</w:t>
            </w:r>
            <w:r w:rsidRPr="00B80E79">
              <w:rPr>
                <w:rFonts w:ascii="Arial" w:hAnsi="Arial" w:cs="Arial"/>
                <w:sz w:val="20"/>
                <w:szCs w:val="20"/>
              </w:rPr>
              <w:t xml:space="preserve"> payable</w:t>
            </w:r>
          </w:p>
        </w:tc>
        <w:tc>
          <w:tcPr>
            <w:tcW w:w="1368" w:type="dxa"/>
            <w:shd w:val="clear" w:color="auto" w:fill="FAFAFA"/>
            <w:vAlign w:val="bottom"/>
          </w:tcPr>
          <w:p w14:paraId="49FF919B" w14:textId="162F76B8" w:rsidR="00C6244B" w:rsidRPr="00B80E79" w:rsidRDefault="00C6244B" w:rsidP="00927545">
            <w:pPr>
              <w:ind w:right="-72"/>
              <w:jc w:val="right"/>
              <w:rPr>
                <w:rFonts w:ascii="Arial" w:hAnsi="Arial" w:cs="Arial"/>
                <w:color w:val="000000"/>
                <w:sz w:val="20"/>
                <w:szCs w:val="20"/>
              </w:rPr>
            </w:pPr>
          </w:p>
        </w:tc>
        <w:tc>
          <w:tcPr>
            <w:tcW w:w="1368" w:type="dxa"/>
            <w:vAlign w:val="bottom"/>
          </w:tcPr>
          <w:p w14:paraId="6C81BCE0" w14:textId="35EA24B2" w:rsidR="00C6244B" w:rsidRPr="00B80E79" w:rsidRDefault="00C6244B" w:rsidP="00927545">
            <w:pPr>
              <w:ind w:right="-72"/>
              <w:jc w:val="right"/>
              <w:rPr>
                <w:rFonts w:ascii="Arial" w:hAnsi="Arial" w:cs="Arial"/>
                <w:color w:val="000000"/>
                <w:sz w:val="20"/>
                <w:szCs w:val="20"/>
              </w:rPr>
            </w:pPr>
          </w:p>
        </w:tc>
        <w:tc>
          <w:tcPr>
            <w:tcW w:w="1368" w:type="dxa"/>
            <w:shd w:val="clear" w:color="auto" w:fill="FAFAFA"/>
            <w:vAlign w:val="bottom"/>
          </w:tcPr>
          <w:p w14:paraId="4837C7D9" w14:textId="728E8ED0" w:rsidR="00C6244B" w:rsidRPr="00B80E79" w:rsidRDefault="00C6244B" w:rsidP="00927545">
            <w:pPr>
              <w:ind w:right="-72"/>
              <w:jc w:val="right"/>
              <w:rPr>
                <w:rFonts w:ascii="Arial" w:hAnsi="Arial" w:cs="Arial"/>
                <w:color w:val="000000"/>
                <w:sz w:val="20"/>
                <w:szCs w:val="20"/>
              </w:rPr>
            </w:pPr>
          </w:p>
        </w:tc>
        <w:tc>
          <w:tcPr>
            <w:tcW w:w="1368" w:type="dxa"/>
            <w:vAlign w:val="bottom"/>
          </w:tcPr>
          <w:p w14:paraId="1EFAAE05" w14:textId="6209ACB5" w:rsidR="00C6244B" w:rsidRPr="00B80E79" w:rsidRDefault="00C6244B" w:rsidP="00927545">
            <w:pPr>
              <w:ind w:right="-72"/>
              <w:jc w:val="right"/>
              <w:rPr>
                <w:rFonts w:ascii="Arial" w:hAnsi="Arial" w:cs="Arial"/>
                <w:color w:val="000000"/>
                <w:sz w:val="20"/>
                <w:szCs w:val="20"/>
              </w:rPr>
            </w:pPr>
          </w:p>
        </w:tc>
      </w:tr>
      <w:tr w:rsidR="00C07ECF" w:rsidRPr="00B80E79" w14:paraId="10B2A3D2" w14:textId="77777777" w:rsidTr="00C07ECF">
        <w:trPr>
          <w:trHeight w:val="126"/>
        </w:trPr>
        <w:tc>
          <w:tcPr>
            <w:tcW w:w="3456" w:type="dxa"/>
          </w:tcPr>
          <w:p w14:paraId="272FBE95" w14:textId="12419059" w:rsidR="00C07ECF" w:rsidRPr="00B80E79" w:rsidRDefault="00C07ECF" w:rsidP="00C07ECF">
            <w:pPr>
              <w:ind w:left="-101"/>
              <w:rPr>
                <w:rFonts w:ascii="Arial" w:hAnsi="Arial" w:cs="Arial"/>
                <w:sz w:val="20"/>
                <w:szCs w:val="20"/>
                <w:lang w:val="en-US"/>
              </w:rPr>
            </w:pPr>
            <w:r w:rsidRPr="00B80E79">
              <w:rPr>
                <w:rFonts w:ascii="Arial" w:hAnsi="Arial" w:cs="Arial"/>
                <w:sz w:val="20"/>
                <w:szCs w:val="20"/>
                <w:lang w:val="en-US"/>
              </w:rPr>
              <w:t xml:space="preserve">   - Subsidiaries</w:t>
            </w:r>
          </w:p>
        </w:tc>
        <w:tc>
          <w:tcPr>
            <w:tcW w:w="1368" w:type="dxa"/>
            <w:shd w:val="clear" w:color="auto" w:fill="FAFAFA"/>
          </w:tcPr>
          <w:p w14:paraId="6DAF17B8" w14:textId="517679DE"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tcPr>
          <w:p w14:paraId="712DD385" w14:textId="0B51C9EA"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c>
          <w:tcPr>
            <w:tcW w:w="1368" w:type="dxa"/>
            <w:shd w:val="clear" w:color="auto" w:fill="FAFAFA"/>
          </w:tcPr>
          <w:p w14:paraId="061881E4" w14:textId="3794D571"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219,973</w:t>
            </w:r>
          </w:p>
        </w:tc>
        <w:tc>
          <w:tcPr>
            <w:tcW w:w="1368" w:type="dxa"/>
          </w:tcPr>
          <w:p w14:paraId="753BC2F2" w14:textId="6BC4F2CC"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147</w:t>
            </w:r>
            <w:r w:rsidR="00C07ECF" w:rsidRPr="00B80E79">
              <w:rPr>
                <w:rFonts w:ascii="Arial" w:hAnsi="Arial" w:cs="Arial"/>
                <w:color w:val="000000"/>
                <w:sz w:val="20"/>
                <w:szCs w:val="20"/>
              </w:rPr>
              <w:t>,</w:t>
            </w:r>
            <w:r w:rsidRPr="008C470A">
              <w:rPr>
                <w:rFonts w:ascii="Arial" w:hAnsi="Arial" w:cs="Arial"/>
                <w:color w:val="000000"/>
                <w:sz w:val="20"/>
                <w:szCs w:val="20"/>
              </w:rPr>
              <w:t>860</w:t>
            </w:r>
          </w:p>
        </w:tc>
      </w:tr>
      <w:tr w:rsidR="00C07ECF" w:rsidRPr="00B80E79" w14:paraId="7AC52952" w14:textId="77777777" w:rsidTr="00E44E6D">
        <w:trPr>
          <w:trHeight w:val="126"/>
        </w:trPr>
        <w:tc>
          <w:tcPr>
            <w:tcW w:w="3456" w:type="dxa"/>
          </w:tcPr>
          <w:p w14:paraId="7E428280" w14:textId="11F3745F" w:rsidR="00C07ECF" w:rsidRPr="00B80E79" w:rsidRDefault="00C07ECF" w:rsidP="00C07ECF">
            <w:pPr>
              <w:ind w:left="-101"/>
              <w:rPr>
                <w:rFonts w:ascii="Arial" w:hAnsi="Arial" w:cs="Arial"/>
                <w:sz w:val="20"/>
                <w:szCs w:val="20"/>
                <w:lang w:val="en-US"/>
              </w:rPr>
            </w:pPr>
            <w:r w:rsidRPr="00B80E79">
              <w:rPr>
                <w:rFonts w:ascii="Arial" w:hAnsi="Arial" w:cs="Arial"/>
                <w:sz w:val="20"/>
                <w:szCs w:val="20"/>
                <w:lang w:val="en-US"/>
              </w:rPr>
              <w:t xml:space="preserve">   - Associate</w:t>
            </w:r>
          </w:p>
        </w:tc>
        <w:tc>
          <w:tcPr>
            <w:tcW w:w="1368" w:type="dxa"/>
            <w:shd w:val="clear" w:color="auto" w:fill="FAFAFA"/>
          </w:tcPr>
          <w:p w14:paraId="58955632" w14:textId="1C4ED393"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14,485</w:t>
            </w:r>
          </w:p>
        </w:tc>
        <w:tc>
          <w:tcPr>
            <w:tcW w:w="1368" w:type="dxa"/>
          </w:tcPr>
          <w:p w14:paraId="74189301" w14:textId="1A5B007A" w:rsidR="00C07ECF" w:rsidRPr="00B80E79" w:rsidRDefault="008C470A" w:rsidP="00C07ECF">
            <w:pPr>
              <w:ind w:right="-72"/>
              <w:jc w:val="right"/>
              <w:rPr>
                <w:rFonts w:ascii="Arial" w:hAnsi="Arial" w:cs="Arial"/>
                <w:color w:val="000000"/>
                <w:sz w:val="20"/>
                <w:szCs w:val="20"/>
              </w:rPr>
            </w:pPr>
            <w:r w:rsidRPr="008C470A">
              <w:rPr>
                <w:rFonts w:ascii="Arial" w:hAnsi="Arial" w:cs="Arial"/>
                <w:color w:val="000000"/>
                <w:sz w:val="20"/>
                <w:szCs w:val="20"/>
              </w:rPr>
              <w:t>9</w:t>
            </w:r>
            <w:r w:rsidR="00C07ECF" w:rsidRPr="00B80E79">
              <w:rPr>
                <w:rFonts w:ascii="Arial" w:hAnsi="Arial" w:cs="Arial"/>
                <w:color w:val="000000"/>
                <w:sz w:val="20"/>
                <w:szCs w:val="20"/>
              </w:rPr>
              <w:t>,</w:t>
            </w:r>
            <w:r w:rsidRPr="008C470A">
              <w:rPr>
                <w:rFonts w:ascii="Arial" w:hAnsi="Arial" w:cs="Arial"/>
                <w:color w:val="000000"/>
                <w:sz w:val="20"/>
                <w:szCs w:val="20"/>
              </w:rPr>
              <w:t>126</w:t>
            </w:r>
          </w:p>
        </w:tc>
        <w:tc>
          <w:tcPr>
            <w:tcW w:w="1368" w:type="dxa"/>
            <w:shd w:val="clear" w:color="auto" w:fill="FAFAFA"/>
          </w:tcPr>
          <w:p w14:paraId="6DCC7B35" w14:textId="63CD2E4F" w:rsidR="00C07ECF" w:rsidRPr="00B80E79" w:rsidRDefault="00FD4C47" w:rsidP="00C07ECF">
            <w:pPr>
              <w:ind w:right="-72"/>
              <w:jc w:val="right"/>
              <w:rPr>
                <w:rFonts w:ascii="Arial" w:hAnsi="Arial" w:cs="Arial"/>
                <w:color w:val="000000"/>
                <w:sz w:val="20"/>
                <w:szCs w:val="20"/>
              </w:rPr>
            </w:pPr>
            <w:r>
              <w:rPr>
                <w:rFonts w:ascii="Arial" w:hAnsi="Arial" w:cs="Arial"/>
                <w:color w:val="000000"/>
                <w:sz w:val="20"/>
                <w:szCs w:val="20"/>
              </w:rPr>
              <w:t>-</w:t>
            </w:r>
          </w:p>
        </w:tc>
        <w:tc>
          <w:tcPr>
            <w:tcW w:w="1368" w:type="dxa"/>
          </w:tcPr>
          <w:p w14:paraId="589F852E" w14:textId="2E2E0C72" w:rsidR="00C07ECF" w:rsidRPr="00B80E79" w:rsidRDefault="00C07ECF" w:rsidP="00C07ECF">
            <w:pPr>
              <w:ind w:right="-72"/>
              <w:jc w:val="right"/>
              <w:rPr>
                <w:rFonts w:ascii="Arial" w:hAnsi="Arial" w:cs="Arial"/>
                <w:color w:val="000000"/>
                <w:sz w:val="20"/>
                <w:szCs w:val="20"/>
              </w:rPr>
            </w:pPr>
            <w:r w:rsidRPr="00B80E79">
              <w:rPr>
                <w:rFonts w:ascii="Arial" w:hAnsi="Arial" w:cs="Arial"/>
                <w:color w:val="000000"/>
                <w:sz w:val="20"/>
                <w:szCs w:val="20"/>
              </w:rPr>
              <w:t>-</w:t>
            </w:r>
          </w:p>
        </w:tc>
      </w:tr>
    </w:tbl>
    <w:p w14:paraId="47BD299F" w14:textId="2421571B" w:rsidR="00A279EC" w:rsidRPr="00B80E79" w:rsidRDefault="00A279EC" w:rsidP="00B80E79">
      <w:pPr>
        <w:tabs>
          <w:tab w:val="left" w:pos="3614"/>
        </w:tabs>
        <w:ind w:left="540"/>
        <w:jc w:val="both"/>
        <w:rPr>
          <w:rFonts w:ascii="Arial" w:eastAsia="Cordia New" w:hAnsi="Arial" w:cs="Arial"/>
          <w:color w:val="000000"/>
          <w:sz w:val="20"/>
          <w:szCs w:val="20"/>
        </w:rPr>
      </w:pPr>
    </w:p>
    <w:p w14:paraId="307DADE8" w14:textId="6FA7FC6A" w:rsidR="004B4FDB" w:rsidRPr="00B80E79" w:rsidRDefault="008C470A" w:rsidP="00856955">
      <w:pPr>
        <w:pStyle w:val="HeadSub1-5EA"/>
        <w:rPr>
          <w:rFonts w:ascii="Arial" w:hAnsi="Arial" w:cs="Arial"/>
          <w:color w:val="CF4A02"/>
          <w:sz w:val="20"/>
          <w:szCs w:val="20"/>
          <w:lang w:val="en-US"/>
        </w:rPr>
      </w:pPr>
      <w:r w:rsidRPr="008C470A">
        <w:rPr>
          <w:rFonts w:ascii="Arial" w:hAnsi="Arial" w:cs="Arial"/>
          <w:color w:val="CF4A02"/>
          <w:sz w:val="20"/>
          <w:szCs w:val="20"/>
        </w:rPr>
        <w:t>2</w:t>
      </w:r>
      <w:r w:rsidR="0095607A">
        <w:rPr>
          <w:rFonts w:ascii="Arial" w:hAnsi="Arial" w:cs="Arial"/>
          <w:color w:val="CF4A02"/>
          <w:sz w:val="20"/>
          <w:szCs w:val="20"/>
        </w:rPr>
        <w:t>2</w:t>
      </w:r>
      <w:r w:rsidR="004B4FDB" w:rsidRPr="00B80E79">
        <w:rPr>
          <w:rFonts w:ascii="Arial" w:hAnsi="Arial" w:cs="Arial"/>
          <w:color w:val="CF4A02"/>
          <w:sz w:val="20"/>
          <w:szCs w:val="20"/>
          <w:lang w:val="en-US"/>
        </w:rPr>
        <w:t>.</w:t>
      </w:r>
      <w:r w:rsidRPr="008C470A">
        <w:rPr>
          <w:rFonts w:ascii="Arial" w:hAnsi="Arial" w:cs="Arial"/>
          <w:color w:val="CF4A02"/>
          <w:sz w:val="20"/>
          <w:szCs w:val="20"/>
        </w:rPr>
        <w:t>4</w:t>
      </w:r>
      <w:r w:rsidR="004B4FDB" w:rsidRPr="00B80E79">
        <w:rPr>
          <w:rFonts w:ascii="Arial" w:hAnsi="Arial" w:cs="Arial"/>
          <w:color w:val="CF4A02"/>
          <w:sz w:val="20"/>
          <w:szCs w:val="20"/>
          <w:lang w:val="en-US"/>
        </w:rPr>
        <w:tab/>
        <w:t xml:space="preserve">Other non-current assets </w:t>
      </w:r>
    </w:p>
    <w:p w14:paraId="60857CBD" w14:textId="77777777" w:rsidR="004B4FDB" w:rsidRPr="00B80E79" w:rsidRDefault="004B4FDB" w:rsidP="00B80E79">
      <w:pPr>
        <w:tabs>
          <w:tab w:val="left" w:pos="3614"/>
        </w:tabs>
        <w:ind w:left="540"/>
        <w:jc w:val="both"/>
        <w:rPr>
          <w:rFonts w:ascii="Arial" w:eastAsia="Cordia New" w:hAnsi="Arial" w:cs="Arial"/>
          <w:color w:val="000000"/>
          <w:sz w:val="20"/>
          <w:szCs w:val="20"/>
        </w:rPr>
      </w:pPr>
    </w:p>
    <w:tbl>
      <w:tblPr>
        <w:tblW w:w="8885" w:type="dxa"/>
        <w:tblInd w:w="675" w:type="dxa"/>
        <w:tblLayout w:type="fixed"/>
        <w:tblLook w:val="0000" w:firstRow="0" w:lastRow="0" w:firstColumn="0" w:lastColumn="0" w:noHBand="0" w:noVBand="0"/>
      </w:tblPr>
      <w:tblGrid>
        <w:gridCol w:w="3413"/>
        <w:gridCol w:w="1368"/>
        <w:gridCol w:w="1368"/>
        <w:gridCol w:w="1368"/>
        <w:gridCol w:w="1368"/>
      </w:tblGrid>
      <w:tr w:rsidR="004B4FDB" w:rsidRPr="00B80E79" w14:paraId="1E1A8FE6" w14:textId="77777777" w:rsidTr="008C470A">
        <w:tc>
          <w:tcPr>
            <w:tcW w:w="3413" w:type="dxa"/>
          </w:tcPr>
          <w:p w14:paraId="7C0F483B" w14:textId="77777777" w:rsidR="004B4FDB" w:rsidRPr="00B80E79" w:rsidRDefault="004B4FDB" w:rsidP="00D4193F">
            <w:pPr>
              <w:ind w:left="252"/>
              <w:contextualSpacing/>
              <w:rPr>
                <w:rFonts w:ascii="Arial" w:hAnsi="Arial" w:cs="Arial"/>
                <w:sz w:val="20"/>
                <w:szCs w:val="20"/>
              </w:rPr>
            </w:pPr>
          </w:p>
        </w:tc>
        <w:tc>
          <w:tcPr>
            <w:tcW w:w="2736" w:type="dxa"/>
            <w:gridSpan w:val="2"/>
            <w:tcBorders>
              <w:top w:val="single" w:sz="4" w:space="0" w:color="auto"/>
              <w:bottom w:val="single" w:sz="4" w:space="0" w:color="auto"/>
            </w:tcBorders>
            <w:shd w:val="clear" w:color="auto" w:fill="auto"/>
          </w:tcPr>
          <w:p w14:paraId="30313391" w14:textId="77777777" w:rsidR="004B4FDB" w:rsidRPr="00B80E79" w:rsidRDefault="004B4FDB" w:rsidP="004B4FDB">
            <w:pPr>
              <w:tabs>
                <w:tab w:val="left" w:pos="709"/>
              </w:tabs>
              <w:ind w:right="-72"/>
              <w:contextualSpacing/>
              <w:jc w:val="right"/>
              <w:rPr>
                <w:rFonts w:ascii="Arial" w:hAnsi="Arial" w:cs="Arial"/>
                <w:b/>
                <w:bCs/>
                <w:sz w:val="20"/>
                <w:szCs w:val="20"/>
              </w:rPr>
            </w:pPr>
            <w:r w:rsidRPr="00B80E79">
              <w:rPr>
                <w:rFonts w:ascii="Arial" w:hAnsi="Arial" w:cs="Arial"/>
                <w:b/>
                <w:bCs/>
                <w:sz w:val="20"/>
                <w:szCs w:val="20"/>
              </w:rPr>
              <w:t>Consolidated</w:t>
            </w:r>
          </w:p>
          <w:p w14:paraId="17C1466A" w14:textId="6A940496" w:rsidR="004B4FDB" w:rsidRPr="00B80E79" w:rsidRDefault="004B4FDB" w:rsidP="004B4FDB">
            <w:pPr>
              <w:tabs>
                <w:tab w:val="left" w:pos="709"/>
              </w:tabs>
              <w:ind w:right="-72"/>
              <w:contextualSpacing/>
              <w:jc w:val="right"/>
              <w:rPr>
                <w:rFonts w:ascii="Arial" w:hAnsi="Arial" w:cs="Arial"/>
                <w:b/>
                <w:bCs/>
                <w:sz w:val="20"/>
                <w:szCs w:val="20"/>
              </w:rPr>
            </w:pPr>
            <w:r w:rsidRPr="00B80E79">
              <w:rPr>
                <w:rFonts w:ascii="Arial" w:hAnsi="Arial" w:cs="Arial"/>
                <w:b/>
                <w:bCs/>
                <w:sz w:val="20"/>
                <w:szCs w:val="20"/>
              </w:rPr>
              <w:t>financial information</w:t>
            </w:r>
          </w:p>
        </w:tc>
        <w:tc>
          <w:tcPr>
            <w:tcW w:w="2736" w:type="dxa"/>
            <w:gridSpan w:val="2"/>
            <w:tcBorders>
              <w:top w:val="single" w:sz="4" w:space="0" w:color="auto"/>
              <w:bottom w:val="single" w:sz="4" w:space="0" w:color="auto"/>
            </w:tcBorders>
            <w:shd w:val="clear" w:color="auto" w:fill="auto"/>
          </w:tcPr>
          <w:p w14:paraId="6E6000BC" w14:textId="77777777" w:rsidR="004B4FDB" w:rsidRPr="00B80E79" w:rsidRDefault="004B4FDB" w:rsidP="004B4FDB">
            <w:pPr>
              <w:tabs>
                <w:tab w:val="left" w:pos="709"/>
              </w:tabs>
              <w:ind w:right="-72"/>
              <w:contextualSpacing/>
              <w:jc w:val="right"/>
              <w:rPr>
                <w:rFonts w:ascii="Arial" w:hAnsi="Arial" w:cs="Arial"/>
                <w:b/>
                <w:bCs/>
                <w:sz w:val="20"/>
                <w:szCs w:val="20"/>
              </w:rPr>
            </w:pPr>
            <w:r w:rsidRPr="00B80E79">
              <w:rPr>
                <w:rFonts w:ascii="Arial" w:hAnsi="Arial" w:cs="Arial"/>
                <w:b/>
                <w:bCs/>
                <w:sz w:val="20"/>
                <w:szCs w:val="20"/>
              </w:rPr>
              <w:t>Separate</w:t>
            </w:r>
          </w:p>
          <w:p w14:paraId="48707A8F" w14:textId="74091B56" w:rsidR="004B4FDB" w:rsidRPr="00B80E79" w:rsidRDefault="004B4FDB" w:rsidP="004B4FDB">
            <w:pPr>
              <w:tabs>
                <w:tab w:val="left" w:pos="709"/>
              </w:tabs>
              <w:ind w:right="-72"/>
              <w:contextualSpacing/>
              <w:jc w:val="right"/>
              <w:rPr>
                <w:rFonts w:ascii="Arial" w:hAnsi="Arial" w:cs="Arial"/>
                <w:b/>
                <w:bCs/>
                <w:sz w:val="20"/>
                <w:szCs w:val="20"/>
              </w:rPr>
            </w:pPr>
            <w:r w:rsidRPr="00B80E79">
              <w:rPr>
                <w:rFonts w:ascii="Arial" w:hAnsi="Arial" w:cs="Arial"/>
                <w:b/>
                <w:bCs/>
                <w:sz w:val="20"/>
                <w:szCs w:val="20"/>
              </w:rPr>
              <w:t>financial information</w:t>
            </w:r>
          </w:p>
        </w:tc>
      </w:tr>
      <w:tr w:rsidR="004B4FDB" w:rsidRPr="00B80E79" w14:paraId="316342C3" w14:textId="77777777" w:rsidTr="008C470A">
        <w:trPr>
          <w:trHeight w:val="89"/>
        </w:trPr>
        <w:tc>
          <w:tcPr>
            <w:tcW w:w="3413" w:type="dxa"/>
          </w:tcPr>
          <w:p w14:paraId="113DDA8F" w14:textId="4EBB48A4" w:rsidR="004B4FDB" w:rsidRPr="00B80E79" w:rsidRDefault="004B4FDB" w:rsidP="00FA5A6F">
            <w:pPr>
              <w:ind w:left="-113" w:right="-108"/>
              <w:contextualSpacing/>
              <w:rPr>
                <w:rFonts w:ascii="Arial" w:hAnsi="Arial" w:cs="Arial"/>
                <w:b/>
                <w:bCs/>
                <w:spacing w:val="-4"/>
                <w:sz w:val="20"/>
                <w:szCs w:val="20"/>
              </w:rPr>
            </w:pPr>
            <w:r w:rsidRPr="00B80E79">
              <w:rPr>
                <w:rFonts w:ascii="Arial" w:hAnsi="Arial" w:cs="Arial"/>
                <w:b/>
                <w:bCs/>
                <w:spacing w:val="-4"/>
                <w:sz w:val="20"/>
                <w:szCs w:val="20"/>
              </w:rPr>
              <w:t>As at</w:t>
            </w:r>
          </w:p>
        </w:tc>
        <w:tc>
          <w:tcPr>
            <w:tcW w:w="1368" w:type="dxa"/>
            <w:tcBorders>
              <w:top w:val="single" w:sz="4" w:space="0" w:color="auto"/>
            </w:tcBorders>
          </w:tcPr>
          <w:p w14:paraId="0CF667BC" w14:textId="56E80CD9" w:rsidR="004B4FDB" w:rsidRPr="00B80E79" w:rsidRDefault="008C470A" w:rsidP="004B4FDB">
            <w:pPr>
              <w:ind w:right="-72"/>
              <w:contextualSpacing/>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p>
        </w:tc>
        <w:tc>
          <w:tcPr>
            <w:tcW w:w="1368" w:type="dxa"/>
            <w:tcBorders>
              <w:top w:val="single" w:sz="4" w:space="0" w:color="auto"/>
            </w:tcBorders>
          </w:tcPr>
          <w:p w14:paraId="63F64B38" w14:textId="3BBC5AF4" w:rsidR="004B4FDB" w:rsidRPr="008C470A" w:rsidRDefault="008C470A" w:rsidP="004B4FDB">
            <w:pPr>
              <w:ind w:right="-72"/>
              <w:contextualSpacing/>
              <w:jc w:val="right"/>
              <w:rPr>
                <w:rFonts w:ascii="Arial" w:hAnsi="Arial" w:cs="Arial"/>
                <w:b/>
                <w:bCs/>
                <w:spacing w:val="-2"/>
                <w:sz w:val="20"/>
                <w:szCs w:val="20"/>
              </w:rPr>
            </w:pPr>
            <w:r w:rsidRPr="008C470A">
              <w:rPr>
                <w:rFonts w:ascii="Arial" w:hAnsi="Arial" w:cs="Arial"/>
                <w:b/>
                <w:bCs/>
                <w:spacing w:val="-2"/>
                <w:sz w:val="20"/>
                <w:szCs w:val="20"/>
              </w:rPr>
              <w:t>31</w:t>
            </w:r>
            <w:r w:rsidR="004B4FDB" w:rsidRPr="008C470A">
              <w:rPr>
                <w:rFonts w:ascii="Arial" w:hAnsi="Arial" w:cs="Arial"/>
                <w:b/>
                <w:bCs/>
                <w:spacing w:val="-2"/>
                <w:sz w:val="20"/>
                <w:szCs w:val="20"/>
              </w:rPr>
              <w:t xml:space="preserve"> December</w:t>
            </w:r>
          </w:p>
        </w:tc>
        <w:tc>
          <w:tcPr>
            <w:tcW w:w="1368" w:type="dxa"/>
            <w:tcBorders>
              <w:top w:val="single" w:sz="4" w:space="0" w:color="auto"/>
            </w:tcBorders>
          </w:tcPr>
          <w:p w14:paraId="7AB09ED3" w14:textId="6BDE9AF8" w:rsidR="004B4FDB" w:rsidRPr="00B80E79" w:rsidRDefault="008C470A" w:rsidP="004B4FDB">
            <w:pPr>
              <w:ind w:right="-72"/>
              <w:contextualSpacing/>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p>
        </w:tc>
        <w:tc>
          <w:tcPr>
            <w:tcW w:w="1368" w:type="dxa"/>
            <w:tcBorders>
              <w:top w:val="single" w:sz="4" w:space="0" w:color="auto"/>
            </w:tcBorders>
          </w:tcPr>
          <w:p w14:paraId="64C9EBAD" w14:textId="59017B17" w:rsidR="004B4FDB" w:rsidRPr="008C470A" w:rsidRDefault="008C470A" w:rsidP="004B4FDB">
            <w:pPr>
              <w:ind w:right="-72"/>
              <w:contextualSpacing/>
              <w:jc w:val="right"/>
              <w:rPr>
                <w:rFonts w:ascii="Arial" w:hAnsi="Arial" w:cs="Arial"/>
                <w:b/>
                <w:bCs/>
                <w:spacing w:val="-2"/>
                <w:sz w:val="20"/>
                <w:szCs w:val="20"/>
              </w:rPr>
            </w:pPr>
            <w:r w:rsidRPr="008C470A">
              <w:rPr>
                <w:rFonts w:ascii="Arial" w:hAnsi="Arial" w:cs="Arial"/>
                <w:b/>
                <w:bCs/>
                <w:spacing w:val="-2"/>
                <w:sz w:val="20"/>
                <w:szCs w:val="20"/>
              </w:rPr>
              <w:t>31</w:t>
            </w:r>
            <w:r w:rsidR="004B4FDB" w:rsidRPr="008C470A">
              <w:rPr>
                <w:rFonts w:ascii="Arial" w:hAnsi="Arial" w:cs="Arial"/>
                <w:b/>
                <w:bCs/>
                <w:spacing w:val="-2"/>
                <w:sz w:val="20"/>
                <w:szCs w:val="20"/>
              </w:rPr>
              <w:t xml:space="preserve"> December</w:t>
            </w:r>
          </w:p>
        </w:tc>
      </w:tr>
      <w:tr w:rsidR="004B4FDB" w:rsidRPr="00B80E79" w14:paraId="1231D2AE" w14:textId="77777777" w:rsidTr="008C470A">
        <w:trPr>
          <w:trHeight w:val="89"/>
        </w:trPr>
        <w:tc>
          <w:tcPr>
            <w:tcW w:w="3413" w:type="dxa"/>
          </w:tcPr>
          <w:p w14:paraId="7C0F3D1F" w14:textId="16081285" w:rsidR="004B4FDB" w:rsidRPr="00B80E79" w:rsidRDefault="004B4FDB" w:rsidP="00FA5A6F">
            <w:pPr>
              <w:ind w:left="-113" w:right="-108"/>
              <w:contextualSpacing/>
              <w:rPr>
                <w:rFonts w:ascii="Arial" w:hAnsi="Arial" w:cs="Arial"/>
                <w:b/>
                <w:bCs/>
                <w:spacing w:val="-4"/>
                <w:sz w:val="20"/>
                <w:szCs w:val="20"/>
              </w:rPr>
            </w:pPr>
          </w:p>
        </w:tc>
        <w:tc>
          <w:tcPr>
            <w:tcW w:w="1368" w:type="dxa"/>
          </w:tcPr>
          <w:p w14:paraId="6FA8D4E8" w14:textId="1A491E73" w:rsidR="004B4FDB" w:rsidRPr="00B80E79" w:rsidRDefault="008C470A" w:rsidP="004B4FDB">
            <w:pPr>
              <w:ind w:right="-72"/>
              <w:contextualSpacing/>
              <w:jc w:val="right"/>
              <w:rPr>
                <w:rFonts w:ascii="Arial" w:hAnsi="Arial" w:cs="Arial"/>
                <w:b/>
                <w:bCs/>
                <w:sz w:val="20"/>
                <w:szCs w:val="20"/>
                <w:cs/>
              </w:rPr>
            </w:pPr>
            <w:r w:rsidRPr="008C470A">
              <w:rPr>
                <w:rFonts w:ascii="Arial" w:hAnsi="Arial" w:cs="Arial"/>
                <w:b/>
                <w:bCs/>
                <w:sz w:val="20"/>
                <w:szCs w:val="20"/>
              </w:rPr>
              <w:t>2023</w:t>
            </w:r>
          </w:p>
        </w:tc>
        <w:tc>
          <w:tcPr>
            <w:tcW w:w="1368" w:type="dxa"/>
          </w:tcPr>
          <w:p w14:paraId="3AFCB1DB" w14:textId="578C9DB7" w:rsidR="004B4FDB" w:rsidRPr="00B80E79" w:rsidRDefault="008C470A" w:rsidP="004B4FDB">
            <w:pPr>
              <w:ind w:right="-72"/>
              <w:contextualSpacing/>
              <w:jc w:val="right"/>
              <w:rPr>
                <w:rFonts w:ascii="Arial" w:hAnsi="Arial" w:cs="Arial"/>
                <w:b/>
                <w:bCs/>
                <w:sz w:val="20"/>
                <w:szCs w:val="20"/>
                <w:cs/>
              </w:rPr>
            </w:pPr>
            <w:r w:rsidRPr="008C470A">
              <w:rPr>
                <w:rFonts w:ascii="Arial" w:hAnsi="Arial" w:cs="Arial"/>
                <w:b/>
                <w:bCs/>
                <w:sz w:val="20"/>
                <w:szCs w:val="20"/>
              </w:rPr>
              <w:t>2022</w:t>
            </w:r>
          </w:p>
        </w:tc>
        <w:tc>
          <w:tcPr>
            <w:tcW w:w="1368" w:type="dxa"/>
          </w:tcPr>
          <w:p w14:paraId="0B3FF5DB" w14:textId="6AD3242F" w:rsidR="004B4FDB" w:rsidRPr="00B80E79" w:rsidRDefault="008C470A" w:rsidP="004B4FDB">
            <w:pPr>
              <w:ind w:right="-72"/>
              <w:contextualSpacing/>
              <w:jc w:val="right"/>
              <w:rPr>
                <w:rFonts w:ascii="Arial" w:hAnsi="Arial" w:cs="Arial"/>
                <w:b/>
                <w:bCs/>
                <w:sz w:val="20"/>
                <w:szCs w:val="20"/>
                <w:cs/>
              </w:rPr>
            </w:pPr>
            <w:r w:rsidRPr="008C470A">
              <w:rPr>
                <w:rFonts w:ascii="Arial" w:hAnsi="Arial" w:cs="Arial"/>
                <w:b/>
                <w:bCs/>
                <w:sz w:val="20"/>
                <w:szCs w:val="20"/>
              </w:rPr>
              <w:t>2023</w:t>
            </w:r>
          </w:p>
        </w:tc>
        <w:tc>
          <w:tcPr>
            <w:tcW w:w="1368" w:type="dxa"/>
          </w:tcPr>
          <w:p w14:paraId="2FC77720" w14:textId="32E99A4C" w:rsidR="004B4FDB" w:rsidRPr="00B80E79" w:rsidRDefault="008C470A" w:rsidP="004B4FDB">
            <w:pPr>
              <w:ind w:right="-72"/>
              <w:contextualSpacing/>
              <w:jc w:val="right"/>
              <w:rPr>
                <w:rFonts w:ascii="Arial" w:hAnsi="Arial" w:cs="Arial"/>
                <w:b/>
                <w:bCs/>
                <w:sz w:val="20"/>
                <w:szCs w:val="20"/>
                <w:cs/>
              </w:rPr>
            </w:pPr>
            <w:r w:rsidRPr="008C470A">
              <w:rPr>
                <w:rFonts w:ascii="Arial" w:hAnsi="Arial" w:cs="Arial"/>
                <w:b/>
                <w:bCs/>
                <w:sz w:val="20"/>
                <w:szCs w:val="20"/>
              </w:rPr>
              <w:t>2022</w:t>
            </w:r>
          </w:p>
        </w:tc>
      </w:tr>
      <w:tr w:rsidR="004B4FDB" w:rsidRPr="00B80E79" w14:paraId="73FB8772" w14:textId="77777777" w:rsidTr="008C470A">
        <w:tc>
          <w:tcPr>
            <w:tcW w:w="3413" w:type="dxa"/>
          </w:tcPr>
          <w:p w14:paraId="1C6C1EB3" w14:textId="77777777" w:rsidR="004B4FDB" w:rsidRPr="00B80E79" w:rsidRDefault="004B4FDB" w:rsidP="00FA5A6F">
            <w:pPr>
              <w:ind w:left="-113"/>
              <w:contextualSpacing/>
              <w:rPr>
                <w:rFonts w:ascii="Arial" w:hAnsi="Arial" w:cs="Arial"/>
                <w:b/>
                <w:bCs/>
                <w:sz w:val="20"/>
                <w:szCs w:val="20"/>
              </w:rPr>
            </w:pPr>
          </w:p>
        </w:tc>
        <w:tc>
          <w:tcPr>
            <w:tcW w:w="1368" w:type="dxa"/>
            <w:tcBorders>
              <w:bottom w:val="single" w:sz="4" w:space="0" w:color="auto"/>
            </w:tcBorders>
            <w:shd w:val="clear" w:color="auto" w:fill="auto"/>
          </w:tcPr>
          <w:p w14:paraId="7AE2896C" w14:textId="7636C2BF" w:rsidR="004B4FDB" w:rsidRPr="00B80E79"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shd w:val="clear" w:color="auto" w:fill="auto"/>
          </w:tcPr>
          <w:p w14:paraId="5FBEF09D" w14:textId="63A15EBA" w:rsidR="004B4FDB" w:rsidRPr="00B80E79"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shd w:val="clear" w:color="auto" w:fill="auto"/>
          </w:tcPr>
          <w:p w14:paraId="3B21A4F5" w14:textId="4BA8F39A" w:rsidR="004B4FDB" w:rsidRPr="00B80E79"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368" w:type="dxa"/>
            <w:tcBorders>
              <w:bottom w:val="single" w:sz="4" w:space="0" w:color="auto"/>
            </w:tcBorders>
            <w:shd w:val="clear" w:color="auto" w:fill="auto"/>
          </w:tcPr>
          <w:p w14:paraId="14C21064" w14:textId="68F42052" w:rsidR="004B4FDB" w:rsidRPr="00B80E79"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r>
      <w:tr w:rsidR="004B4FDB" w:rsidRPr="00B80E79" w14:paraId="6F84731D" w14:textId="77777777" w:rsidTr="008C470A">
        <w:tc>
          <w:tcPr>
            <w:tcW w:w="3413" w:type="dxa"/>
          </w:tcPr>
          <w:p w14:paraId="13880652" w14:textId="77777777" w:rsidR="004B4FDB" w:rsidRPr="00B80E79" w:rsidRDefault="004B4FDB" w:rsidP="00FA5A6F">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368" w:type="dxa"/>
            <w:tcBorders>
              <w:top w:val="single" w:sz="4" w:space="0" w:color="auto"/>
            </w:tcBorders>
            <w:shd w:val="clear" w:color="auto" w:fill="FAFAFA"/>
          </w:tcPr>
          <w:p w14:paraId="64672C76" w14:textId="77777777" w:rsidR="004B4FDB" w:rsidRPr="00B80E79" w:rsidRDefault="004B4FDB" w:rsidP="004B4FDB">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368" w:type="dxa"/>
            <w:tcBorders>
              <w:top w:val="single" w:sz="4" w:space="0" w:color="auto"/>
            </w:tcBorders>
          </w:tcPr>
          <w:p w14:paraId="65219F4E" w14:textId="77777777" w:rsidR="004B4FDB" w:rsidRPr="00B80E79" w:rsidRDefault="004B4FDB" w:rsidP="004B4FDB">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368" w:type="dxa"/>
            <w:tcBorders>
              <w:top w:val="single" w:sz="4" w:space="0" w:color="auto"/>
            </w:tcBorders>
            <w:shd w:val="clear" w:color="auto" w:fill="FAFAFA"/>
          </w:tcPr>
          <w:p w14:paraId="55E95784" w14:textId="77777777" w:rsidR="004B4FDB" w:rsidRPr="00B80E79" w:rsidRDefault="004B4FDB" w:rsidP="004B4FDB">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368" w:type="dxa"/>
            <w:tcBorders>
              <w:top w:val="single" w:sz="4" w:space="0" w:color="auto"/>
            </w:tcBorders>
          </w:tcPr>
          <w:p w14:paraId="73CF372B" w14:textId="77777777" w:rsidR="004B4FDB" w:rsidRPr="00B80E79" w:rsidRDefault="004B4FDB" w:rsidP="004B4FDB">
            <w:pPr>
              <w:ind w:right="-72"/>
              <w:contextualSpacing/>
              <w:jc w:val="right"/>
              <w:rPr>
                <w:rFonts w:ascii="Arial" w:hAnsi="Arial" w:cs="Arial"/>
                <w:sz w:val="20"/>
                <w:szCs w:val="20"/>
              </w:rPr>
            </w:pPr>
          </w:p>
        </w:tc>
      </w:tr>
      <w:tr w:rsidR="004B4FDB" w:rsidRPr="00B80E79" w14:paraId="7681F850" w14:textId="77777777" w:rsidTr="008C470A">
        <w:trPr>
          <w:trHeight w:val="126"/>
        </w:trPr>
        <w:tc>
          <w:tcPr>
            <w:tcW w:w="3413" w:type="dxa"/>
          </w:tcPr>
          <w:p w14:paraId="47412189" w14:textId="77777777" w:rsidR="004B4FDB" w:rsidRPr="00B80E79" w:rsidRDefault="004B4FDB" w:rsidP="00FA5A6F">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B80E79">
              <w:rPr>
                <w:rFonts w:ascii="Arial" w:hAnsi="Arial" w:cs="Arial"/>
                <w:sz w:val="20"/>
                <w:szCs w:val="20"/>
              </w:rPr>
              <w:t>Advance payment for equipment</w:t>
            </w:r>
          </w:p>
          <w:p w14:paraId="28B0644E" w14:textId="77777777" w:rsidR="004B4FDB" w:rsidRPr="00B80E79" w:rsidRDefault="004B4FDB" w:rsidP="00FA5A6F">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B80E79">
              <w:rPr>
                <w:rFonts w:ascii="Arial" w:hAnsi="Arial" w:cs="Arial"/>
                <w:sz w:val="20"/>
                <w:szCs w:val="20"/>
              </w:rPr>
              <w:t xml:space="preserve">   and assets purchase</w:t>
            </w:r>
          </w:p>
        </w:tc>
        <w:tc>
          <w:tcPr>
            <w:tcW w:w="1368" w:type="dxa"/>
            <w:shd w:val="clear" w:color="auto" w:fill="FAFAFA"/>
            <w:vAlign w:val="bottom"/>
          </w:tcPr>
          <w:p w14:paraId="1204CE85" w14:textId="77777777" w:rsidR="004B4FDB" w:rsidRPr="00B80E79" w:rsidRDefault="004B4FDB" w:rsidP="004B4FDB">
            <w:pPr>
              <w:ind w:right="-72"/>
              <w:contextualSpacing/>
              <w:jc w:val="right"/>
              <w:rPr>
                <w:rFonts w:ascii="Arial" w:hAnsi="Arial" w:cs="Arial"/>
                <w:sz w:val="20"/>
                <w:szCs w:val="20"/>
              </w:rPr>
            </w:pPr>
          </w:p>
        </w:tc>
        <w:tc>
          <w:tcPr>
            <w:tcW w:w="1368" w:type="dxa"/>
            <w:vAlign w:val="bottom"/>
          </w:tcPr>
          <w:p w14:paraId="5D73710C" w14:textId="77777777" w:rsidR="004B4FDB" w:rsidRPr="00B80E79" w:rsidRDefault="004B4FDB" w:rsidP="004B4FDB">
            <w:pPr>
              <w:ind w:right="-72"/>
              <w:contextualSpacing/>
              <w:jc w:val="right"/>
              <w:rPr>
                <w:rFonts w:ascii="Arial" w:hAnsi="Arial" w:cs="Arial"/>
                <w:sz w:val="20"/>
                <w:szCs w:val="20"/>
                <w:cs/>
              </w:rPr>
            </w:pPr>
          </w:p>
        </w:tc>
        <w:tc>
          <w:tcPr>
            <w:tcW w:w="1368" w:type="dxa"/>
            <w:shd w:val="clear" w:color="auto" w:fill="FAFAFA"/>
            <w:vAlign w:val="bottom"/>
          </w:tcPr>
          <w:p w14:paraId="30C4C40F" w14:textId="77777777" w:rsidR="004B4FDB" w:rsidRPr="00B80E79" w:rsidRDefault="004B4FDB" w:rsidP="004B4FDB">
            <w:pPr>
              <w:ind w:right="-72"/>
              <w:contextualSpacing/>
              <w:jc w:val="right"/>
              <w:rPr>
                <w:rFonts w:ascii="Arial" w:hAnsi="Arial" w:cs="Arial"/>
                <w:sz w:val="20"/>
                <w:szCs w:val="20"/>
              </w:rPr>
            </w:pPr>
          </w:p>
        </w:tc>
        <w:tc>
          <w:tcPr>
            <w:tcW w:w="1368" w:type="dxa"/>
            <w:vAlign w:val="bottom"/>
          </w:tcPr>
          <w:p w14:paraId="07A2401B" w14:textId="77777777" w:rsidR="004B4FDB" w:rsidRPr="00B80E79" w:rsidRDefault="004B4FDB" w:rsidP="004B4FDB">
            <w:pPr>
              <w:ind w:right="-72"/>
              <w:contextualSpacing/>
              <w:jc w:val="right"/>
              <w:rPr>
                <w:rFonts w:ascii="Arial" w:hAnsi="Arial" w:cs="Arial"/>
                <w:sz w:val="20"/>
                <w:szCs w:val="20"/>
              </w:rPr>
            </w:pPr>
          </w:p>
        </w:tc>
      </w:tr>
      <w:tr w:rsidR="004B4FDB" w:rsidRPr="00B80E79" w14:paraId="7E409F94" w14:textId="77777777" w:rsidTr="008C470A">
        <w:trPr>
          <w:trHeight w:val="126"/>
        </w:trPr>
        <w:tc>
          <w:tcPr>
            <w:tcW w:w="3413" w:type="dxa"/>
          </w:tcPr>
          <w:p w14:paraId="73201137" w14:textId="6B3E43BE" w:rsidR="004B4FDB" w:rsidRPr="00B80E79" w:rsidRDefault="004B4FDB" w:rsidP="00FA5A6F">
            <w:pPr>
              <w:tabs>
                <w:tab w:val="center" w:pos="3402"/>
                <w:tab w:val="center" w:pos="4536"/>
                <w:tab w:val="center" w:pos="5670"/>
                <w:tab w:val="center" w:pos="6804"/>
                <w:tab w:val="right" w:pos="7655"/>
              </w:tabs>
              <w:ind w:left="-113"/>
              <w:contextualSpacing/>
              <w:rPr>
                <w:rFonts w:ascii="Arial" w:hAnsi="Arial" w:cs="Arial"/>
                <w:sz w:val="20"/>
                <w:szCs w:val="20"/>
              </w:rPr>
            </w:pPr>
            <w:r w:rsidRPr="00B80E79">
              <w:rPr>
                <w:rFonts w:ascii="Arial" w:hAnsi="Arial" w:cs="Arial"/>
                <w:sz w:val="20"/>
                <w:szCs w:val="20"/>
              </w:rPr>
              <w:t xml:space="preserve">   - Associate</w:t>
            </w:r>
            <w:r w:rsidR="006B468E">
              <w:rPr>
                <w:rFonts w:ascii="Arial" w:hAnsi="Arial" w:cs="Arial"/>
                <w:sz w:val="20"/>
                <w:szCs w:val="20"/>
              </w:rPr>
              <w:t>s</w:t>
            </w:r>
          </w:p>
        </w:tc>
        <w:tc>
          <w:tcPr>
            <w:tcW w:w="1368" w:type="dxa"/>
            <w:shd w:val="clear" w:color="auto" w:fill="FAFAFA"/>
            <w:vAlign w:val="bottom"/>
          </w:tcPr>
          <w:p w14:paraId="30416A6F" w14:textId="13E77D95" w:rsidR="004B4FDB" w:rsidRPr="00B80E79" w:rsidRDefault="0095607A" w:rsidP="004B4FDB">
            <w:pPr>
              <w:ind w:right="-72"/>
              <w:contextualSpacing/>
              <w:jc w:val="right"/>
              <w:rPr>
                <w:rFonts w:ascii="Arial" w:hAnsi="Arial" w:cs="Arial"/>
                <w:sz w:val="20"/>
                <w:szCs w:val="20"/>
              </w:rPr>
            </w:pPr>
            <w:r>
              <w:rPr>
                <w:rFonts w:ascii="Arial" w:hAnsi="Arial" w:cs="Arial"/>
                <w:sz w:val="20"/>
                <w:szCs w:val="20"/>
              </w:rPr>
              <w:t>1</w:t>
            </w:r>
            <w:r w:rsidR="0043710A">
              <w:rPr>
                <w:rFonts w:ascii="Arial" w:hAnsi="Arial" w:cs="Arial"/>
                <w:sz w:val="20"/>
                <w:szCs w:val="20"/>
              </w:rPr>
              <w:t>7</w:t>
            </w:r>
            <w:r>
              <w:rPr>
                <w:rFonts w:ascii="Arial" w:hAnsi="Arial" w:cs="Arial"/>
                <w:sz w:val="20"/>
                <w:szCs w:val="20"/>
              </w:rPr>
              <w:t>7,167</w:t>
            </w:r>
          </w:p>
        </w:tc>
        <w:tc>
          <w:tcPr>
            <w:tcW w:w="1368" w:type="dxa"/>
            <w:vAlign w:val="bottom"/>
          </w:tcPr>
          <w:p w14:paraId="589CFD1D" w14:textId="23EF1BC0" w:rsidR="004B4FDB" w:rsidRPr="00B80E79" w:rsidRDefault="008C470A" w:rsidP="004B4FDB">
            <w:pPr>
              <w:ind w:right="-72"/>
              <w:contextualSpacing/>
              <w:jc w:val="right"/>
              <w:rPr>
                <w:rFonts w:ascii="Arial" w:hAnsi="Arial" w:cs="Arial"/>
                <w:sz w:val="20"/>
                <w:szCs w:val="20"/>
              </w:rPr>
            </w:pPr>
            <w:r w:rsidRPr="008C470A">
              <w:rPr>
                <w:rFonts w:ascii="Arial" w:hAnsi="Arial" w:cs="Arial"/>
                <w:sz w:val="20"/>
                <w:szCs w:val="20"/>
              </w:rPr>
              <w:t>169</w:t>
            </w:r>
            <w:r w:rsidR="004B4FDB" w:rsidRPr="00B80E79">
              <w:rPr>
                <w:rFonts w:ascii="Arial" w:hAnsi="Arial" w:cs="Arial"/>
                <w:sz w:val="20"/>
                <w:szCs w:val="20"/>
              </w:rPr>
              <w:t>,</w:t>
            </w:r>
            <w:r w:rsidRPr="008C470A">
              <w:rPr>
                <w:rFonts w:ascii="Arial" w:hAnsi="Arial" w:cs="Arial"/>
                <w:sz w:val="20"/>
                <w:szCs w:val="20"/>
              </w:rPr>
              <w:t>984</w:t>
            </w:r>
          </w:p>
        </w:tc>
        <w:tc>
          <w:tcPr>
            <w:tcW w:w="1368" w:type="dxa"/>
            <w:shd w:val="clear" w:color="auto" w:fill="FAFAFA"/>
            <w:vAlign w:val="bottom"/>
          </w:tcPr>
          <w:p w14:paraId="19A724BE" w14:textId="6634F7E5" w:rsidR="004B4FDB" w:rsidRPr="00B80E79" w:rsidRDefault="0095607A" w:rsidP="004B4FDB">
            <w:pPr>
              <w:ind w:right="-72"/>
              <w:contextualSpacing/>
              <w:jc w:val="right"/>
              <w:rPr>
                <w:rFonts w:ascii="Arial" w:hAnsi="Arial" w:cs="Arial"/>
                <w:sz w:val="20"/>
                <w:szCs w:val="20"/>
              </w:rPr>
            </w:pPr>
            <w:r>
              <w:rPr>
                <w:rFonts w:ascii="Arial" w:hAnsi="Arial" w:cs="Arial"/>
                <w:sz w:val="20"/>
                <w:szCs w:val="20"/>
              </w:rPr>
              <w:t>-</w:t>
            </w:r>
          </w:p>
        </w:tc>
        <w:tc>
          <w:tcPr>
            <w:tcW w:w="1368" w:type="dxa"/>
            <w:vAlign w:val="bottom"/>
          </w:tcPr>
          <w:p w14:paraId="3C395362" w14:textId="77777777" w:rsidR="004B4FDB" w:rsidRPr="00B80E79" w:rsidRDefault="004B4FDB" w:rsidP="004B4FDB">
            <w:pPr>
              <w:ind w:right="-72"/>
              <w:contextualSpacing/>
              <w:jc w:val="right"/>
              <w:rPr>
                <w:rFonts w:ascii="Arial" w:hAnsi="Arial" w:cs="Arial"/>
                <w:sz w:val="20"/>
                <w:szCs w:val="20"/>
              </w:rPr>
            </w:pPr>
            <w:r w:rsidRPr="00B80E79">
              <w:rPr>
                <w:rFonts w:ascii="Arial" w:hAnsi="Arial" w:cs="Arial"/>
                <w:sz w:val="20"/>
                <w:szCs w:val="20"/>
              </w:rPr>
              <w:t>-</w:t>
            </w:r>
          </w:p>
        </w:tc>
      </w:tr>
    </w:tbl>
    <w:p w14:paraId="0CBCC348" w14:textId="5695BD74" w:rsidR="004B4FDB" w:rsidRPr="00B80E79" w:rsidRDefault="004B4FDB" w:rsidP="00B80E79">
      <w:pPr>
        <w:tabs>
          <w:tab w:val="left" w:pos="3614"/>
        </w:tabs>
        <w:ind w:left="540"/>
        <w:jc w:val="both"/>
        <w:rPr>
          <w:rFonts w:ascii="Arial" w:eastAsia="Cordia New" w:hAnsi="Arial" w:cs="Arial"/>
          <w:color w:val="000000"/>
          <w:sz w:val="20"/>
          <w:szCs w:val="20"/>
        </w:rPr>
      </w:pPr>
    </w:p>
    <w:p w14:paraId="1BE0AE0A" w14:textId="77777777" w:rsidR="004D56CF" w:rsidRDefault="002C13B5" w:rsidP="00856955">
      <w:pPr>
        <w:pStyle w:val="HeadSub1-5EA"/>
        <w:rPr>
          <w:rFonts w:ascii="Arial" w:hAnsi="Arial" w:cs="Arial"/>
          <w:color w:val="CF4A02"/>
          <w:sz w:val="20"/>
          <w:szCs w:val="20"/>
        </w:rPr>
      </w:pPr>
      <w:r>
        <w:rPr>
          <w:rFonts w:ascii="Arial" w:hAnsi="Arial" w:cs="Arial"/>
          <w:color w:val="CF4A02"/>
          <w:sz w:val="20"/>
          <w:szCs w:val="20"/>
        </w:rPr>
        <w:br w:type="page"/>
      </w:r>
    </w:p>
    <w:p w14:paraId="634A6B03" w14:textId="7203EE7A" w:rsidR="005F0455" w:rsidRPr="00B80E79" w:rsidRDefault="008C470A" w:rsidP="00856955">
      <w:pPr>
        <w:pStyle w:val="HeadSub1-5EA"/>
        <w:rPr>
          <w:rFonts w:ascii="Arial" w:hAnsi="Arial" w:cs="Arial"/>
          <w:color w:val="CF4A02"/>
          <w:sz w:val="20"/>
          <w:szCs w:val="20"/>
          <w:lang w:val="en-US"/>
        </w:rPr>
      </w:pPr>
      <w:r w:rsidRPr="008C470A">
        <w:rPr>
          <w:rFonts w:ascii="Arial" w:hAnsi="Arial" w:cs="Arial"/>
          <w:color w:val="CF4A02"/>
          <w:sz w:val="20"/>
          <w:szCs w:val="20"/>
        </w:rPr>
        <w:t>2</w:t>
      </w:r>
      <w:r w:rsidR="0095607A">
        <w:rPr>
          <w:rFonts w:ascii="Arial" w:hAnsi="Arial" w:cs="Arial"/>
          <w:color w:val="CF4A02"/>
          <w:sz w:val="20"/>
          <w:szCs w:val="20"/>
        </w:rPr>
        <w:t>2</w:t>
      </w:r>
      <w:r w:rsidR="002844DF" w:rsidRPr="00B80E79">
        <w:rPr>
          <w:rFonts w:ascii="Arial" w:hAnsi="Arial" w:cs="Arial"/>
          <w:color w:val="CF4A02"/>
          <w:sz w:val="20"/>
          <w:szCs w:val="20"/>
          <w:lang w:val="en-US"/>
        </w:rPr>
        <w:t>.</w:t>
      </w:r>
      <w:r w:rsidRPr="008C470A">
        <w:rPr>
          <w:rFonts w:ascii="Arial" w:hAnsi="Arial" w:cs="Arial"/>
          <w:color w:val="CF4A02"/>
          <w:sz w:val="20"/>
          <w:szCs w:val="20"/>
        </w:rPr>
        <w:t>5</w:t>
      </w:r>
      <w:r w:rsidR="005F0455" w:rsidRPr="00B80E79">
        <w:rPr>
          <w:rFonts w:ascii="Arial" w:hAnsi="Arial" w:cs="Arial"/>
          <w:color w:val="CF4A02"/>
          <w:sz w:val="20"/>
          <w:szCs w:val="20"/>
          <w:lang w:val="en-US"/>
        </w:rPr>
        <w:tab/>
      </w:r>
      <w:r w:rsidR="006D5643" w:rsidRPr="00B80E79">
        <w:rPr>
          <w:rFonts w:ascii="Arial" w:hAnsi="Arial" w:cs="Arial"/>
          <w:color w:val="CF4A02"/>
          <w:sz w:val="20"/>
          <w:szCs w:val="20"/>
          <w:lang w:val="en-US"/>
        </w:rPr>
        <w:t>L</w:t>
      </w:r>
      <w:r w:rsidR="00DB5231" w:rsidRPr="00B80E79">
        <w:rPr>
          <w:rFonts w:ascii="Arial" w:hAnsi="Arial" w:cs="Arial"/>
          <w:color w:val="CF4A02"/>
          <w:sz w:val="20"/>
          <w:szCs w:val="20"/>
          <w:lang w:val="en-US"/>
        </w:rPr>
        <w:t xml:space="preserve">oans </w:t>
      </w:r>
      <w:r w:rsidR="005F0455" w:rsidRPr="00B80E79">
        <w:rPr>
          <w:rFonts w:ascii="Arial" w:hAnsi="Arial" w:cs="Arial"/>
          <w:color w:val="CF4A02"/>
          <w:sz w:val="20"/>
          <w:szCs w:val="20"/>
          <w:lang w:val="en-US"/>
        </w:rPr>
        <w:t xml:space="preserve">to related parties and </w:t>
      </w:r>
      <w:r w:rsidR="00FB6849" w:rsidRPr="00B80E79">
        <w:rPr>
          <w:rFonts w:ascii="Arial" w:hAnsi="Arial" w:cs="Arial"/>
          <w:color w:val="CF4A02"/>
          <w:sz w:val="20"/>
          <w:szCs w:val="20"/>
          <w:lang w:val="en-US"/>
        </w:rPr>
        <w:t xml:space="preserve">related </w:t>
      </w:r>
      <w:r w:rsidR="005F0455" w:rsidRPr="00B80E79">
        <w:rPr>
          <w:rFonts w:ascii="Arial" w:hAnsi="Arial" w:cs="Arial"/>
          <w:color w:val="CF4A02"/>
          <w:sz w:val="20"/>
          <w:szCs w:val="20"/>
          <w:lang w:val="en-US"/>
        </w:rPr>
        <w:t>interests</w:t>
      </w:r>
    </w:p>
    <w:p w14:paraId="38F84CAC" w14:textId="77777777" w:rsidR="0097407B" w:rsidRPr="00B80E79" w:rsidRDefault="0097407B" w:rsidP="00B80E79">
      <w:pPr>
        <w:tabs>
          <w:tab w:val="left" w:pos="3614"/>
        </w:tabs>
        <w:ind w:left="540"/>
        <w:jc w:val="both"/>
        <w:rPr>
          <w:rFonts w:ascii="Arial" w:eastAsia="Cordia New" w:hAnsi="Arial" w:cs="Arial"/>
          <w:color w:val="000000"/>
          <w:sz w:val="20"/>
          <w:szCs w:val="20"/>
        </w:rPr>
      </w:pPr>
    </w:p>
    <w:p w14:paraId="5D77681F" w14:textId="2234E38C" w:rsidR="006F0DA5" w:rsidRPr="00B80E79" w:rsidRDefault="006F0DA5" w:rsidP="00B439B5">
      <w:pPr>
        <w:tabs>
          <w:tab w:val="left" w:pos="540"/>
        </w:tabs>
        <w:ind w:left="540"/>
        <w:jc w:val="both"/>
        <w:rPr>
          <w:rFonts w:ascii="Arial" w:hAnsi="Arial" w:cs="Arial"/>
          <w:spacing w:val="-4"/>
          <w:sz w:val="20"/>
          <w:szCs w:val="20"/>
          <w:u w:val="single"/>
        </w:rPr>
      </w:pPr>
      <w:r w:rsidRPr="00B80E79">
        <w:rPr>
          <w:rFonts w:ascii="Arial" w:hAnsi="Arial" w:cs="Arial"/>
          <w:spacing w:val="-4"/>
          <w:sz w:val="20"/>
          <w:szCs w:val="20"/>
          <w:u w:val="single"/>
        </w:rPr>
        <w:t>Short-term loans</w:t>
      </w:r>
    </w:p>
    <w:p w14:paraId="309FAAA3" w14:textId="77777777" w:rsidR="006F0DA5" w:rsidRPr="00B80E79" w:rsidRDefault="006F0DA5" w:rsidP="00B80E79">
      <w:pPr>
        <w:tabs>
          <w:tab w:val="left" w:pos="3614"/>
        </w:tabs>
        <w:ind w:left="540"/>
        <w:jc w:val="both"/>
        <w:rPr>
          <w:rFonts w:ascii="Arial" w:eastAsia="Cordia New" w:hAnsi="Arial" w:cs="Arial"/>
          <w:color w:val="000000"/>
          <w:sz w:val="20"/>
          <w:szCs w:val="20"/>
        </w:rPr>
      </w:pPr>
    </w:p>
    <w:p w14:paraId="451DA46F" w14:textId="0CC74ACE" w:rsidR="006F0DA5" w:rsidRDefault="00432206" w:rsidP="00B439B5">
      <w:pPr>
        <w:tabs>
          <w:tab w:val="left" w:pos="540"/>
        </w:tabs>
        <w:ind w:left="540"/>
        <w:jc w:val="both"/>
        <w:rPr>
          <w:rFonts w:ascii="Arial" w:hAnsi="Arial" w:cs="Arial"/>
          <w:spacing w:val="-2"/>
          <w:sz w:val="20"/>
          <w:szCs w:val="20"/>
        </w:rPr>
      </w:pPr>
      <w:r w:rsidRPr="00B80E79">
        <w:rPr>
          <w:rFonts w:ascii="Arial" w:hAnsi="Arial" w:cs="Arial"/>
          <w:spacing w:val="-4"/>
          <w:sz w:val="20"/>
          <w:szCs w:val="20"/>
        </w:rPr>
        <w:t xml:space="preserve">As at </w:t>
      </w:r>
      <w:r w:rsidR="008C470A" w:rsidRPr="008C470A">
        <w:rPr>
          <w:rFonts w:ascii="Arial" w:hAnsi="Arial" w:cs="Arial"/>
          <w:spacing w:val="-4"/>
          <w:sz w:val="20"/>
          <w:szCs w:val="20"/>
        </w:rPr>
        <w:t>30</w:t>
      </w:r>
      <w:r w:rsidR="00A555F7">
        <w:rPr>
          <w:rFonts w:ascii="Arial" w:hAnsi="Arial" w:cs="Arial"/>
          <w:spacing w:val="-4"/>
          <w:sz w:val="20"/>
          <w:szCs w:val="20"/>
        </w:rPr>
        <w:t xml:space="preserve"> June</w:t>
      </w:r>
      <w:r w:rsidRPr="00B80E79">
        <w:rPr>
          <w:rFonts w:ascii="Arial" w:hAnsi="Arial" w:cs="Arial"/>
          <w:spacing w:val="-4"/>
          <w:sz w:val="20"/>
          <w:szCs w:val="20"/>
        </w:rPr>
        <w:t xml:space="preserve"> </w:t>
      </w:r>
      <w:r w:rsidR="008C470A" w:rsidRPr="008C470A">
        <w:rPr>
          <w:rFonts w:ascii="Arial" w:hAnsi="Arial" w:cs="Arial"/>
          <w:spacing w:val="-4"/>
          <w:sz w:val="20"/>
          <w:szCs w:val="20"/>
        </w:rPr>
        <w:t>2023</w:t>
      </w:r>
      <w:r w:rsidRPr="00B80E79">
        <w:rPr>
          <w:rFonts w:ascii="Arial" w:hAnsi="Arial" w:cs="Arial"/>
          <w:spacing w:val="-4"/>
          <w:sz w:val="20"/>
          <w:szCs w:val="20"/>
        </w:rPr>
        <w:t xml:space="preserve">, short-term loans of the Group were promissory notes to related parties amounting to Baht </w:t>
      </w:r>
      <w:r w:rsidR="0095607A">
        <w:rPr>
          <w:rFonts w:ascii="Arial" w:hAnsi="Arial" w:cs="Arial"/>
          <w:spacing w:val="-4"/>
          <w:sz w:val="20"/>
          <w:szCs w:val="20"/>
        </w:rPr>
        <w:t xml:space="preserve">37 </w:t>
      </w:r>
      <w:r w:rsidRPr="00B80E79">
        <w:rPr>
          <w:rFonts w:ascii="Arial" w:hAnsi="Arial" w:cs="Arial"/>
          <w:spacing w:val="-4"/>
          <w:sz w:val="20"/>
          <w:szCs w:val="20"/>
        </w:rPr>
        <w:t xml:space="preserve">million. The promissory notes bear fixed interest at the rates </w:t>
      </w:r>
      <w:r w:rsidR="0095607A">
        <w:rPr>
          <w:rFonts w:ascii="Arial" w:hAnsi="Arial" w:cs="Arial"/>
          <w:spacing w:val="-4"/>
          <w:sz w:val="20"/>
          <w:szCs w:val="20"/>
        </w:rPr>
        <w:t>6.50</w:t>
      </w:r>
      <w:r w:rsidRPr="00B80E79">
        <w:rPr>
          <w:rFonts w:ascii="Arial" w:hAnsi="Arial" w:cs="Arial"/>
          <w:spacing w:val="-4"/>
          <w:sz w:val="20"/>
          <w:szCs w:val="20"/>
        </w:rPr>
        <w:t>% per annum (</w:t>
      </w:r>
      <w:r w:rsidR="008C470A" w:rsidRPr="008C470A">
        <w:rPr>
          <w:rFonts w:ascii="Arial" w:hAnsi="Arial" w:cs="Arial"/>
          <w:spacing w:val="-4"/>
          <w:sz w:val="20"/>
          <w:szCs w:val="20"/>
        </w:rPr>
        <w:t>31</w:t>
      </w:r>
      <w:r w:rsidRPr="00B80E79">
        <w:rPr>
          <w:rFonts w:ascii="Arial" w:hAnsi="Arial" w:cs="Arial"/>
          <w:spacing w:val="-4"/>
          <w:sz w:val="20"/>
          <w:szCs w:val="20"/>
        </w:rPr>
        <w:t xml:space="preserve"> December </w:t>
      </w:r>
      <w:r w:rsidR="008C470A" w:rsidRPr="008C470A">
        <w:rPr>
          <w:rFonts w:ascii="Arial" w:hAnsi="Arial" w:cs="Arial"/>
          <w:spacing w:val="-4"/>
          <w:sz w:val="20"/>
          <w:szCs w:val="20"/>
        </w:rPr>
        <w:t>2022</w:t>
      </w:r>
      <w:r w:rsidRPr="00B80E79">
        <w:rPr>
          <w:rFonts w:ascii="Arial" w:hAnsi="Arial" w:cs="Arial"/>
          <w:spacing w:val="-4"/>
          <w:sz w:val="20"/>
          <w:szCs w:val="20"/>
        </w:rPr>
        <w:t xml:space="preserve">: </w:t>
      </w:r>
      <w:r w:rsidR="00C07ECF" w:rsidRPr="00B80E79">
        <w:rPr>
          <w:rFonts w:ascii="Arial" w:hAnsi="Arial" w:cs="Arial"/>
          <w:spacing w:val="-4"/>
          <w:sz w:val="20"/>
          <w:szCs w:val="20"/>
        </w:rPr>
        <w:t xml:space="preserve">Baht </w:t>
      </w:r>
      <w:r w:rsidR="008C470A" w:rsidRPr="008C470A">
        <w:rPr>
          <w:rFonts w:ascii="Arial" w:hAnsi="Arial" w:cs="Arial"/>
          <w:spacing w:val="-4"/>
          <w:sz w:val="20"/>
          <w:szCs w:val="20"/>
        </w:rPr>
        <w:t>61</w:t>
      </w:r>
      <w:r w:rsidR="00C07ECF" w:rsidRPr="00B80E79">
        <w:rPr>
          <w:rFonts w:ascii="Arial" w:hAnsi="Arial" w:cs="Arial"/>
          <w:spacing w:val="-4"/>
          <w:sz w:val="20"/>
          <w:szCs w:val="20"/>
        </w:rPr>
        <w:t xml:space="preserve"> million</w:t>
      </w:r>
      <w:r w:rsidR="00601ABD">
        <w:rPr>
          <w:rFonts w:ascii="Arial" w:hAnsi="Arial" w:cs="Arial"/>
          <w:spacing w:val="-4"/>
          <w:sz w:val="20"/>
          <w:szCs w:val="20"/>
        </w:rPr>
        <w:t>,</w:t>
      </w:r>
      <w:r w:rsidR="008E3E57">
        <w:rPr>
          <w:rFonts w:ascii="Arial" w:hAnsi="Arial" w:cs="Arial"/>
          <w:spacing w:val="-4"/>
          <w:sz w:val="20"/>
          <w:szCs w:val="20"/>
        </w:rPr>
        <w:t xml:space="preserve"> </w:t>
      </w:r>
      <w:r w:rsidR="00C07ECF" w:rsidRPr="00B80E79">
        <w:rPr>
          <w:rFonts w:ascii="Arial" w:hAnsi="Arial" w:cs="Arial"/>
          <w:spacing w:val="-4"/>
          <w:sz w:val="20"/>
          <w:szCs w:val="20"/>
        </w:rPr>
        <w:t xml:space="preserve">bear fixed interest at the rates between </w:t>
      </w:r>
      <w:r w:rsidR="008C470A" w:rsidRPr="008C470A">
        <w:rPr>
          <w:rFonts w:ascii="Arial" w:hAnsi="Arial" w:cs="Arial"/>
          <w:spacing w:val="-4"/>
          <w:sz w:val="20"/>
          <w:szCs w:val="20"/>
        </w:rPr>
        <w:t>2</w:t>
      </w:r>
      <w:r w:rsidR="00C07ECF" w:rsidRPr="00B80E79">
        <w:rPr>
          <w:rFonts w:ascii="Arial" w:hAnsi="Arial" w:cs="Arial"/>
          <w:spacing w:val="-4"/>
          <w:sz w:val="20"/>
          <w:szCs w:val="20"/>
        </w:rPr>
        <w:t>.</w:t>
      </w:r>
      <w:r w:rsidR="008C470A" w:rsidRPr="008C470A">
        <w:rPr>
          <w:rFonts w:ascii="Arial" w:hAnsi="Arial" w:cs="Arial"/>
          <w:spacing w:val="-4"/>
          <w:sz w:val="20"/>
          <w:szCs w:val="20"/>
        </w:rPr>
        <w:t>10</w:t>
      </w:r>
      <w:r w:rsidR="00C07ECF" w:rsidRPr="00B80E79">
        <w:rPr>
          <w:rFonts w:ascii="Arial" w:hAnsi="Arial" w:cs="Arial"/>
          <w:spacing w:val="-4"/>
          <w:sz w:val="20"/>
          <w:szCs w:val="20"/>
        </w:rPr>
        <w:t xml:space="preserve">% and </w:t>
      </w:r>
      <w:r w:rsidR="008C470A" w:rsidRPr="008C470A">
        <w:rPr>
          <w:rFonts w:ascii="Arial" w:hAnsi="Arial" w:cs="Arial"/>
          <w:spacing w:val="-4"/>
          <w:sz w:val="20"/>
          <w:szCs w:val="20"/>
        </w:rPr>
        <w:t>6</w:t>
      </w:r>
      <w:r w:rsidR="00C07ECF" w:rsidRPr="00B80E79">
        <w:rPr>
          <w:rFonts w:ascii="Arial" w:hAnsi="Arial" w:cs="Arial"/>
          <w:spacing w:val="-4"/>
          <w:sz w:val="20"/>
          <w:szCs w:val="20"/>
        </w:rPr>
        <w:t>.</w:t>
      </w:r>
      <w:r w:rsidR="008C470A" w:rsidRPr="008C470A">
        <w:rPr>
          <w:rFonts w:ascii="Arial" w:hAnsi="Arial" w:cs="Arial"/>
          <w:spacing w:val="-4"/>
          <w:sz w:val="20"/>
          <w:szCs w:val="20"/>
        </w:rPr>
        <w:t>50</w:t>
      </w:r>
      <w:r w:rsidR="00C07ECF" w:rsidRPr="00B80E79">
        <w:rPr>
          <w:rFonts w:ascii="Arial" w:hAnsi="Arial" w:cs="Arial"/>
          <w:spacing w:val="-4"/>
          <w:sz w:val="20"/>
          <w:szCs w:val="20"/>
        </w:rPr>
        <w:t>% per annum</w:t>
      </w:r>
      <w:r w:rsidRPr="00B80E79">
        <w:rPr>
          <w:rFonts w:ascii="Arial" w:hAnsi="Arial" w:cs="Arial"/>
          <w:spacing w:val="-4"/>
          <w:sz w:val="20"/>
          <w:szCs w:val="20"/>
        </w:rPr>
        <w:t xml:space="preserve">), and short-term loans of the Company were promissory notes to related parties amounting to Baht </w:t>
      </w:r>
      <w:r w:rsidR="0095607A">
        <w:rPr>
          <w:rFonts w:ascii="Arial" w:hAnsi="Arial" w:cs="Arial"/>
          <w:spacing w:val="-4"/>
          <w:sz w:val="20"/>
          <w:szCs w:val="20"/>
        </w:rPr>
        <w:t>10,414</w:t>
      </w:r>
      <w:r w:rsidRPr="00B80E79">
        <w:rPr>
          <w:rFonts w:ascii="Arial" w:hAnsi="Arial" w:cs="Arial"/>
          <w:spacing w:val="-4"/>
          <w:sz w:val="20"/>
          <w:szCs w:val="20"/>
        </w:rPr>
        <w:t xml:space="preserve"> million. The promissory notes bear fixed interest at the rates between</w:t>
      </w:r>
      <w:r w:rsidR="0095607A">
        <w:rPr>
          <w:rFonts w:ascii="Arial" w:hAnsi="Arial" w:cs="Arial"/>
          <w:spacing w:val="-4"/>
          <w:sz w:val="20"/>
          <w:szCs w:val="20"/>
        </w:rPr>
        <w:t xml:space="preserve"> 2.14</w:t>
      </w:r>
      <w:r w:rsidRPr="00B80E79">
        <w:rPr>
          <w:rFonts w:ascii="Arial" w:hAnsi="Arial" w:cs="Arial"/>
          <w:spacing w:val="-4"/>
          <w:sz w:val="20"/>
          <w:szCs w:val="20"/>
        </w:rPr>
        <w:t xml:space="preserve">% and </w:t>
      </w:r>
      <w:r w:rsidR="0095607A">
        <w:rPr>
          <w:rFonts w:ascii="Arial" w:hAnsi="Arial" w:cs="Arial"/>
          <w:spacing w:val="-4"/>
          <w:sz w:val="20"/>
          <w:szCs w:val="20"/>
        </w:rPr>
        <w:t>3.27</w:t>
      </w:r>
      <w:r w:rsidRPr="00B80E79">
        <w:rPr>
          <w:rFonts w:ascii="Arial" w:hAnsi="Arial" w:cs="Arial"/>
          <w:spacing w:val="-4"/>
          <w:sz w:val="20"/>
          <w:szCs w:val="20"/>
        </w:rPr>
        <w:t xml:space="preserve">% per annum </w:t>
      </w:r>
      <w:r w:rsidR="00516967">
        <w:rPr>
          <w:rFonts w:ascii="Arial" w:hAnsi="Arial" w:cs="Arial"/>
          <w:spacing w:val="-4"/>
          <w:sz w:val="20"/>
          <w:szCs w:val="20"/>
        </w:rPr>
        <w:br/>
      </w:r>
      <w:r w:rsidRPr="00B80E79">
        <w:rPr>
          <w:rFonts w:ascii="Arial" w:hAnsi="Arial" w:cs="Arial"/>
          <w:spacing w:val="-4"/>
          <w:sz w:val="20"/>
          <w:szCs w:val="20"/>
        </w:rPr>
        <w:t>(</w:t>
      </w:r>
      <w:r w:rsidR="008C470A" w:rsidRPr="008C470A">
        <w:rPr>
          <w:rFonts w:ascii="Arial" w:hAnsi="Arial" w:cs="Arial"/>
          <w:spacing w:val="-4"/>
          <w:sz w:val="20"/>
          <w:szCs w:val="20"/>
        </w:rPr>
        <w:t>31</w:t>
      </w:r>
      <w:r w:rsidR="00440277" w:rsidRPr="00B80E79">
        <w:rPr>
          <w:rFonts w:ascii="Arial" w:hAnsi="Arial" w:cs="Arial"/>
          <w:spacing w:val="-4"/>
          <w:sz w:val="20"/>
          <w:szCs w:val="20"/>
        </w:rPr>
        <w:t xml:space="preserve"> </w:t>
      </w:r>
      <w:r w:rsidRPr="00B80E79">
        <w:rPr>
          <w:rFonts w:ascii="Arial" w:hAnsi="Arial" w:cs="Arial"/>
          <w:spacing w:val="-4"/>
          <w:sz w:val="20"/>
          <w:szCs w:val="20"/>
        </w:rPr>
        <w:t xml:space="preserve">December </w:t>
      </w:r>
      <w:r w:rsidR="008C470A" w:rsidRPr="008C470A">
        <w:rPr>
          <w:rFonts w:ascii="Arial" w:hAnsi="Arial" w:cs="Arial"/>
          <w:spacing w:val="-4"/>
          <w:sz w:val="20"/>
          <w:szCs w:val="20"/>
        </w:rPr>
        <w:t>2022</w:t>
      </w:r>
      <w:r w:rsidRPr="00B80E79">
        <w:rPr>
          <w:rFonts w:ascii="Arial" w:hAnsi="Arial" w:cs="Arial"/>
          <w:spacing w:val="-4"/>
          <w:sz w:val="20"/>
          <w:szCs w:val="20"/>
        </w:rPr>
        <w:t>: Baht</w:t>
      </w:r>
      <w:r w:rsidR="00C07ECF" w:rsidRPr="00B80E79">
        <w:rPr>
          <w:rFonts w:ascii="Arial" w:hAnsi="Arial" w:cs="Arial"/>
          <w:spacing w:val="-4"/>
          <w:sz w:val="20"/>
          <w:szCs w:val="20"/>
        </w:rPr>
        <w:t xml:space="preserve"> </w:t>
      </w:r>
      <w:r w:rsidR="008C470A" w:rsidRPr="008C470A">
        <w:rPr>
          <w:rFonts w:ascii="Arial" w:hAnsi="Arial" w:cs="Arial"/>
          <w:spacing w:val="-4"/>
          <w:sz w:val="20"/>
          <w:szCs w:val="20"/>
        </w:rPr>
        <w:t>10</w:t>
      </w:r>
      <w:r w:rsidR="00C07ECF" w:rsidRPr="00B80E79">
        <w:rPr>
          <w:rFonts w:ascii="Arial" w:hAnsi="Arial" w:cs="Arial"/>
          <w:spacing w:val="-4"/>
          <w:sz w:val="20"/>
          <w:szCs w:val="20"/>
        </w:rPr>
        <w:t>,</w:t>
      </w:r>
      <w:r w:rsidR="008C470A" w:rsidRPr="008C470A">
        <w:rPr>
          <w:rFonts w:ascii="Arial" w:hAnsi="Arial" w:cs="Arial"/>
          <w:spacing w:val="-4"/>
          <w:sz w:val="20"/>
          <w:szCs w:val="20"/>
        </w:rPr>
        <w:t>817</w:t>
      </w:r>
      <w:r w:rsidRPr="00B80E79">
        <w:rPr>
          <w:rFonts w:ascii="Arial" w:hAnsi="Arial" w:cs="Arial"/>
          <w:spacing w:val="-4"/>
          <w:sz w:val="20"/>
          <w:szCs w:val="20"/>
        </w:rPr>
        <w:t xml:space="preserve"> million, bear fixed interest at the rates between </w:t>
      </w:r>
      <w:r w:rsidR="008C470A" w:rsidRPr="008C470A">
        <w:rPr>
          <w:rFonts w:ascii="Arial" w:hAnsi="Arial" w:cs="Arial"/>
          <w:spacing w:val="-4"/>
          <w:sz w:val="20"/>
          <w:szCs w:val="20"/>
        </w:rPr>
        <w:t>2</w:t>
      </w:r>
      <w:r w:rsidR="00AE605C" w:rsidRPr="00B80E79">
        <w:rPr>
          <w:rFonts w:ascii="Arial" w:hAnsi="Arial" w:cs="Arial"/>
          <w:spacing w:val="-4"/>
          <w:sz w:val="20"/>
          <w:szCs w:val="20"/>
        </w:rPr>
        <w:t>.</w:t>
      </w:r>
      <w:r w:rsidR="008C470A" w:rsidRPr="008C470A">
        <w:rPr>
          <w:rFonts w:ascii="Arial" w:hAnsi="Arial" w:cs="Arial"/>
          <w:spacing w:val="-4"/>
          <w:sz w:val="20"/>
          <w:szCs w:val="20"/>
        </w:rPr>
        <w:t>20</w:t>
      </w:r>
      <w:r w:rsidRPr="00B80E79">
        <w:rPr>
          <w:rFonts w:ascii="Arial" w:hAnsi="Arial" w:cs="Arial"/>
          <w:spacing w:val="-4"/>
          <w:sz w:val="20"/>
          <w:szCs w:val="20"/>
        </w:rPr>
        <w:t xml:space="preserve">% and </w:t>
      </w:r>
      <w:r w:rsidR="008C470A" w:rsidRPr="008C470A">
        <w:rPr>
          <w:rFonts w:ascii="Arial" w:hAnsi="Arial" w:cs="Arial"/>
          <w:spacing w:val="-4"/>
          <w:sz w:val="20"/>
          <w:szCs w:val="20"/>
        </w:rPr>
        <w:t>3</w:t>
      </w:r>
      <w:r w:rsidR="00AE605C" w:rsidRPr="00B80E79">
        <w:rPr>
          <w:rFonts w:ascii="Arial" w:hAnsi="Arial" w:cs="Arial"/>
          <w:spacing w:val="-4"/>
          <w:sz w:val="20"/>
          <w:szCs w:val="20"/>
        </w:rPr>
        <w:t>.</w:t>
      </w:r>
      <w:r w:rsidR="008C470A" w:rsidRPr="008C470A">
        <w:rPr>
          <w:rFonts w:ascii="Arial" w:hAnsi="Arial" w:cs="Arial"/>
          <w:spacing w:val="-4"/>
          <w:sz w:val="20"/>
          <w:szCs w:val="20"/>
        </w:rPr>
        <w:t>02</w:t>
      </w:r>
      <w:r w:rsidRPr="00B80E79">
        <w:rPr>
          <w:rFonts w:ascii="Arial" w:hAnsi="Arial" w:cs="Arial"/>
          <w:spacing w:val="-4"/>
          <w:sz w:val="20"/>
          <w:szCs w:val="20"/>
        </w:rPr>
        <w:t>% per annum). The terms of princip</w:t>
      </w:r>
      <w:r w:rsidR="0008636B">
        <w:rPr>
          <w:rFonts w:ascii="Arial" w:hAnsi="Arial" w:cs="Arial"/>
          <w:spacing w:val="-4"/>
          <w:sz w:val="20"/>
          <w:szCs w:val="20"/>
        </w:rPr>
        <w:t>al</w:t>
      </w:r>
      <w:r w:rsidRPr="00B80E79">
        <w:rPr>
          <w:rFonts w:ascii="Arial" w:hAnsi="Arial" w:cs="Arial"/>
          <w:spacing w:val="-4"/>
          <w:sz w:val="20"/>
          <w:szCs w:val="20"/>
        </w:rPr>
        <w:t xml:space="preserve"> and interest repayment</w:t>
      </w:r>
      <w:r w:rsidR="00E009EC">
        <w:rPr>
          <w:rFonts w:ascii="Arial" w:hAnsi="Arial" w:cs="Arial"/>
          <w:spacing w:val="-4"/>
          <w:sz w:val="20"/>
          <w:szCs w:val="20"/>
        </w:rPr>
        <w:t>s</w:t>
      </w:r>
      <w:r w:rsidRPr="00B80E79">
        <w:rPr>
          <w:rFonts w:ascii="Arial" w:hAnsi="Arial" w:cs="Arial"/>
          <w:spacing w:val="-4"/>
          <w:sz w:val="20"/>
          <w:szCs w:val="20"/>
        </w:rPr>
        <w:t xml:space="preserve"> are </w:t>
      </w:r>
      <w:r w:rsidR="00E009EC">
        <w:rPr>
          <w:rFonts w:ascii="Arial" w:hAnsi="Arial" w:cs="Arial"/>
          <w:spacing w:val="-4"/>
          <w:sz w:val="20"/>
          <w:szCs w:val="20"/>
        </w:rPr>
        <w:t xml:space="preserve">due on </w:t>
      </w:r>
      <w:r w:rsidRPr="00B80E79">
        <w:rPr>
          <w:rFonts w:ascii="Arial" w:hAnsi="Arial" w:cs="Arial"/>
          <w:spacing w:val="-4"/>
          <w:sz w:val="20"/>
          <w:szCs w:val="20"/>
        </w:rPr>
        <w:t>specific schedules and on demand</w:t>
      </w:r>
      <w:r w:rsidR="002275FD">
        <w:rPr>
          <w:rFonts w:ascii="Arial" w:hAnsi="Arial" w:cs="Arial"/>
          <w:spacing w:val="-4"/>
          <w:sz w:val="20"/>
          <w:szCs w:val="20"/>
        </w:rPr>
        <w:t xml:space="preserve"> and</w:t>
      </w:r>
      <w:r w:rsidRPr="00B80E79">
        <w:rPr>
          <w:rFonts w:ascii="Arial" w:hAnsi="Arial" w:cs="Arial"/>
          <w:spacing w:val="-4"/>
          <w:sz w:val="20"/>
          <w:szCs w:val="20"/>
        </w:rPr>
        <w:t xml:space="preserve"> are unsecured</w:t>
      </w:r>
      <w:r w:rsidRPr="00B80E79">
        <w:rPr>
          <w:rFonts w:ascii="Arial" w:hAnsi="Arial" w:cs="Arial"/>
          <w:spacing w:val="-2"/>
          <w:sz w:val="20"/>
          <w:szCs w:val="20"/>
        </w:rPr>
        <w:t>.</w:t>
      </w:r>
    </w:p>
    <w:p w14:paraId="035764E2" w14:textId="4C7FE581" w:rsidR="00B80E79" w:rsidRDefault="00B80E79" w:rsidP="002C13B5">
      <w:pPr>
        <w:jc w:val="both"/>
        <w:rPr>
          <w:rFonts w:ascii="Arial" w:hAnsi="Arial" w:cs="Arial"/>
          <w:sz w:val="20"/>
          <w:szCs w:val="20"/>
        </w:rPr>
      </w:pPr>
    </w:p>
    <w:p w14:paraId="7E99836F" w14:textId="0020BF4C" w:rsidR="006F0DA5" w:rsidRPr="006C3A47" w:rsidRDefault="006F0DA5" w:rsidP="006F0DA5">
      <w:pPr>
        <w:ind w:left="540"/>
        <w:jc w:val="both"/>
        <w:rPr>
          <w:rFonts w:ascii="Arial" w:hAnsi="Arial" w:cs="Arial"/>
          <w:sz w:val="20"/>
          <w:szCs w:val="20"/>
        </w:rPr>
      </w:pPr>
      <w:r w:rsidRPr="006C3A47">
        <w:rPr>
          <w:rFonts w:ascii="Arial" w:hAnsi="Arial" w:cs="Arial"/>
          <w:sz w:val="20"/>
          <w:szCs w:val="20"/>
        </w:rPr>
        <w:t>The movement of short-term loans to related parties can be analysed as follows:</w:t>
      </w:r>
    </w:p>
    <w:p w14:paraId="625442D1" w14:textId="77777777" w:rsidR="006F0DA5" w:rsidRPr="00104DB2" w:rsidRDefault="006F0DA5" w:rsidP="006F0DA5">
      <w:pPr>
        <w:ind w:left="540"/>
        <w:jc w:val="both"/>
        <w:rPr>
          <w:rFonts w:ascii="Arial" w:hAnsi="Arial" w:cs="Arial"/>
          <w:sz w:val="18"/>
          <w:szCs w:val="18"/>
        </w:rPr>
      </w:pPr>
    </w:p>
    <w:tbl>
      <w:tblPr>
        <w:tblW w:w="8922" w:type="dxa"/>
        <w:tblInd w:w="648" w:type="dxa"/>
        <w:tblLayout w:type="fixed"/>
        <w:tblLook w:val="0000" w:firstRow="0" w:lastRow="0" w:firstColumn="0" w:lastColumn="0" w:noHBand="0" w:noVBand="0"/>
      </w:tblPr>
      <w:tblGrid>
        <w:gridCol w:w="5470"/>
        <w:gridCol w:w="1709"/>
        <w:gridCol w:w="1743"/>
      </w:tblGrid>
      <w:tr w:rsidR="006F0DA5" w:rsidRPr="006C3A47" w14:paraId="1260AC7E" w14:textId="77777777" w:rsidTr="00D1291B">
        <w:tc>
          <w:tcPr>
            <w:tcW w:w="5470" w:type="dxa"/>
          </w:tcPr>
          <w:p w14:paraId="559431C1" w14:textId="77777777" w:rsidR="006F0DA5" w:rsidRPr="006C3A47" w:rsidRDefault="006F0DA5" w:rsidP="0069579B">
            <w:pPr>
              <w:ind w:left="-101"/>
              <w:rPr>
                <w:rFonts w:ascii="Arial" w:hAnsi="Arial" w:cs="Arial"/>
                <w:b/>
                <w:bCs/>
                <w:sz w:val="20"/>
                <w:szCs w:val="20"/>
              </w:rPr>
            </w:pPr>
          </w:p>
        </w:tc>
        <w:tc>
          <w:tcPr>
            <w:tcW w:w="1709" w:type="dxa"/>
            <w:tcBorders>
              <w:top w:val="single" w:sz="4" w:space="0" w:color="auto"/>
            </w:tcBorders>
          </w:tcPr>
          <w:p w14:paraId="31458D2F" w14:textId="77777777" w:rsidR="006F0DA5" w:rsidRPr="006C3A47" w:rsidRDefault="006F0DA5" w:rsidP="0069579B">
            <w:pPr>
              <w:ind w:right="-72"/>
              <w:jc w:val="right"/>
              <w:rPr>
                <w:rFonts w:ascii="Arial" w:hAnsi="Arial" w:cs="Arial"/>
                <w:b/>
                <w:bCs/>
                <w:sz w:val="20"/>
                <w:szCs w:val="20"/>
              </w:rPr>
            </w:pPr>
            <w:r w:rsidRPr="006C3A47">
              <w:rPr>
                <w:rFonts w:ascii="Arial" w:hAnsi="Arial" w:cs="Arial"/>
                <w:b/>
                <w:bCs/>
                <w:sz w:val="20"/>
                <w:szCs w:val="20"/>
              </w:rPr>
              <w:t>Consolidated</w:t>
            </w:r>
          </w:p>
          <w:p w14:paraId="54461645" w14:textId="77777777" w:rsidR="006F0DA5" w:rsidRPr="006C3A47" w:rsidRDefault="006F0DA5" w:rsidP="0069579B">
            <w:pPr>
              <w:ind w:right="-72"/>
              <w:jc w:val="right"/>
              <w:rPr>
                <w:rFonts w:ascii="Arial" w:hAnsi="Arial" w:cs="Arial"/>
                <w:b/>
                <w:bCs/>
                <w:sz w:val="20"/>
                <w:szCs w:val="20"/>
              </w:rPr>
            </w:pPr>
            <w:r w:rsidRPr="006C3A47">
              <w:rPr>
                <w:rFonts w:ascii="Arial" w:hAnsi="Arial" w:cs="Arial"/>
                <w:b/>
                <w:bCs/>
                <w:sz w:val="20"/>
                <w:szCs w:val="20"/>
              </w:rPr>
              <w:t>financial information</w:t>
            </w:r>
          </w:p>
        </w:tc>
        <w:tc>
          <w:tcPr>
            <w:tcW w:w="1743" w:type="dxa"/>
            <w:tcBorders>
              <w:top w:val="single" w:sz="4" w:space="0" w:color="auto"/>
            </w:tcBorders>
          </w:tcPr>
          <w:p w14:paraId="1FD138E0" w14:textId="77777777" w:rsidR="006F0DA5" w:rsidRPr="006C3A47" w:rsidRDefault="006F0DA5" w:rsidP="0069579B">
            <w:pPr>
              <w:ind w:right="-72"/>
              <w:jc w:val="right"/>
              <w:rPr>
                <w:rFonts w:ascii="Arial" w:hAnsi="Arial" w:cs="Arial"/>
                <w:b/>
                <w:bCs/>
                <w:sz w:val="20"/>
                <w:szCs w:val="20"/>
              </w:rPr>
            </w:pPr>
            <w:r w:rsidRPr="006C3A47">
              <w:rPr>
                <w:rFonts w:ascii="Arial" w:hAnsi="Arial" w:cs="Arial"/>
                <w:b/>
                <w:bCs/>
                <w:sz w:val="20"/>
                <w:szCs w:val="20"/>
              </w:rPr>
              <w:t>Separate</w:t>
            </w:r>
          </w:p>
          <w:p w14:paraId="387F9AC1" w14:textId="77777777" w:rsidR="006F0DA5" w:rsidRPr="006C3A47" w:rsidRDefault="006F0DA5" w:rsidP="0069579B">
            <w:pPr>
              <w:ind w:right="-72"/>
              <w:jc w:val="right"/>
              <w:rPr>
                <w:rFonts w:ascii="Arial" w:hAnsi="Arial" w:cs="Arial"/>
                <w:b/>
                <w:bCs/>
                <w:sz w:val="20"/>
                <w:szCs w:val="20"/>
              </w:rPr>
            </w:pPr>
            <w:r w:rsidRPr="006C3A47">
              <w:rPr>
                <w:rFonts w:ascii="Arial" w:hAnsi="Arial" w:cs="Arial"/>
                <w:b/>
                <w:bCs/>
                <w:sz w:val="20"/>
                <w:szCs w:val="20"/>
              </w:rPr>
              <w:t>financial information</w:t>
            </w:r>
          </w:p>
        </w:tc>
      </w:tr>
      <w:tr w:rsidR="006F0DA5" w:rsidRPr="006C3A47" w14:paraId="6DACF171" w14:textId="77777777" w:rsidTr="00D1291B">
        <w:tc>
          <w:tcPr>
            <w:tcW w:w="5470" w:type="dxa"/>
          </w:tcPr>
          <w:p w14:paraId="21C6111A" w14:textId="77777777" w:rsidR="006F0DA5" w:rsidRPr="006C3A47" w:rsidRDefault="006F0DA5" w:rsidP="0069579B">
            <w:pPr>
              <w:ind w:left="-101"/>
              <w:rPr>
                <w:rFonts w:ascii="Arial" w:hAnsi="Arial" w:cs="Arial"/>
                <w:sz w:val="20"/>
                <w:szCs w:val="20"/>
              </w:rPr>
            </w:pPr>
          </w:p>
        </w:tc>
        <w:tc>
          <w:tcPr>
            <w:tcW w:w="1709" w:type="dxa"/>
            <w:tcBorders>
              <w:bottom w:val="single" w:sz="4" w:space="0" w:color="auto"/>
            </w:tcBorders>
          </w:tcPr>
          <w:p w14:paraId="468AD62E" w14:textId="5DF13CB9" w:rsidR="006F0DA5" w:rsidRPr="006C3A47"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743" w:type="dxa"/>
            <w:tcBorders>
              <w:bottom w:val="single" w:sz="4" w:space="0" w:color="auto"/>
            </w:tcBorders>
          </w:tcPr>
          <w:p w14:paraId="57478457" w14:textId="1F8B1943" w:rsidR="006F0DA5" w:rsidRPr="006C3A47"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6F0DA5" w:rsidRPr="00E205C6" w14:paraId="76A967B3" w14:textId="77777777" w:rsidTr="00D1291B">
        <w:tc>
          <w:tcPr>
            <w:tcW w:w="5470" w:type="dxa"/>
          </w:tcPr>
          <w:p w14:paraId="1EB77536" w14:textId="77777777" w:rsidR="006F0DA5" w:rsidRPr="00E205C6" w:rsidRDefault="006F0DA5" w:rsidP="0069579B">
            <w:pPr>
              <w:ind w:left="-101"/>
              <w:rPr>
                <w:rFonts w:ascii="Arial" w:hAnsi="Arial" w:cs="Arial"/>
                <w:b/>
                <w:bCs/>
                <w:sz w:val="18"/>
                <w:szCs w:val="18"/>
              </w:rPr>
            </w:pPr>
          </w:p>
        </w:tc>
        <w:tc>
          <w:tcPr>
            <w:tcW w:w="1709" w:type="dxa"/>
            <w:tcBorders>
              <w:top w:val="single" w:sz="4" w:space="0" w:color="auto"/>
            </w:tcBorders>
            <w:shd w:val="clear" w:color="auto" w:fill="FAFAFA"/>
          </w:tcPr>
          <w:p w14:paraId="7F186783" w14:textId="77777777" w:rsidR="006F0DA5" w:rsidRPr="00E205C6" w:rsidRDefault="006F0DA5" w:rsidP="0069579B">
            <w:pPr>
              <w:ind w:right="-72"/>
              <w:jc w:val="right"/>
              <w:rPr>
                <w:rFonts w:ascii="Arial" w:hAnsi="Arial" w:cs="Arial"/>
                <w:b/>
                <w:bCs/>
                <w:sz w:val="18"/>
                <w:szCs w:val="18"/>
              </w:rPr>
            </w:pPr>
          </w:p>
        </w:tc>
        <w:tc>
          <w:tcPr>
            <w:tcW w:w="1743" w:type="dxa"/>
            <w:tcBorders>
              <w:top w:val="single" w:sz="4" w:space="0" w:color="auto"/>
            </w:tcBorders>
            <w:shd w:val="clear" w:color="auto" w:fill="FAFAFA"/>
          </w:tcPr>
          <w:p w14:paraId="6648170E" w14:textId="77777777" w:rsidR="006F0DA5" w:rsidRPr="00E205C6" w:rsidRDefault="006F0DA5" w:rsidP="0069579B">
            <w:pPr>
              <w:ind w:right="-72"/>
              <w:jc w:val="right"/>
              <w:rPr>
                <w:rFonts w:ascii="Arial" w:hAnsi="Arial" w:cs="Arial"/>
                <w:b/>
                <w:bCs/>
                <w:sz w:val="18"/>
                <w:szCs w:val="18"/>
              </w:rPr>
            </w:pPr>
          </w:p>
        </w:tc>
      </w:tr>
      <w:tr w:rsidR="006F0DA5" w:rsidRPr="006C3A47" w14:paraId="4FB5830D" w14:textId="77777777" w:rsidTr="00D1291B">
        <w:tc>
          <w:tcPr>
            <w:tcW w:w="5470" w:type="dxa"/>
          </w:tcPr>
          <w:p w14:paraId="5BFC2248" w14:textId="73CE4083" w:rsidR="006F0DA5" w:rsidRPr="006C3A47" w:rsidRDefault="006B49B2" w:rsidP="0069579B">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w:t>
            </w:r>
            <w:r w:rsidR="008C470A">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1709" w:type="dxa"/>
            <w:shd w:val="clear" w:color="auto" w:fill="FAFAFA"/>
          </w:tcPr>
          <w:p w14:paraId="72BBFF7E" w14:textId="77777777" w:rsidR="006F0DA5" w:rsidRPr="006C3A47" w:rsidRDefault="006F0DA5" w:rsidP="00700C28">
            <w:pPr>
              <w:ind w:right="-72"/>
              <w:jc w:val="right"/>
              <w:rPr>
                <w:rFonts w:ascii="Arial" w:hAnsi="Arial" w:cs="Arial"/>
                <w:sz w:val="20"/>
                <w:szCs w:val="20"/>
              </w:rPr>
            </w:pPr>
          </w:p>
        </w:tc>
        <w:tc>
          <w:tcPr>
            <w:tcW w:w="1743" w:type="dxa"/>
            <w:shd w:val="clear" w:color="auto" w:fill="FAFAFA"/>
          </w:tcPr>
          <w:p w14:paraId="31456EB9" w14:textId="77777777" w:rsidR="006F0DA5" w:rsidRPr="006C3A47" w:rsidRDefault="006F0DA5" w:rsidP="0069579B">
            <w:pPr>
              <w:ind w:right="-72"/>
              <w:jc w:val="right"/>
              <w:rPr>
                <w:rFonts w:ascii="Arial" w:hAnsi="Arial" w:cs="Arial"/>
                <w:sz w:val="20"/>
                <w:szCs w:val="20"/>
              </w:rPr>
            </w:pPr>
          </w:p>
        </w:tc>
      </w:tr>
      <w:tr w:rsidR="00C07ECF" w:rsidRPr="006C3A47" w14:paraId="72E9C383" w14:textId="77777777" w:rsidTr="00D1291B">
        <w:trPr>
          <w:trHeight w:val="83"/>
        </w:trPr>
        <w:tc>
          <w:tcPr>
            <w:tcW w:w="5470" w:type="dxa"/>
          </w:tcPr>
          <w:p w14:paraId="01716D62" w14:textId="77777777" w:rsidR="00C07ECF" w:rsidRPr="006C3A47" w:rsidRDefault="00C07ECF" w:rsidP="00C07ECF">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balance, net</w:t>
            </w:r>
          </w:p>
        </w:tc>
        <w:tc>
          <w:tcPr>
            <w:tcW w:w="1709" w:type="dxa"/>
            <w:shd w:val="clear" w:color="auto" w:fill="FAFAFA"/>
          </w:tcPr>
          <w:p w14:paraId="777DEC0A" w14:textId="758BB1BF" w:rsidR="00C07ECF" w:rsidRPr="006C3A47" w:rsidRDefault="008C470A" w:rsidP="00C07ECF">
            <w:pPr>
              <w:ind w:right="-72"/>
              <w:jc w:val="right"/>
              <w:rPr>
                <w:rFonts w:ascii="Arial" w:hAnsi="Arial" w:cs="Arial"/>
                <w:sz w:val="20"/>
                <w:szCs w:val="20"/>
              </w:rPr>
            </w:pPr>
            <w:r w:rsidRPr="008C470A">
              <w:rPr>
                <w:rFonts w:ascii="Arial" w:hAnsi="Arial" w:cs="Arial"/>
                <w:sz w:val="20"/>
                <w:szCs w:val="20"/>
              </w:rPr>
              <w:t>60</w:t>
            </w:r>
            <w:r w:rsidR="00C07ECF" w:rsidRPr="006C3A47">
              <w:rPr>
                <w:rFonts w:ascii="Arial" w:hAnsi="Arial" w:cs="Arial"/>
                <w:sz w:val="20"/>
                <w:szCs w:val="20"/>
              </w:rPr>
              <w:t>,</w:t>
            </w:r>
            <w:r w:rsidRPr="008C470A">
              <w:rPr>
                <w:rFonts w:ascii="Arial" w:hAnsi="Arial" w:cs="Arial"/>
                <w:sz w:val="20"/>
                <w:szCs w:val="20"/>
              </w:rPr>
              <w:t>800</w:t>
            </w:r>
          </w:p>
        </w:tc>
        <w:tc>
          <w:tcPr>
            <w:tcW w:w="1743" w:type="dxa"/>
            <w:shd w:val="clear" w:color="auto" w:fill="FAFAFA"/>
          </w:tcPr>
          <w:p w14:paraId="34D5389E" w14:textId="1FC1AADA" w:rsidR="00C07ECF" w:rsidRPr="006C3A47" w:rsidRDefault="008C470A" w:rsidP="00C07ECF">
            <w:pPr>
              <w:ind w:right="-72"/>
              <w:jc w:val="right"/>
              <w:rPr>
                <w:rFonts w:ascii="Arial" w:hAnsi="Arial" w:cs="Arial"/>
                <w:sz w:val="20"/>
                <w:szCs w:val="20"/>
              </w:rPr>
            </w:pPr>
            <w:r w:rsidRPr="008C470A">
              <w:rPr>
                <w:rFonts w:ascii="Arial" w:hAnsi="Arial" w:cs="Arial"/>
                <w:sz w:val="20"/>
                <w:szCs w:val="20"/>
              </w:rPr>
              <w:t>10</w:t>
            </w:r>
            <w:r w:rsidR="00C07ECF" w:rsidRPr="006C3A47">
              <w:rPr>
                <w:rFonts w:ascii="Arial" w:hAnsi="Arial" w:cs="Arial"/>
                <w:sz w:val="20"/>
                <w:szCs w:val="20"/>
              </w:rPr>
              <w:t>,</w:t>
            </w:r>
            <w:r w:rsidRPr="008C470A">
              <w:rPr>
                <w:rFonts w:ascii="Arial" w:hAnsi="Arial" w:cs="Arial"/>
                <w:sz w:val="20"/>
                <w:szCs w:val="20"/>
              </w:rPr>
              <w:t>816</w:t>
            </w:r>
            <w:r w:rsidR="00C07ECF" w:rsidRPr="006C3A47">
              <w:rPr>
                <w:rFonts w:ascii="Arial" w:hAnsi="Arial" w:cs="Arial"/>
                <w:sz w:val="20"/>
                <w:szCs w:val="20"/>
              </w:rPr>
              <w:t>,</w:t>
            </w:r>
            <w:r w:rsidRPr="008C470A">
              <w:rPr>
                <w:rFonts w:ascii="Arial" w:hAnsi="Arial" w:cs="Arial"/>
                <w:sz w:val="20"/>
                <w:szCs w:val="20"/>
              </w:rPr>
              <w:t>624</w:t>
            </w:r>
          </w:p>
        </w:tc>
      </w:tr>
      <w:tr w:rsidR="00C07ECF" w:rsidRPr="006C3A47" w14:paraId="506C8097" w14:textId="77777777" w:rsidTr="00D1291B">
        <w:tc>
          <w:tcPr>
            <w:tcW w:w="5470" w:type="dxa"/>
          </w:tcPr>
          <w:p w14:paraId="1479B919" w14:textId="77777777" w:rsidR="00C07ECF" w:rsidRPr="006C3A47" w:rsidRDefault="00C07ECF" w:rsidP="00C07ECF">
            <w:pPr>
              <w:tabs>
                <w:tab w:val="left" w:pos="601"/>
                <w:tab w:val="left" w:pos="1276"/>
              </w:tabs>
              <w:ind w:left="-101"/>
              <w:rPr>
                <w:rFonts w:ascii="Arial" w:hAnsi="Arial" w:cs="Arial"/>
                <w:sz w:val="20"/>
                <w:szCs w:val="20"/>
              </w:rPr>
            </w:pPr>
            <w:r w:rsidRPr="006C3A47">
              <w:rPr>
                <w:rFonts w:ascii="Arial" w:hAnsi="Arial" w:cs="Arial"/>
                <w:sz w:val="20"/>
                <w:szCs w:val="20"/>
              </w:rPr>
              <w:t>Cash flows:</w:t>
            </w:r>
          </w:p>
        </w:tc>
        <w:tc>
          <w:tcPr>
            <w:tcW w:w="1709" w:type="dxa"/>
            <w:shd w:val="clear" w:color="auto" w:fill="FAFAFA"/>
          </w:tcPr>
          <w:p w14:paraId="1CBEAC0E" w14:textId="7C7B2396" w:rsidR="00C07ECF" w:rsidRPr="006C3A47" w:rsidRDefault="00C07ECF" w:rsidP="00C07ECF">
            <w:pPr>
              <w:ind w:right="-72"/>
              <w:jc w:val="right"/>
              <w:rPr>
                <w:rFonts w:ascii="Arial" w:hAnsi="Arial" w:cs="Arial"/>
                <w:color w:val="000000"/>
                <w:sz w:val="20"/>
                <w:szCs w:val="20"/>
              </w:rPr>
            </w:pPr>
          </w:p>
        </w:tc>
        <w:tc>
          <w:tcPr>
            <w:tcW w:w="1743" w:type="dxa"/>
            <w:shd w:val="clear" w:color="auto" w:fill="FAFAFA"/>
          </w:tcPr>
          <w:p w14:paraId="59DB62DC" w14:textId="6C79172E" w:rsidR="00C07ECF" w:rsidRPr="006C3A47" w:rsidRDefault="00C07ECF" w:rsidP="00C07ECF">
            <w:pPr>
              <w:ind w:right="-72"/>
              <w:jc w:val="right"/>
              <w:rPr>
                <w:rFonts w:ascii="Arial" w:hAnsi="Arial" w:cs="Arial"/>
                <w:color w:val="000000"/>
                <w:sz w:val="20"/>
                <w:szCs w:val="20"/>
              </w:rPr>
            </w:pPr>
          </w:p>
        </w:tc>
      </w:tr>
      <w:tr w:rsidR="00C07ECF" w:rsidRPr="006C3A47" w14:paraId="3CC07E6D" w14:textId="77777777" w:rsidTr="00D1291B">
        <w:tc>
          <w:tcPr>
            <w:tcW w:w="5470" w:type="dxa"/>
          </w:tcPr>
          <w:p w14:paraId="6D8E058E" w14:textId="785E1D64" w:rsidR="00C07ECF" w:rsidRPr="006C3A47" w:rsidRDefault="00C07ECF" w:rsidP="00C07ECF">
            <w:pPr>
              <w:tabs>
                <w:tab w:val="left" w:pos="601"/>
                <w:tab w:val="left" w:pos="1276"/>
              </w:tabs>
              <w:ind w:left="-101"/>
              <w:rPr>
                <w:rFonts w:ascii="Arial" w:hAnsi="Arial" w:cs="Arial"/>
                <w:sz w:val="20"/>
                <w:szCs w:val="20"/>
              </w:rPr>
            </w:pPr>
            <w:r w:rsidRPr="006C3A47">
              <w:rPr>
                <w:rFonts w:ascii="Arial" w:hAnsi="Arial" w:cs="Arial"/>
                <w:sz w:val="20"/>
                <w:szCs w:val="20"/>
              </w:rPr>
              <w:t xml:space="preserve">   </w:t>
            </w:r>
            <w:r w:rsidR="00E009EC">
              <w:rPr>
                <w:rFonts w:ascii="Arial" w:hAnsi="Arial" w:cs="Arial"/>
                <w:sz w:val="20"/>
                <w:szCs w:val="20"/>
              </w:rPr>
              <w:t>A</w:t>
            </w:r>
            <w:r w:rsidRPr="006C3A47">
              <w:rPr>
                <w:rFonts w:ascii="Arial" w:hAnsi="Arial" w:cs="Arial"/>
                <w:sz w:val="20"/>
                <w:szCs w:val="20"/>
              </w:rPr>
              <w:t xml:space="preserve">dditions </w:t>
            </w:r>
            <w:r w:rsidR="00E009EC">
              <w:rPr>
                <w:rFonts w:ascii="Arial" w:hAnsi="Arial" w:cs="Arial"/>
                <w:sz w:val="20"/>
                <w:szCs w:val="20"/>
              </w:rPr>
              <w:t xml:space="preserve">of loans </w:t>
            </w:r>
            <w:r w:rsidRPr="006C3A47">
              <w:rPr>
                <w:rFonts w:ascii="Arial" w:hAnsi="Arial" w:cs="Arial"/>
                <w:sz w:val="20"/>
                <w:szCs w:val="20"/>
              </w:rPr>
              <w:t>during the period</w:t>
            </w:r>
          </w:p>
        </w:tc>
        <w:tc>
          <w:tcPr>
            <w:tcW w:w="1709" w:type="dxa"/>
            <w:shd w:val="clear" w:color="auto" w:fill="FAFAFA"/>
          </w:tcPr>
          <w:p w14:paraId="7C781D95" w14:textId="597B11B0"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tcPr>
          <w:p w14:paraId="2713C6DB" w14:textId="73200DF9"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4,639,813</w:t>
            </w:r>
          </w:p>
        </w:tc>
      </w:tr>
      <w:tr w:rsidR="00C07ECF" w:rsidRPr="006C3A47" w14:paraId="6BF61936" w14:textId="77777777" w:rsidTr="00D1291B">
        <w:tc>
          <w:tcPr>
            <w:tcW w:w="5470" w:type="dxa"/>
          </w:tcPr>
          <w:p w14:paraId="40F54154" w14:textId="05801A71" w:rsidR="00C07ECF" w:rsidRPr="006C3A47" w:rsidRDefault="00C07ECF" w:rsidP="00C07ECF">
            <w:pPr>
              <w:tabs>
                <w:tab w:val="left" w:pos="601"/>
                <w:tab w:val="left" w:pos="1276"/>
              </w:tabs>
              <w:ind w:left="-101"/>
              <w:rPr>
                <w:rFonts w:ascii="Arial" w:hAnsi="Arial" w:cs="Arial"/>
                <w:sz w:val="20"/>
                <w:szCs w:val="20"/>
              </w:rPr>
            </w:pPr>
            <w:r w:rsidRPr="006C3A47">
              <w:rPr>
                <w:rFonts w:ascii="Arial" w:hAnsi="Arial" w:cs="Arial"/>
                <w:sz w:val="20"/>
                <w:szCs w:val="20"/>
              </w:rPr>
              <w:t xml:space="preserve">   </w:t>
            </w:r>
            <w:r w:rsidR="00E009EC">
              <w:rPr>
                <w:rFonts w:ascii="Arial" w:hAnsi="Arial" w:cs="Arial"/>
                <w:sz w:val="20"/>
                <w:szCs w:val="20"/>
              </w:rPr>
              <w:t>R</w:t>
            </w:r>
            <w:r w:rsidRPr="006C3A47">
              <w:rPr>
                <w:rFonts w:ascii="Arial" w:hAnsi="Arial" w:cs="Arial"/>
                <w:sz w:val="20"/>
                <w:szCs w:val="20"/>
              </w:rPr>
              <w:t xml:space="preserve">epayments </w:t>
            </w:r>
            <w:r w:rsidR="00E009EC">
              <w:rPr>
                <w:rFonts w:ascii="Arial" w:hAnsi="Arial" w:cs="Arial"/>
                <w:sz w:val="20"/>
                <w:szCs w:val="20"/>
              </w:rPr>
              <w:t xml:space="preserve">of loans </w:t>
            </w:r>
            <w:r w:rsidRPr="006C3A47">
              <w:rPr>
                <w:rFonts w:ascii="Arial" w:hAnsi="Arial" w:cs="Arial"/>
                <w:sz w:val="20"/>
                <w:szCs w:val="20"/>
              </w:rPr>
              <w:t>during the period</w:t>
            </w:r>
          </w:p>
        </w:tc>
        <w:tc>
          <w:tcPr>
            <w:tcW w:w="1709" w:type="dxa"/>
            <w:shd w:val="clear" w:color="auto" w:fill="FAFAFA"/>
          </w:tcPr>
          <w:p w14:paraId="1BD81B2E" w14:textId="29D69380"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(24,000)</w:t>
            </w:r>
          </w:p>
        </w:tc>
        <w:tc>
          <w:tcPr>
            <w:tcW w:w="1743" w:type="dxa"/>
            <w:shd w:val="clear" w:color="auto" w:fill="FAFAFA"/>
          </w:tcPr>
          <w:p w14:paraId="4C9785D5" w14:textId="0C544487"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(1,935,000)</w:t>
            </w:r>
          </w:p>
        </w:tc>
      </w:tr>
      <w:tr w:rsidR="00C07ECF" w:rsidRPr="006C3A47" w14:paraId="54DAB822" w14:textId="77777777" w:rsidTr="00D1291B">
        <w:tc>
          <w:tcPr>
            <w:tcW w:w="5470" w:type="dxa"/>
          </w:tcPr>
          <w:p w14:paraId="3FBEDE49" w14:textId="77777777" w:rsidR="00C07ECF" w:rsidRPr="006C3A47" w:rsidRDefault="00C07ECF" w:rsidP="00C07ECF">
            <w:pPr>
              <w:tabs>
                <w:tab w:val="left" w:pos="601"/>
                <w:tab w:val="left" w:pos="1276"/>
              </w:tabs>
              <w:ind w:left="-101"/>
              <w:rPr>
                <w:rFonts w:ascii="Arial" w:hAnsi="Arial" w:cs="Arial"/>
                <w:color w:val="000000"/>
                <w:sz w:val="20"/>
                <w:szCs w:val="20"/>
              </w:rPr>
            </w:pPr>
            <w:r w:rsidRPr="006C3A47">
              <w:rPr>
                <w:rFonts w:ascii="Arial" w:hAnsi="Arial" w:cs="Arial"/>
                <w:color w:val="000000"/>
                <w:sz w:val="20"/>
                <w:szCs w:val="20"/>
              </w:rPr>
              <w:t>Other non-cash movements:</w:t>
            </w:r>
          </w:p>
        </w:tc>
        <w:tc>
          <w:tcPr>
            <w:tcW w:w="1709" w:type="dxa"/>
            <w:shd w:val="clear" w:color="auto" w:fill="FAFAFA"/>
          </w:tcPr>
          <w:p w14:paraId="18626353" w14:textId="31EF384D" w:rsidR="00C07ECF" w:rsidRPr="006C3A47" w:rsidRDefault="00C07ECF" w:rsidP="00C07ECF">
            <w:pPr>
              <w:ind w:right="-72"/>
              <w:jc w:val="right"/>
              <w:rPr>
                <w:rFonts w:ascii="Arial" w:hAnsi="Arial" w:cs="Arial"/>
                <w:color w:val="000000"/>
                <w:sz w:val="20"/>
                <w:szCs w:val="20"/>
              </w:rPr>
            </w:pPr>
          </w:p>
        </w:tc>
        <w:tc>
          <w:tcPr>
            <w:tcW w:w="1743" w:type="dxa"/>
            <w:shd w:val="clear" w:color="auto" w:fill="FAFAFA"/>
          </w:tcPr>
          <w:p w14:paraId="11892199" w14:textId="35EBCB9E" w:rsidR="00C07ECF" w:rsidRPr="006C3A47" w:rsidRDefault="00C07ECF" w:rsidP="00C07ECF">
            <w:pPr>
              <w:ind w:right="-72"/>
              <w:jc w:val="right"/>
              <w:rPr>
                <w:rFonts w:ascii="Arial" w:hAnsi="Arial" w:cs="Arial"/>
                <w:color w:val="000000"/>
                <w:sz w:val="20"/>
                <w:szCs w:val="20"/>
              </w:rPr>
            </w:pPr>
          </w:p>
        </w:tc>
      </w:tr>
      <w:tr w:rsidR="00601ABD" w:rsidRPr="006C3A47" w14:paraId="42DF4F9B" w14:textId="77777777" w:rsidTr="00D1291B">
        <w:tc>
          <w:tcPr>
            <w:tcW w:w="5470" w:type="dxa"/>
          </w:tcPr>
          <w:p w14:paraId="6D2CBCBD" w14:textId="6253A131" w:rsidR="00601ABD" w:rsidRPr="006C3A47" w:rsidRDefault="00601ABD" w:rsidP="00C07ECF">
            <w:pPr>
              <w:tabs>
                <w:tab w:val="left" w:pos="601"/>
                <w:tab w:val="left" w:pos="1276"/>
              </w:tabs>
              <w:ind w:left="-101"/>
              <w:rPr>
                <w:rFonts w:ascii="Arial" w:hAnsi="Arial" w:cs="Arial"/>
                <w:color w:val="000000"/>
                <w:sz w:val="20"/>
                <w:szCs w:val="20"/>
              </w:rPr>
            </w:pPr>
            <w:r>
              <w:rPr>
                <w:rFonts w:ascii="Arial" w:hAnsi="Arial" w:cs="Arial"/>
                <w:color w:val="000000"/>
                <w:sz w:val="20"/>
                <w:szCs w:val="20"/>
              </w:rPr>
              <w:t xml:space="preserve">   Reclassification to long-term loans</w:t>
            </w:r>
          </w:p>
        </w:tc>
        <w:tc>
          <w:tcPr>
            <w:tcW w:w="1709" w:type="dxa"/>
            <w:shd w:val="clear" w:color="auto" w:fill="FAFAFA"/>
          </w:tcPr>
          <w:p w14:paraId="6851835D" w14:textId="27E5515F" w:rsidR="00601ABD"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tcPr>
          <w:p w14:paraId="1A2970F6" w14:textId="0FCDE6E6" w:rsidR="00601ABD"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(3,129,324)</w:t>
            </w:r>
          </w:p>
        </w:tc>
      </w:tr>
      <w:tr w:rsidR="00C07ECF" w:rsidRPr="006C3A47" w14:paraId="23643581" w14:textId="77777777" w:rsidTr="0008001D">
        <w:tc>
          <w:tcPr>
            <w:tcW w:w="5470" w:type="dxa"/>
          </w:tcPr>
          <w:p w14:paraId="20084056" w14:textId="0AC68224" w:rsidR="00C07ECF" w:rsidRPr="006C3A47" w:rsidRDefault="00C07ECF" w:rsidP="00C07ECF">
            <w:pPr>
              <w:tabs>
                <w:tab w:val="left" w:pos="601"/>
                <w:tab w:val="left" w:pos="1276"/>
              </w:tabs>
              <w:ind w:left="-101"/>
              <w:rPr>
                <w:rFonts w:ascii="Arial" w:hAnsi="Arial" w:cs="Arial"/>
                <w:color w:val="000000"/>
                <w:sz w:val="20"/>
                <w:szCs w:val="20"/>
              </w:rPr>
            </w:pPr>
            <w:r w:rsidRPr="006C3A47">
              <w:rPr>
                <w:rFonts w:ascii="Arial" w:hAnsi="Arial" w:cs="Arial"/>
                <w:color w:val="000000"/>
                <w:sz w:val="20"/>
                <w:szCs w:val="20"/>
              </w:rPr>
              <w:t xml:space="preserve">   Unrealised </w:t>
            </w:r>
            <w:r w:rsidR="00AE605C" w:rsidRPr="006C3A47">
              <w:rPr>
                <w:rFonts w:ascii="Arial" w:hAnsi="Arial" w:cs="Arial"/>
                <w:color w:val="000000"/>
                <w:sz w:val="20"/>
                <w:szCs w:val="20"/>
              </w:rPr>
              <w:t>loss</w:t>
            </w:r>
            <w:r w:rsidRPr="006C3A47">
              <w:rPr>
                <w:rFonts w:ascii="Arial" w:hAnsi="Arial" w:cs="Arial"/>
                <w:color w:val="000000"/>
                <w:sz w:val="20"/>
                <w:szCs w:val="20"/>
              </w:rPr>
              <w:t xml:space="preserve"> on exchange rate</w:t>
            </w:r>
          </w:p>
        </w:tc>
        <w:tc>
          <w:tcPr>
            <w:tcW w:w="1709" w:type="dxa"/>
            <w:shd w:val="clear" w:color="auto" w:fill="FAFAFA"/>
          </w:tcPr>
          <w:p w14:paraId="7798DD75" w14:textId="236F6202"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tcPr>
          <w:p w14:paraId="3E74D6E0" w14:textId="34DA5A18"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21,899</w:t>
            </w:r>
          </w:p>
        </w:tc>
      </w:tr>
      <w:tr w:rsidR="00C07ECF" w:rsidRPr="00E205C6" w14:paraId="7B190E1D" w14:textId="77777777" w:rsidTr="00D1291B">
        <w:tc>
          <w:tcPr>
            <w:tcW w:w="5470" w:type="dxa"/>
          </w:tcPr>
          <w:p w14:paraId="56655F71" w14:textId="77777777" w:rsidR="00C07ECF" w:rsidRPr="00E205C6" w:rsidRDefault="00C07ECF" w:rsidP="00C07ECF">
            <w:pPr>
              <w:tabs>
                <w:tab w:val="left" w:pos="1276"/>
              </w:tabs>
              <w:ind w:left="-101"/>
              <w:jc w:val="both"/>
              <w:rPr>
                <w:rFonts w:ascii="Arial" w:hAnsi="Arial" w:cs="Arial"/>
                <w:color w:val="000000"/>
                <w:sz w:val="18"/>
                <w:szCs w:val="18"/>
              </w:rPr>
            </w:pPr>
          </w:p>
        </w:tc>
        <w:tc>
          <w:tcPr>
            <w:tcW w:w="1709" w:type="dxa"/>
            <w:tcBorders>
              <w:top w:val="single" w:sz="4" w:space="0" w:color="auto"/>
            </w:tcBorders>
            <w:shd w:val="clear" w:color="auto" w:fill="FAFAFA"/>
          </w:tcPr>
          <w:p w14:paraId="0A0B5A21" w14:textId="77777777" w:rsidR="00C07ECF" w:rsidRPr="00E205C6" w:rsidRDefault="00C07ECF" w:rsidP="00C07ECF">
            <w:pPr>
              <w:ind w:right="-72"/>
              <w:jc w:val="right"/>
              <w:rPr>
                <w:rFonts w:ascii="Arial" w:hAnsi="Arial" w:cs="Arial"/>
                <w:color w:val="000000"/>
                <w:sz w:val="18"/>
                <w:szCs w:val="18"/>
              </w:rPr>
            </w:pPr>
          </w:p>
        </w:tc>
        <w:tc>
          <w:tcPr>
            <w:tcW w:w="1743" w:type="dxa"/>
            <w:tcBorders>
              <w:top w:val="single" w:sz="4" w:space="0" w:color="auto"/>
            </w:tcBorders>
            <w:shd w:val="clear" w:color="auto" w:fill="FAFAFA"/>
          </w:tcPr>
          <w:p w14:paraId="708D62ED" w14:textId="77777777" w:rsidR="00C07ECF" w:rsidRPr="00E205C6" w:rsidRDefault="00C07ECF" w:rsidP="00C07ECF">
            <w:pPr>
              <w:ind w:right="-72"/>
              <w:jc w:val="right"/>
              <w:rPr>
                <w:rFonts w:ascii="Arial" w:hAnsi="Arial" w:cs="Arial"/>
                <w:color w:val="000000"/>
                <w:sz w:val="18"/>
                <w:szCs w:val="18"/>
              </w:rPr>
            </w:pPr>
          </w:p>
        </w:tc>
      </w:tr>
      <w:tr w:rsidR="00C07ECF" w:rsidRPr="006C3A47" w14:paraId="3D0408F4" w14:textId="77777777" w:rsidTr="00D1291B">
        <w:tc>
          <w:tcPr>
            <w:tcW w:w="5470" w:type="dxa"/>
          </w:tcPr>
          <w:p w14:paraId="0B3F5DA8" w14:textId="77777777" w:rsidR="00C07ECF" w:rsidRPr="006C3A47" w:rsidRDefault="00C07ECF" w:rsidP="00C07ECF">
            <w:pPr>
              <w:tabs>
                <w:tab w:val="left" w:pos="1276"/>
              </w:tabs>
              <w:ind w:left="-101"/>
              <w:rPr>
                <w:rFonts w:ascii="Arial" w:hAnsi="Arial" w:cs="Arial"/>
                <w:color w:val="000000"/>
                <w:sz w:val="20"/>
                <w:szCs w:val="20"/>
                <w:u w:val="single"/>
              </w:rPr>
            </w:pPr>
            <w:r w:rsidRPr="006C3A47">
              <w:rPr>
                <w:rFonts w:ascii="Arial" w:hAnsi="Arial" w:cs="Arial"/>
                <w:color w:val="000000"/>
                <w:sz w:val="20"/>
                <w:szCs w:val="20"/>
              </w:rPr>
              <w:t>Closing balance, net</w:t>
            </w:r>
          </w:p>
        </w:tc>
        <w:tc>
          <w:tcPr>
            <w:tcW w:w="1709" w:type="dxa"/>
            <w:tcBorders>
              <w:bottom w:val="single" w:sz="4" w:space="0" w:color="auto"/>
            </w:tcBorders>
            <w:shd w:val="clear" w:color="auto" w:fill="FAFAFA"/>
          </w:tcPr>
          <w:p w14:paraId="18F8B7E5" w14:textId="7D90F3BB" w:rsidR="00C07ECF" w:rsidRPr="006C3A47" w:rsidRDefault="0095607A" w:rsidP="00C07ECF">
            <w:pPr>
              <w:ind w:right="-72"/>
              <w:jc w:val="right"/>
              <w:rPr>
                <w:rFonts w:ascii="Arial" w:hAnsi="Arial" w:cs="Arial"/>
                <w:color w:val="000000"/>
                <w:sz w:val="20"/>
                <w:szCs w:val="20"/>
              </w:rPr>
            </w:pPr>
            <w:r>
              <w:rPr>
                <w:rFonts w:ascii="Arial" w:hAnsi="Arial" w:cs="Arial"/>
                <w:color w:val="000000"/>
                <w:sz w:val="20"/>
                <w:szCs w:val="20"/>
              </w:rPr>
              <w:t>36,800</w:t>
            </w:r>
          </w:p>
        </w:tc>
        <w:tc>
          <w:tcPr>
            <w:tcW w:w="1743" w:type="dxa"/>
            <w:tcBorders>
              <w:bottom w:val="single" w:sz="4" w:space="0" w:color="auto"/>
            </w:tcBorders>
            <w:shd w:val="clear" w:color="auto" w:fill="FAFAFA"/>
          </w:tcPr>
          <w:p w14:paraId="18B39912" w14:textId="204F8A11" w:rsidR="00C07ECF" w:rsidRPr="006C3A47" w:rsidRDefault="0095607A" w:rsidP="00C07ECF">
            <w:pPr>
              <w:tabs>
                <w:tab w:val="left" w:pos="1257"/>
              </w:tabs>
              <w:ind w:right="-72"/>
              <w:jc w:val="right"/>
              <w:rPr>
                <w:rFonts w:ascii="Arial" w:hAnsi="Arial" w:cs="Arial"/>
                <w:color w:val="000000"/>
                <w:sz w:val="20"/>
                <w:szCs w:val="20"/>
              </w:rPr>
            </w:pPr>
            <w:r>
              <w:rPr>
                <w:rFonts w:ascii="Arial" w:hAnsi="Arial" w:cs="Arial"/>
                <w:color w:val="000000"/>
                <w:sz w:val="20"/>
                <w:szCs w:val="20"/>
              </w:rPr>
              <w:t>10,414,012</w:t>
            </w:r>
          </w:p>
        </w:tc>
      </w:tr>
    </w:tbl>
    <w:p w14:paraId="57314C3D" w14:textId="77777777" w:rsidR="00CD05FB" w:rsidRPr="00104DB2" w:rsidRDefault="00CD05FB" w:rsidP="00104DB2">
      <w:pPr>
        <w:ind w:left="540"/>
        <w:jc w:val="both"/>
        <w:rPr>
          <w:rFonts w:ascii="Arial" w:hAnsi="Arial" w:cs="Arial"/>
          <w:sz w:val="18"/>
          <w:szCs w:val="18"/>
        </w:rPr>
      </w:pPr>
    </w:p>
    <w:p w14:paraId="325B3E64" w14:textId="74A41E74" w:rsidR="006F0DA5" w:rsidRPr="006C3A47" w:rsidRDefault="006F0DA5" w:rsidP="00A2791D">
      <w:pPr>
        <w:tabs>
          <w:tab w:val="left" w:pos="540"/>
        </w:tabs>
        <w:ind w:left="540"/>
        <w:jc w:val="both"/>
        <w:rPr>
          <w:rFonts w:ascii="Arial" w:hAnsi="Arial" w:cs="Arial"/>
          <w:spacing w:val="-4"/>
          <w:sz w:val="20"/>
          <w:szCs w:val="20"/>
          <w:u w:val="single"/>
        </w:rPr>
      </w:pPr>
      <w:r w:rsidRPr="006C3A47">
        <w:rPr>
          <w:rFonts w:ascii="Arial" w:hAnsi="Arial" w:cs="Arial"/>
          <w:spacing w:val="-4"/>
          <w:sz w:val="20"/>
          <w:szCs w:val="20"/>
          <w:u w:val="single"/>
        </w:rPr>
        <w:t>Long-term loans</w:t>
      </w:r>
    </w:p>
    <w:p w14:paraId="5DAF8A58" w14:textId="77777777" w:rsidR="006F0DA5" w:rsidRPr="00104DB2" w:rsidRDefault="006F0DA5" w:rsidP="00104DB2">
      <w:pPr>
        <w:ind w:left="540"/>
        <w:jc w:val="both"/>
        <w:rPr>
          <w:rFonts w:ascii="Arial" w:hAnsi="Arial" w:cs="Arial"/>
          <w:sz w:val="18"/>
          <w:szCs w:val="18"/>
        </w:rPr>
      </w:pPr>
    </w:p>
    <w:p w14:paraId="53C6EFDB" w14:textId="19FDC0F2" w:rsidR="00B439B5" w:rsidRPr="00B80E79" w:rsidRDefault="005D4E07" w:rsidP="007A4146">
      <w:pPr>
        <w:tabs>
          <w:tab w:val="left" w:pos="540"/>
        </w:tabs>
        <w:ind w:left="540"/>
        <w:jc w:val="thaiDistribute"/>
        <w:rPr>
          <w:rFonts w:ascii="Arial" w:hAnsi="Arial" w:cs="Arial"/>
          <w:spacing w:val="-4"/>
          <w:sz w:val="20"/>
          <w:szCs w:val="20"/>
        </w:rPr>
      </w:pPr>
      <w:r w:rsidRPr="006C3A47">
        <w:rPr>
          <w:rFonts w:ascii="Arial" w:hAnsi="Arial" w:cs="Arial"/>
          <w:spacing w:val="-4"/>
          <w:sz w:val="20"/>
          <w:szCs w:val="20"/>
        </w:rPr>
        <w:t xml:space="preserve">As at </w:t>
      </w:r>
      <w:r w:rsidR="008C470A" w:rsidRPr="008C470A">
        <w:rPr>
          <w:rFonts w:ascii="Arial" w:hAnsi="Arial" w:cs="Arial"/>
          <w:spacing w:val="-4"/>
          <w:sz w:val="20"/>
          <w:szCs w:val="20"/>
        </w:rPr>
        <w:t>30</w:t>
      </w:r>
      <w:r w:rsidR="00A555F7">
        <w:rPr>
          <w:rFonts w:ascii="Arial" w:hAnsi="Arial" w:cs="Arial"/>
          <w:spacing w:val="-4"/>
          <w:sz w:val="20"/>
          <w:szCs w:val="20"/>
        </w:rPr>
        <w:t xml:space="preserve"> June</w:t>
      </w:r>
      <w:r w:rsidR="00FE63DC" w:rsidRPr="006C3A47">
        <w:rPr>
          <w:rFonts w:ascii="Arial" w:hAnsi="Arial" w:cs="Arial"/>
          <w:spacing w:val="-4"/>
          <w:sz w:val="20"/>
          <w:szCs w:val="20"/>
        </w:rPr>
        <w:t xml:space="preserve"> </w:t>
      </w:r>
      <w:r w:rsidR="008C470A" w:rsidRPr="008C470A">
        <w:rPr>
          <w:rFonts w:ascii="Arial" w:hAnsi="Arial" w:cs="Arial"/>
          <w:spacing w:val="-4"/>
          <w:sz w:val="20"/>
          <w:szCs w:val="20"/>
        </w:rPr>
        <w:t>2023</w:t>
      </w:r>
      <w:r w:rsidRPr="006C3A47">
        <w:rPr>
          <w:rFonts w:ascii="Arial" w:hAnsi="Arial" w:cs="Arial"/>
          <w:spacing w:val="-4"/>
          <w:sz w:val="20"/>
          <w:szCs w:val="20"/>
        </w:rPr>
        <w:t xml:space="preserve">, </w:t>
      </w:r>
      <w:r w:rsidR="007A4146">
        <w:rPr>
          <w:rFonts w:ascii="Arial" w:hAnsi="Arial" w:cs="Arial"/>
          <w:spacing w:val="-4"/>
          <w:sz w:val="20"/>
          <w:szCs w:val="20"/>
        </w:rPr>
        <w:t xml:space="preserve">the Company had </w:t>
      </w:r>
      <w:r w:rsidRPr="006C3A47">
        <w:rPr>
          <w:rFonts w:ascii="Arial" w:hAnsi="Arial" w:cs="Arial"/>
          <w:spacing w:val="-4"/>
          <w:sz w:val="20"/>
          <w:szCs w:val="20"/>
        </w:rPr>
        <w:t xml:space="preserve">long-term loans to related parties amounting to Baht </w:t>
      </w:r>
      <w:r w:rsidR="0095607A">
        <w:rPr>
          <w:rFonts w:ascii="Arial" w:hAnsi="Arial" w:cs="Arial"/>
          <w:spacing w:val="-4"/>
          <w:sz w:val="20"/>
          <w:szCs w:val="20"/>
        </w:rPr>
        <w:t>14,3</w:t>
      </w:r>
      <w:r w:rsidR="0090287F">
        <w:rPr>
          <w:rFonts w:ascii="Arial" w:hAnsi="Arial" w:cs="Arial"/>
          <w:spacing w:val="-4"/>
          <w:sz w:val="20"/>
          <w:szCs w:val="20"/>
        </w:rPr>
        <w:t>77</w:t>
      </w:r>
      <w:r w:rsidR="00447610">
        <w:rPr>
          <w:rFonts w:ascii="Arial" w:hAnsi="Arial" w:cs="Arial"/>
          <w:spacing w:val="-4"/>
          <w:sz w:val="20"/>
          <w:szCs w:val="20"/>
        </w:rPr>
        <w:t xml:space="preserve"> </w:t>
      </w:r>
      <w:r w:rsidRPr="006C3A47">
        <w:rPr>
          <w:rFonts w:ascii="Arial" w:hAnsi="Arial" w:cs="Arial"/>
          <w:spacing w:val="-4"/>
          <w:sz w:val="20"/>
          <w:szCs w:val="20"/>
        </w:rPr>
        <w:t xml:space="preserve">million bear fixed interest at the rates between </w:t>
      </w:r>
      <w:r w:rsidR="0095607A">
        <w:rPr>
          <w:rFonts w:ascii="Arial" w:hAnsi="Arial" w:cs="Arial"/>
          <w:spacing w:val="-4"/>
          <w:sz w:val="20"/>
          <w:szCs w:val="20"/>
        </w:rPr>
        <w:t>2.20</w:t>
      </w:r>
      <w:r w:rsidRPr="006C3A47">
        <w:rPr>
          <w:rFonts w:ascii="Arial" w:hAnsi="Arial" w:cs="Arial"/>
          <w:spacing w:val="-4"/>
          <w:sz w:val="20"/>
          <w:szCs w:val="20"/>
        </w:rPr>
        <w:t xml:space="preserve">% and </w:t>
      </w:r>
      <w:r w:rsidR="0095607A">
        <w:rPr>
          <w:rFonts w:ascii="Arial" w:hAnsi="Arial" w:cs="Arial"/>
          <w:spacing w:val="-4"/>
          <w:sz w:val="20"/>
          <w:szCs w:val="20"/>
        </w:rPr>
        <w:t>6.55</w:t>
      </w:r>
      <w:r w:rsidRPr="006C3A47">
        <w:rPr>
          <w:rFonts w:ascii="Arial" w:hAnsi="Arial" w:cs="Arial"/>
          <w:spacing w:val="-4"/>
          <w:sz w:val="20"/>
          <w:szCs w:val="20"/>
        </w:rPr>
        <w:t xml:space="preserve">% per annum and </w:t>
      </w:r>
      <w:r w:rsidR="0032051C" w:rsidRPr="006C3A47">
        <w:rPr>
          <w:rFonts w:ascii="Arial" w:hAnsi="Arial" w:cs="Arial"/>
          <w:spacing w:val="-4"/>
          <w:sz w:val="20"/>
          <w:szCs w:val="20"/>
        </w:rPr>
        <w:t>Baht</w:t>
      </w:r>
      <w:r w:rsidR="0095607A">
        <w:rPr>
          <w:rFonts w:ascii="Arial" w:hAnsi="Arial" w:cs="Arial"/>
          <w:spacing w:val="-4"/>
          <w:sz w:val="20"/>
          <w:szCs w:val="20"/>
        </w:rPr>
        <w:t xml:space="preserve"> 177 </w:t>
      </w:r>
      <w:r w:rsidR="001C4063" w:rsidRPr="006C3A47">
        <w:rPr>
          <w:rFonts w:ascii="Arial" w:hAnsi="Arial" w:cs="Arial"/>
          <w:spacing w:val="-4"/>
          <w:sz w:val="20"/>
          <w:szCs w:val="20"/>
        </w:rPr>
        <w:t xml:space="preserve">million </w:t>
      </w:r>
      <w:r w:rsidR="0032051C" w:rsidRPr="006C3A47">
        <w:rPr>
          <w:rFonts w:ascii="Arial" w:hAnsi="Arial" w:cs="Arial"/>
          <w:spacing w:val="-4"/>
          <w:sz w:val="20"/>
          <w:szCs w:val="20"/>
        </w:rPr>
        <w:t xml:space="preserve">bear </w:t>
      </w:r>
      <w:r w:rsidRPr="006C3A47">
        <w:rPr>
          <w:rFonts w:ascii="Arial" w:hAnsi="Arial" w:cs="Arial"/>
          <w:spacing w:val="-4"/>
          <w:sz w:val="20"/>
          <w:szCs w:val="20"/>
        </w:rPr>
        <w:t xml:space="preserve">floating interest </w:t>
      </w:r>
      <w:r w:rsidRPr="00B80E79">
        <w:rPr>
          <w:rFonts w:ascii="Arial" w:hAnsi="Arial" w:cs="Arial"/>
          <w:spacing w:val="-4"/>
          <w:sz w:val="20"/>
          <w:szCs w:val="20"/>
        </w:rPr>
        <w:t xml:space="preserve">plus </w:t>
      </w:r>
      <w:r w:rsidR="00C44290" w:rsidRPr="00B80E79">
        <w:rPr>
          <w:rFonts w:ascii="Arial" w:hAnsi="Arial" w:cs="Arial"/>
          <w:spacing w:val="-4"/>
          <w:sz w:val="20"/>
          <w:szCs w:val="20"/>
        </w:rPr>
        <w:t>fixed</w:t>
      </w:r>
      <w:r w:rsidRPr="00B80E79">
        <w:rPr>
          <w:rFonts w:ascii="Arial" w:hAnsi="Arial" w:cs="Arial"/>
          <w:spacing w:val="-4"/>
          <w:sz w:val="20"/>
          <w:szCs w:val="20"/>
        </w:rPr>
        <w:t xml:space="preserve"> </w:t>
      </w:r>
      <w:r w:rsidR="00BD3F04" w:rsidRPr="00B80E79">
        <w:rPr>
          <w:rFonts w:ascii="Arial" w:hAnsi="Arial" w:cs="Arial"/>
          <w:spacing w:val="-4"/>
          <w:sz w:val="20"/>
          <w:szCs w:val="20"/>
        </w:rPr>
        <w:t>margin</w:t>
      </w:r>
      <w:r w:rsidRPr="00B80E79">
        <w:rPr>
          <w:rFonts w:ascii="Arial" w:hAnsi="Arial" w:cs="Arial"/>
          <w:spacing w:val="-4"/>
          <w:sz w:val="20"/>
          <w:szCs w:val="20"/>
        </w:rPr>
        <w:t xml:space="preserve"> per annum (</w:t>
      </w:r>
      <w:r w:rsidR="0040018D" w:rsidRPr="00B80E79">
        <w:rPr>
          <w:rFonts w:ascii="Arial" w:hAnsi="Arial" w:cs="Arial"/>
          <w:spacing w:val="-4"/>
          <w:sz w:val="20"/>
          <w:szCs w:val="20"/>
        </w:rPr>
        <w:t xml:space="preserve">as at </w:t>
      </w:r>
      <w:r w:rsidR="008C470A" w:rsidRPr="008C470A">
        <w:rPr>
          <w:rFonts w:ascii="Arial" w:hAnsi="Arial" w:cs="Arial"/>
          <w:spacing w:val="-4"/>
          <w:sz w:val="20"/>
          <w:szCs w:val="20"/>
        </w:rPr>
        <w:t>31</w:t>
      </w:r>
      <w:r w:rsidRPr="00B80E79">
        <w:rPr>
          <w:rFonts w:ascii="Arial" w:hAnsi="Arial" w:cs="Arial"/>
          <w:spacing w:val="-4"/>
          <w:sz w:val="20"/>
          <w:szCs w:val="20"/>
        </w:rPr>
        <w:t xml:space="preserve"> December </w:t>
      </w:r>
      <w:r w:rsidR="008C470A" w:rsidRPr="008C470A">
        <w:rPr>
          <w:rFonts w:ascii="Arial" w:hAnsi="Arial" w:cs="Arial"/>
          <w:spacing w:val="-4"/>
          <w:sz w:val="20"/>
          <w:szCs w:val="20"/>
        </w:rPr>
        <w:t>2022</w:t>
      </w:r>
      <w:r w:rsidRPr="00B80E79">
        <w:rPr>
          <w:rFonts w:ascii="Arial" w:hAnsi="Arial" w:cs="Arial"/>
          <w:spacing w:val="-4"/>
          <w:sz w:val="20"/>
          <w:szCs w:val="20"/>
        </w:rPr>
        <w:t>: Baht</w:t>
      </w:r>
      <w:r w:rsidR="00C07ECF" w:rsidRPr="00B80E79">
        <w:rPr>
          <w:rFonts w:ascii="Arial" w:hAnsi="Arial" w:cs="Arial"/>
          <w:spacing w:val="-4"/>
          <w:sz w:val="20"/>
          <w:szCs w:val="20"/>
        </w:rPr>
        <w:t xml:space="preserve"> </w:t>
      </w:r>
      <w:r w:rsidR="008C470A" w:rsidRPr="008C470A">
        <w:rPr>
          <w:rFonts w:ascii="Arial" w:hAnsi="Arial" w:cs="Arial"/>
          <w:spacing w:val="-4"/>
          <w:sz w:val="20"/>
          <w:szCs w:val="20"/>
        </w:rPr>
        <w:t>6</w:t>
      </w:r>
      <w:r w:rsidR="00C07ECF" w:rsidRPr="00B80E79">
        <w:rPr>
          <w:rFonts w:ascii="Arial" w:hAnsi="Arial" w:cs="Arial"/>
          <w:spacing w:val="-4"/>
          <w:sz w:val="20"/>
          <w:szCs w:val="20"/>
        </w:rPr>
        <w:t>,</w:t>
      </w:r>
      <w:r w:rsidR="008C470A" w:rsidRPr="008C470A">
        <w:rPr>
          <w:rFonts w:ascii="Arial" w:hAnsi="Arial" w:cs="Arial"/>
          <w:spacing w:val="-4"/>
          <w:sz w:val="20"/>
          <w:szCs w:val="20"/>
        </w:rPr>
        <w:t>400</w:t>
      </w:r>
      <w:r w:rsidR="00785AEF" w:rsidRPr="00B80E79">
        <w:rPr>
          <w:rFonts w:ascii="Arial" w:hAnsi="Arial" w:cs="Arial"/>
          <w:spacing w:val="-4"/>
          <w:sz w:val="20"/>
          <w:szCs w:val="20"/>
        </w:rPr>
        <w:t xml:space="preserve"> </w:t>
      </w:r>
      <w:r w:rsidRPr="00B80E79">
        <w:rPr>
          <w:rFonts w:ascii="Arial" w:hAnsi="Arial" w:cs="Arial"/>
          <w:spacing w:val="-4"/>
          <w:sz w:val="20"/>
          <w:szCs w:val="20"/>
        </w:rPr>
        <w:t>million bear fixed interest at the rates between</w:t>
      </w:r>
      <w:r w:rsidR="00C07ECF" w:rsidRPr="00B80E79">
        <w:rPr>
          <w:rFonts w:ascii="Arial" w:hAnsi="Arial" w:cs="Arial"/>
          <w:spacing w:val="-4"/>
          <w:sz w:val="20"/>
          <w:szCs w:val="20"/>
        </w:rPr>
        <w:t xml:space="preserve"> </w:t>
      </w:r>
      <w:r w:rsidR="008C470A" w:rsidRPr="008C470A">
        <w:rPr>
          <w:rFonts w:ascii="Arial" w:hAnsi="Arial" w:cs="Arial"/>
          <w:spacing w:val="-4"/>
          <w:sz w:val="20"/>
          <w:szCs w:val="20"/>
        </w:rPr>
        <w:t>2</w:t>
      </w:r>
      <w:r w:rsidR="00C07ECF" w:rsidRPr="00B80E79">
        <w:rPr>
          <w:rFonts w:ascii="Arial" w:hAnsi="Arial" w:cs="Arial"/>
          <w:spacing w:val="-4"/>
          <w:sz w:val="20"/>
          <w:szCs w:val="20"/>
        </w:rPr>
        <w:t>.</w:t>
      </w:r>
      <w:r w:rsidR="008C470A" w:rsidRPr="008C470A">
        <w:rPr>
          <w:rFonts w:ascii="Arial" w:hAnsi="Arial" w:cs="Arial"/>
          <w:spacing w:val="-4"/>
          <w:sz w:val="20"/>
          <w:szCs w:val="20"/>
        </w:rPr>
        <w:t>72</w:t>
      </w:r>
      <w:r w:rsidRPr="00B80E79">
        <w:rPr>
          <w:rFonts w:ascii="Arial" w:hAnsi="Arial" w:cs="Arial"/>
          <w:spacing w:val="-4"/>
          <w:sz w:val="20"/>
          <w:szCs w:val="20"/>
        </w:rPr>
        <w:t>% and</w:t>
      </w:r>
      <w:r w:rsidR="00C07ECF" w:rsidRPr="00B80E79">
        <w:rPr>
          <w:rFonts w:ascii="Arial" w:hAnsi="Arial" w:cs="Arial"/>
          <w:spacing w:val="-4"/>
          <w:sz w:val="20"/>
          <w:szCs w:val="20"/>
        </w:rPr>
        <w:t xml:space="preserve"> </w:t>
      </w:r>
      <w:r w:rsidR="008C470A" w:rsidRPr="008C470A">
        <w:rPr>
          <w:rFonts w:ascii="Arial" w:hAnsi="Arial" w:cs="Arial"/>
          <w:spacing w:val="-4"/>
          <w:sz w:val="20"/>
          <w:szCs w:val="20"/>
        </w:rPr>
        <w:t>6</w:t>
      </w:r>
      <w:r w:rsidR="00C07ECF" w:rsidRPr="00B80E79">
        <w:rPr>
          <w:rFonts w:ascii="Arial" w:hAnsi="Arial" w:cs="Arial"/>
          <w:spacing w:val="-4"/>
          <w:sz w:val="20"/>
          <w:szCs w:val="20"/>
        </w:rPr>
        <w:t>.</w:t>
      </w:r>
      <w:r w:rsidR="008C470A" w:rsidRPr="008C470A">
        <w:rPr>
          <w:rFonts w:ascii="Arial" w:hAnsi="Arial" w:cs="Arial"/>
          <w:spacing w:val="-4"/>
          <w:sz w:val="20"/>
          <w:szCs w:val="20"/>
        </w:rPr>
        <w:t>55</w:t>
      </w:r>
      <w:r w:rsidRPr="00B80E79">
        <w:rPr>
          <w:rFonts w:ascii="Arial" w:hAnsi="Arial" w:cs="Arial"/>
          <w:spacing w:val="-4"/>
          <w:sz w:val="20"/>
          <w:szCs w:val="20"/>
        </w:rPr>
        <w:t>% per annum and Baht</w:t>
      </w:r>
      <w:r w:rsidR="00C07ECF" w:rsidRPr="00B80E79">
        <w:rPr>
          <w:rFonts w:ascii="Arial" w:hAnsi="Arial" w:cs="Arial"/>
          <w:spacing w:val="-4"/>
          <w:sz w:val="20"/>
          <w:szCs w:val="20"/>
        </w:rPr>
        <w:t xml:space="preserve"> </w:t>
      </w:r>
      <w:r w:rsidR="008C470A" w:rsidRPr="008C470A">
        <w:rPr>
          <w:rFonts w:ascii="Arial" w:hAnsi="Arial" w:cs="Arial"/>
          <w:spacing w:val="-4"/>
          <w:sz w:val="20"/>
          <w:szCs w:val="20"/>
        </w:rPr>
        <w:t>1</w:t>
      </w:r>
      <w:r w:rsidR="00C07ECF" w:rsidRPr="00B80E79">
        <w:rPr>
          <w:rFonts w:ascii="Arial" w:hAnsi="Arial" w:cs="Arial"/>
          <w:spacing w:val="-4"/>
          <w:sz w:val="20"/>
          <w:szCs w:val="20"/>
        </w:rPr>
        <w:t>,</w:t>
      </w:r>
      <w:r w:rsidR="008C470A" w:rsidRPr="008C470A">
        <w:rPr>
          <w:rFonts w:ascii="Arial" w:hAnsi="Arial" w:cs="Arial"/>
          <w:spacing w:val="-4"/>
          <w:sz w:val="20"/>
          <w:szCs w:val="20"/>
        </w:rPr>
        <w:t>036</w:t>
      </w:r>
      <w:r w:rsidR="00785AEF" w:rsidRPr="00B80E79">
        <w:rPr>
          <w:rFonts w:ascii="Arial" w:hAnsi="Arial" w:cs="Arial"/>
          <w:spacing w:val="-4"/>
          <w:sz w:val="20"/>
          <w:szCs w:val="20"/>
        </w:rPr>
        <w:t xml:space="preserve"> </w:t>
      </w:r>
      <w:r w:rsidRPr="00B80E79">
        <w:rPr>
          <w:rFonts w:ascii="Arial" w:hAnsi="Arial" w:cs="Arial"/>
          <w:spacing w:val="-4"/>
          <w:sz w:val="20"/>
          <w:szCs w:val="20"/>
        </w:rPr>
        <w:t xml:space="preserve">million bear floating interest at </w:t>
      </w:r>
      <w:r w:rsidR="008C470A" w:rsidRPr="008C470A">
        <w:rPr>
          <w:rFonts w:ascii="Arial" w:hAnsi="Arial" w:cs="Arial"/>
          <w:spacing w:val="-6"/>
          <w:sz w:val="20"/>
          <w:szCs w:val="20"/>
        </w:rPr>
        <w:t>6</w:t>
      </w:r>
      <w:r w:rsidRPr="00E94AE0">
        <w:rPr>
          <w:rFonts w:ascii="Arial" w:hAnsi="Arial" w:cs="Arial"/>
          <w:spacing w:val="-6"/>
          <w:sz w:val="20"/>
          <w:szCs w:val="20"/>
        </w:rPr>
        <w:t xml:space="preserve">M THBFIX plus </w:t>
      </w:r>
      <w:r w:rsidR="00C44290" w:rsidRPr="00E94AE0">
        <w:rPr>
          <w:rFonts w:ascii="Arial" w:hAnsi="Arial" w:cs="Arial"/>
          <w:spacing w:val="-6"/>
          <w:sz w:val="20"/>
          <w:szCs w:val="20"/>
        </w:rPr>
        <w:t>fixed</w:t>
      </w:r>
      <w:r w:rsidRPr="00E94AE0">
        <w:rPr>
          <w:rFonts w:ascii="Arial" w:hAnsi="Arial" w:cs="Arial"/>
          <w:spacing w:val="-6"/>
          <w:sz w:val="20"/>
          <w:szCs w:val="20"/>
        </w:rPr>
        <w:t xml:space="preserve"> rate per annum). The terms of princip</w:t>
      </w:r>
      <w:r w:rsidR="0008636B">
        <w:rPr>
          <w:rFonts w:ascii="Arial" w:hAnsi="Arial" w:cs="Arial"/>
          <w:spacing w:val="-6"/>
          <w:sz w:val="20"/>
          <w:szCs w:val="20"/>
        </w:rPr>
        <w:t>al</w:t>
      </w:r>
      <w:r w:rsidRPr="00E94AE0">
        <w:rPr>
          <w:rFonts w:ascii="Arial" w:hAnsi="Arial" w:cs="Arial"/>
          <w:spacing w:val="-6"/>
          <w:sz w:val="20"/>
          <w:szCs w:val="20"/>
        </w:rPr>
        <w:t xml:space="preserve"> and interest repayment</w:t>
      </w:r>
      <w:r w:rsidR="00280CA3" w:rsidRPr="00E94AE0">
        <w:rPr>
          <w:rFonts w:ascii="Arial" w:hAnsi="Arial" w:cs="Arial"/>
          <w:spacing w:val="-6"/>
          <w:sz w:val="20"/>
          <w:szCs w:val="20"/>
        </w:rPr>
        <w:t>s</w:t>
      </w:r>
      <w:r w:rsidRPr="00E94AE0">
        <w:rPr>
          <w:rFonts w:ascii="Arial" w:hAnsi="Arial" w:cs="Arial"/>
          <w:spacing w:val="-6"/>
          <w:sz w:val="20"/>
          <w:szCs w:val="20"/>
        </w:rPr>
        <w:t xml:space="preserve"> are </w:t>
      </w:r>
      <w:r w:rsidR="00E009EC" w:rsidRPr="00E94AE0">
        <w:rPr>
          <w:rFonts w:ascii="Arial" w:hAnsi="Arial" w:cs="Arial"/>
          <w:spacing w:val="-6"/>
          <w:sz w:val="20"/>
          <w:szCs w:val="20"/>
        </w:rPr>
        <w:t xml:space="preserve">due on </w:t>
      </w:r>
      <w:r w:rsidRPr="00E94AE0">
        <w:rPr>
          <w:rFonts w:ascii="Arial" w:hAnsi="Arial" w:cs="Arial"/>
          <w:spacing w:val="-6"/>
          <w:sz w:val="20"/>
          <w:szCs w:val="20"/>
        </w:rPr>
        <w:t>specific</w:t>
      </w:r>
      <w:r w:rsidRPr="00B80E79">
        <w:rPr>
          <w:rFonts w:ascii="Arial" w:hAnsi="Arial" w:cs="Arial"/>
          <w:spacing w:val="-4"/>
          <w:sz w:val="20"/>
          <w:szCs w:val="20"/>
        </w:rPr>
        <w:t xml:space="preserve"> schedule</w:t>
      </w:r>
      <w:r w:rsidR="002C0526" w:rsidRPr="00B80E79">
        <w:rPr>
          <w:rFonts w:ascii="Arial" w:hAnsi="Arial" w:cs="Arial"/>
          <w:spacing w:val="-4"/>
          <w:sz w:val="20"/>
          <w:szCs w:val="20"/>
        </w:rPr>
        <w:t>s</w:t>
      </w:r>
      <w:r w:rsidR="002275FD">
        <w:rPr>
          <w:rFonts w:ascii="Arial" w:hAnsi="Arial" w:cs="Arial"/>
          <w:spacing w:val="-4"/>
          <w:sz w:val="20"/>
          <w:szCs w:val="20"/>
        </w:rPr>
        <w:t xml:space="preserve"> and</w:t>
      </w:r>
      <w:r w:rsidRPr="00B80E79">
        <w:rPr>
          <w:rFonts w:ascii="Arial" w:hAnsi="Arial" w:cs="Arial"/>
          <w:spacing w:val="-4"/>
          <w:sz w:val="20"/>
          <w:szCs w:val="20"/>
        </w:rPr>
        <w:t xml:space="preserve"> are unsecured</w:t>
      </w:r>
      <w:r w:rsidR="00B439B5" w:rsidRPr="00B80E79">
        <w:rPr>
          <w:rFonts w:ascii="Arial" w:hAnsi="Arial" w:cs="Arial"/>
          <w:spacing w:val="-4"/>
          <w:sz w:val="20"/>
          <w:szCs w:val="20"/>
        </w:rPr>
        <w:t>.</w:t>
      </w:r>
    </w:p>
    <w:p w14:paraId="6044682D" w14:textId="564669EA" w:rsidR="00A2791D" w:rsidRPr="00104DB2" w:rsidRDefault="00A2791D" w:rsidP="00B439B5">
      <w:pPr>
        <w:ind w:left="540"/>
        <w:jc w:val="both"/>
        <w:rPr>
          <w:rFonts w:ascii="Arial" w:hAnsi="Arial" w:cs="Arial"/>
          <w:sz w:val="18"/>
          <w:szCs w:val="18"/>
        </w:rPr>
      </w:pPr>
    </w:p>
    <w:p w14:paraId="27A13522" w14:textId="69363963" w:rsidR="00B439B5" w:rsidRPr="00B80E79" w:rsidRDefault="00B439B5" w:rsidP="00B439B5">
      <w:pPr>
        <w:ind w:left="540"/>
        <w:jc w:val="both"/>
        <w:rPr>
          <w:rFonts w:ascii="Arial" w:hAnsi="Arial" w:cs="Arial"/>
          <w:sz w:val="20"/>
          <w:szCs w:val="20"/>
        </w:rPr>
      </w:pPr>
      <w:r w:rsidRPr="00B80E79">
        <w:rPr>
          <w:rFonts w:ascii="Arial" w:hAnsi="Arial" w:cs="Arial"/>
          <w:sz w:val="20"/>
          <w:szCs w:val="20"/>
        </w:rPr>
        <w:t>The movement of long-term loans to related parties can be analysed as follow</w:t>
      </w:r>
      <w:r w:rsidR="00DA1C01" w:rsidRPr="00B80E79">
        <w:rPr>
          <w:rFonts w:ascii="Arial" w:hAnsi="Arial" w:cs="Arial"/>
          <w:sz w:val="20"/>
          <w:szCs w:val="20"/>
        </w:rPr>
        <w:t>s</w:t>
      </w:r>
      <w:r w:rsidRPr="00B80E79">
        <w:rPr>
          <w:rFonts w:ascii="Arial" w:hAnsi="Arial" w:cs="Arial"/>
          <w:sz w:val="20"/>
          <w:szCs w:val="20"/>
        </w:rPr>
        <w:t>:</w:t>
      </w:r>
    </w:p>
    <w:p w14:paraId="6E80172A" w14:textId="77777777" w:rsidR="00B439B5" w:rsidRPr="00104DB2" w:rsidRDefault="00B439B5" w:rsidP="00B439B5">
      <w:pPr>
        <w:ind w:left="540"/>
        <w:jc w:val="both"/>
        <w:rPr>
          <w:rFonts w:ascii="Arial" w:hAnsi="Arial" w:cs="Arial"/>
          <w:sz w:val="18"/>
          <w:szCs w:val="18"/>
        </w:rPr>
      </w:pPr>
    </w:p>
    <w:tbl>
      <w:tblPr>
        <w:tblW w:w="8895" w:type="dxa"/>
        <w:tblInd w:w="675" w:type="dxa"/>
        <w:tblLayout w:type="fixed"/>
        <w:tblLook w:val="0000" w:firstRow="0" w:lastRow="0" w:firstColumn="0" w:lastColumn="0" w:noHBand="0" w:noVBand="0"/>
      </w:tblPr>
      <w:tblGrid>
        <w:gridCol w:w="5443"/>
        <w:gridCol w:w="1709"/>
        <w:gridCol w:w="1743"/>
      </w:tblGrid>
      <w:tr w:rsidR="00B439B5" w:rsidRPr="00B80E79" w14:paraId="74141E43" w14:textId="77777777" w:rsidTr="006B49B2">
        <w:trPr>
          <w:trHeight w:val="20"/>
        </w:trPr>
        <w:tc>
          <w:tcPr>
            <w:tcW w:w="5443" w:type="dxa"/>
          </w:tcPr>
          <w:p w14:paraId="4305A0D7" w14:textId="77777777" w:rsidR="00B439B5" w:rsidRPr="00B80E79" w:rsidRDefault="00B439B5" w:rsidP="00B439B5">
            <w:pPr>
              <w:ind w:left="-101"/>
              <w:rPr>
                <w:rFonts w:ascii="Arial" w:hAnsi="Arial" w:cs="Arial"/>
                <w:b/>
                <w:bCs/>
                <w:sz w:val="20"/>
                <w:szCs w:val="20"/>
              </w:rPr>
            </w:pPr>
          </w:p>
        </w:tc>
        <w:tc>
          <w:tcPr>
            <w:tcW w:w="1709" w:type="dxa"/>
            <w:tcBorders>
              <w:top w:val="single" w:sz="4" w:space="0" w:color="auto"/>
            </w:tcBorders>
          </w:tcPr>
          <w:p w14:paraId="49F8383D" w14:textId="77777777" w:rsidR="00B439B5" w:rsidRPr="00B80E79" w:rsidRDefault="00B439B5" w:rsidP="00B439B5">
            <w:pPr>
              <w:ind w:right="-72"/>
              <w:jc w:val="right"/>
              <w:rPr>
                <w:rFonts w:ascii="Arial" w:hAnsi="Arial" w:cs="Arial"/>
                <w:b/>
                <w:bCs/>
                <w:sz w:val="20"/>
                <w:szCs w:val="20"/>
              </w:rPr>
            </w:pPr>
            <w:r w:rsidRPr="00B80E79">
              <w:rPr>
                <w:rFonts w:ascii="Arial" w:hAnsi="Arial" w:cs="Arial"/>
                <w:b/>
                <w:bCs/>
                <w:sz w:val="20"/>
                <w:szCs w:val="20"/>
              </w:rPr>
              <w:t>Consolidated</w:t>
            </w:r>
          </w:p>
          <w:p w14:paraId="529257B9" w14:textId="77777777" w:rsidR="00B439B5" w:rsidRPr="00B80E79" w:rsidRDefault="00B439B5" w:rsidP="00B439B5">
            <w:pPr>
              <w:ind w:right="-72"/>
              <w:jc w:val="right"/>
              <w:rPr>
                <w:rFonts w:ascii="Arial" w:hAnsi="Arial" w:cs="Arial"/>
                <w:b/>
                <w:bCs/>
                <w:sz w:val="20"/>
                <w:szCs w:val="20"/>
              </w:rPr>
            </w:pPr>
            <w:r w:rsidRPr="00B80E79">
              <w:rPr>
                <w:rFonts w:ascii="Arial" w:hAnsi="Arial" w:cs="Arial"/>
                <w:b/>
                <w:bCs/>
                <w:sz w:val="20"/>
                <w:szCs w:val="20"/>
              </w:rPr>
              <w:t>financial information</w:t>
            </w:r>
          </w:p>
        </w:tc>
        <w:tc>
          <w:tcPr>
            <w:tcW w:w="1743" w:type="dxa"/>
            <w:tcBorders>
              <w:top w:val="single" w:sz="4" w:space="0" w:color="auto"/>
            </w:tcBorders>
          </w:tcPr>
          <w:p w14:paraId="533C2CB2" w14:textId="77777777" w:rsidR="00B439B5" w:rsidRPr="00B80E79" w:rsidRDefault="00B439B5" w:rsidP="00B439B5">
            <w:pPr>
              <w:ind w:right="-72"/>
              <w:jc w:val="right"/>
              <w:rPr>
                <w:rFonts w:ascii="Arial" w:hAnsi="Arial" w:cs="Arial"/>
                <w:b/>
                <w:bCs/>
                <w:sz w:val="20"/>
                <w:szCs w:val="20"/>
              </w:rPr>
            </w:pPr>
            <w:r w:rsidRPr="00B80E79">
              <w:rPr>
                <w:rFonts w:ascii="Arial" w:hAnsi="Arial" w:cs="Arial"/>
                <w:b/>
                <w:bCs/>
                <w:sz w:val="20"/>
                <w:szCs w:val="20"/>
              </w:rPr>
              <w:t>Separate</w:t>
            </w:r>
          </w:p>
          <w:p w14:paraId="468B965C" w14:textId="77777777" w:rsidR="00B439B5" w:rsidRPr="00B80E79" w:rsidRDefault="00B439B5" w:rsidP="00B439B5">
            <w:pPr>
              <w:ind w:right="-72"/>
              <w:jc w:val="right"/>
              <w:rPr>
                <w:rFonts w:ascii="Arial" w:hAnsi="Arial" w:cs="Arial"/>
                <w:b/>
                <w:bCs/>
                <w:sz w:val="20"/>
                <w:szCs w:val="20"/>
              </w:rPr>
            </w:pPr>
            <w:r w:rsidRPr="00B80E79">
              <w:rPr>
                <w:rFonts w:ascii="Arial" w:hAnsi="Arial" w:cs="Arial"/>
                <w:b/>
                <w:bCs/>
                <w:sz w:val="20"/>
                <w:szCs w:val="20"/>
              </w:rPr>
              <w:t>financial information</w:t>
            </w:r>
          </w:p>
        </w:tc>
      </w:tr>
      <w:tr w:rsidR="00B439B5" w:rsidRPr="00B80E79" w14:paraId="6370986B" w14:textId="77777777" w:rsidTr="006B49B2">
        <w:trPr>
          <w:trHeight w:val="20"/>
        </w:trPr>
        <w:tc>
          <w:tcPr>
            <w:tcW w:w="5443" w:type="dxa"/>
          </w:tcPr>
          <w:p w14:paraId="42D9DE2F" w14:textId="77777777" w:rsidR="00B439B5" w:rsidRPr="00B80E79" w:rsidRDefault="00B439B5" w:rsidP="00B439B5">
            <w:pPr>
              <w:ind w:left="-101"/>
              <w:rPr>
                <w:rFonts w:ascii="Arial" w:hAnsi="Arial" w:cs="Arial"/>
                <w:sz w:val="20"/>
                <w:szCs w:val="20"/>
              </w:rPr>
            </w:pPr>
          </w:p>
        </w:tc>
        <w:tc>
          <w:tcPr>
            <w:tcW w:w="1709" w:type="dxa"/>
            <w:tcBorders>
              <w:bottom w:val="single" w:sz="4" w:space="0" w:color="auto"/>
            </w:tcBorders>
          </w:tcPr>
          <w:p w14:paraId="3B2D9601" w14:textId="16557094" w:rsidR="00B439B5" w:rsidRPr="00B80E79"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743" w:type="dxa"/>
            <w:tcBorders>
              <w:bottom w:val="single" w:sz="4" w:space="0" w:color="auto"/>
            </w:tcBorders>
          </w:tcPr>
          <w:p w14:paraId="5EE0718A" w14:textId="252F650C" w:rsidR="00B439B5" w:rsidRPr="00B80E79"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r>
      <w:tr w:rsidR="00B439B5" w:rsidRPr="00E205C6" w14:paraId="3FB7AFD4" w14:textId="77777777" w:rsidTr="006B49B2">
        <w:trPr>
          <w:trHeight w:val="20"/>
        </w:trPr>
        <w:tc>
          <w:tcPr>
            <w:tcW w:w="5443" w:type="dxa"/>
          </w:tcPr>
          <w:p w14:paraId="7194202D" w14:textId="77777777" w:rsidR="00B439B5" w:rsidRPr="00E205C6" w:rsidRDefault="00B439B5" w:rsidP="00B439B5">
            <w:pPr>
              <w:ind w:left="-101"/>
              <w:rPr>
                <w:rFonts w:ascii="Arial" w:hAnsi="Arial" w:cs="Arial"/>
                <w:b/>
                <w:bCs/>
                <w:sz w:val="18"/>
                <w:szCs w:val="18"/>
              </w:rPr>
            </w:pPr>
          </w:p>
        </w:tc>
        <w:tc>
          <w:tcPr>
            <w:tcW w:w="1709" w:type="dxa"/>
            <w:tcBorders>
              <w:top w:val="single" w:sz="4" w:space="0" w:color="auto"/>
            </w:tcBorders>
            <w:shd w:val="clear" w:color="auto" w:fill="FAFAFA"/>
          </w:tcPr>
          <w:p w14:paraId="5AA36059" w14:textId="77777777" w:rsidR="00B439B5" w:rsidRPr="00E205C6" w:rsidRDefault="00B439B5" w:rsidP="00B439B5">
            <w:pPr>
              <w:ind w:right="-72"/>
              <w:jc w:val="right"/>
              <w:rPr>
                <w:rFonts w:ascii="Arial" w:hAnsi="Arial" w:cs="Arial"/>
                <w:b/>
                <w:bCs/>
                <w:sz w:val="18"/>
                <w:szCs w:val="18"/>
              </w:rPr>
            </w:pPr>
          </w:p>
        </w:tc>
        <w:tc>
          <w:tcPr>
            <w:tcW w:w="1743" w:type="dxa"/>
            <w:tcBorders>
              <w:top w:val="single" w:sz="4" w:space="0" w:color="auto"/>
            </w:tcBorders>
            <w:shd w:val="clear" w:color="auto" w:fill="FAFAFA"/>
          </w:tcPr>
          <w:p w14:paraId="48B415DE" w14:textId="77777777" w:rsidR="00B439B5" w:rsidRPr="00E205C6" w:rsidRDefault="00B439B5" w:rsidP="00B439B5">
            <w:pPr>
              <w:ind w:right="-72"/>
              <w:jc w:val="right"/>
              <w:rPr>
                <w:rFonts w:ascii="Arial" w:hAnsi="Arial" w:cs="Arial"/>
                <w:b/>
                <w:bCs/>
                <w:sz w:val="18"/>
                <w:szCs w:val="18"/>
              </w:rPr>
            </w:pPr>
          </w:p>
        </w:tc>
      </w:tr>
      <w:tr w:rsidR="006B49B2" w:rsidRPr="00B80E79" w14:paraId="10331AA2" w14:textId="77777777" w:rsidTr="006B49B2">
        <w:trPr>
          <w:trHeight w:val="20"/>
        </w:trPr>
        <w:tc>
          <w:tcPr>
            <w:tcW w:w="5443" w:type="dxa"/>
          </w:tcPr>
          <w:p w14:paraId="04E12B1D" w14:textId="77B34955" w:rsidR="006B49B2" w:rsidRPr="00B80E79" w:rsidRDefault="006B49B2" w:rsidP="006B49B2">
            <w:pPr>
              <w:tabs>
                <w:tab w:val="left" w:pos="1276"/>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b/>
                <w:bCs/>
                <w:sz w:val="20"/>
                <w:szCs w:val="20"/>
              </w:rPr>
              <w:t xml:space="preserve">For the </w:t>
            </w:r>
            <w:r w:rsidR="008C470A">
              <w:rPr>
                <w:rFonts w:ascii="Arial" w:hAnsi="Arial" w:cs="Arial"/>
                <w:b/>
                <w:bCs/>
                <w:sz w:val="20"/>
                <w:szCs w:val="20"/>
              </w:rPr>
              <w:t>six</w:t>
            </w:r>
            <w:r w:rsidRPr="00B80E79">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B80E79">
              <w:rPr>
                <w:rFonts w:ascii="Arial" w:hAnsi="Arial" w:cs="Arial"/>
                <w:b/>
                <w:bCs/>
                <w:sz w:val="20"/>
                <w:szCs w:val="20"/>
              </w:rPr>
              <w:t xml:space="preserve"> </w:t>
            </w:r>
            <w:r w:rsidR="008C470A" w:rsidRPr="008C470A">
              <w:rPr>
                <w:rFonts w:ascii="Arial" w:hAnsi="Arial" w:cs="Arial"/>
                <w:b/>
                <w:bCs/>
                <w:sz w:val="20"/>
                <w:szCs w:val="20"/>
              </w:rPr>
              <w:t>2023</w:t>
            </w:r>
          </w:p>
        </w:tc>
        <w:tc>
          <w:tcPr>
            <w:tcW w:w="1709" w:type="dxa"/>
            <w:shd w:val="clear" w:color="auto" w:fill="FAFAFA"/>
          </w:tcPr>
          <w:p w14:paraId="4D3FBBDF" w14:textId="77777777" w:rsidR="006B49B2" w:rsidRPr="00B80E79" w:rsidRDefault="006B49B2" w:rsidP="006B49B2">
            <w:pPr>
              <w:ind w:right="-72"/>
              <w:jc w:val="right"/>
              <w:rPr>
                <w:rFonts w:ascii="Arial" w:hAnsi="Arial" w:cs="Arial"/>
                <w:sz w:val="20"/>
                <w:szCs w:val="20"/>
              </w:rPr>
            </w:pPr>
          </w:p>
        </w:tc>
        <w:tc>
          <w:tcPr>
            <w:tcW w:w="1743" w:type="dxa"/>
            <w:shd w:val="clear" w:color="auto" w:fill="FAFAFA"/>
          </w:tcPr>
          <w:p w14:paraId="211726AA" w14:textId="77777777" w:rsidR="006B49B2" w:rsidRPr="00B80E79" w:rsidRDefault="006B49B2" w:rsidP="006B49B2">
            <w:pPr>
              <w:ind w:right="-72"/>
              <w:jc w:val="right"/>
              <w:rPr>
                <w:rFonts w:ascii="Arial" w:hAnsi="Arial" w:cs="Arial"/>
                <w:color w:val="000000"/>
                <w:sz w:val="20"/>
                <w:szCs w:val="20"/>
              </w:rPr>
            </w:pPr>
          </w:p>
        </w:tc>
      </w:tr>
      <w:tr w:rsidR="00C07ECF" w:rsidRPr="00B80E79" w14:paraId="5BC90E4A" w14:textId="77777777" w:rsidTr="006B49B2">
        <w:trPr>
          <w:trHeight w:val="20"/>
        </w:trPr>
        <w:tc>
          <w:tcPr>
            <w:tcW w:w="5443" w:type="dxa"/>
          </w:tcPr>
          <w:p w14:paraId="13916849" w14:textId="77777777" w:rsidR="00C07ECF" w:rsidRPr="00B80E79" w:rsidRDefault="00C07ECF" w:rsidP="00C07ECF">
            <w:pPr>
              <w:tabs>
                <w:tab w:val="left" w:pos="1276"/>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Opening balance</w:t>
            </w:r>
          </w:p>
        </w:tc>
        <w:tc>
          <w:tcPr>
            <w:tcW w:w="1709" w:type="dxa"/>
            <w:shd w:val="clear" w:color="auto" w:fill="FAFAFA"/>
          </w:tcPr>
          <w:p w14:paraId="4C5A6B2C" w14:textId="3E1A7267" w:rsidR="00C07ECF" w:rsidRPr="00B80E79" w:rsidRDefault="00C07ECF" w:rsidP="00C07ECF">
            <w:pPr>
              <w:ind w:right="-72"/>
              <w:jc w:val="right"/>
              <w:rPr>
                <w:rFonts w:ascii="Arial" w:hAnsi="Arial" w:cs="Arial"/>
                <w:sz w:val="20"/>
                <w:szCs w:val="20"/>
                <w:lang w:val="en-US"/>
              </w:rPr>
            </w:pPr>
            <w:r w:rsidRPr="00B80E79">
              <w:rPr>
                <w:rFonts w:ascii="Arial" w:hAnsi="Arial" w:cs="Arial"/>
                <w:sz w:val="20"/>
                <w:szCs w:val="20"/>
                <w:lang w:val="en-US"/>
              </w:rPr>
              <w:t>-</w:t>
            </w:r>
          </w:p>
        </w:tc>
        <w:tc>
          <w:tcPr>
            <w:tcW w:w="1743" w:type="dxa"/>
            <w:shd w:val="clear" w:color="auto" w:fill="FAFAFA"/>
          </w:tcPr>
          <w:p w14:paraId="43CE48BB" w14:textId="791A3624" w:rsidR="00C07ECF" w:rsidRPr="00B80E79" w:rsidRDefault="008C470A" w:rsidP="00C07ECF">
            <w:pPr>
              <w:ind w:right="-72"/>
              <w:jc w:val="right"/>
              <w:rPr>
                <w:rFonts w:ascii="Arial" w:hAnsi="Arial" w:cs="Arial"/>
                <w:sz w:val="20"/>
                <w:szCs w:val="20"/>
                <w:lang w:val="en-US"/>
              </w:rPr>
            </w:pPr>
            <w:r w:rsidRPr="008C470A">
              <w:rPr>
                <w:rFonts w:ascii="Arial" w:hAnsi="Arial" w:cs="Arial"/>
                <w:sz w:val="20"/>
                <w:szCs w:val="20"/>
              </w:rPr>
              <w:t>7</w:t>
            </w:r>
            <w:r w:rsidR="00E93C23" w:rsidRPr="00B80E79">
              <w:rPr>
                <w:rFonts w:ascii="Arial" w:hAnsi="Arial" w:cs="Arial"/>
                <w:sz w:val="20"/>
                <w:szCs w:val="20"/>
              </w:rPr>
              <w:t>,</w:t>
            </w:r>
            <w:r w:rsidRPr="008C470A">
              <w:rPr>
                <w:rFonts w:ascii="Arial" w:hAnsi="Arial" w:cs="Arial"/>
                <w:sz w:val="20"/>
                <w:szCs w:val="20"/>
              </w:rPr>
              <w:t>437</w:t>
            </w:r>
            <w:r w:rsidR="00E93C23" w:rsidRPr="00B80E79">
              <w:rPr>
                <w:rFonts w:ascii="Arial" w:hAnsi="Arial" w:cs="Arial"/>
                <w:sz w:val="20"/>
                <w:szCs w:val="20"/>
              </w:rPr>
              <w:t>,</w:t>
            </w:r>
            <w:r w:rsidRPr="008C470A">
              <w:rPr>
                <w:rFonts w:ascii="Arial" w:hAnsi="Arial" w:cs="Arial"/>
                <w:sz w:val="20"/>
                <w:szCs w:val="20"/>
              </w:rPr>
              <w:t>078</w:t>
            </w:r>
          </w:p>
        </w:tc>
      </w:tr>
      <w:tr w:rsidR="006B49B2" w:rsidRPr="00B80E79" w14:paraId="1DFD8287" w14:textId="77777777" w:rsidTr="006B49B2">
        <w:trPr>
          <w:trHeight w:val="20"/>
        </w:trPr>
        <w:tc>
          <w:tcPr>
            <w:tcW w:w="5443" w:type="dxa"/>
          </w:tcPr>
          <w:p w14:paraId="4B361D5A" w14:textId="77777777" w:rsidR="006B49B2" w:rsidRPr="00B80E79" w:rsidRDefault="006B49B2" w:rsidP="006B49B2">
            <w:pPr>
              <w:tabs>
                <w:tab w:val="left" w:pos="601"/>
                <w:tab w:val="left" w:pos="1276"/>
              </w:tabs>
              <w:ind w:left="-101"/>
              <w:rPr>
                <w:rFonts w:ascii="Arial" w:hAnsi="Arial" w:cs="Arial"/>
                <w:sz w:val="20"/>
                <w:szCs w:val="20"/>
              </w:rPr>
            </w:pPr>
            <w:r w:rsidRPr="00B80E79">
              <w:rPr>
                <w:rFonts w:ascii="Arial" w:hAnsi="Arial" w:cs="Arial"/>
                <w:sz w:val="20"/>
                <w:szCs w:val="20"/>
              </w:rPr>
              <w:t>Cash flows:</w:t>
            </w:r>
          </w:p>
        </w:tc>
        <w:tc>
          <w:tcPr>
            <w:tcW w:w="1709" w:type="dxa"/>
            <w:shd w:val="clear" w:color="auto" w:fill="FAFAFA"/>
          </w:tcPr>
          <w:p w14:paraId="7610D1D2" w14:textId="530DDBC1" w:rsidR="006B49B2" w:rsidRPr="00B80E79" w:rsidRDefault="006B49B2" w:rsidP="006B49B2">
            <w:pPr>
              <w:ind w:right="-72"/>
              <w:jc w:val="right"/>
              <w:rPr>
                <w:rFonts w:ascii="Arial" w:hAnsi="Arial" w:cs="Arial"/>
                <w:sz w:val="20"/>
                <w:szCs w:val="20"/>
                <w:lang w:val="en-US"/>
              </w:rPr>
            </w:pPr>
          </w:p>
        </w:tc>
        <w:tc>
          <w:tcPr>
            <w:tcW w:w="1743" w:type="dxa"/>
            <w:shd w:val="clear" w:color="auto" w:fill="FAFAFA"/>
          </w:tcPr>
          <w:p w14:paraId="7E4E541B" w14:textId="56FD6B65" w:rsidR="006B49B2" w:rsidRPr="00B80E79" w:rsidRDefault="006B49B2" w:rsidP="006B49B2">
            <w:pPr>
              <w:ind w:right="-72"/>
              <w:jc w:val="right"/>
              <w:rPr>
                <w:rFonts w:ascii="Arial" w:hAnsi="Arial" w:cs="Arial"/>
                <w:color w:val="000000"/>
                <w:sz w:val="20"/>
                <w:szCs w:val="20"/>
              </w:rPr>
            </w:pPr>
          </w:p>
        </w:tc>
      </w:tr>
      <w:tr w:rsidR="00E009EC" w:rsidRPr="00B80E79" w14:paraId="55AD081D" w14:textId="77777777" w:rsidTr="006B49B2">
        <w:trPr>
          <w:trHeight w:val="20"/>
        </w:trPr>
        <w:tc>
          <w:tcPr>
            <w:tcW w:w="5443" w:type="dxa"/>
          </w:tcPr>
          <w:p w14:paraId="678490A6" w14:textId="3EDED353" w:rsidR="00E009EC" w:rsidRPr="00B80E79" w:rsidRDefault="00E009EC" w:rsidP="00E009EC">
            <w:pPr>
              <w:tabs>
                <w:tab w:val="left" w:pos="601"/>
                <w:tab w:val="left" w:pos="1276"/>
              </w:tabs>
              <w:ind w:left="-101"/>
              <w:rPr>
                <w:rFonts w:ascii="Arial" w:hAnsi="Arial" w:cs="Arial"/>
                <w:sz w:val="20"/>
                <w:szCs w:val="20"/>
              </w:rPr>
            </w:pPr>
            <w:r w:rsidRPr="006C3A47">
              <w:rPr>
                <w:rFonts w:ascii="Arial" w:hAnsi="Arial" w:cs="Arial"/>
                <w:sz w:val="20"/>
                <w:szCs w:val="20"/>
              </w:rPr>
              <w:t xml:space="preserve">   </w:t>
            </w:r>
            <w:r>
              <w:rPr>
                <w:rFonts w:ascii="Arial" w:hAnsi="Arial" w:cs="Arial"/>
                <w:sz w:val="20"/>
                <w:szCs w:val="20"/>
              </w:rPr>
              <w:t>A</w:t>
            </w:r>
            <w:r w:rsidRPr="006C3A47">
              <w:rPr>
                <w:rFonts w:ascii="Arial" w:hAnsi="Arial" w:cs="Arial"/>
                <w:sz w:val="20"/>
                <w:szCs w:val="20"/>
              </w:rPr>
              <w:t xml:space="preserve">dditions </w:t>
            </w:r>
            <w:r>
              <w:rPr>
                <w:rFonts w:ascii="Arial" w:hAnsi="Arial" w:cs="Arial"/>
                <w:sz w:val="20"/>
                <w:szCs w:val="20"/>
              </w:rPr>
              <w:t xml:space="preserve">of loans </w:t>
            </w:r>
            <w:r w:rsidRPr="006C3A47">
              <w:rPr>
                <w:rFonts w:ascii="Arial" w:hAnsi="Arial" w:cs="Arial"/>
                <w:sz w:val="20"/>
                <w:szCs w:val="20"/>
              </w:rPr>
              <w:t>during the period</w:t>
            </w:r>
          </w:p>
        </w:tc>
        <w:tc>
          <w:tcPr>
            <w:tcW w:w="1709" w:type="dxa"/>
            <w:shd w:val="clear" w:color="auto" w:fill="FAFAFA"/>
          </w:tcPr>
          <w:p w14:paraId="63AE0D70" w14:textId="33487F8A" w:rsidR="00E009EC" w:rsidRPr="00B80E79" w:rsidRDefault="00CB379A" w:rsidP="00E009EC">
            <w:pPr>
              <w:ind w:right="-72"/>
              <w:jc w:val="right"/>
              <w:rPr>
                <w:rFonts w:ascii="Arial" w:hAnsi="Arial" w:cs="Arial"/>
                <w:sz w:val="20"/>
                <w:szCs w:val="20"/>
                <w:lang w:val="en-US"/>
              </w:rPr>
            </w:pPr>
            <w:r>
              <w:rPr>
                <w:rFonts w:ascii="Arial" w:hAnsi="Arial" w:cs="Arial"/>
                <w:sz w:val="20"/>
                <w:szCs w:val="20"/>
                <w:lang w:val="en-US"/>
              </w:rPr>
              <w:t>-</w:t>
            </w:r>
          </w:p>
        </w:tc>
        <w:tc>
          <w:tcPr>
            <w:tcW w:w="1743" w:type="dxa"/>
            <w:shd w:val="clear" w:color="auto" w:fill="FAFAFA"/>
          </w:tcPr>
          <w:p w14:paraId="2746796D" w14:textId="1D94B214" w:rsidR="00E009EC" w:rsidRPr="00B80E79" w:rsidRDefault="00CB379A" w:rsidP="00E009EC">
            <w:pPr>
              <w:ind w:right="-72"/>
              <w:jc w:val="right"/>
              <w:rPr>
                <w:rFonts w:ascii="Arial" w:hAnsi="Arial" w:cs="Arial"/>
                <w:color w:val="000000"/>
                <w:sz w:val="20"/>
                <w:szCs w:val="20"/>
              </w:rPr>
            </w:pPr>
            <w:r>
              <w:rPr>
                <w:rFonts w:ascii="Arial" w:hAnsi="Arial" w:cs="Arial"/>
                <w:color w:val="000000"/>
                <w:sz w:val="20"/>
                <w:szCs w:val="20"/>
              </w:rPr>
              <w:t>5,835,000</w:t>
            </w:r>
          </w:p>
        </w:tc>
      </w:tr>
      <w:tr w:rsidR="00E009EC" w:rsidRPr="00B80E79" w14:paraId="53CDF7A0" w14:textId="77777777" w:rsidTr="006B49B2">
        <w:trPr>
          <w:trHeight w:val="20"/>
        </w:trPr>
        <w:tc>
          <w:tcPr>
            <w:tcW w:w="5443" w:type="dxa"/>
          </w:tcPr>
          <w:p w14:paraId="1AA047FF" w14:textId="7F635868" w:rsidR="00E009EC" w:rsidRPr="00B80E79" w:rsidRDefault="00E009EC" w:rsidP="00E009EC">
            <w:pPr>
              <w:tabs>
                <w:tab w:val="left" w:pos="601"/>
                <w:tab w:val="left" w:pos="1276"/>
              </w:tabs>
              <w:ind w:left="-101"/>
              <w:rPr>
                <w:rFonts w:ascii="Arial" w:hAnsi="Arial" w:cs="Arial"/>
                <w:color w:val="000000"/>
                <w:sz w:val="20"/>
                <w:szCs w:val="20"/>
              </w:rPr>
            </w:pPr>
            <w:r w:rsidRPr="006C3A47">
              <w:rPr>
                <w:rFonts w:ascii="Arial" w:hAnsi="Arial" w:cs="Arial"/>
                <w:sz w:val="20"/>
                <w:szCs w:val="20"/>
              </w:rPr>
              <w:t xml:space="preserve">   </w:t>
            </w:r>
            <w:r>
              <w:rPr>
                <w:rFonts w:ascii="Arial" w:hAnsi="Arial" w:cs="Arial"/>
                <w:sz w:val="20"/>
                <w:szCs w:val="20"/>
              </w:rPr>
              <w:t>R</w:t>
            </w:r>
            <w:r w:rsidRPr="006C3A47">
              <w:rPr>
                <w:rFonts w:ascii="Arial" w:hAnsi="Arial" w:cs="Arial"/>
                <w:sz w:val="20"/>
                <w:szCs w:val="20"/>
              </w:rPr>
              <w:t xml:space="preserve">epayments </w:t>
            </w:r>
            <w:r>
              <w:rPr>
                <w:rFonts w:ascii="Arial" w:hAnsi="Arial" w:cs="Arial"/>
                <w:sz w:val="20"/>
                <w:szCs w:val="20"/>
              </w:rPr>
              <w:t xml:space="preserve">of loans </w:t>
            </w:r>
            <w:r w:rsidRPr="006C3A47">
              <w:rPr>
                <w:rFonts w:ascii="Arial" w:hAnsi="Arial" w:cs="Arial"/>
                <w:sz w:val="20"/>
                <w:szCs w:val="20"/>
              </w:rPr>
              <w:t>during the period</w:t>
            </w:r>
          </w:p>
        </w:tc>
        <w:tc>
          <w:tcPr>
            <w:tcW w:w="1709" w:type="dxa"/>
            <w:shd w:val="clear" w:color="auto" w:fill="FAFAFA"/>
          </w:tcPr>
          <w:p w14:paraId="11F6AFA5" w14:textId="7F51AC9E" w:rsidR="00E009EC" w:rsidRPr="00B80E79" w:rsidRDefault="00CB379A" w:rsidP="00E009EC">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tcPr>
          <w:p w14:paraId="3FBD14A6" w14:textId="40DAD3D0" w:rsidR="00E009EC" w:rsidRPr="00B80E79" w:rsidRDefault="00CB379A" w:rsidP="00E009EC">
            <w:pPr>
              <w:ind w:right="-72"/>
              <w:jc w:val="right"/>
              <w:rPr>
                <w:rFonts w:ascii="Arial" w:hAnsi="Arial" w:cs="Arial"/>
                <w:color w:val="000000"/>
                <w:sz w:val="20"/>
                <w:szCs w:val="20"/>
              </w:rPr>
            </w:pPr>
            <w:r>
              <w:rPr>
                <w:rFonts w:ascii="Arial" w:hAnsi="Arial" w:cs="Arial"/>
                <w:color w:val="000000"/>
                <w:sz w:val="20"/>
                <w:szCs w:val="20"/>
              </w:rPr>
              <w:t>(1,853,500)</w:t>
            </w:r>
          </w:p>
        </w:tc>
      </w:tr>
      <w:tr w:rsidR="006B49B2" w:rsidRPr="00B80E79" w14:paraId="67B3FE4D" w14:textId="77777777" w:rsidTr="006B49B2">
        <w:trPr>
          <w:trHeight w:val="20"/>
        </w:trPr>
        <w:tc>
          <w:tcPr>
            <w:tcW w:w="5443" w:type="dxa"/>
          </w:tcPr>
          <w:p w14:paraId="7C664DAE" w14:textId="461D7F47" w:rsidR="006B49B2" w:rsidRPr="00B80E79" w:rsidRDefault="006B49B2" w:rsidP="006B49B2">
            <w:pPr>
              <w:tabs>
                <w:tab w:val="left" w:pos="601"/>
                <w:tab w:val="left" w:pos="1276"/>
              </w:tabs>
              <w:ind w:left="-101"/>
              <w:rPr>
                <w:rFonts w:ascii="Arial" w:hAnsi="Arial" w:cs="Arial"/>
                <w:color w:val="000000"/>
                <w:sz w:val="20"/>
                <w:szCs w:val="20"/>
              </w:rPr>
            </w:pPr>
            <w:r w:rsidRPr="00B80E79">
              <w:rPr>
                <w:rFonts w:ascii="Arial" w:hAnsi="Arial" w:cs="Arial"/>
                <w:color w:val="000000"/>
                <w:sz w:val="20"/>
                <w:szCs w:val="20"/>
              </w:rPr>
              <w:t>Other non-cash movements:</w:t>
            </w:r>
          </w:p>
        </w:tc>
        <w:tc>
          <w:tcPr>
            <w:tcW w:w="1709" w:type="dxa"/>
            <w:shd w:val="clear" w:color="auto" w:fill="FAFAFA"/>
          </w:tcPr>
          <w:p w14:paraId="7BBF1733" w14:textId="3C524A0B" w:rsidR="006B49B2" w:rsidRPr="00B80E79" w:rsidRDefault="006B49B2" w:rsidP="006B49B2">
            <w:pPr>
              <w:ind w:right="-72"/>
              <w:jc w:val="right"/>
              <w:rPr>
                <w:rFonts w:ascii="Arial" w:hAnsi="Arial" w:cs="Arial"/>
                <w:color w:val="000000"/>
                <w:sz w:val="20"/>
                <w:szCs w:val="20"/>
              </w:rPr>
            </w:pPr>
          </w:p>
        </w:tc>
        <w:tc>
          <w:tcPr>
            <w:tcW w:w="1743" w:type="dxa"/>
            <w:shd w:val="clear" w:color="auto" w:fill="FAFAFA"/>
          </w:tcPr>
          <w:p w14:paraId="6CE9FDA1" w14:textId="06747251" w:rsidR="006B49B2" w:rsidRPr="00B80E79" w:rsidRDefault="006B49B2" w:rsidP="006B49B2">
            <w:pPr>
              <w:ind w:right="-72"/>
              <w:jc w:val="right"/>
              <w:rPr>
                <w:rFonts w:ascii="Arial" w:hAnsi="Arial" w:cs="Arial"/>
                <w:color w:val="000000"/>
                <w:sz w:val="20"/>
                <w:szCs w:val="20"/>
              </w:rPr>
            </w:pPr>
          </w:p>
        </w:tc>
      </w:tr>
      <w:tr w:rsidR="00B6570B" w:rsidRPr="00B80E79" w14:paraId="3E60D9CB" w14:textId="77777777" w:rsidTr="006B49B2">
        <w:trPr>
          <w:trHeight w:val="20"/>
        </w:trPr>
        <w:tc>
          <w:tcPr>
            <w:tcW w:w="5443" w:type="dxa"/>
          </w:tcPr>
          <w:p w14:paraId="7C6C0383" w14:textId="7A705F14" w:rsidR="00B6570B" w:rsidRPr="00B80E79" w:rsidRDefault="00B6570B" w:rsidP="006B49B2">
            <w:pPr>
              <w:tabs>
                <w:tab w:val="left" w:pos="601"/>
                <w:tab w:val="left" w:pos="1276"/>
              </w:tabs>
              <w:ind w:left="-101"/>
              <w:rPr>
                <w:rFonts w:ascii="Arial" w:hAnsi="Arial" w:cs="Arial"/>
                <w:color w:val="000000"/>
                <w:sz w:val="20"/>
                <w:szCs w:val="20"/>
              </w:rPr>
            </w:pPr>
            <w:r>
              <w:rPr>
                <w:rFonts w:ascii="Arial" w:hAnsi="Arial" w:cs="Arial"/>
                <w:color w:val="000000"/>
                <w:sz w:val="20"/>
                <w:szCs w:val="20"/>
              </w:rPr>
              <w:t xml:space="preserve">   </w:t>
            </w:r>
            <w:r w:rsidRPr="00B6570B">
              <w:rPr>
                <w:rFonts w:ascii="Arial" w:hAnsi="Arial" w:cs="Arial"/>
                <w:color w:val="000000"/>
                <w:sz w:val="20"/>
                <w:szCs w:val="20"/>
              </w:rPr>
              <w:t xml:space="preserve">Reclassification </w:t>
            </w:r>
            <w:r>
              <w:rPr>
                <w:rFonts w:ascii="Arial" w:hAnsi="Arial" w:cs="Arial"/>
                <w:color w:val="000000"/>
                <w:sz w:val="20"/>
                <w:szCs w:val="20"/>
              </w:rPr>
              <w:t>from</w:t>
            </w:r>
            <w:r w:rsidRPr="00B6570B">
              <w:rPr>
                <w:rFonts w:ascii="Arial" w:hAnsi="Arial" w:cs="Arial"/>
                <w:color w:val="000000"/>
                <w:sz w:val="20"/>
                <w:szCs w:val="20"/>
              </w:rPr>
              <w:t xml:space="preserve"> </w:t>
            </w:r>
            <w:r>
              <w:rPr>
                <w:rFonts w:ascii="Arial" w:hAnsi="Arial" w:cs="Arial"/>
                <w:color w:val="000000"/>
                <w:sz w:val="20"/>
                <w:szCs w:val="20"/>
              </w:rPr>
              <w:t>short</w:t>
            </w:r>
            <w:r w:rsidRPr="00B6570B">
              <w:rPr>
                <w:rFonts w:ascii="Arial" w:hAnsi="Arial" w:cs="Arial"/>
                <w:color w:val="000000"/>
                <w:sz w:val="20"/>
                <w:szCs w:val="20"/>
              </w:rPr>
              <w:t>-term loans</w:t>
            </w:r>
          </w:p>
        </w:tc>
        <w:tc>
          <w:tcPr>
            <w:tcW w:w="1709" w:type="dxa"/>
            <w:shd w:val="clear" w:color="auto" w:fill="FAFAFA"/>
          </w:tcPr>
          <w:p w14:paraId="56CFC1EF" w14:textId="7B582148" w:rsidR="00B6570B"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tcPr>
          <w:p w14:paraId="7B4FC5B6" w14:textId="5C71E5E1" w:rsidR="00B6570B"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3,129,324</w:t>
            </w:r>
          </w:p>
        </w:tc>
      </w:tr>
      <w:tr w:rsidR="006B49B2" w:rsidRPr="00B80E79" w14:paraId="7B387CCD" w14:textId="77777777" w:rsidTr="006B49B2">
        <w:trPr>
          <w:trHeight w:val="20"/>
        </w:trPr>
        <w:tc>
          <w:tcPr>
            <w:tcW w:w="5443" w:type="dxa"/>
          </w:tcPr>
          <w:p w14:paraId="1FA18E5E" w14:textId="65868969" w:rsidR="006B49B2" w:rsidRPr="00226A5A" w:rsidRDefault="006B49B2" w:rsidP="006B49B2">
            <w:pPr>
              <w:tabs>
                <w:tab w:val="left" w:pos="601"/>
                <w:tab w:val="left" w:pos="1276"/>
              </w:tabs>
              <w:ind w:left="-101"/>
              <w:rPr>
                <w:rFonts w:ascii="Arial" w:hAnsi="Arial" w:cs="Browallia New"/>
                <w:color w:val="000000"/>
                <w:sz w:val="20"/>
                <w:szCs w:val="25"/>
              </w:rPr>
            </w:pPr>
            <w:r w:rsidRPr="00B80E79">
              <w:rPr>
                <w:rFonts w:ascii="Arial" w:hAnsi="Arial" w:cs="Arial"/>
                <w:color w:val="000000"/>
                <w:sz w:val="20"/>
                <w:szCs w:val="20"/>
              </w:rPr>
              <w:t xml:space="preserve">   Unrealised </w:t>
            </w:r>
            <w:r w:rsidR="00E93C23" w:rsidRPr="00B80E79">
              <w:rPr>
                <w:rFonts w:ascii="Arial" w:hAnsi="Arial" w:cs="Arial"/>
                <w:color w:val="000000"/>
                <w:sz w:val="20"/>
                <w:szCs w:val="20"/>
              </w:rPr>
              <w:t>loss</w:t>
            </w:r>
            <w:r w:rsidRPr="00B80E79">
              <w:rPr>
                <w:rFonts w:ascii="Arial" w:hAnsi="Arial" w:cs="Arial"/>
                <w:color w:val="000000"/>
                <w:sz w:val="20"/>
                <w:szCs w:val="20"/>
              </w:rPr>
              <w:t xml:space="preserve"> on exchange rate</w:t>
            </w:r>
            <w:r w:rsidR="00226A5A">
              <w:rPr>
                <w:rFonts w:ascii="Arial" w:hAnsi="Arial" w:cs="Browallia New"/>
                <w:color w:val="000000"/>
                <w:sz w:val="20"/>
                <w:szCs w:val="25"/>
              </w:rPr>
              <w:t>, net</w:t>
            </w:r>
          </w:p>
        </w:tc>
        <w:tc>
          <w:tcPr>
            <w:tcW w:w="1709" w:type="dxa"/>
            <w:tcBorders>
              <w:bottom w:val="single" w:sz="4" w:space="0" w:color="auto"/>
            </w:tcBorders>
            <w:shd w:val="clear" w:color="auto" w:fill="FAFAFA"/>
            <w:vAlign w:val="bottom"/>
          </w:tcPr>
          <w:p w14:paraId="13DF6C71" w14:textId="7F01B8F8"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vAlign w:val="bottom"/>
          </w:tcPr>
          <w:p w14:paraId="7D4FD8AE" w14:textId="77FDCDB4"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6,559</w:t>
            </w:r>
          </w:p>
        </w:tc>
      </w:tr>
      <w:tr w:rsidR="00CB379A" w:rsidRPr="00E205C6" w14:paraId="7E3BE42C" w14:textId="77777777" w:rsidTr="006B49B2">
        <w:trPr>
          <w:trHeight w:val="20"/>
        </w:trPr>
        <w:tc>
          <w:tcPr>
            <w:tcW w:w="5443" w:type="dxa"/>
          </w:tcPr>
          <w:p w14:paraId="735FEB96" w14:textId="77777777" w:rsidR="00CB379A" w:rsidRPr="00E205C6" w:rsidRDefault="00CB379A" w:rsidP="006B49B2">
            <w:pPr>
              <w:tabs>
                <w:tab w:val="left" w:pos="1276"/>
              </w:tabs>
              <w:ind w:left="-101"/>
              <w:jc w:val="both"/>
              <w:rPr>
                <w:rFonts w:ascii="Arial" w:hAnsi="Arial" w:cs="Arial"/>
                <w:color w:val="000000"/>
                <w:sz w:val="18"/>
                <w:szCs w:val="18"/>
              </w:rPr>
            </w:pPr>
          </w:p>
        </w:tc>
        <w:tc>
          <w:tcPr>
            <w:tcW w:w="1709" w:type="dxa"/>
            <w:tcBorders>
              <w:top w:val="single" w:sz="4" w:space="0" w:color="auto"/>
            </w:tcBorders>
            <w:shd w:val="clear" w:color="auto" w:fill="FAFAFA"/>
          </w:tcPr>
          <w:p w14:paraId="41DDBDD2" w14:textId="77777777" w:rsidR="00CB379A" w:rsidRPr="00E205C6" w:rsidRDefault="00CB379A" w:rsidP="006B49B2">
            <w:pPr>
              <w:ind w:right="-72"/>
              <w:jc w:val="both"/>
              <w:rPr>
                <w:rFonts w:ascii="Arial" w:hAnsi="Arial" w:cs="Arial"/>
                <w:color w:val="000000"/>
                <w:sz w:val="18"/>
                <w:szCs w:val="18"/>
              </w:rPr>
            </w:pPr>
          </w:p>
        </w:tc>
        <w:tc>
          <w:tcPr>
            <w:tcW w:w="1743" w:type="dxa"/>
            <w:tcBorders>
              <w:top w:val="single" w:sz="4" w:space="0" w:color="auto"/>
            </w:tcBorders>
            <w:shd w:val="clear" w:color="auto" w:fill="FAFAFA"/>
          </w:tcPr>
          <w:p w14:paraId="72C80384" w14:textId="49E2C1C5" w:rsidR="00CB379A" w:rsidRPr="00E205C6" w:rsidRDefault="00CB379A" w:rsidP="006B49B2">
            <w:pPr>
              <w:ind w:right="-72"/>
              <w:jc w:val="both"/>
              <w:rPr>
                <w:rFonts w:ascii="Arial" w:hAnsi="Arial" w:cs="Arial"/>
                <w:color w:val="000000"/>
                <w:sz w:val="18"/>
                <w:szCs w:val="18"/>
              </w:rPr>
            </w:pPr>
          </w:p>
        </w:tc>
      </w:tr>
      <w:tr w:rsidR="006B49B2" w:rsidRPr="00B80E79" w14:paraId="56868B6E" w14:textId="77777777" w:rsidTr="006B49B2">
        <w:trPr>
          <w:trHeight w:val="20"/>
        </w:trPr>
        <w:tc>
          <w:tcPr>
            <w:tcW w:w="5443" w:type="dxa"/>
          </w:tcPr>
          <w:p w14:paraId="15496869" w14:textId="77777777" w:rsidR="006B49B2" w:rsidRPr="00B80E79" w:rsidRDefault="006B49B2" w:rsidP="006B49B2">
            <w:pPr>
              <w:tabs>
                <w:tab w:val="left" w:pos="601"/>
                <w:tab w:val="left" w:pos="1276"/>
              </w:tabs>
              <w:ind w:left="-101"/>
              <w:rPr>
                <w:rFonts w:ascii="Arial" w:hAnsi="Arial" w:cs="Arial"/>
                <w:color w:val="000000"/>
                <w:sz w:val="20"/>
                <w:szCs w:val="20"/>
              </w:rPr>
            </w:pPr>
          </w:p>
        </w:tc>
        <w:tc>
          <w:tcPr>
            <w:tcW w:w="1709" w:type="dxa"/>
            <w:shd w:val="clear" w:color="auto" w:fill="FAFAFA"/>
            <w:vAlign w:val="bottom"/>
          </w:tcPr>
          <w:p w14:paraId="3C373513" w14:textId="350EB57F"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vAlign w:val="bottom"/>
          </w:tcPr>
          <w:p w14:paraId="2CFBE4D5" w14:textId="621404F2"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14,554,461</w:t>
            </w:r>
          </w:p>
        </w:tc>
      </w:tr>
      <w:tr w:rsidR="006B49B2" w:rsidRPr="00B80E79" w14:paraId="5C67A321" w14:textId="77777777" w:rsidTr="006B49B2">
        <w:trPr>
          <w:trHeight w:val="20"/>
        </w:trPr>
        <w:tc>
          <w:tcPr>
            <w:tcW w:w="5443" w:type="dxa"/>
          </w:tcPr>
          <w:p w14:paraId="008A3797" w14:textId="1F484616" w:rsidR="006B49B2" w:rsidRPr="00B80E79" w:rsidRDefault="006B49B2" w:rsidP="006B49B2">
            <w:pPr>
              <w:tabs>
                <w:tab w:val="left" w:pos="601"/>
                <w:tab w:val="left" w:pos="1276"/>
              </w:tabs>
              <w:ind w:left="-101"/>
              <w:rPr>
                <w:rFonts w:ascii="Arial" w:hAnsi="Arial" w:cs="Arial"/>
                <w:spacing w:val="-4"/>
                <w:sz w:val="20"/>
                <w:szCs w:val="20"/>
              </w:rPr>
            </w:pPr>
            <w:r w:rsidRPr="00B80E79">
              <w:rPr>
                <w:rFonts w:ascii="Arial" w:hAnsi="Arial" w:cs="Arial"/>
                <w:spacing w:val="-4"/>
                <w:sz w:val="20"/>
                <w:szCs w:val="20"/>
                <w:u w:val="single"/>
              </w:rPr>
              <w:t xml:space="preserve">Less </w:t>
            </w:r>
            <w:r w:rsidRPr="00B80E79">
              <w:rPr>
                <w:rFonts w:ascii="Arial" w:hAnsi="Arial" w:cs="Arial"/>
                <w:spacing w:val="-4"/>
                <w:sz w:val="20"/>
                <w:szCs w:val="20"/>
              </w:rPr>
              <w:t xml:space="preserve"> Current portion of long-term loans to related parties</w:t>
            </w:r>
          </w:p>
        </w:tc>
        <w:tc>
          <w:tcPr>
            <w:tcW w:w="1709" w:type="dxa"/>
            <w:shd w:val="clear" w:color="auto" w:fill="FAFAFA"/>
            <w:vAlign w:val="bottom"/>
          </w:tcPr>
          <w:p w14:paraId="51833ED9" w14:textId="10558D1A"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w:t>
            </w:r>
          </w:p>
        </w:tc>
        <w:tc>
          <w:tcPr>
            <w:tcW w:w="1743" w:type="dxa"/>
            <w:shd w:val="clear" w:color="auto" w:fill="FAFAFA"/>
          </w:tcPr>
          <w:p w14:paraId="330EDE01" w14:textId="1A5D16B0"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(48,334)</w:t>
            </w:r>
          </w:p>
        </w:tc>
      </w:tr>
      <w:tr w:rsidR="006B49B2" w:rsidRPr="00E205C6" w14:paraId="758F6D05" w14:textId="77777777" w:rsidTr="006B49B2">
        <w:trPr>
          <w:trHeight w:val="20"/>
        </w:trPr>
        <w:tc>
          <w:tcPr>
            <w:tcW w:w="5443" w:type="dxa"/>
          </w:tcPr>
          <w:p w14:paraId="0EEA0FDE" w14:textId="77777777" w:rsidR="006B49B2" w:rsidRPr="00E205C6" w:rsidRDefault="006B49B2" w:rsidP="006B49B2">
            <w:pPr>
              <w:tabs>
                <w:tab w:val="left" w:pos="1276"/>
              </w:tabs>
              <w:ind w:left="-101"/>
              <w:jc w:val="both"/>
              <w:rPr>
                <w:rFonts w:ascii="Arial" w:hAnsi="Arial" w:cs="Arial"/>
                <w:color w:val="000000"/>
                <w:sz w:val="18"/>
                <w:szCs w:val="18"/>
              </w:rPr>
            </w:pPr>
          </w:p>
        </w:tc>
        <w:tc>
          <w:tcPr>
            <w:tcW w:w="1709" w:type="dxa"/>
            <w:tcBorders>
              <w:top w:val="single" w:sz="4" w:space="0" w:color="auto"/>
            </w:tcBorders>
            <w:shd w:val="clear" w:color="auto" w:fill="FAFAFA"/>
          </w:tcPr>
          <w:p w14:paraId="446F7A2F" w14:textId="0CB22382" w:rsidR="006B49B2" w:rsidRPr="00E205C6" w:rsidRDefault="006B49B2" w:rsidP="006B49B2">
            <w:pPr>
              <w:ind w:right="-72"/>
              <w:jc w:val="right"/>
              <w:rPr>
                <w:rFonts w:ascii="Arial" w:hAnsi="Arial" w:cs="Arial"/>
                <w:color w:val="000000"/>
                <w:sz w:val="18"/>
                <w:szCs w:val="18"/>
              </w:rPr>
            </w:pPr>
          </w:p>
        </w:tc>
        <w:tc>
          <w:tcPr>
            <w:tcW w:w="1743" w:type="dxa"/>
            <w:tcBorders>
              <w:top w:val="single" w:sz="4" w:space="0" w:color="auto"/>
            </w:tcBorders>
            <w:shd w:val="clear" w:color="auto" w:fill="FAFAFA"/>
          </w:tcPr>
          <w:p w14:paraId="03AF424E" w14:textId="3C3F2C83" w:rsidR="006B49B2" w:rsidRPr="00E205C6" w:rsidRDefault="006B49B2" w:rsidP="006B49B2">
            <w:pPr>
              <w:ind w:right="-72"/>
              <w:rPr>
                <w:rFonts w:ascii="Arial" w:hAnsi="Arial" w:cs="Arial"/>
                <w:color w:val="000000"/>
                <w:sz w:val="18"/>
                <w:szCs w:val="18"/>
              </w:rPr>
            </w:pPr>
          </w:p>
        </w:tc>
      </w:tr>
      <w:tr w:rsidR="006B49B2" w:rsidRPr="00B80E79" w14:paraId="1AEFC74F" w14:textId="77777777" w:rsidTr="006B49B2">
        <w:trPr>
          <w:trHeight w:val="20"/>
        </w:trPr>
        <w:tc>
          <w:tcPr>
            <w:tcW w:w="5443" w:type="dxa"/>
          </w:tcPr>
          <w:p w14:paraId="1A564BFC" w14:textId="77777777" w:rsidR="006B49B2" w:rsidRPr="00B80E79" w:rsidRDefault="006B49B2" w:rsidP="006B49B2">
            <w:pPr>
              <w:tabs>
                <w:tab w:val="left" w:pos="1276"/>
              </w:tabs>
              <w:ind w:left="-101"/>
              <w:rPr>
                <w:rFonts w:ascii="Arial" w:hAnsi="Arial" w:cs="Arial"/>
                <w:color w:val="000000"/>
                <w:sz w:val="20"/>
                <w:szCs w:val="20"/>
                <w:u w:val="single"/>
              </w:rPr>
            </w:pPr>
            <w:r w:rsidRPr="00B80E79">
              <w:rPr>
                <w:rFonts w:ascii="Arial" w:hAnsi="Arial" w:cs="Arial"/>
                <w:color w:val="000000"/>
                <w:sz w:val="20"/>
                <w:szCs w:val="20"/>
              </w:rPr>
              <w:t>Closing balance</w:t>
            </w:r>
          </w:p>
        </w:tc>
        <w:tc>
          <w:tcPr>
            <w:tcW w:w="1709" w:type="dxa"/>
            <w:tcBorders>
              <w:bottom w:val="single" w:sz="4" w:space="0" w:color="auto"/>
            </w:tcBorders>
            <w:shd w:val="clear" w:color="auto" w:fill="FAFAFA"/>
          </w:tcPr>
          <w:p w14:paraId="7BADBD10" w14:textId="003C1DEE" w:rsidR="006B49B2" w:rsidRPr="00B80E79" w:rsidRDefault="00CB379A" w:rsidP="006B49B2">
            <w:pPr>
              <w:ind w:right="-72"/>
              <w:jc w:val="right"/>
              <w:rPr>
                <w:rFonts w:ascii="Arial" w:hAnsi="Arial" w:cs="Arial"/>
                <w:color w:val="000000"/>
                <w:sz w:val="20"/>
                <w:szCs w:val="20"/>
              </w:rPr>
            </w:pPr>
            <w:r>
              <w:rPr>
                <w:rFonts w:ascii="Arial" w:hAnsi="Arial" w:cs="Arial"/>
                <w:color w:val="000000"/>
                <w:sz w:val="20"/>
                <w:szCs w:val="20"/>
              </w:rPr>
              <w:t>-</w:t>
            </w:r>
          </w:p>
        </w:tc>
        <w:tc>
          <w:tcPr>
            <w:tcW w:w="1743" w:type="dxa"/>
            <w:tcBorders>
              <w:bottom w:val="single" w:sz="4" w:space="0" w:color="auto"/>
            </w:tcBorders>
            <w:shd w:val="clear" w:color="auto" w:fill="FAFAFA"/>
          </w:tcPr>
          <w:p w14:paraId="533B09B2" w14:textId="74FECE92" w:rsidR="006B49B2" w:rsidRPr="00B80E79" w:rsidRDefault="00CB379A" w:rsidP="006B49B2">
            <w:pPr>
              <w:tabs>
                <w:tab w:val="left" w:pos="1257"/>
              </w:tabs>
              <w:ind w:right="-72"/>
              <w:jc w:val="right"/>
              <w:rPr>
                <w:rFonts w:ascii="Arial" w:hAnsi="Arial" w:cs="Arial"/>
                <w:color w:val="000000"/>
                <w:sz w:val="20"/>
                <w:szCs w:val="20"/>
              </w:rPr>
            </w:pPr>
            <w:r>
              <w:rPr>
                <w:rFonts w:ascii="Arial" w:hAnsi="Arial" w:cs="Arial"/>
                <w:color w:val="000000"/>
                <w:sz w:val="20"/>
                <w:szCs w:val="20"/>
              </w:rPr>
              <w:t>14,506,127</w:t>
            </w:r>
          </w:p>
        </w:tc>
      </w:tr>
    </w:tbl>
    <w:p w14:paraId="3563A635" w14:textId="49FC1797" w:rsidR="002C13B5" w:rsidRPr="00516967" w:rsidRDefault="00516967" w:rsidP="00104DB2">
      <w:pPr>
        <w:ind w:left="540"/>
        <w:jc w:val="both"/>
        <w:rPr>
          <w:rFonts w:ascii="Arial" w:hAnsi="Arial" w:cs="Arial"/>
          <w:sz w:val="20"/>
          <w:szCs w:val="20"/>
        </w:rPr>
      </w:pPr>
      <w:r>
        <w:rPr>
          <w:rFonts w:ascii="Arial" w:hAnsi="Arial" w:cs="Arial"/>
          <w:sz w:val="18"/>
          <w:szCs w:val="18"/>
        </w:rPr>
        <w:br w:type="page"/>
      </w: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A86A51" w:rsidRPr="00B80E79" w14:paraId="73C200AB" w14:textId="77777777" w:rsidTr="00E72651">
        <w:tc>
          <w:tcPr>
            <w:tcW w:w="3150" w:type="dxa"/>
            <w:vAlign w:val="bottom"/>
          </w:tcPr>
          <w:p w14:paraId="427A71D7" w14:textId="77777777" w:rsidR="00A86A51" w:rsidRPr="00B80E79" w:rsidRDefault="000F0278" w:rsidP="000F0278">
            <w:pPr>
              <w:ind w:left="-101"/>
              <w:rPr>
                <w:rFonts w:ascii="Arial" w:hAnsi="Arial" w:cs="Arial"/>
                <w:sz w:val="20"/>
                <w:szCs w:val="20"/>
              </w:rPr>
            </w:pPr>
            <w:r w:rsidRPr="00B80E79">
              <w:rPr>
                <w:rFonts w:ascii="Arial" w:hAnsi="Arial" w:cs="Arial"/>
                <w:sz w:val="20"/>
                <w:szCs w:val="20"/>
              </w:rPr>
              <w:br w:type="page"/>
            </w:r>
            <w:r w:rsidR="00730245" w:rsidRPr="00B80E79">
              <w:rPr>
                <w:rFonts w:ascii="Arial" w:hAnsi="Arial" w:cs="Arial"/>
                <w:sz w:val="20"/>
                <w:szCs w:val="20"/>
              </w:rPr>
              <w:br w:type="page"/>
            </w:r>
          </w:p>
        </w:tc>
        <w:tc>
          <w:tcPr>
            <w:tcW w:w="2880" w:type="dxa"/>
            <w:gridSpan w:val="2"/>
            <w:tcBorders>
              <w:top w:val="single" w:sz="4" w:space="0" w:color="auto"/>
              <w:bottom w:val="single" w:sz="4" w:space="0" w:color="auto"/>
            </w:tcBorders>
            <w:vAlign w:val="bottom"/>
          </w:tcPr>
          <w:p w14:paraId="6E6E1D38" w14:textId="77777777" w:rsidR="00A86A51" w:rsidRPr="00B80E79"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w:t>
            </w:r>
          </w:p>
          <w:p w14:paraId="1163DE90" w14:textId="77777777" w:rsidR="00A86A51" w:rsidRPr="00B80E79"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3F5DFF79" w14:textId="77777777" w:rsidR="00A86A51" w:rsidRPr="00B80E79"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Separate</w:t>
            </w:r>
          </w:p>
          <w:p w14:paraId="141E9189" w14:textId="77777777" w:rsidR="00A86A51" w:rsidRPr="00B80E79"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FC7F0C" w:rsidRPr="00B80E79" w14:paraId="22E9E8F5" w14:textId="77777777" w:rsidTr="00E72651">
        <w:tc>
          <w:tcPr>
            <w:tcW w:w="3150" w:type="dxa"/>
            <w:vAlign w:val="bottom"/>
          </w:tcPr>
          <w:p w14:paraId="74A0A065" w14:textId="77777777" w:rsidR="00FC7F0C" w:rsidRPr="00B80E79" w:rsidRDefault="00FC7F0C" w:rsidP="00FC7F0C">
            <w:pPr>
              <w:ind w:left="-101"/>
              <w:rPr>
                <w:rFonts w:ascii="Arial" w:hAnsi="Arial" w:cs="Arial"/>
                <w:sz w:val="20"/>
                <w:szCs w:val="20"/>
              </w:rPr>
            </w:pPr>
            <w:r w:rsidRPr="00B80E79">
              <w:rPr>
                <w:rFonts w:ascii="Arial" w:hAnsi="Arial" w:cs="Arial"/>
                <w:b/>
                <w:bCs/>
                <w:sz w:val="20"/>
                <w:szCs w:val="20"/>
              </w:rPr>
              <w:t>As at</w:t>
            </w:r>
          </w:p>
        </w:tc>
        <w:tc>
          <w:tcPr>
            <w:tcW w:w="1440" w:type="dxa"/>
            <w:tcBorders>
              <w:top w:val="single" w:sz="4" w:space="0" w:color="auto"/>
            </w:tcBorders>
            <w:vAlign w:val="bottom"/>
          </w:tcPr>
          <w:p w14:paraId="513641B2" w14:textId="0DA9208F" w:rsidR="00FC7F0C" w:rsidRPr="00B80E79" w:rsidRDefault="008C470A" w:rsidP="00FC7F0C">
            <w:pPr>
              <w:ind w:right="-72"/>
              <w:jc w:val="right"/>
              <w:rPr>
                <w:rFonts w:ascii="Arial" w:hAnsi="Arial" w:cs="Arial"/>
                <w:b/>
                <w:bCs/>
                <w:spacing w:val="-6"/>
                <w:sz w:val="20"/>
                <w:szCs w:val="20"/>
              </w:rPr>
            </w:pPr>
            <w:r w:rsidRPr="008C470A">
              <w:rPr>
                <w:rFonts w:ascii="Arial" w:hAnsi="Arial" w:cs="Arial"/>
                <w:b/>
                <w:bCs/>
                <w:spacing w:val="-6"/>
                <w:sz w:val="20"/>
                <w:szCs w:val="20"/>
              </w:rPr>
              <w:t>30</w:t>
            </w:r>
            <w:r w:rsidR="00A555F7">
              <w:rPr>
                <w:rFonts w:ascii="Arial" w:hAnsi="Arial" w:cs="Arial"/>
                <w:b/>
                <w:bCs/>
                <w:spacing w:val="-6"/>
                <w:sz w:val="20"/>
                <w:szCs w:val="20"/>
              </w:rPr>
              <w:t xml:space="preserve"> June</w:t>
            </w:r>
            <w:r w:rsidR="00FE63DC" w:rsidRPr="00B80E79">
              <w:rPr>
                <w:rFonts w:ascii="Arial" w:hAnsi="Arial" w:cs="Arial"/>
                <w:b/>
                <w:bCs/>
                <w:spacing w:val="-6"/>
                <w:sz w:val="20"/>
                <w:szCs w:val="20"/>
              </w:rPr>
              <w:t xml:space="preserve"> </w:t>
            </w:r>
          </w:p>
        </w:tc>
        <w:tc>
          <w:tcPr>
            <w:tcW w:w="1440" w:type="dxa"/>
            <w:tcBorders>
              <w:top w:val="single" w:sz="4" w:space="0" w:color="auto"/>
            </w:tcBorders>
            <w:vAlign w:val="bottom"/>
          </w:tcPr>
          <w:p w14:paraId="29831F02" w14:textId="00710624" w:rsidR="00FC7F0C" w:rsidRPr="00B80E79" w:rsidRDefault="008C470A" w:rsidP="00FC7F0C">
            <w:pPr>
              <w:ind w:right="-72"/>
              <w:jc w:val="right"/>
              <w:rPr>
                <w:rFonts w:ascii="Arial" w:hAnsi="Arial" w:cs="Arial"/>
                <w:b/>
                <w:bCs/>
                <w:sz w:val="20"/>
                <w:szCs w:val="20"/>
              </w:rPr>
            </w:pPr>
            <w:r w:rsidRPr="008C470A">
              <w:rPr>
                <w:rFonts w:ascii="Arial" w:hAnsi="Arial" w:cs="Arial"/>
                <w:b/>
                <w:bCs/>
                <w:sz w:val="20"/>
                <w:szCs w:val="20"/>
              </w:rPr>
              <w:t>31</w:t>
            </w:r>
            <w:r w:rsidR="00FC7F0C" w:rsidRPr="00B80E79">
              <w:rPr>
                <w:rFonts w:ascii="Arial" w:hAnsi="Arial" w:cs="Arial"/>
                <w:b/>
                <w:bCs/>
                <w:sz w:val="20"/>
                <w:szCs w:val="20"/>
              </w:rPr>
              <w:t xml:space="preserve"> December</w:t>
            </w:r>
          </w:p>
        </w:tc>
        <w:tc>
          <w:tcPr>
            <w:tcW w:w="1440" w:type="dxa"/>
            <w:tcBorders>
              <w:top w:val="single" w:sz="4" w:space="0" w:color="auto"/>
            </w:tcBorders>
            <w:vAlign w:val="bottom"/>
          </w:tcPr>
          <w:p w14:paraId="2649654C" w14:textId="643429F9" w:rsidR="00FC7F0C" w:rsidRPr="00B80E79" w:rsidRDefault="008C470A" w:rsidP="00FC7F0C">
            <w:pPr>
              <w:ind w:right="-72"/>
              <w:jc w:val="right"/>
              <w:rPr>
                <w:rFonts w:ascii="Arial" w:hAnsi="Arial" w:cs="Arial"/>
                <w:b/>
                <w:bCs/>
                <w:spacing w:val="-6"/>
                <w:sz w:val="20"/>
                <w:szCs w:val="20"/>
              </w:rPr>
            </w:pPr>
            <w:r w:rsidRPr="008C470A">
              <w:rPr>
                <w:rFonts w:ascii="Arial" w:hAnsi="Arial" w:cs="Arial"/>
                <w:b/>
                <w:bCs/>
                <w:spacing w:val="-6"/>
                <w:sz w:val="20"/>
                <w:szCs w:val="20"/>
              </w:rPr>
              <w:t>30</w:t>
            </w:r>
            <w:r w:rsidR="00A555F7">
              <w:rPr>
                <w:rFonts w:ascii="Arial" w:hAnsi="Arial" w:cs="Arial"/>
                <w:b/>
                <w:bCs/>
                <w:spacing w:val="-6"/>
                <w:sz w:val="20"/>
                <w:szCs w:val="20"/>
              </w:rPr>
              <w:t xml:space="preserve"> June</w:t>
            </w:r>
            <w:r w:rsidR="00FE63DC" w:rsidRPr="00B80E79">
              <w:rPr>
                <w:rFonts w:ascii="Arial" w:hAnsi="Arial" w:cs="Arial"/>
                <w:b/>
                <w:bCs/>
                <w:spacing w:val="-6"/>
                <w:sz w:val="20"/>
                <w:szCs w:val="20"/>
              </w:rPr>
              <w:t xml:space="preserve"> </w:t>
            </w:r>
          </w:p>
        </w:tc>
        <w:tc>
          <w:tcPr>
            <w:tcW w:w="1440" w:type="dxa"/>
            <w:tcBorders>
              <w:top w:val="single" w:sz="4" w:space="0" w:color="auto"/>
            </w:tcBorders>
            <w:vAlign w:val="bottom"/>
          </w:tcPr>
          <w:p w14:paraId="68BFD8B8" w14:textId="37E7343A" w:rsidR="00FC7F0C" w:rsidRPr="00B80E79" w:rsidRDefault="008C470A" w:rsidP="00FC7F0C">
            <w:pPr>
              <w:ind w:right="-72"/>
              <w:jc w:val="right"/>
              <w:rPr>
                <w:rFonts w:ascii="Arial" w:hAnsi="Arial" w:cs="Arial"/>
                <w:b/>
                <w:bCs/>
                <w:sz w:val="20"/>
                <w:szCs w:val="20"/>
              </w:rPr>
            </w:pPr>
            <w:r w:rsidRPr="008C470A">
              <w:rPr>
                <w:rFonts w:ascii="Arial" w:hAnsi="Arial" w:cs="Arial"/>
                <w:b/>
                <w:bCs/>
                <w:sz w:val="20"/>
                <w:szCs w:val="20"/>
              </w:rPr>
              <w:t>31</w:t>
            </w:r>
            <w:r w:rsidR="00FC7F0C" w:rsidRPr="00B80E79">
              <w:rPr>
                <w:rFonts w:ascii="Arial" w:hAnsi="Arial" w:cs="Arial"/>
                <w:b/>
                <w:bCs/>
                <w:sz w:val="20"/>
                <w:szCs w:val="20"/>
              </w:rPr>
              <w:t xml:space="preserve"> December</w:t>
            </w:r>
          </w:p>
        </w:tc>
      </w:tr>
      <w:tr w:rsidR="00FC7F0C" w:rsidRPr="00B80E79" w14:paraId="79AAE151" w14:textId="77777777" w:rsidTr="00E72651">
        <w:tc>
          <w:tcPr>
            <w:tcW w:w="3150" w:type="dxa"/>
            <w:vAlign w:val="bottom"/>
          </w:tcPr>
          <w:p w14:paraId="029AB7E1" w14:textId="77777777" w:rsidR="00FC7F0C" w:rsidRPr="00B80E79" w:rsidRDefault="00FC7F0C" w:rsidP="00FC7F0C">
            <w:pPr>
              <w:ind w:left="-101"/>
              <w:rPr>
                <w:rFonts w:ascii="Arial" w:hAnsi="Arial" w:cs="Arial"/>
                <w:sz w:val="20"/>
                <w:szCs w:val="20"/>
              </w:rPr>
            </w:pPr>
          </w:p>
        </w:tc>
        <w:tc>
          <w:tcPr>
            <w:tcW w:w="1440" w:type="dxa"/>
            <w:vAlign w:val="bottom"/>
          </w:tcPr>
          <w:p w14:paraId="048CE10C" w14:textId="064DF39D" w:rsidR="00FC7F0C" w:rsidRPr="00B80E79" w:rsidRDefault="008C470A" w:rsidP="00FC7F0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0" w:type="dxa"/>
            <w:vAlign w:val="bottom"/>
          </w:tcPr>
          <w:p w14:paraId="2BA24694" w14:textId="6858A099" w:rsidR="00FC7F0C" w:rsidRPr="00B80E79" w:rsidRDefault="008C470A" w:rsidP="00FC7F0C">
            <w:pPr>
              <w:ind w:right="-72"/>
              <w:jc w:val="right"/>
              <w:rPr>
                <w:rFonts w:ascii="Arial" w:hAnsi="Arial" w:cs="Arial"/>
                <w:b/>
                <w:bCs/>
                <w:sz w:val="20"/>
                <w:szCs w:val="20"/>
              </w:rPr>
            </w:pPr>
            <w:r w:rsidRPr="008C470A">
              <w:rPr>
                <w:rFonts w:ascii="Arial" w:hAnsi="Arial" w:cs="Arial"/>
                <w:b/>
                <w:bCs/>
                <w:sz w:val="20"/>
                <w:szCs w:val="20"/>
              </w:rPr>
              <w:t>2022</w:t>
            </w:r>
          </w:p>
        </w:tc>
        <w:tc>
          <w:tcPr>
            <w:tcW w:w="1440" w:type="dxa"/>
            <w:vAlign w:val="bottom"/>
          </w:tcPr>
          <w:p w14:paraId="0B7A7599" w14:textId="24DC4C20" w:rsidR="00FC7F0C" w:rsidRPr="00B80E79" w:rsidRDefault="008C470A" w:rsidP="00FC7F0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0" w:type="dxa"/>
            <w:vAlign w:val="bottom"/>
          </w:tcPr>
          <w:p w14:paraId="73FE3101" w14:textId="373E7504" w:rsidR="00FC7F0C" w:rsidRPr="00B80E79" w:rsidRDefault="008C470A" w:rsidP="00FC7F0C">
            <w:pPr>
              <w:ind w:right="-72"/>
              <w:jc w:val="right"/>
              <w:rPr>
                <w:rFonts w:ascii="Arial" w:hAnsi="Arial" w:cs="Arial"/>
                <w:b/>
                <w:bCs/>
                <w:sz w:val="20"/>
                <w:szCs w:val="20"/>
              </w:rPr>
            </w:pPr>
            <w:r w:rsidRPr="008C470A">
              <w:rPr>
                <w:rFonts w:ascii="Arial" w:hAnsi="Arial" w:cs="Arial"/>
                <w:b/>
                <w:bCs/>
                <w:sz w:val="20"/>
                <w:szCs w:val="20"/>
              </w:rPr>
              <w:t>2022</w:t>
            </w:r>
          </w:p>
        </w:tc>
      </w:tr>
      <w:tr w:rsidR="00FC7F0C" w:rsidRPr="00B80E79" w14:paraId="2256D4C5" w14:textId="77777777" w:rsidTr="00E72651">
        <w:tc>
          <w:tcPr>
            <w:tcW w:w="3150" w:type="dxa"/>
            <w:vAlign w:val="bottom"/>
          </w:tcPr>
          <w:p w14:paraId="2B92E2E1" w14:textId="77777777" w:rsidR="00FC7F0C" w:rsidRPr="00B80E79" w:rsidRDefault="00FC7F0C" w:rsidP="00FC7F0C">
            <w:pPr>
              <w:pStyle w:val="Header"/>
              <w:ind w:left="-101"/>
              <w:jc w:val="left"/>
              <w:rPr>
                <w:rFonts w:ascii="Arial" w:hAnsi="Arial" w:cs="Arial"/>
                <w:sz w:val="20"/>
                <w:szCs w:val="20"/>
              </w:rPr>
            </w:pPr>
          </w:p>
        </w:tc>
        <w:tc>
          <w:tcPr>
            <w:tcW w:w="1440" w:type="dxa"/>
            <w:tcBorders>
              <w:bottom w:val="single" w:sz="4" w:space="0" w:color="auto"/>
            </w:tcBorders>
            <w:vAlign w:val="bottom"/>
          </w:tcPr>
          <w:p w14:paraId="3D168E5B" w14:textId="7BC55BC7"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vAlign w:val="bottom"/>
          </w:tcPr>
          <w:p w14:paraId="256010E0" w14:textId="32B38FDE"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vAlign w:val="bottom"/>
          </w:tcPr>
          <w:p w14:paraId="717436B7" w14:textId="043D5DE9"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vAlign w:val="bottom"/>
          </w:tcPr>
          <w:p w14:paraId="1264066A" w14:textId="1AC05340" w:rsidR="00FC7F0C" w:rsidRPr="00B80E79" w:rsidRDefault="00FC7F0C" w:rsidP="00FC7F0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w:t>
            </w:r>
            <w:r w:rsidR="008C470A" w:rsidRPr="008C470A">
              <w:rPr>
                <w:rFonts w:ascii="Arial" w:hAnsi="Arial" w:cs="Arial"/>
                <w:b/>
                <w:bCs/>
                <w:sz w:val="20"/>
                <w:szCs w:val="20"/>
              </w:rPr>
              <w:t>000</w:t>
            </w:r>
          </w:p>
        </w:tc>
      </w:tr>
      <w:tr w:rsidR="00FC7F0C" w:rsidRPr="00E205C6" w14:paraId="4B2FC88C" w14:textId="77777777" w:rsidTr="00596C67">
        <w:tc>
          <w:tcPr>
            <w:tcW w:w="3150" w:type="dxa"/>
            <w:vAlign w:val="bottom"/>
          </w:tcPr>
          <w:p w14:paraId="782D4F3F" w14:textId="77777777" w:rsidR="00FC7F0C" w:rsidRPr="00E205C6" w:rsidRDefault="00FC7F0C" w:rsidP="00FC7F0C">
            <w:pPr>
              <w:tabs>
                <w:tab w:val="left" w:pos="1134"/>
                <w:tab w:val="left" w:pos="1276"/>
                <w:tab w:val="center" w:pos="3402"/>
                <w:tab w:val="center" w:pos="4536"/>
                <w:tab w:val="center" w:pos="5670"/>
                <w:tab w:val="center" w:pos="6804"/>
                <w:tab w:val="right" w:pos="7655"/>
              </w:tabs>
              <w:ind w:left="-101"/>
              <w:rPr>
                <w:rFonts w:ascii="Arial" w:hAnsi="Arial" w:cs="Arial"/>
                <w:sz w:val="18"/>
                <w:szCs w:val="18"/>
              </w:rPr>
            </w:pPr>
          </w:p>
        </w:tc>
        <w:tc>
          <w:tcPr>
            <w:tcW w:w="1440" w:type="dxa"/>
            <w:tcBorders>
              <w:top w:val="single" w:sz="4" w:space="0" w:color="auto"/>
            </w:tcBorders>
            <w:shd w:val="clear" w:color="auto" w:fill="FAFAFA"/>
            <w:vAlign w:val="bottom"/>
          </w:tcPr>
          <w:p w14:paraId="7D46213D" w14:textId="77777777" w:rsidR="00FC7F0C" w:rsidRPr="00E205C6" w:rsidRDefault="00FC7F0C"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40" w:type="dxa"/>
            <w:tcBorders>
              <w:top w:val="single" w:sz="4" w:space="0" w:color="auto"/>
            </w:tcBorders>
            <w:vAlign w:val="bottom"/>
          </w:tcPr>
          <w:p w14:paraId="06761D05" w14:textId="77777777" w:rsidR="00FC7F0C" w:rsidRPr="00E205C6" w:rsidRDefault="00FC7F0C"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lang w:val="en-US"/>
              </w:rPr>
            </w:pPr>
          </w:p>
        </w:tc>
        <w:tc>
          <w:tcPr>
            <w:tcW w:w="1440" w:type="dxa"/>
            <w:tcBorders>
              <w:top w:val="single" w:sz="4" w:space="0" w:color="auto"/>
            </w:tcBorders>
            <w:shd w:val="clear" w:color="auto" w:fill="FAFAFA"/>
            <w:vAlign w:val="bottom"/>
          </w:tcPr>
          <w:p w14:paraId="7C440608" w14:textId="77777777" w:rsidR="00FC7F0C" w:rsidRPr="00E205C6" w:rsidRDefault="00FC7F0C" w:rsidP="00FC7F0C">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40" w:type="dxa"/>
            <w:tcBorders>
              <w:top w:val="single" w:sz="4" w:space="0" w:color="auto"/>
            </w:tcBorders>
            <w:vAlign w:val="bottom"/>
          </w:tcPr>
          <w:p w14:paraId="58A84A1B" w14:textId="77777777" w:rsidR="00FC7F0C" w:rsidRPr="00E205C6" w:rsidRDefault="00FC7F0C" w:rsidP="00FC7F0C">
            <w:pPr>
              <w:ind w:right="-72"/>
              <w:jc w:val="right"/>
              <w:rPr>
                <w:rFonts w:ascii="Arial" w:hAnsi="Arial" w:cs="Arial"/>
                <w:sz w:val="18"/>
                <w:szCs w:val="18"/>
              </w:rPr>
            </w:pPr>
          </w:p>
        </w:tc>
      </w:tr>
      <w:tr w:rsidR="00FC7F0C" w:rsidRPr="00B80E79" w14:paraId="53777526" w14:textId="77777777" w:rsidTr="004D11C6">
        <w:trPr>
          <w:trHeight w:val="126"/>
        </w:trPr>
        <w:tc>
          <w:tcPr>
            <w:tcW w:w="3150" w:type="dxa"/>
            <w:vAlign w:val="bottom"/>
          </w:tcPr>
          <w:p w14:paraId="032D7B6E" w14:textId="77777777" w:rsidR="00FC7F0C" w:rsidRPr="00B80E79" w:rsidRDefault="00FC7F0C" w:rsidP="00FC7F0C">
            <w:pPr>
              <w:pStyle w:val="Heading4"/>
              <w:ind w:left="-101" w:right="0"/>
              <w:rPr>
                <w:rFonts w:ascii="Arial" w:hAnsi="Arial" w:cs="Arial"/>
                <w:b w:val="0"/>
                <w:bCs w:val="0"/>
                <w:sz w:val="20"/>
                <w:szCs w:val="20"/>
                <w:bdr w:val="single" w:sz="4" w:space="0" w:color="auto"/>
                <w:lang w:val="en-US" w:eastAsia="en-US"/>
              </w:rPr>
            </w:pPr>
            <w:r w:rsidRPr="00B80E79">
              <w:rPr>
                <w:rFonts w:ascii="Arial" w:hAnsi="Arial" w:cs="Arial"/>
                <w:b w:val="0"/>
                <w:bCs w:val="0"/>
                <w:sz w:val="20"/>
                <w:szCs w:val="20"/>
                <w:lang w:val="en-US" w:eastAsia="en-US"/>
              </w:rPr>
              <w:t>Interest receivables</w:t>
            </w:r>
          </w:p>
        </w:tc>
        <w:tc>
          <w:tcPr>
            <w:tcW w:w="1440" w:type="dxa"/>
            <w:shd w:val="clear" w:color="auto" w:fill="FAFAFA"/>
            <w:vAlign w:val="bottom"/>
          </w:tcPr>
          <w:p w14:paraId="02E4D2E7" w14:textId="77777777" w:rsidR="00FC7F0C" w:rsidRPr="00B80E79" w:rsidRDefault="00FC7F0C" w:rsidP="00FC7F0C">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vAlign w:val="bottom"/>
          </w:tcPr>
          <w:p w14:paraId="1F7B9448" w14:textId="77777777" w:rsidR="00FC7F0C" w:rsidRPr="00B80E79" w:rsidRDefault="00FC7F0C" w:rsidP="00FC7F0C">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vAlign w:val="bottom"/>
          </w:tcPr>
          <w:p w14:paraId="62F446A5" w14:textId="77777777" w:rsidR="00FC7F0C" w:rsidRPr="00B80E79" w:rsidRDefault="00FC7F0C" w:rsidP="00FC7F0C">
            <w:pPr>
              <w:ind w:right="-72"/>
              <w:jc w:val="right"/>
              <w:rPr>
                <w:rFonts w:ascii="Arial" w:hAnsi="Arial" w:cs="Arial"/>
                <w:sz w:val="20"/>
                <w:szCs w:val="20"/>
              </w:rPr>
            </w:pPr>
          </w:p>
        </w:tc>
        <w:tc>
          <w:tcPr>
            <w:tcW w:w="1440" w:type="dxa"/>
            <w:vAlign w:val="bottom"/>
          </w:tcPr>
          <w:p w14:paraId="50471EDA" w14:textId="77777777" w:rsidR="00FC7F0C" w:rsidRPr="00B80E79" w:rsidRDefault="00FC7F0C" w:rsidP="00FC7F0C">
            <w:pPr>
              <w:ind w:right="-72"/>
              <w:jc w:val="right"/>
              <w:rPr>
                <w:rFonts w:ascii="Arial" w:hAnsi="Arial" w:cs="Arial"/>
                <w:sz w:val="20"/>
                <w:szCs w:val="20"/>
              </w:rPr>
            </w:pPr>
          </w:p>
        </w:tc>
      </w:tr>
      <w:tr w:rsidR="00D1176A" w:rsidRPr="00B80E79" w14:paraId="091220FB" w14:textId="77777777" w:rsidTr="004D11C6">
        <w:trPr>
          <w:trHeight w:val="126"/>
        </w:trPr>
        <w:tc>
          <w:tcPr>
            <w:tcW w:w="3150" w:type="dxa"/>
            <w:vAlign w:val="bottom"/>
          </w:tcPr>
          <w:p w14:paraId="28D6187C" w14:textId="77777777" w:rsidR="00D1176A" w:rsidRPr="00B80E79" w:rsidRDefault="00D1176A" w:rsidP="00D1176A">
            <w:pPr>
              <w:ind w:left="-101"/>
              <w:rPr>
                <w:rFonts w:ascii="Arial" w:hAnsi="Arial" w:cs="Arial"/>
                <w:sz w:val="20"/>
                <w:szCs w:val="20"/>
              </w:rPr>
            </w:pPr>
            <w:r w:rsidRPr="00B80E79">
              <w:rPr>
                <w:rFonts w:ascii="Arial" w:hAnsi="Arial" w:cs="Arial"/>
                <w:sz w:val="20"/>
                <w:szCs w:val="20"/>
                <w:lang w:val="en-US"/>
              </w:rPr>
              <w:t xml:space="preserve">   - Subsidiaries</w:t>
            </w:r>
          </w:p>
        </w:tc>
        <w:tc>
          <w:tcPr>
            <w:tcW w:w="1440" w:type="dxa"/>
            <w:shd w:val="clear" w:color="auto" w:fill="FAFAFA"/>
          </w:tcPr>
          <w:p w14:paraId="3876132E" w14:textId="6E47BAD6" w:rsidR="00D1176A" w:rsidRPr="00B80E79" w:rsidRDefault="00CB379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Pr>
                <w:rFonts w:cs="Arial"/>
                <w:lang w:val="en-GB"/>
              </w:rPr>
              <w:t>-</w:t>
            </w:r>
          </w:p>
        </w:tc>
        <w:tc>
          <w:tcPr>
            <w:tcW w:w="1440" w:type="dxa"/>
          </w:tcPr>
          <w:p w14:paraId="24CAA627" w14:textId="009C6A2E" w:rsidR="00D1176A" w:rsidRPr="00B80E79" w:rsidRDefault="00D1176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B80E79">
              <w:rPr>
                <w:rFonts w:cs="Arial"/>
                <w:lang w:val="en-GB"/>
              </w:rPr>
              <w:t>-</w:t>
            </w:r>
          </w:p>
        </w:tc>
        <w:tc>
          <w:tcPr>
            <w:tcW w:w="1440" w:type="dxa"/>
            <w:shd w:val="clear" w:color="auto" w:fill="FAFAFA"/>
          </w:tcPr>
          <w:p w14:paraId="0D54E2DD" w14:textId="44611A3E" w:rsidR="00D1176A" w:rsidRPr="00B80E79" w:rsidRDefault="00CB379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Pr>
                <w:rFonts w:cs="Arial"/>
                <w:lang w:val="en-GB"/>
              </w:rPr>
              <w:t>750</w:t>
            </w:r>
            <w:r w:rsidR="0078283F">
              <w:rPr>
                <w:rFonts w:cs="Arial"/>
                <w:lang w:val="en-GB"/>
              </w:rPr>
              <w:t>,</w:t>
            </w:r>
            <w:r>
              <w:rPr>
                <w:rFonts w:cs="Arial"/>
                <w:lang w:val="en-GB"/>
              </w:rPr>
              <w:t>584</w:t>
            </w:r>
          </w:p>
        </w:tc>
        <w:tc>
          <w:tcPr>
            <w:tcW w:w="1440" w:type="dxa"/>
          </w:tcPr>
          <w:p w14:paraId="0C8FF0B6" w14:textId="05517907" w:rsidR="00D1176A" w:rsidRPr="00B80E79" w:rsidRDefault="008C470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8C470A">
              <w:rPr>
                <w:rFonts w:cs="Arial"/>
                <w:lang w:val="en-GB"/>
              </w:rPr>
              <w:t>597</w:t>
            </w:r>
            <w:r w:rsidR="00E93C23" w:rsidRPr="00B80E79">
              <w:rPr>
                <w:rFonts w:cs="Arial"/>
                <w:lang w:val="en-GB"/>
              </w:rPr>
              <w:t>,</w:t>
            </w:r>
            <w:r w:rsidRPr="008C470A">
              <w:rPr>
                <w:rFonts w:cs="Arial"/>
                <w:lang w:val="en-GB"/>
              </w:rPr>
              <w:t>481</w:t>
            </w:r>
          </w:p>
        </w:tc>
      </w:tr>
      <w:tr w:rsidR="00D1176A" w:rsidRPr="00B80E79" w14:paraId="1F7A625B" w14:textId="77777777" w:rsidTr="00D4193F">
        <w:trPr>
          <w:trHeight w:val="126"/>
        </w:trPr>
        <w:tc>
          <w:tcPr>
            <w:tcW w:w="3150" w:type="dxa"/>
            <w:vAlign w:val="bottom"/>
          </w:tcPr>
          <w:p w14:paraId="6608E6D3" w14:textId="14B26786" w:rsidR="00D1176A" w:rsidRPr="00B80E79" w:rsidRDefault="00D1176A" w:rsidP="00D1176A">
            <w:pPr>
              <w:ind w:left="-101"/>
              <w:rPr>
                <w:rFonts w:ascii="Arial" w:hAnsi="Arial" w:cs="Arial"/>
                <w:sz w:val="20"/>
                <w:szCs w:val="20"/>
                <w:lang w:val="en-US"/>
              </w:rPr>
            </w:pPr>
            <w:r w:rsidRPr="00B80E79">
              <w:rPr>
                <w:rFonts w:ascii="Arial" w:hAnsi="Arial" w:cs="Arial"/>
                <w:sz w:val="20"/>
                <w:szCs w:val="20"/>
                <w:lang w:val="en-US"/>
              </w:rPr>
              <w:t xml:space="preserve">   - Associate</w:t>
            </w:r>
          </w:p>
        </w:tc>
        <w:tc>
          <w:tcPr>
            <w:tcW w:w="1440" w:type="dxa"/>
            <w:tcBorders>
              <w:bottom w:val="single" w:sz="4" w:space="0" w:color="auto"/>
            </w:tcBorders>
            <w:shd w:val="clear" w:color="auto" w:fill="FAFAFA"/>
          </w:tcPr>
          <w:p w14:paraId="7E8C0810" w14:textId="0795943B" w:rsidR="00D1176A" w:rsidRPr="00B80E79" w:rsidRDefault="00CB379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Pr>
                <w:rFonts w:cs="Arial"/>
                <w:lang w:val="en-GB"/>
              </w:rPr>
              <w:t>2,764</w:t>
            </w:r>
          </w:p>
        </w:tc>
        <w:tc>
          <w:tcPr>
            <w:tcW w:w="1440" w:type="dxa"/>
            <w:tcBorders>
              <w:bottom w:val="single" w:sz="4" w:space="0" w:color="auto"/>
            </w:tcBorders>
          </w:tcPr>
          <w:p w14:paraId="5D1E3EBA" w14:textId="34E0C7F2" w:rsidR="00D1176A" w:rsidRPr="00B80E79" w:rsidRDefault="008C470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8C470A">
              <w:rPr>
                <w:rFonts w:cs="Arial"/>
                <w:lang w:val="en-GB"/>
              </w:rPr>
              <w:t>336</w:t>
            </w:r>
          </w:p>
        </w:tc>
        <w:tc>
          <w:tcPr>
            <w:tcW w:w="1440" w:type="dxa"/>
            <w:tcBorders>
              <w:bottom w:val="single" w:sz="4" w:space="0" w:color="auto"/>
            </w:tcBorders>
            <w:shd w:val="clear" w:color="auto" w:fill="FAFAFA"/>
          </w:tcPr>
          <w:p w14:paraId="6C595B94" w14:textId="6F763AD0" w:rsidR="00D1176A" w:rsidRPr="00B80E79" w:rsidRDefault="00CB379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Pr>
                <w:rFonts w:cs="Arial"/>
                <w:lang w:val="en-GB"/>
              </w:rPr>
              <w:t>-</w:t>
            </w:r>
          </w:p>
        </w:tc>
        <w:tc>
          <w:tcPr>
            <w:tcW w:w="1440" w:type="dxa"/>
            <w:tcBorders>
              <w:bottom w:val="single" w:sz="4" w:space="0" w:color="auto"/>
            </w:tcBorders>
            <w:vAlign w:val="center"/>
          </w:tcPr>
          <w:p w14:paraId="3B1B4031" w14:textId="0349DEFF" w:rsidR="00D1176A" w:rsidRPr="00B80E79" w:rsidRDefault="00D1176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B80E79">
              <w:rPr>
                <w:rFonts w:cs="Arial"/>
                <w:lang w:val="en-GB"/>
              </w:rPr>
              <w:t>-</w:t>
            </w:r>
          </w:p>
        </w:tc>
      </w:tr>
      <w:tr w:rsidR="00193FD3" w:rsidRPr="00E205C6" w14:paraId="4EAA6AA1" w14:textId="77777777" w:rsidTr="00193FD3">
        <w:trPr>
          <w:trHeight w:val="126"/>
        </w:trPr>
        <w:tc>
          <w:tcPr>
            <w:tcW w:w="3150" w:type="dxa"/>
            <w:vAlign w:val="bottom"/>
          </w:tcPr>
          <w:p w14:paraId="130ED802" w14:textId="77777777" w:rsidR="00193FD3" w:rsidRPr="00E205C6" w:rsidRDefault="00193FD3" w:rsidP="00EE5065">
            <w:pPr>
              <w:ind w:left="-101"/>
              <w:rPr>
                <w:rFonts w:ascii="Arial" w:hAnsi="Arial" w:cs="Arial"/>
                <w:sz w:val="18"/>
                <w:szCs w:val="18"/>
                <w:lang w:val="en-US"/>
              </w:rPr>
            </w:pPr>
          </w:p>
        </w:tc>
        <w:tc>
          <w:tcPr>
            <w:tcW w:w="1440" w:type="dxa"/>
            <w:shd w:val="clear" w:color="auto" w:fill="FAFAFA"/>
          </w:tcPr>
          <w:p w14:paraId="3B818996" w14:textId="77777777" w:rsidR="00193FD3" w:rsidRPr="00E205C6" w:rsidRDefault="00193FD3" w:rsidP="004D11C6">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lang w:val="en-GB"/>
              </w:rPr>
            </w:pPr>
          </w:p>
        </w:tc>
        <w:tc>
          <w:tcPr>
            <w:tcW w:w="1440" w:type="dxa"/>
          </w:tcPr>
          <w:p w14:paraId="7388168E" w14:textId="77777777" w:rsidR="00193FD3" w:rsidRPr="00E205C6" w:rsidRDefault="00193FD3" w:rsidP="004D11C6">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lang w:val="en-GB"/>
              </w:rPr>
            </w:pPr>
          </w:p>
        </w:tc>
        <w:tc>
          <w:tcPr>
            <w:tcW w:w="1440" w:type="dxa"/>
            <w:shd w:val="clear" w:color="auto" w:fill="FAFAFA"/>
          </w:tcPr>
          <w:p w14:paraId="46D64856" w14:textId="77777777" w:rsidR="00193FD3" w:rsidRPr="00E205C6" w:rsidRDefault="00193FD3" w:rsidP="004D11C6">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lang w:val="en-GB"/>
              </w:rPr>
            </w:pPr>
          </w:p>
        </w:tc>
        <w:tc>
          <w:tcPr>
            <w:tcW w:w="1440" w:type="dxa"/>
          </w:tcPr>
          <w:p w14:paraId="25A1E3BC" w14:textId="77777777" w:rsidR="00193FD3" w:rsidRPr="00E205C6" w:rsidRDefault="00193FD3" w:rsidP="00EE506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lang w:val="en-GB"/>
              </w:rPr>
            </w:pPr>
          </w:p>
        </w:tc>
      </w:tr>
      <w:tr w:rsidR="00D1176A" w:rsidRPr="00B80E79" w14:paraId="5D3F9817" w14:textId="77777777" w:rsidTr="00D4193F">
        <w:trPr>
          <w:trHeight w:val="81"/>
        </w:trPr>
        <w:tc>
          <w:tcPr>
            <w:tcW w:w="3150" w:type="dxa"/>
            <w:vAlign w:val="bottom"/>
          </w:tcPr>
          <w:p w14:paraId="1F38D0DF" w14:textId="77777777" w:rsidR="00D1176A" w:rsidRPr="00B80E79" w:rsidRDefault="00D1176A" w:rsidP="00D1176A">
            <w:pPr>
              <w:ind w:left="-101"/>
              <w:rPr>
                <w:rFonts w:ascii="Arial" w:hAnsi="Arial" w:cs="Arial"/>
                <w:sz w:val="20"/>
                <w:szCs w:val="20"/>
              </w:rPr>
            </w:pPr>
          </w:p>
        </w:tc>
        <w:tc>
          <w:tcPr>
            <w:tcW w:w="1440" w:type="dxa"/>
            <w:tcBorders>
              <w:bottom w:val="single" w:sz="4" w:space="0" w:color="auto"/>
            </w:tcBorders>
            <w:shd w:val="clear" w:color="auto" w:fill="FAFAFA"/>
          </w:tcPr>
          <w:p w14:paraId="61B1B202" w14:textId="4F45A317" w:rsidR="00D1176A" w:rsidRPr="00B80E79" w:rsidRDefault="00CB379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Pr>
                <w:rFonts w:cs="Arial"/>
                <w:lang w:val="en-GB"/>
              </w:rPr>
              <w:t>2,764</w:t>
            </w:r>
          </w:p>
        </w:tc>
        <w:tc>
          <w:tcPr>
            <w:tcW w:w="1440" w:type="dxa"/>
            <w:tcBorders>
              <w:bottom w:val="single" w:sz="4" w:space="0" w:color="auto"/>
            </w:tcBorders>
          </w:tcPr>
          <w:p w14:paraId="7906DD00" w14:textId="33AE68B4" w:rsidR="00D1176A" w:rsidRPr="00B80E79" w:rsidRDefault="008C470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8C470A">
              <w:rPr>
                <w:rFonts w:cs="Arial"/>
                <w:lang w:val="en-GB"/>
              </w:rPr>
              <w:t>336</w:t>
            </w:r>
          </w:p>
        </w:tc>
        <w:tc>
          <w:tcPr>
            <w:tcW w:w="1440" w:type="dxa"/>
            <w:tcBorders>
              <w:bottom w:val="single" w:sz="4" w:space="0" w:color="auto"/>
            </w:tcBorders>
            <w:shd w:val="clear" w:color="auto" w:fill="FAFAFA"/>
          </w:tcPr>
          <w:p w14:paraId="175946E2" w14:textId="6E940427" w:rsidR="00D1176A" w:rsidRPr="00B80E79" w:rsidRDefault="00CB379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Pr>
                <w:rFonts w:cs="Arial"/>
                <w:lang w:val="en-GB"/>
              </w:rPr>
              <w:t>750,584</w:t>
            </w:r>
          </w:p>
        </w:tc>
        <w:tc>
          <w:tcPr>
            <w:tcW w:w="1440" w:type="dxa"/>
            <w:tcBorders>
              <w:bottom w:val="single" w:sz="4" w:space="0" w:color="auto"/>
            </w:tcBorders>
            <w:vAlign w:val="center"/>
          </w:tcPr>
          <w:p w14:paraId="57010592" w14:textId="1568E084" w:rsidR="00D1176A" w:rsidRPr="00B80E79" w:rsidRDefault="008C470A" w:rsidP="00D1176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8C470A">
              <w:rPr>
                <w:rFonts w:cs="Arial"/>
                <w:lang w:val="en-GB"/>
              </w:rPr>
              <w:t>597</w:t>
            </w:r>
            <w:r w:rsidR="00E93C23" w:rsidRPr="00B80E79">
              <w:rPr>
                <w:rFonts w:cs="Arial"/>
                <w:lang w:val="en-GB"/>
              </w:rPr>
              <w:t>,</w:t>
            </w:r>
            <w:r w:rsidRPr="008C470A">
              <w:rPr>
                <w:rFonts w:cs="Arial"/>
                <w:lang w:val="en-GB"/>
              </w:rPr>
              <w:t>481</w:t>
            </w:r>
          </w:p>
        </w:tc>
      </w:tr>
    </w:tbl>
    <w:p w14:paraId="285999A2" w14:textId="4E74760B" w:rsidR="00D1291B" w:rsidRPr="002C13B5" w:rsidRDefault="00D1291B" w:rsidP="002C13B5">
      <w:pPr>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8C470A" w:rsidRPr="006C3A47" w14:paraId="042FEB44" w14:textId="77777777" w:rsidTr="0095107C">
        <w:tc>
          <w:tcPr>
            <w:tcW w:w="3146" w:type="dxa"/>
          </w:tcPr>
          <w:p w14:paraId="3BCBFFF5" w14:textId="77777777" w:rsidR="008C470A" w:rsidRPr="006C3A47" w:rsidRDefault="008C470A" w:rsidP="0095107C">
            <w:pPr>
              <w:ind w:left="-101"/>
              <w:rPr>
                <w:rFonts w:ascii="Arial" w:hAnsi="Arial" w:cs="Arial"/>
                <w:sz w:val="20"/>
                <w:szCs w:val="20"/>
              </w:rPr>
            </w:pPr>
          </w:p>
        </w:tc>
        <w:tc>
          <w:tcPr>
            <w:tcW w:w="2891" w:type="dxa"/>
            <w:gridSpan w:val="2"/>
            <w:tcBorders>
              <w:top w:val="single" w:sz="4" w:space="0" w:color="auto"/>
              <w:bottom w:val="single" w:sz="4" w:space="0" w:color="auto"/>
            </w:tcBorders>
          </w:tcPr>
          <w:p w14:paraId="1C272E00"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261C813B"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91" w:type="dxa"/>
            <w:gridSpan w:val="2"/>
            <w:tcBorders>
              <w:top w:val="single" w:sz="4" w:space="0" w:color="auto"/>
              <w:bottom w:val="single" w:sz="4" w:space="0" w:color="auto"/>
            </w:tcBorders>
          </w:tcPr>
          <w:p w14:paraId="2E9675FF"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5D398F00"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8C470A" w:rsidRPr="006C3A47" w14:paraId="5D8877F3" w14:textId="77777777" w:rsidTr="0095107C">
        <w:tc>
          <w:tcPr>
            <w:tcW w:w="3146" w:type="dxa"/>
          </w:tcPr>
          <w:p w14:paraId="3D613146" w14:textId="3C6F2168" w:rsidR="008C470A" w:rsidRPr="006C3A47" w:rsidRDefault="008C470A" w:rsidP="0095107C">
            <w:pPr>
              <w:ind w:left="-101"/>
              <w:rPr>
                <w:rFonts w:ascii="Arial" w:hAnsi="Arial" w:cs="Arial"/>
                <w:sz w:val="20"/>
                <w:szCs w:val="20"/>
              </w:rPr>
            </w:pPr>
            <w:r w:rsidRPr="006C3A47">
              <w:rPr>
                <w:rFonts w:ascii="Arial" w:hAnsi="Arial" w:cs="Arial"/>
                <w:b/>
                <w:bCs/>
                <w:sz w:val="20"/>
                <w:szCs w:val="20"/>
              </w:rPr>
              <w:t xml:space="preserve">For the </w:t>
            </w:r>
            <w:r>
              <w:rPr>
                <w:rFonts w:ascii="Arial" w:hAnsi="Arial" w:cs="Arial"/>
                <w:b/>
                <w:bCs/>
                <w:sz w:val="20"/>
                <w:szCs w:val="20"/>
              </w:rPr>
              <w:t>six</w:t>
            </w:r>
            <w:r w:rsidRPr="006C3A47">
              <w:rPr>
                <w:rFonts w:ascii="Arial" w:hAnsi="Arial" w:cs="Arial"/>
                <w:b/>
                <w:bCs/>
                <w:sz w:val="20"/>
                <w:szCs w:val="20"/>
              </w:rPr>
              <w:t>-month periods</w:t>
            </w:r>
          </w:p>
        </w:tc>
        <w:tc>
          <w:tcPr>
            <w:tcW w:w="1445" w:type="dxa"/>
            <w:tcBorders>
              <w:top w:val="single" w:sz="4" w:space="0" w:color="auto"/>
            </w:tcBorders>
          </w:tcPr>
          <w:p w14:paraId="54AC0C4A" w14:textId="4C8171D2" w:rsidR="008C470A" w:rsidRPr="006C3A47" w:rsidRDefault="008C470A" w:rsidP="0095107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6" w:type="dxa"/>
            <w:tcBorders>
              <w:top w:val="single" w:sz="4" w:space="0" w:color="auto"/>
            </w:tcBorders>
          </w:tcPr>
          <w:p w14:paraId="6760661F" w14:textId="7FD301AB" w:rsidR="008C470A" w:rsidRPr="006C3A47" w:rsidRDefault="008C470A" w:rsidP="0095107C">
            <w:pPr>
              <w:ind w:right="-72"/>
              <w:jc w:val="right"/>
              <w:rPr>
                <w:rFonts w:ascii="Arial" w:hAnsi="Arial" w:cs="Arial"/>
                <w:b/>
                <w:bCs/>
                <w:sz w:val="20"/>
                <w:szCs w:val="20"/>
              </w:rPr>
            </w:pPr>
            <w:r w:rsidRPr="008C470A">
              <w:rPr>
                <w:rFonts w:ascii="Arial" w:hAnsi="Arial" w:cs="Arial"/>
                <w:b/>
                <w:bCs/>
                <w:spacing w:val="-6"/>
                <w:sz w:val="20"/>
                <w:szCs w:val="20"/>
              </w:rPr>
              <w:t>2022</w:t>
            </w:r>
          </w:p>
        </w:tc>
        <w:tc>
          <w:tcPr>
            <w:tcW w:w="1445" w:type="dxa"/>
            <w:tcBorders>
              <w:top w:val="single" w:sz="4" w:space="0" w:color="auto"/>
            </w:tcBorders>
          </w:tcPr>
          <w:p w14:paraId="783A9B09" w14:textId="02A7E129" w:rsidR="008C470A" w:rsidRPr="006C3A47" w:rsidRDefault="008C470A" w:rsidP="0095107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6" w:type="dxa"/>
            <w:tcBorders>
              <w:top w:val="single" w:sz="4" w:space="0" w:color="auto"/>
            </w:tcBorders>
          </w:tcPr>
          <w:p w14:paraId="7B5A980F" w14:textId="7DD1A322" w:rsidR="008C470A" w:rsidRPr="006C3A47" w:rsidRDefault="008C470A" w:rsidP="0095107C">
            <w:pPr>
              <w:ind w:right="-72"/>
              <w:jc w:val="right"/>
              <w:rPr>
                <w:rFonts w:ascii="Arial" w:hAnsi="Arial" w:cs="Arial"/>
                <w:b/>
                <w:bCs/>
                <w:sz w:val="20"/>
                <w:szCs w:val="20"/>
              </w:rPr>
            </w:pPr>
            <w:r w:rsidRPr="008C470A">
              <w:rPr>
                <w:rFonts w:ascii="Arial" w:hAnsi="Arial" w:cs="Arial"/>
                <w:b/>
                <w:bCs/>
                <w:spacing w:val="-6"/>
                <w:sz w:val="20"/>
                <w:szCs w:val="20"/>
              </w:rPr>
              <w:t>2022</w:t>
            </w:r>
          </w:p>
        </w:tc>
      </w:tr>
      <w:tr w:rsidR="008C470A" w:rsidRPr="006C3A47" w14:paraId="21DAAB28" w14:textId="77777777" w:rsidTr="0095107C">
        <w:tc>
          <w:tcPr>
            <w:tcW w:w="3146" w:type="dxa"/>
          </w:tcPr>
          <w:p w14:paraId="576E92E5" w14:textId="21FEBA0D" w:rsidR="008C470A" w:rsidRPr="006C3A47" w:rsidRDefault="008C470A" w:rsidP="0095107C">
            <w:pPr>
              <w:tabs>
                <w:tab w:val="center" w:pos="4320"/>
                <w:tab w:val="right" w:pos="8640"/>
              </w:tabs>
              <w:ind w:left="-101"/>
              <w:rPr>
                <w:rFonts w:ascii="Arial" w:eastAsia="Cordia New" w:hAnsi="Arial" w:cs="Arial"/>
                <w:sz w:val="20"/>
                <w:szCs w:val="20"/>
              </w:rPr>
            </w:pPr>
            <w:r w:rsidRPr="006C3A47">
              <w:rPr>
                <w:rFonts w:ascii="Arial" w:eastAsia="Cordia New" w:hAnsi="Arial" w:cs="Arial"/>
                <w:b/>
                <w:bCs/>
                <w:sz w:val="20"/>
                <w:szCs w:val="20"/>
              </w:rPr>
              <w:t xml:space="preserve">   ended </w:t>
            </w:r>
            <w:r w:rsidRPr="008C470A">
              <w:rPr>
                <w:rFonts w:ascii="Arial" w:eastAsia="Cordia New" w:hAnsi="Arial" w:cs="Arial"/>
                <w:b/>
                <w:bCs/>
                <w:sz w:val="20"/>
                <w:szCs w:val="20"/>
              </w:rPr>
              <w:t>30</w:t>
            </w:r>
            <w:r>
              <w:rPr>
                <w:rFonts w:ascii="Arial" w:eastAsia="Cordia New" w:hAnsi="Arial" w:cs="Arial"/>
                <w:b/>
                <w:bCs/>
                <w:sz w:val="20"/>
                <w:szCs w:val="20"/>
              </w:rPr>
              <w:t xml:space="preserve"> June</w:t>
            </w:r>
          </w:p>
        </w:tc>
        <w:tc>
          <w:tcPr>
            <w:tcW w:w="1445" w:type="dxa"/>
            <w:tcBorders>
              <w:bottom w:val="single" w:sz="4" w:space="0" w:color="auto"/>
            </w:tcBorders>
          </w:tcPr>
          <w:p w14:paraId="4806516E" w14:textId="3EAD567A"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446" w:type="dxa"/>
            <w:tcBorders>
              <w:bottom w:val="single" w:sz="4" w:space="0" w:color="auto"/>
            </w:tcBorders>
          </w:tcPr>
          <w:p w14:paraId="356EB491" w14:textId="7FEB4826"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445" w:type="dxa"/>
            <w:tcBorders>
              <w:bottom w:val="single" w:sz="4" w:space="0" w:color="auto"/>
            </w:tcBorders>
          </w:tcPr>
          <w:p w14:paraId="7311DCB7" w14:textId="076349E3"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446" w:type="dxa"/>
            <w:tcBorders>
              <w:bottom w:val="single" w:sz="4" w:space="0" w:color="auto"/>
            </w:tcBorders>
          </w:tcPr>
          <w:p w14:paraId="0F4D419C" w14:textId="60B0341A"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r>
      <w:tr w:rsidR="008C470A" w:rsidRPr="006C3A47" w14:paraId="045F28C1" w14:textId="77777777" w:rsidTr="0095107C">
        <w:tc>
          <w:tcPr>
            <w:tcW w:w="3146" w:type="dxa"/>
          </w:tcPr>
          <w:p w14:paraId="5CE4DAD2"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tcPr>
          <w:p w14:paraId="52AB9A75"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1C515120"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445" w:type="dxa"/>
            <w:tcBorders>
              <w:top w:val="single" w:sz="4" w:space="0" w:color="auto"/>
            </w:tcBorders>
            <w:shd w:val="clear" w:color="auto" w:fill="FAFAFA"/>
          </w:tcPr>
          <w:p w14:paraId="76A1EB33"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3CC8F4AB" w14:textId="77777777" w:rsidR="008C470A" w:rsidRPr="006C3A47" w:rsidRDefault="008C470A" w:rsidP="0095107C">
            <w:pPr>
              <w:ind w:right="-72"/>
              <w:jc w:val="right"/>
              <w:rPr>
                <w:rFonts w:ascii="Arial" w:hAnsi="Arial" w:cs="Arial"/>
                <w:sz w:val="20"/>
                <w:szCs w:val="20"/>
              </w:rPr>
            </w:pPr>
          </w:p>
        </w:tc>
      </w:tr>
      <w:tr w:rsidR="008C470A" w:rsidRPr="006C3A47" w14:paraId="35EEEBA9" w14:textId="77777777" w:rsidTr="0095107C">
        <w:trPr>
          <w:trHeight w:val="126"/>
        </w:trPr>
        <w:tc>
          <w:tcPr>
            <w:tcW w:w="3146" w:type="dxa"/>
          </w:tcPr>
          <w:p w14:paraId="51AB256A"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Interest income</w:t>
            </w:r>
          </w:p>
        </w:tc>
        <w:tc>
          <w:tcPr>
            <w:tcW w:w="1445" w:type="dxa"/>
            <w:shd w:val="clear" w:color="auto" w:fill="FAFAFA"/>
            <w:vAlign w:val="bottom"/>
          </w:tcPr>
          <w:p w14:paraId="2DC74147" w14:textId="77777777" w:rsidR="008C470A" w:rsidRPr="006C3A47" w:rsidRDefault="008C470A" w:rsidP="0095107C">
            <w:pPr>
              <w:ind w:right="-72"/>
              <w:jc w:val="right"/>
              <w:rPr>
                <w:rFonts w:ascii="Arial" w:hAnsi="Arial" w:cs="Arial"/>
                <w:sz w:val="20"/>
                <w:szCs w:val="20"/>
              </w:rPr>
            </w:pPr>
          </w:p>
        </w:tc>
        <w:tc>
          <w:tcPr>
            <w:tcW w:w="1446" w:type="dxa"/>
            <w:vAlign w:val="bottom"/>
          </w:tcPr>
          <w:p w14:paraId="50201E9A" w14:textId="77777777" w:rsidR="008C470A" w:rsidRPr="006C3A47" w:rsidRDefault="008C470A" w:rsidP="0095107C">
            <w:pPr>
              <w:ind w:right="-72"/>
              <w:jc w:val="right"/>
              <w:rPr>
                <w:rFonts w:ascii="Arial" w:hAnsi="Arial" w:cs="Arial"/>
                <w:sz w:val="20"/>
                <w:szCs w:val="20"/>
              </w:rPr>
            </w:pPr>
          </w:p>
        </w:tc>
        <w:tc>
          <w:tcPr>
            <w:tcW w:w="1445" w:type="dxa"/>
            <w:shd w:val="clear" w:color="auto" w:fill="FAFAFA"/>
            <w:vAlign w:val="bottom"/>
          </w:tcPr>
          <w:p w14:paraId="7B42E3AA" w14:textId="77777777" w:rsidR="008C470A" w:rsidRPr="006C3A47" w:rsidRDefault="008C470A" w:rsidP="0095107C">
            <w:pPr>
              <w:ind w:right="-72"/>
              <w:jc w:val="right"/>
              <w:rPr>
                <w:rFonts w:ascii="Arial" w:hAnsi="Arial" w:cs="Arial"/>
                <w:sz w:val="20"/>
                <w:szCs w:val="20"/>
                <w:cs/>
              </w:rPr>
            </w:pPr>
          </w:p>
        </w:tc>
        <w:tc>
          <w:tcPr>
            <w:tcW w:w="1446" w:type="dxa"/>
            <w:vAlign w:val="bottom"/>
          </w:tcPr>
          <w:p w14:paraId="5024FC46" w14:textId="77777777" w:rsidR="008C470A" w:rsidRPr="006C3A47" w:rsidRDefault="008C470A" w:rsidP="0095107C">
            <w:pPr>
              <w:ind w:right="-72"/>
              <w:jc w:val="right"/>
              <w:rPr>
                <w:rFonts w:ascii="Arial" w:hAnsi="Arial" w:cs="Arial"/>
                <w:sz w:val="20"/>
                <w:szCs w:val="20"/>
              </w:rPr>
            </w:pPr>
          </w:p>
        </w:tc>
      </w:tr>
      <w:tr w:rsidR="008C470A" w:rsidRPr="006C3A47" w14:paraId="70BC5B48" w14:textId="77777777" w:rsidTr="0060234E">
        <w:trPr>
          <w:trHeight w:val="126"/>
        </w:trPr>
        <w:tc>
          <w:tcPr>
            <w:tcW w:w="3146" w:type="dxa"/>
          </w:tcPr>
          <w:p w14:paraId="29D39141" w14:textId="77777777" w:rsidR="008C470A" w:rsidRPr="006C3A47" w:rsidRDefault="008C470A" w:rsidP="008C470A">
            <w:pPr>
              <w:tabs>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 xml:space="preserve">   - Subsidiaries</w:t>
            </w:r>
          </w:p>
        </w:tc>
        <w:tc>
          <w:tcPr>
            <w:tcW w:w="1445" w:type="dxa"/>
            <w:shd w:val="clear" w:color="auto" w:fill="FAFAFA"/>
            <w:vAlign w:val="bottom"/>
          </w:tcPr>
          <w:p w14:paraId="347842CE" w14:textId="3CEF6F08" w:rsidR="008C470A" w:rsidRPr="006C3A47" w:rsidRDefault="00CB379A" w:rsidP="008C470A">
            <w:pPr>
              <w:ind w:right="-72"/>
              <w:jc w:val="right"/>
              <w:rPr>
                <w:rFonts w:ascii="Arial" w:hAnsi="Arial" w:cs="Arial"/>
                <w:sz w:val="20"/>
                <w:szCs w:val="20"/>
              </w:rPr>
            </w:pPr>
            <w:r>
              <w:rPr>
                <w:rFonts w:ascii="Arial" w:hAnsi="Arial" w:cs="Arial"/>
                <w:sz w:val="20"/>
                <w:szCs w:val="20"/>
              </w:rPr>
              <w:t>-</w:t>
            </w:r>
          </w:p>
        </w:tc>
        <w:tc>
          <w:tcPr>
            <w:tcW w:w="1446" w:type="dxa"/>
          </w:tcPr>
          <w:p w14:paraId="04A7AAA9" w14:textId="0F87A00F" w:rsidR="008C470A" w:rsidRPr="006C3A47" w:rsidRDefault="008C470A" w:rsidP="008C470A">
            <w:pPr>
              <w:ind w:right="-72"/>
              <w:jc w:val="right"/>
              <w:rPr>
                <w:rFonts w:ascii="Arial" w:hAnsi="Arial" w:cs="Arial"/>
                <w:sz w:val="20"/>
                <w:szCs w:val="20"/>
              </w:rPr>
            </w:pPr>
            <w:r w:rsidRPr="00DA4DA1">
              <w:rPr>
                <w:rFonts w:ascii="Arial" w:hAnsi="Arial" w:cs="Arial"/>
                <w:sz w:val="20"/>
                <w:szCs w:val="20"/>
              </w:rPr>
              <w:t>-</w:t>
            </w:r>
          </w:p>
        </w:tc>
        <w:tc>
          <w:tcPr>
            <w:tcW w:w="1445" w:type="dxa"/>
            <w:shd w:val="clear" w:color="auto" w:fill="FAFAFA"/>
          </w:tcPr>
          <w:p w14:paraId="2F4AD65C" w14:textId="6EBBD500" w:rsidR="008C470A" w:rsidRPr="006C3A47" w:rsidRDefault="00CB379A" w:rsidP="008C470A">
            <w:pPr>
              <w:ind w:right="-72"/>
              <w:jc w:val="right"/>
              <w:rPr>
                <w:rFonts w:ascii="Arial" w:hAnsi="Arial" w:cs="Arial"/>
                <w:sz w:val="20"/>
                <w:szCs w:val="20"/>
              </w:rPr>
            </w:pPr>
            <w:r>
              <w:rPr>
                <w:rFonts w:ascii="Arial" w:hAnsi="Arial" w:cs="Arial"/>
                <w:sz w:val="20"/>
                <w:szCs w:val="20"/>
              </w:rPr>
              <w:t>348,513</w:t>
            </w:r>
          </w:p>
        </w:tc>
        <w:tc>
          <w:tcPr>
            <w:tcW w:w="1446" w:type="dxa"/>
          </w:tcPr>
          <w:p w14:paraId="650E4D67" w14:textId="2D1B16ED" w:rsidR="008C470A" w:rsidRPr="006C3A47" w:rsidRDefault="008C470A" w:rsidP="008C470A">
            <w:pPr>
              <w:ind w:right="-72"/>
              <w:jc w:val="right"/>
              <w:rPr>
                <w:rFonts w:ascii="Arial" w:hAnsi="Arial" w:cs="Arial"/>
                <w:sz w:val="20"/>
                <w:szCs w:val="20"/>
              </w:rPr>
            </w:pPr>
            <w:r w:rsidRPr="008C470A">
              <w:rPr>
                <w:rFonts w:ascii="Arial" w:hAnsi="Arial" w:cs="Arial"/>
                <w:sz w:val="20"/>
                <w:szCs w:val="20"/>
              </w:rPr>
              <w:t>179</w:t>
            </w:r>
            <w:r w:rsidRPr="00DA4DA1">
              <w:rPr>
                <w:rFonts w:ascii="Arial" w:hAnsi="Arial" w:cs="Arial"/>
                <w:sz w:val="20"/>
                <w:szCs w:val="20"/>
              </w:rPr>
              <w:t>,</w:t>
            </w:r>
            <w:r w:rsidRPr="008C470A">
              <w:rPr>
                <w:rFonts w:ascii="Arial" w:hAnsi="Arial" w:cs="Arial"/>
                <w:sz w:val="20"/>
                <w:szCs w:val="20"/>
              </w:rPr>
              <w:t>859</w:t>
            </w:r>
          </w:p>
        </w:tc>
      </w:tr>
      <w:tr w:rsidR="008C470A" w:rsidRPr="006C3A47" w14:paraId="19F4A810" w14:textId="77777777" w:rsidTr="0060234E">
        <w:trPr>
          <w:trHeight w:val="126"/>
        </w:trPr>
        <w:tc>
          <w:tcPr>
            <w:tcW w:w="3146" w:type="dxa"/>
          </w:tcPr>
          <w:p w14:paraId="0506C475" w14:textId="77777777" w:rsidR="008C470A" w:rsidRPr="006C3A47" w:rsidRDefault="008C470A" w:rsidP="008C470A">
            <w:pPr>
              <w:tabs>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 xml:space="preserve">   - Associate</w:t>
            </w:r>
          </w:p>
        </w:tc>
        <w:tc>
          <w:tcPr>
            <w:tcW w:w="1445" w:type="dxa"/>
            <w:tcBorders>
              <w:bottom w:val="single" w:sz="4" w:space="0" w:color="auto"/>
            </w:tcBorders>
            <w:shd w:val="clear" w:color="auto" w:fill="FAFAFA"/>
            <w:vAlign w:val="bottom"/>
          </w:tcPr>
          <w:p w14:paraId="6FAB742C" w14:textId="5AE882C7" w:rsidR="008C470A" w:rsidRPr="006C3A47" w:rsidRDefault="00CB379A" w:rsidP="008C470A">
            <w:pPr>
              <w:ind w:right="-72"/>
              <w:jc w:val="right"/>
              <w:rPr>
                <w:rFonts w:ascii="Arial" w:hAnsi="Arial" w:cs="Arial"/>
                <w:sz w:val="20"/>
                <w:szCs w:val="20"/>
              </w:rPr>
            </w:pPr>
            <w:r>
              <w:rPr>
                <w:rFonts w:ascii="Arial" w:hAnsi="Arial" w:cs="Arial"/>
                <w:sz w:val="20"/>
                <w:szCs w:val="20"/>
              </w:rPr>
              <w:t>1,344</w:t>
            </w:r>
          </w:p>
        </w:tc>
        <w:tc>
          <w:tcPr>
            <w:tcW w:w="1446" w:type="dxa"/>
            <w:tcBorders>
              <w:bottom w:val="single" w:sz="4" w:space="0" w:color="auto"/>
            </w:tcBorders>
          </w:tcPr>
          <w:p w14:paraId="1F94BA9E" w14:textId="7C609FE0" w:rsidR="008C470A" w:rsidRPr="006C3A47" w:rsidRDefault="008C470A" w:rsidP="008C470A">
            <w:pPr>
              <w:ind w:right="-72"/>
              <w:jc w:val="right"/>
              <w:rPr>
                <w:rFonts w:ascii="Arial" w:hAnsi="Arial" w:cs="Arial"/>
                <w:sz w:val="20"/>
                <w:szCs w:val="20"/>
              </w:rPr>
            </w:pPr>
            <w:r w:rsidRPr="008C470A">
              <w:rPr>
                <w:rFonts w:ascii="Arial" w:hAnsi="Arial" w:cs="Arial"/>
                <w:sz w:val="20"/>
                <w:szCs w:val="20"/>
              </w:rPr>
              <w:t>98</w:t>
            </w:r>
          </w:p>
        </w:tc>
        <w:tc>
          <w:tcPr>
            <w:tcW w:w="1445" w:type="dxa"/>
            <w:tcBorders>
              <w:bottom w:val="single" w:sz="4" w:space="0" w:color="auto"/>
            </w:tcBorders>
            <w:shd w:val="clear" w:color="auto" w:fill="FAFAFA"/>
          </w:tcPr>
          <w:p w14:paraId="27C7F1FA" w14:textId="36E75D28" w:rsidR="008C470A" w:rsidRPr="006C3A47" w:rsidRDefault="00CB379A" w:rsidP="008C470A">
            <w:pPr>
              <w:ind w:right="-72"/>
              <w:jc w:val="right"/>
              <w:rPr>
                <w:rFonts w:ascii="Arial" w:hAnsi="Arial" w:cs="Arial"/>
                <w:sz w:val="20"/>
                <w:szCs w:val="20"/>
              </w:rPr>
            </w:pPr>
            <w:r>
              <w:rPr>
                <w:rFonts w:ascii="Arial" w:hAnsi="Arial" w:cs="Arial"/>
                <w:sz w:val="20"/>
                <w:szCs w:val="20"/>
              </w:rPr>
              <w:t>-</w:t>
            </w:r>
          </w:p>
        </w:tc>
        <w:tc>
          <w:tcPr>
            <w:tcW w:w="1446" w:type="dxa"/>
            <w:tcBorders>
              <w:bottom w:val="single" w:sz="4" w:space="0" w:color="auto"/>
            </w:tcBorders>
          </w:tcPr>
          <w:p w14:paraId="3C9ACE99" w14:textId="2B6E2269" w:rsidR="008C470A" w:rsidRPr="006C3A47" w:rsidRDefault="008C470A" w:rsidP="008C470A">
            <w:pPr>
              <w:ind w:right="-72"/>
              <w:jc w:val="right"/>
              <w:rPr>
                <w:rFonts w:ascii="Arial" w:hAnsi="Arial" w:cs="Arial"/>
                <w:sz w:val="20"/>
                <w:szCs w:val="20"/>
              </w:rPr>
            </w:pPr>
            <w:r w:rsidRPr="00DA4DA1">
              <w:rPr>
                <w:rFonts w:ascii="Arial" w:hAnsi="Arial" w:cs="Arial"/>
                <w:sz w:val="20"/>
                <w:szCs w:val="20"/>
              </w:rPr>
              <w:t>-</w:t>
            </w:r>
          </w:p>
        </w:tc>
      </w:tr>
      <w:tr w:rsidR="008C470A" w:rsidRPr="006C3A47" w14:paraId="133CBDBA" w14:textId="77777777" w:rsidTr="0095107C">
        <w:trPr>
          <w:trHeight w:val="60"/>
        </w:trPr>
        <w:tc>
          <w:tcPr>
            <w:tcW w:w="3146" w:type="dxa"/>
          </w:tcPr>
          <w:p w14:paraId="59E0378A" w14:textId="77777777" w:rsidR="008C470A" w:rsidRPr="006C3A47" w:rsidRDefault="008C470A" w:rsidP="008C470A">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09BF9F26" w14:textId="77777777" w:rsidR="008C470A" w:rsidRPr="006C3A47" w:rsidRDefault="008C470A" w:rsidP="008C470A">
            <w:pPr>
              <w:ind w:right="-72"/>
              <w:jc w:val="right"/>
              <w:rPr>
                <w:rFonts w:ascii="Arial" w:hAnsi="Arial" w:cs="Arial"/>
                <w:sz w:val="20"/>
                <w:szCs w:val="20"/>
              </w:rPr>
            </w:pPr>
          </w:p>
        </w:tc>
        <w:tc>
          <w:tcPr>
            <w:tcW w:w="1446" w:type="dxa"/>
            <w:tcBorders>
              <w:top w:val="single" w:sz="4" w:space="0" w:color="auto"/>
            </w:tcBorders>
            <w:vAlign w:val="bottom"/>
          </w:tcPr>
          <w:p w14:paraId="17492B81" w14:textId="77777777" w:rsidR="008C470A" w:rsidRPr="006C3A47" w:rsidRDefault="008C470A" w:rsidP="008C470A">
            <w:pPr>
              <w:ind w:right="-72"/>
              <w:jc w:val="right"/>
              <w:rPr>
                <w:rFonts w:ascii="Arial" w:hAnsi="Arial" w:cs="Arial"/>
                <w:sz w:val="20"/>
                <w:szCs w:val="20"/>
              </w:rPr>
            </w:pPr>
          </w:p>
        </w:tc>
        <w:tc>
          <w:tcPr>
            <w:tcW w:w="1445" w:type="dxa"/>
            <w:tcBorders>
              <w:top w:val="single" w:sz="4" w:space="0" w:color="auto"/>
            </w:tcBorders>
            <w:shd w:val="clear" w:color="auto" w:fill="FAFAFA"/>
            <w:vAlign w:val="bottom"/>
          </w:tcPr>
          <w:p w14:paraId="6D16BE44" w14:textId="77777777" w:rsidR="008C470A" w:rsidRPr="006C3A47" w:rsidRDefault="008C470A" w:rsidP="008C470A">
            <w:pPr>
              <w:ind w:right="-72"/>
              <w:jc w:val="right"/>
              <w:rPr>
                <w:rFonts w:ascii="Arial" w:hAnsi="Arial" w:cs="Arial"/>
                <w:sz w:val="20"/>
                <w:szCs w:val="20"/>
              </w:rPr>
            </w:pPr>
          </w:p>
        </w:tc>
        <w:tc>
          <w:tcPr>
            <w:tcW w:w="1446" w:type="dxa"/>
            <w:tcBorders>
              <w:top w:val="single" w:sz="4" w:space="0" w:color="auto"/>
            </w:tcBorders>
            <w:vAlign w:val="bottom"/>
          </w:tcPr>
          <w:p w14:paraId="1C8E1EB5" w14:textId="77777777" w:rsidR="008C470A" w:rsidRPr="006C3A47" w:rsidRDefault="008C470A" w:rsidP="008C470A">
            <w:pPr>
              <w:ind w:right="-72"/>
              <w:jc w:val="right"/>
              <w:rPr>
                <w:rFonts w:ascii="Arial" w:hAnsi="Arial" w:cs="Arial"/>
                <w:sz w:val="20"/>
                <w:szCs w:val="20"/>
              </w:rPr>
            </w:pPr>
          </w:p>
        </w:tc>
      </w:tr>
      <w:tr w:rsidR="008C470A" w:rsidRPr="006C3A47" w14:paraId="7BC51845" w14:textId="77777777" w:rsidTr="0060234E">
        <w:trPr>
          <w:trHeight w:val="126"/>
        </w:trPr>
        <w:tc>
          <w:tcPr>
            <w:tcW w:w="3146" w:type="dxa"/>
          </w:tcPr>
          <w:p w14:paraId="1C475659" w14:textId="77777777" w:rsidR="008C470A" w:rsidRPr="006C3A47" w:rsidRDefault="008C470A" w:rsidP="008C470A">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bottom w:val="single" w:sz="4" w:space="0" w:color="auto"/>
            </w:tcBorders>
            <w:shd w:val="clear" w:color="auto" w:fill="FAFAFA"/>
            <w:vAlign w:val="bottom"/>
          </w:tcPr>
          <w:p w14:paraId="77C85CA2" w14:textId="6B1579FC" w:rsidR="008C470A" w:rsidRPr="006C3A47" w:rsidRDefault="00CB379A" w:rsidP="008C470A">
            <w:pPr>
              <w:ind w:right="-72"/>
              <w:jc w:val="right"/>
              <w:rPr>
                <w:rFonts w:ascii="Arial" w:hAnsi="Arial" w:cs="Arial"/>
                <w:sz w:val="20"/>
                <w:szCs w:val="20"/>
              </w:rPr>
            </w:pPr>
            <w:r>
              <w:rPr>
                <w:rFonts w:ascii="Arial" w:hAnsi="Arial" w:cs="Arial"/>
                <w:sz w:val="20"/>
                <w:szCs w:val="20"/>
              </w:rPr>
              <w:t>1,344</w:t>
            </w:r>
          </w:p>
        </w:tc>
        <w:tc>
          <w:tcPr>
            <w:tcW w:w="1446" w:type="dxa"/>
            <w:tcBorders>
              <w:bottom w:val="single" w:sz="4" w:space="0" w:color="auto"/>
            </w:tcBorders>
          </w:tcPr>
          <w:p w14:paraId="5C96BDEB" w14:textId="00CE31B9" w:rsidR="008C470A" w:rsidRPr="006C3A47" w:rsidRDefault="008C470A" w:rsidP="008C470A">
            <w:pPr>
              <w:ind w:right="-72"/>
              <w:jc w:val="right"/>
              <w:rPr>
                <w:rFonts w:ascii="Arial" w:hAnsi="Arial" w:cs="Arial"/>
                <w:sz w:val="20"/>
                <w:szCs w:val="20"/>
              </w:rPr>
            </w:pPr>
            <w:r w:rsidRPr="008C470A">
              <w:rPr>
                <w:rFonts w:ascii="Arial" w:hAnsi="Arial" w:cs="Arial"/>
                <w:sz w:val="20"/>
                <w:szCs w:val="20"/>
              </w:rPr>
              <w:t>98</w:t>
            </w:r>
          </w:p>
        </w:tc>
        <w:tc>
          <w:tcPr>
            <w:tcW w:w="1445" w:type="dxa"/>
            <w:tcBorders>
              <w:bottom w:val="single" w:sz="4" w:space="0" w:color="auto"/>
            </w:tcBorders>
            <w:shd w:val="clear" w:color="auto" w:fill="FAFAFA"/>
          </w:tcPr>
          <w:p w14:paraId="1E00BF02" w14:textId="323D4CC3" w:rsidR="008C470A" w:rsidRPr="006C3A47" w:rsidRDefault="00CB379A" w:rsidP="008C470A">
            <w:pPr>
              <w:ind w:right="-72"/>
              <w:jc w:val="right"/>
              <w:rPr>
                <w:rFonts w:ascii="Arial" w:hAnsi="Arial" w:cs="Arial"/>
                <w:sz w:val="20"/>
                <w:szCs w:val="20"/>
              </w:rPr>
            </w:pPr>
            <w:r>
              <w:rPr>
                <w:rFonts w:ascii="Arial" w:hAnsi="Arial" w:cs="Arial"/>
                <w:sz w:val="20"/>
                <w:szCs w:val="20"/>
              </w:rPr>
              <w:t>348,513</w:t>
            </w:r>
          </w:p>
        </w:tc>
        <w:tc>
          <w:tcPr>
            <w:tcW w:w="1446" w:type="dxa"/>
            <w:tcBorders>
              <w:bottom w:val="single" w:sz="4" w:space="0" w:color="auto"/>
            </w:tcBorders>
          </w:tcPr>
          <w:p w14:paraId="1DAC7304" w14:textId="0F4D5254" w:rsidR="008C470A" w:rsidRPr="006C3A47" w:rsidRDefault="008C470A" w:rsidP="008C470A">
            <w:pPr>
              <w:ind w:right="-72"/>
              <w:jc w:val="right"/>
              <w:rPr>
                <w:rFonts w:ascii="Arial" w:hAnsi="Arial" w:cs="Arial"/>
                <w:sz w:val="20"/>
                <w:szCs w:val="20"/>
              </w:rPr>
            </w:pPr>
            <w:r w:rsidRPr="008C470A">
              <w:rPr>
                <w:rFonts w:ascii="Arial" w:hAnsi="Arial" w:cs="Arial"/>
                <w:sz w:val="20"/>
                <w:szCs w:val="20"/>
              </w:rPr>
              <w:t>179</w:t>
            </w:r>
            <w:r w:rsidRPr="00DA4DA1">
              <w:rPr>
                <w:rFonts w:ascii="Arial" w:hAnsi="Arial" w:cs="Arial"/>
                <w:sz w:val="20"/>
                <w:szCs w:val="20"/>
              </w:rPr>
              <w:t>,</w:t>
            </w:r>
            <w:r w:rsidRPr="008C470A">
              <w:rPr>
                <w:rFonts w:ascii="Arial" w:hAnsi="Arial" w:cs="Arial"/>
                <w:sz w:val="20"/>
                <w:szCs w:val="20"/>
              </w:rPr>
              <w:t>859</w:t>
            </w:r>
          </w:p>
        </w:tc>
      </w:tr>
    </w:tbl>
    <w:p w14:paraId="76BC1937" w14:textId="29204D7D" w:rsidR="008C470A" w:rsidRDefault="008C470A" w:rsidP="00B77D05">
      <w:pPr>
        <w:pStyle w:val="Header"/>
        <w:ind w:left="540" w:hanging="540"/>
        <w:rPr>
          <w:rFonts w:ascii="Arial" w:hAnsi="Arial" w:cs="Arial"/>
          <w:b/>
          <w:bCs/>
          <w:color w:val="CF4A02"/>
          <w:sz w:val="20"/>
          <w:szCs w:val="20"/>
        </w:rPr>
      </w:pPr>
    </w:p>
    <w:p w14:paraId="09BE4CD3" w14:textId="1CC9E509" w:rsidR="00A86A51" w:rsidRPr="006C3A47" w:rsidRDefault="008C470A" w:rsidP="00856955">
      <w:pPr>
        <w:pStyle w:val="HeadSub1-5EA"/>
        <w:rPr>
          <w:rFonts w:ascii="Arial" w:hAnsi="Arial" w:cs="Arial"/>
          <w:color w:val="CF4A02"/>
          <w:sz w:val="20"/>
          <w:szCs w:val="20"/>
          <w:lang w:val="en-US"/>
        </w:rPr>
      </w:pPr>
      <w:r w:rsidRPr="008C470A">
        <w:rPr>
          <w:rFonts w:ascii="Arial" w:hAnsi="Arial" w:cs="Arial"/>
          <w:color w:val="CF4A02"/>
          <w:sz w:val="20"/>
          <w:szCs w:val="20"/>
        </w:rPr>
        <w:t>2</w:t>
      </w:r>
      <w:r w:rsidR="00CB379A">
        <w:rPr>
          <w:rFonts w:ascii="Arial" w:hAnsi="Arial" w:cs="Arial"/>
          <w:color w:val="CF4A02"/>
          <w:sz w:val="20"/>
          <w:szCs w:val="20"/>
        </w:rPr>
        <w:t>2</w:t>
      </w:r>
      <w:r w:rsidR="00A86A51" w:rsidRPr="006C3A47">
        <w:rPr>
          <w:rFonts w:ascii="Arial" w:hAnsi="Arial" w:cs="Arial"/>
          <w:color w:val="CF4A02"/>
          <w:sz w:val="20"/>
          <w:szCs w:val="20"/>
          <w:lang w:val="en-US"/>
        </w:rPr>
        <w:t>.</w:t>
      </w:r>
      <w:r w:rsidRPr="008C470A">
        <w:rPr>
          <w:rFonts w:ascii="Arial" w:hAnsi="Arial" w:cs="Arial"/>
          <w:color w:val="CF4A02"/>
          <w:sz w:val="20"/>
          <w:szCs w:val="20"/>
        </w:rPr>
        <w:t>6</w:t>
      </w:r>
      <w:r w:rsidR="00A86A51" w:rsidRPr="006C3A47">
        <w:rPr>
          <w:rFonts w:ascii="Arial" w:hAnsi="Arial" w:cs="Arial"/>
          <w:color w:val="CF4A02"/>
          <w:sz w:val="20"/>
          <w:szCs w:val="20"/>
          <w:lang w:val="en-US"/>
        </w:rPr>
        <w:tab/>
      </w:r>
      <w:r w:rsidR="00F17E1B" w:rsidRPr="006C3A47">
        <w:rPr>
          <w:rFonts w:ascii="Arial" w:hAnsi="Arial" w:cs="Arial"/>
          <w:color w:val="CF4A02"/>
          <w:sz w:val="20"/>
          <w:szCs w:val="20"/>
          <w:lang w:val="en-US"/>
        </w:rPr>
        <w:t>L</w:t>
      </w:r>
      <w:r w:rsidR="006F6658" w:rsidRPr="006C3A47">
        <w:rPr>
          <w:rFonts w:ascii="Arial" w:hAnsi="Arial" w:cs="Arial"/>
          <w:color w:val="CF4A02"/>
          <w:sz w:val="20"/>
          <w:szCs w:val="20"/>
          <w:lang w:val="en-US"/>
        </w:rPr>
        <w:t xml:space="preserve">oans </w:t>
      </w:r>
      <w:r w:rsidR="00A86A51" w:rsidRPr="006C3A47">
        <w:rPr>
          <w:rFonts w:ascii="Arial" w:hAnsi="Arial" w:cs="Arial"/>
          <w:color w:val="CF4A02"/>
          <w:sz w:val="20"/>
          <w:szCs w:val="20"/>
          <w:lang w:val="en-US"/>
        </w:rPr>
        <w:t>from related parties and</w:t>
      </w:r>
      <w:r w:rsidR="00EE301E" w:rsidRPr="006C3A47">
        <w:rPr>
          <w:rFonts w:ascii="Arial" w:hAnsi="Arial" w:cs="Arial"/>
          <w:color w:val="CF4A02"/>
          <w:sz w:val="20"/>
          <w:szCs w:val="20"/>
          <w:lang w:val="en-US"/>
        </w:rPr>
        <w:t xml:space="preserve"> </w:t>
      </w:r>
      <w:r w:rsidR="00FB6849" w:rsidRPr="006C3A47">
        <w:rPr>
          <w:rFonts w:ascii="Arial" w:hAnsi="Arial" w:cs="Arial"/>
          <w:color w:val="CF4A02"/>
          <w:sz w:val="20"/>
          <w:szCs w:val="20"/>
          <w:lang w:val="en-US"/>
        </w:rPr>
        <w:t xml:space="preserve">related </w:t>
      </w:r>
      <w:r w:rsidR="00A86A51" w:rsidRPr="006C3A47">
        <w:rPr>
          <w:rFonts w:ascii="Arial" w:hAnsi="Arial" w:cs="Arial"/>
          <w:color w:val="CF4A02"/>
          <w:sz w:val="20"/>
          <w:szCs w:val="20"/>
          <w:lang w:val="en-US"/>
        </w:rPr>
        <w:t xml:space="preserve">interests </w:t>
      </w:r>
    </w:p>
    <w:p w14:paraId="4B333907" w14:textId="5A9EAF09" w:rsidR="006F5F5A" w:rsidRPr="006C3A47" w:rsidRDefault="006F5F5A" w:rsidP="00D1291B">
      <w:pPr>
        <w:ind w:left="540"/>
        <w:jc w:val="thaiDistribute"/>
        <w:rPr>
          <w:rFonts w:ascii="Arial" w:hAnsi="Arial" w:cs="Arial"/>
          <w:sz w:val="20"/>
          <w:szCs w:val="20"/>
        </w:rPr>
      </w:pPr>
    </w:p>
    <w:p w14:paraId="14ADC669" w14:textId="4E854472" w:rsidR="006F6658" w:rsidRPr="006C3A47" w:rsidRDefault="006F6658" w:rsidP="00D1291B">
      <w:pPr>
        <w:ind w:left="540"/>
        <w:jc w:val="thaiDistribute"/>
        <w:rPr>
          <w:rFonts w:ascii="Arial" w:hAnsi="Arial" w:cs="Arial"/>
          <w:sz w:val="20"/>
          <w:szCs w:val="20"/>
          <w:u w:val="single"/>
        </w:rPr>
      </w:pPr>
      <w:r w:rsidRPr="006C3A47">
        <w:rPr>
          <w:rFonts w:ascii="Arial" w:hAnsi="Arial" w:cs="Arial"/>
          <w:sz w:val="20"/>
          <w:szCs w:val="20"/>
          <w:u w:val="single"/>
        </w:rPr>
        <w:t>Short-term loan</w:t>
      </w:r>
      <w:r w:rsidR="00F67D95" w:rsidRPr="006C3A47">
        <w:rPr>
          <w:rFonts w:ascii="Arial" w:hAnsi="Arial" w:cs="Arial"/>
          <w:sz w:val="20"/>
          <w:szCs w:val="20"/>
          <w:u w:val="single"/>
        </w:rPr>
        <w:t>s</w:t>
      </w:r>
    </w:p>
    <w:p w14:paraId="5B561E19" w14:textId="77777777" w:rsidR="006F6658" w:rsidRPr="006C3A47" w:rsidRDefault="006F6658" w:rsidP="00D1291B">
      <w:pPr>
        <w:ind w:left="540"/>
        <w:jc w:val="thaiDistribute"/>
        <w:rPr>
          <w:rFonts w:ascii="Arial" w:hAnsi="Arial" w:cs="Arial"/>
          <w:b/>
          <w:bCs/>
          <w:sz w:val="20"/>
          <w:szCs w:val="20"/>
          <w:u w:val="single"/>
        </w:rPr>
      </w:pPr>
    </w:p>
    <w:p w14:paraId="5C183E18" w14:textId="58E9E189" w:rsidR="00A36701" w:rsidRPr="006C3A47" w:rsidRDefault="00A36701" w:rsidP="00A36701">
      <w:pPr>
        <w:ind w:left="540"/>
        <w:jc w:val="thaiDistribute"/>
        <w:rPr>
          <w:rFonts w:ascii="Arial" w:hAnsi="Arial" w:cs="Arial"/>
          <w:sz w:val="20"/>
          <w:szCs w:val="20"/>
        </w:rPr>
      </w:pPr>
      <w:r w:rsidRPr="006C3A47">
        <w:rPr>
          <w:rFonts w:ascii="Arial" w:hAnsi="Arial" w:cs="Arial"/>
          <w:spacing w:val="-6"/>
          <w:sz w:val="20"/>
          <w:szCs w:val="20"/>
        </w:rPr>
        <w:t xml:space="preserve">As at </w:t>
      </w:r>
      <w:r w:rsidRPr="008C470A">
        <w:rPr>
          <w:rFonts w:ascii="Arial" w:hAnsi="Arial" w:cs="Arial"/>
          <w:spacing w:val="-6"/>
          <w:sz w:val="20"/>
          <w:szCs w:val="20"/>
        </w:rPr>
        <w:t>30</w:t>
      </w:r>
      <w:r>
        <w:rPr>
          <w:rFonts w:ascii="Arial" w:hAnsi="Arial" w:cs="Arial"/>
          <w:spacing w:val="-6"/>
          <w:sz w:val="20"/>
          <w:szCs w:val="20"/>
        </w:rPr>
        <w:t xml:space="preserve"> June</w:t>
      </w:r>
      <w:r w:rsidRPr="006C3A47">
        <w:rPr>
          <w:rFonts w:ascii="Arial" w:hAnsi="Arial" w:cs="Arial"/>
          <w:spacing w:val="-6"/>
          <w:sz w:val="20"/>
          <w:szCs w:val="20"/>
        </w:rPr>
        <w:t xml:space="preserve"> </w:t>
      </w:r>
      <w:r w:rsidRPr="008C470A">
        <w:rPr>
          <w:rFonts w:ascii="Arial" w:hAnsi="Arial" w:cs="Arial"/>
          <w:spacing w:val="-6"/>
          <w:sz w:val="20"/>
          <w:szCs w:val="20"/>
        </w:rPr>
        <w:t>2023</w:t>
      </w:r>
      <w:r w:rsidRPr="006C3A47">
        <w:rPr>
          <w:rFonts w:ascii="Arial" w:hAnsi="Arial" w:cs="Arial"/>
          <w:spacing w:val="-6"/>
          <w:sz w:val="20"/>
          <w:szCs w:val="20"/>
        </w:rPr>
        <w:t xml:space="preserve">, the Group had short-term loans from </w:t>
      </w:r>
      <w:r>
        <w:rPr>
          <w:rFonts w:ascii="Arial" w:hAnsi="Arial" w:cs="Arial"/>
          <w:spacing w:val="-6"/>
          <w:sz w:val="20"/>
          <w:szCs w:val="20"/>
        </w:rPr>
        <w:t>related parties</w:t>
      </w:r>
      <w:r w:rsidRPr="006C3A47">
        <w:rPr>
          <w:rFonts w:ascii="Arial" w:hAnsi="Arial" w:cs="Arial"/>
          <w:spacing w:val="-6"/>
          <w:sz w:val="20"/>
          <w:szCs w:val="20"/>
        </w:rPr>
        <w:t xml:space="preserve"> amounting to Baht </w:t>
      </w:r>
      <w:r>
        <w:rPr>
          <w:rFonts w:ascii="Arial" w:hAnsi="Arial" w:cs="Arial"/>
          <w:spacing w:val="-6"/>
          <w:sz w:val="20"/>
          <w:szCs w:val="20"/>
        </w:rPr>
        <w:t>435</w:t>
      </w:r>
      <w:r w:rsidRPr="006C3A47">
        <w:rPr>
          <w:rFonts w:ascii="Arial" w:hAnsi="Arial" w:cs="Arial"/>
          <w:spacing w:val="-6"/>
          <w:sz w:val="20"/>
          <w:szCs w:val="20"/>
        </w:rPr>
        <w:t xml:space="preserve"> million</w:t>
      </w:r>
      <w:r w:rsidRPr="006C3A47">
        <w:rPr>
          <w:rFonts w:ascii="Arial" w:hAnsi="Arial" w:cs="Arial"/>
          <w:spacing w:val="-2"/>
          <w:sz w:val="20"/>
          <w:szCs w:val="20"/>
        </w:rPr>
        <w:t xml:space="preserve"> </w:t>
      </w:r>
      <w:r>
        <w:rPr>
          <w:rFonts w:ascii="Arial" w:hAnsi="Arial" w:cs="Arial"/>
          <w:spacing w:val="-2"/>
          <w:sz w:val="20"/>
          <w:szCs w:val="20"/>
        </w:rPr>
        <w:br/>
        <w:t xml:space="preserve">(as at </w:t>
      </w:r>
      <w:r w:rsidRPr="008C470A">
        <w:rPr>
          <w:rFonts w:ascii="Arial" w:hAnsi="Arial" w:cs="Arial"/>
          <w:spacing w:val="-2"/>
          <w:sz w:val="20"/>
          <w:szCs w:val="20"/>
        </w:rPr>
        <w:t>31</w:t>
      </w:r>
      <w:r>
        <w:rPr>
          <w:rFonts w:ascii="Arial" w:hAnsi="Arial" w:cs="Arial"/>
          <w:spacing w:val="-2"/>
          <w:sz w:val="20"/>
          <w:szCs w:val="20"/>
        </w:rPr>
        <w:t xml:space="preserve"> December </w:t>
      </w:r>
      <w:r w:rsidRPr="008C470A">
        <w:rPr>
          <w:rFonts w:ascii="Arial" w:hAnsi="Arial" w:cs="Arial"/>
          <w:spacing w:val="-2"/>
          <w:sz w:val="20"/>
          <w:szCs w:val="20"/>
        </w:rPr>
        <w:t>2022</w:t>
      </w:r>
      <w:r>
        <w:rPr>
          <w:rFonts w:ascii="Arial" w:hAnsi="Arial" w:cs="Arial"/>
          <w:spacing w:val="-2"/>
          <w:sz w:val="20"/>
          <w:szCs w:val="20"/>
        </w:rPr>
        <w:t xml:space="preserve">: Baht </w:t>
      </w:r>
      <w:r w:rsidRPr="008C470A">
        <w:rPr>
          <w:rFonts w:ascii="Arial" w:hAnsi="Arial" w:cs="Arial"/>
          <w:spacing w:val="-2"/>
          <w:sz w:val="20"/>
          <w:szCs w:val="20"/>
        </w:rPr>
        <w:t>385</w:t>
      </w:r>
      <w:r>
        <w:rPr>
          <w:rFonts w:ascii="Arial" w:hAnsi="Arial" w:cs="Arial"/>
          <w:spacing w:val="-2"/>
          <w:sz w:val="20"/>
          <w:szCs w:val="20"/>
        </w:rPr>
        <w:t xml:space="preserve"> million) which bear a</w:t>
      </w:r>
      <w:r w:rsidRPr="006C3A47">
        <w:rPr>
          <w:rFonts w:ascii="Arial" w:hAnsi="Arial" w:cs="Arial"/>
          <w:spacing w:val="-2"/>
          <w:sz w:val="20"/>
          <w:szCs w:val="20"/>
        </w:rPr>
        <w:t xml:space="preserve"> fixed interest between </w:t>
      </w:r>
      <w:r>
        <w:rPr>
          <w:rFonts w:ascii="Arial" w:hAnsi="Arial" w:cs="Arial"/>
          <w:spacing w:val="-2"/>
          <w:sz w:val="20"/>
          <w:szCs w:val="20"/>
        </w:rPr>
        <w:t>2.51</w:t>
      </w:r>
      <w:r w:rsidRPr="006C3A47">
        <w:rPr>
          <w:rFonts w:ascii="Arial" w:hAnsi="Arial" w:cs="Arial"/>
          <w:spacing w:val="-2"/>
          <w:sz w:val="20"/>
          <w:szCs w:val="20"/>
        </w:rPr>
        <w:t xml:space="preserve">% and </w:t>
      </w:r>
      <w:r>
        <w:rPr>
          <w:rFonts w:ascii="Arial" w:hAnsi="Arial" w:cs="Arial"/>
          <w:spacing w:val="-2"/>
          <w:sz w:val="20"/>
          <w:szCs w:val="20"/>
        </w:rPr>
        <w:t>3.11</w:t>
      </w:r>
      <w:r w:rsidRPr="006C3A47">
        <w:rPr>
          <w:rFonts w:ascii="Arial" w:hAnsi="Arial" w:cs="Arial"/>
          <w:spacing w:val="-2"/>
          <w:sz w:val="20"/>
          <w:szCs w:val="20"/>
        </w:rPr>
        <w:t xml:space="preserve">% </w:t>
      </w:r>
      <w:r>
        <w:rPr>
          <w:rFonts w:ascii="Arial" w:hAnsi="Arial" w:cs="Arial"/>
          <w:spacing w:val="-2"/>
          <w:sz w:val="20"/>
          <w:szCs w:val="20"/>
          <w:lang w:val="en-US"/>
        </w:rPr>
        <w:t>and</w:t>
      </w:r>
      <w:r>
        <w:rPr>
          <w:rFonts w:ascii="Arial" w:hAnsi="Arial" w:cs="Arial"/>
          <w:sz w:val="20"/>
          <w:szCs w:val="20"/>
        </w:rPr>
        <w:t xml:space="preserve"> t</w:t>
      </w:r>
      <w:r w:rsidRPr="006C3A47">
        <w:rPr>
          <w:rFonts w:ascii="Arial" w:hAnsi="Arial" w:cs="Arial"/>
          <w:spacing w:val="-2"/>
          <w:sz w:val="20"/>
          <w:szCs w:val="20"/>
        </w:rPr>
        <w:t xml:space="preserve">he Company had short-term loans from related parties amounting to Baht </w:t>
      </w:r>
      <w:r>
        <w:rPr>
          <w:rFonts w:ascii="Arial" w:hAnsi="Arial" w:cs="Arial"/>
          <w:spacing w:val="-2"/>
          <w:sz w:val="20"/>
          <w:szCs w:val="20"/>
        </w:rPr>
        <w:t xml:space="preserve">6,279 </w:t>
      </w:r>
      <w:r w:rsidRPr="006C3A47">
        <w:rPr>
          <w:rFonts w:ascii="Arial" w:hAnsi="Arial" w:cs="Arial"/>
          <w:spacing w:val="-2"/>
          <w:sz w:val="20"/>
          <w:szCs w:val="20"/>
        </w:rPr>
        <w:t xml:space="preserve">million </w:t>
      </w:r>
      <w:r>
        <w:rPr>
          <w:rFonts w:ascii="Arial" w:hAnsi="Arial" w:cs="Arial"/>
          <w:spacing w:val="-2"/>
          <w:sz w:val="20"/>
          <w:szCs w:val="20"/>
        </w:rPr>
        <w:t xml:space="preserve">which bear </w:t>
      </w:r>
      <w:r>
        <w:rPr>
          <w:rFonts w:ascii="Arial" w:hAnsi="Arial" w:cs="Arial"/>
          <w:spacing w:val="-2"/>
          <w:sz w:val="20"/>
          <w:szCs w:val="20"/>
        </w:rPr>
        <w:br/>
        <w:t>a</w:t>
      </w:r>
      <w:r w:rsidRPr="006C3A47">
        <w:rPr>
          <w:rFonts w:ascii="Arial" w:hAnsi="Arial" w:cs="Arial"/>
          <w:spacing w:val="-2"/>
          <w:sz w:val="20"/>
          <w:szCs w:val="20"/>
        </w:rPr>
        <w:t xml:space="preserve"> fixed interest between </w:t>
      </w:r>
      <w:r>
        <w:rPr>
          <w:rFonts w:ascii="Arial" w:hAnsi="Arial" w:cs="Arial"/>
          <w:spacing w:val="-2"/>
          <w:sz w:val="20"/>
          <w:szCs w:val="20"/>
        </w:rPr>
        <w:t>0.35</w:t>
      </w:r>
      <w:r w:rsidRPr="006C3A47">
        <w:rPr>
          <w:rFonts w:ascii="Arial" w:hAnsi="Arial" w:cs="Arial"/>
          <w:spacing w:val="-2"/>
          <w:sz w:val="20"/>
          <w:szCs w:val="20"/>
        </w:rPr>
        <w:t xml:space="preserve">% and </w:t>
      </w:r>
      <w:r>
        <w:rPr>
          <w:rFonts w:ascii="Arial" w:hAnsi="Arial" w:cs="Arial"/>
          <w:spacing w:val="-2"/>
          <w:sz w:val="20"/>
          <w:szCs w:val="20"/>
        </w:rPr>
        <w:t>1.25</w:t>
      </w:r>
      <w:r w:rsidRPr="006C3A47">
        <w:rPr>
          <w:rFonts w:ascii="Arial" w:hAnsi="Arial" w:cs="Arial"/>
          <w:spacing w:val="-2"/>
          <w:sz w:val="20"/>
          <w:szCs w:val="20"/>
        </w:rPr>
        <w:t xml:space="preserve">% </w:t>
      </w:r>
      <w:r w:rsidRPr="006C3A47">
        <w:rPr>
          <w:rFonts w:ascii="Arial" w:hAnsi="Arial" w:cs="Arial"/>
          <w:sz w:val="20"/>
          <w:szCs w:val="20"/>
        </w:rPr>
        <w:t>per annum (as</w:t>
      </w:r>
      <w:r>
        <w:rPr>
          <w:rFonts w:ascii="Arial" w:hAnsi="Arial" w:cs="Arial"/>
          <w:sz w:val="20"/>
          <w:szCs w:val="20"/>
        </w:rPr>
        <w:t xml:space="preserve"> </w:t>
      </w:r>
      <w:r w:rsidRPr="006C3A47">
        <w:rPr>
          <w:rFonts w:ascii="Arial" w:hAnsi="Arial" w:cs="Arial"/>
          <w:sz w:val="20"/>
          <w:szCs w:val="20"/>
        </w:rPr>
        <w:t>at</w:t>
      </w:r>
      <w:r>
        <w:rPr>
          <w:rFonts w:ascii="Arial" w:hAnsi="Arial" w:cs="Arial"/>
          <w:sz w:val="20"/>
          <w:szCs w:val="20"/>
        </w:rPr>
        <w:t xml:space="preserve"> </w:t>
      </w:r>
      <w:r w:rsidRPr="008C470A">
        <w:rPr>
          <w:rFonts w:ascii="Arial" w:hAnsi="Arial" w:cs="Arial"/>
          <w:sz w:val="20"/>
          <w:szCs w:val="20"/>
        </w:rPr>
        <w:t>31</w:t>
      </w:r>
      <w:r>
        <w:rPr>
          <w:rFonts w:ascii="Arial" w:hAnsi="Arial" w:cs="Arial"/>
          <w:sz w:val="20"/>
          <w:szCs w:val="20"/>
        </w:rPr>
        <w:t xml:space="preserve"> </w:t>
      </w:r>
      <w:r w:rsidRPr="006C3A47">
        <w:rPr>
          <w:rFonts w:ascii="Arial" w:hAnsi="Arial" w:cs="Arial"/>
          <w:sz w:val="20"/>
          <w:szCs w:val="20"/>
        </w:rPr>
        <w:t xml:space="preserve">December </w:t>
      </w:r>
      <w:r w:rsidRPr="008C470A">
        <w:rPr>
          <w:rFonts w:ascii="Arial" w:hAnsi="Arial" w:cs="Arial"/>
          <w:sz w:val="20"/>
          <w:szCs w:val="20"/>
        </w:rPr>
        <w:t>2022</w:t>
      </w:r>
      <w:r w:rsidRPr="006C3A47">
        <w:rPr>
          <w:rFonts w:ascii="Arial" w:hAnsi="Arial" w:cs="Arial"/>
          <w:sz w:val="20"/>
          <w:szCs w:val="20"/>
        </w:rPr>
        <w:t xml:space="preserve">: Baht </w:t>
      </w:r>
      <w:r w:rsidRPr="008C470A">
        <w:rPr>
          <w:rFonts w:ascii="Arial" w:hAnsi="Arial" w:cs="Arial"/>
          <w:sz w:val="20"/>
          <w:szCs w:val="20"/>
        </w:rPr>
        <w:t>6</w:t>
      </w:r>
      <w:r w:rsidRPr="006C3A47">
        <w:rPr>
          <w:rFonts w:ascii="Arial" w:hAnsi="Arial" w:cs="Arial"/>
          <w:sz w:val="20"/>
          <w:szCs w:val="20"/>
        </w:rPr>
        <w:t>,</w:t>
      </w:r>
      <w:r w:rsidRPr="008C470A">
        <w:rPr>
          <w:rFonts w:ascii="Arial" w:hAnsi="Arial" w:cs="Arial"/>
          <w:sz w:val="20"/>
          <w:szCs w:val="20"/>
        </w:rPr>
        <w:t>233</w:t>
      </w:r>
      <w:r w:rsidRPr="006C3A47">
        <w:rPr>
          <w:rFonts w:ascii="Arial" w:hAnsi="Arial" w:cs="Arial"/>
          <w:sz w:val="20"/>
          <w:szCs w:val="20"/>
        </w:rPr>
        <w:t xml:space="preserve"> million </w:t>
      </w:r>
      <w:r>
        <w:rPr>
          <w:rFonts w:ascii="Arial" w:hAnsi="Arial" w:cs="Arial"/>
          <w:spacing w:val="-2"/>
          <w:sz w:val="20"/>
          <w:szCs w:val="20"/>
        </w:rPr>
        <w:t>which bear a</w:t>
      </w:r>
      <w:r w:rsidRPr="006C3A47">
        <w:rPr>
          <w:rFonts w:ascii="Arial" w:hAnsi="Arial" w:cs="Arial"/>
          <w:spacing w:val="-2"/>
          <w:sz w:val="20"/>
          <w:szCs w:val="20"/>
        </w:rPr>
        <w:t xml:space="preserve"> fixed interest between </w:t>
      </w:r>
      <w:r>
        <w:rPr>
          <w:rFonts w:ascii="Arial" w:hAnsi="Arial" w:cs="Arial"/>
          <w:spacing w:val="-2"/>
          <w:sz w:val="20"/>
          <w:szCs w:val="20"/>
        </w:rPr>
        <w:t>0.35</w:t>
      </w:r>
      <w:r w:rsidRPr="006C3A47">
        <w:rPr>
          <w:rFonts w:ascii="Arial" w:hAnsi="Arial" w:cs="Arial"/>
          <w:spacing w:val="-2"/>
          <w:sz w:val="20"/>
          <w:szCs w:val="20"/>
        </w:rPr>
        <w:t xml:space="preserve">% and </w:t>
      </w:r>
      <w:r>
        <w:rPr>
          <w:rFonts w:ascii="Arial" w:hAnsi="Arial" w:cs="Arial"/>
          <w:spacing w:val="-2"/>
          <w:sz w:val="20"/>
          <w:szCs w:val="20"/>
        </w:rPr>
        <w:t>0.45</w:t>
      </w:r>
      <w:r w:rsidRPr="006C3A47">
        <w:rPr>
          <w:rFonts w:ascii="Arial" w:hAnsi="Arial" w:cs="Arial"/>
          <w:spacing w:val="-2"/>
          <w:sz w:val="20"/>
          <w:szCs w:val="20"/>
        </w:rPr>
        <w:t xml:space="preserve">% </w:t>
      </w:r>
      <w:r w:rsidRPr="006C3A47">
        <w:rPr>
          <w:rFonts w:ascii="Arial" w:hAnsi="Arial" w:cs="Arial"/>
          <w:sz w:val="20"/>
          <w:szCs w:val="20"/>
        </w:rPr>
        <w:t>per annum</w:t>
      </w:r>
      <w:r>
        <w:rPr>
          <w:rFonts w:ascii="Arial" w:hAnsi="Arial" w:cs="Arial"/>
          <w:sz w:val="20"/>
          <w:szCs w:val="20"/>
        </w:rPr>
        <w:t>).</w:t>
      </w:r>
      <w:r w:rsidRPr="006C3A47">
        <w:rPr>
          <w:rFonts w:ascii="Arial" w:hAnsi="Arial" w:cs="Arial"/>
          <w:sz w:val="20"/>
          <w:szCs w:val="20"/>
        </w:rPr>
        <w:t xml:space="preserve"> </w:t>
      </w:r>
      <w:r w:rsidRPr="00B80E79">
        <w:rPr>
          <w:rFonts w:ascii="Arial" w:hAnsi="Arial" w:cs="Arial"/>
          <w:spacing w:val="-4"/>
          <w:sz w:val="20"/>
          <w:szCs w:val="20"/>
        </w:rPr>
        <w:t>The terms of princip</w:t>
      </w:r>
      <w:r>
        <w:rPr>
          <w:rFonts w:ascii="Arial" w:hAnsi="Arial" w:cs="Arial"/>
          <w:spacing w:val="-4"/>
          <w:sz w:val="20"/>
          <w:szCs w:val="20"/>
        </w:rPr>
        <w:t>al</w:t>
      </w:r>
      <w:r w:rsidRPr="00B80E79">
        <w:rPr>
          <w:rFonts w:ascii="Arial" w:hAnsi="Arial" w:cs="Arial"/>
          <w:spacing w:val="-4"/>
          <w:sz w:val="20"/>
          <w:szCs w:val="20"/>
        </w:rPr>
        <w:t xml:space="preserve"> and interest repayment</w:t>
      </w:r>
      <w:r>
        <w:rPr>
          <w:rFonts w:ascii="Arial" w:hAnsi="Arial" w:cs="Arial"/>
          <w:spacing w:val="-4"/>
          <w:sz w:val="20"/>
          <w:szCs w:val="20"/>
        </w:rPr>
        <w:t>s</w:t>
      </w:r>
      <w:r w:rsidRPr="00B80E79">
        <w:rPr>
          <w:rFonts w:ascii="Arial" w:hAnsi="Arial" w:cs="Arial"/>
          <w:spacing w:val="-4"/>
          <w:sz w:val="20"/>
          <w:szCs w:val="20"/>
        </w:rPr>
        <w:t xml:space="preserve"> </w:t>
      </w:r>
      <w:r>
        <w:rPr>
          <w:rFonts w:ascii="Arial" w:hAnsi="Arial" w:cs="Browallia New"/>
          <w:spacing w:val="-4"/>
          <w:sz w:val="20"/>
          <w:szCs w:val="25"/>
          <w:lang w:val="en-US"/>
        </w:rPr>
        <w:t xml:space="preserve">of short-terms loans of the Group and the Company </w:t>
      </w:r>
      <w:r w:rsidRPr="00B80E79">
        <w:rPr>
          <w:rFonts w:ascii="Arial" w:hAnsi="Arial" w:cs="Arial"/>
          <w:spacing w:val="-4"/>
          <w:sz w:val="20"/>
          <w:szCs w:val="20"/>
        </w:rPr>
        <w:t xml:space="preserve">are </w:t>
      </w:r>
      <w:r>
        <w:rPr>
          <w:rFonts w:ascii="Arial" w:hAnsi="Arial" w:cs="Arial"/>
          <w:spacing w:val="-4"/>
          <w:sz w:val="20"/>
          <w:szCs w:val="20"/>
        </w:rPr>
        <w:t xml:space="preserve">due on </w:t>
      </w:r>
      <w:r w:rsidRPr="00B80E79">
        <w:rPr>
          <w:rFonts w:ascii="Arial" w:hAnsi="Arial" w:cs="Arial"/>
          <w:spacing w:val="-4"/>
          <w:sz w:val="20"/>
          <w:szCs w:val="20"/>
        </w:rPr>
        <w:t>specific schedules</w:t>
      </w:r>
      <w:r>
        <w:rPr>
          <w:rFonts w:ascii="Arial" w:hAnsi="Arial" w:cs="Arial"/>
          <w:spacing w:val="-4"/>
          <w:sz w:val="20"/>
          <w:szCs w:val="20"/>
        </w:rPr>
        <w:t xml:space="preserve"> and </w:t>
      </w:r>
      <w:r>
        <w:rPr>
          <w:rFonts w:ascii="Arial" w:hAnsi="Arial" w:cs="Arial"/>
          <w:spacing w:val="-4"/>
          <w:sz w:val="20"/>
          <w:szCs w:val="20"/>
        </w:rPr>
        <w:br/>
        <w:t xml:space="preserve">are </w:t>
      </w:r>
      <w:r w:rsidRPr="006C3A47">
        <w:rPr>
          <w:rFonts w:ascii="Arial" w:hAnsi="Arial" w:cs="Arial"/>
          <w:sz w:val="20"/>
          <w:szCs w:val="20"/>
        </w:rPr>
        <w:t>unsecured.</w:t>
      </w:r>
    </w:p>
    <w:p w14:paraId="6495FA1E" w14:textId="50959134" w:rsidR="00A86A51" w:rsidRPr="006C3A47" w:rsidRDefault="00A86A51" w:rsidP="00D1291B">
      <w:pPr>
        <w:ind w:left="540"/>
        <w:jc w:val="thaiDistribute"/>
        <w:rPr>
          <w:rFonts w:ascii="Arial" w:hAnsi="Arial" w:cs="Arial"/>
          <w:sz w:val="20"/>
          <w:szCs w:val="20"/>
        </w:rPr>
      </w:pPr>
    </w:p>
    <w:p w14:paraId="68A93BF6" w14:textId="77777777" w:rsidR="00A86A51" w:rsidRPr="006C3A47" w:rsidRDefault="00A86A51" w:rsidP="00D1291B">
      <w:pPr>
        <w:ind w:left="540"/>
        <w:jc w:val="both"/>
        <w:rPr>
          <w:rFonts w:ascii="Arial" w:hAnsi="Arial" w:cs="Arial"/>
          <w:color w:val="000000"/>
          <w:sz w:val="20"/>
          <w:szCs w:val="20"/>
        </w:rPr>
      </w:pPr>
      <w:r w:rsidRPr="006C3A47">
        <w:rPr>
          <w:rFonts w:ascii="Arial" w:hAnsi="Arial" w:cs="Arial"/>
          <w:color w:val="000000"/>
          <w:sz w:val="20"/>
          <w:szCs w:val="20"/>
        </w:rPr>
        <w:t>The movement of short-term loans from related parties can be analysed as follow</w:t>
      </w:r>
      <w:r w:rsidR="00C20BA8" w:rsidRPr="006C3A47">
        <w:rPr>
          <w:rFonts w:ascii="Arial" w:hAnsi="Arial" w:cs="Arial"/>
          <w:color w:val="000000"/>
          <w:sz w:val="20"/>
          <w:szCs w:val="20"/>
        </w:rPr>
        <w:t>s:</w:t>
      </w:r>
    </w:p>
    <w:p w14:paraId="3F6E2C93" w14:textId="77777777" w:rsidR="009C2C49" w:rsidRPr="006C3A47" w:rsidRDefault="009C2C49" w:rsidP="00D1291B">
      <w:pPr>
        <w:ind w:left="540"/>
        <w:jc w:val="both"/>
        <w:rPr>
          <w:rFonts w:ascii="Arial" w:hAnsi="Arial" w:cs="Arial"/>
          <w:color w:val="000000"/>
          <w:sz w:val="20"/>
          <w:szCs w:val="20"/>
        </w:rPr>
      </w:pPr>
    </w:p>
    <w:tbl>
      <w:tblPr>
        <w:tblW w:w="4611" w:type="pct"/>
        <w:tblInd w:w="648" w:type="dxa"/>
        <w:tblLayout w:type="fixed"/>
        <w:tblLook w:val="0000" w:firstRow="0" w:lastRow="0" w:firstColumn="0" w:lastColumn="0" w:noHBand="0" w:noVBand="0"/>
      </w:tblPr>
      <w:tblGrid>
        <w:gridCol w:w="5781"/>
        <w:gridCol w:w="1462"/>
        <w:gridCol w:w="1479"/>
      </w:tblGrid>
      <w:tr w:rsidR="009C2C49" w:rsidRPr="006C3A47" w14:paraId="6F451ECD" w14:textId="77777777" w:rsidTr="00914A41">
        <w:tc>
          <w:tcPr>
            <w:tcW w:w="3314" w:type="pct"/>
          </w:tcPr>
          <w:p w14:paraId="00B0E5F0" w14:textId="77777777" w:rsidR="009C2C49" w:rsidRPr="006C3A47" w:rsidRDefault="009C2C49" w:rsidP="000F0278">
            <w:pPr>
              <w:ind w:left="-101"/>
              <w:rPr>
                <w:rFonts w:ascii="Arial" w:hAnsi="Arial" w:cs="Arial"/>
                <w:b/>
                <w:bCs/>
                <w:sz w:val="20"/>
                <w:szCs w:val="20"/>
              </w:rPr>
            </w:pPr>
          </w:p>
        </w:tc>
        <w:tc>
          <w:tcPr>
            <w:tcW w:w="838" w:type="pct"/>
            <w:tcBorders>
              <w:top w:val="single" w:sz="4" w:space="0" w:color="auto"/>
            </w:tcBorders>
          </w:tcPr>
          <w:p w14:paraId="1D71D632" w14:textId="77777777" w:rsidR="009C2C49" w:rsidRPr="006C3A47" w:rsidRDefault="009C2C49" w:rsidP="000F0278">
            <w:pPr>
              <w:ind w:right="-72"/>
              <w:jc w:val="right"/>
              <w:rPr>
                <w:rFonts w:ascii="Arial" w:hAnsi="Arial" w:cs="Arial"/>
                <w:b/>
                <w:bCs/>
                <w:sz w:val="20"/>
                <w:szCs w:val="20"/>
              </w:rPr>
            </w:pPr>
            <w:r w:rsidRPr="006C3A47">
              <w:rPr>
                <w:rFonts w:ascii="Arial" w:hAnsi="Arial" w:cs="Arial"/>
                <w:b/>
                <w:bCs/>
                <w:sz w:val="20"/>
                <w:szCs w:val="20"/>
              </w:rPr>
              <w:t>Consolidated</w:t>
            </w:r>
          </w:p>
          <w:p w14:paraId="333303DF" w14:textId="77777777" w:rsidR="009C2C49" w:rsidRPr="006C3A47" w:rsidRDefault="009C2C49" w:rsidP="000F0278">
            <w:pPr>
              <w:ind w:right="-72"/>
              <w:jc w:val="right"/>
              <w:rPr>
                <w:rFonts w:ascii="Arial" w:hAnsi="Arial" w:cs="Arial"/>
                <w:b/>
                <w:bCs/>
                <w:sz w:val="20"/>
                <w:szCs w:val="20"/>
              </w:rPr>
            </w:pPr>
            <w:r w:rsidRPr="006C3A47">
              <w:rPr>
                <w:rFonts w:ascii="Arial" w:hAnsi="Arial" w:cs="Arial"/>
                <w:b/>
                <w:bCs/>
                <w:sz w:val="20"/>
                <w:szCs w:val="20"/>
              </w:rPr>
              <w:t>financial information</w:t>
            </w:r>
          </w:p>
        </w:tc>
        <w:tc>
          <w:tcPr>
            <w:tcW w:w="848" w:type="pct"/>
            <w:tcBorders>
              <w:top w:val="single" w:sz="4" w:space="0" w:color="auto"/>
            </w:tcBorders>
          </w:tcPr>
          <w:p w14:paraId="472860D5" w14:textId="77777777" w:rsidR="009C2C49" w:rsidRPr="006C3A47" w:rsidRDefault="009C2C49" w:rsidP="000F0278">
            <w:pPr>
              <w:ind w:right="-72"/>
              <w:jc w:val="right"/>
              <w:rPr>
                <w:rFonts w:ascii="Arial" w:hAnsi="Arial" w:cs="Arial"/>
                <w:b/>
                <w:bCs/>
                <w:sz w:val="20"/>
                <w:szCs w:val="20"/>
              </w:rPr>
            </w:pPr>
            <w:r w:rsidRPr="006C3A47">
              <w:rPr>
                <w:rFonts w:ascii="Arial" w:hAnsi="Arial" w:cs="Arial"/>
                <w:b/>
                <w:bCs/>
                <w:sz w:val="20"/>
                <w:szCs w:val="20"/>
              </w:rPr>
              <w:t>Separate</w:t>
            </w:r>
          </w:p>
          <w:p w14:paraId="7317B344" w14:textId="77777777" w:rsidR="009C2C49" w:rsidRPr="006C3A47" w:rsidRDefault="009C2C49" w:rsidP="000F0278">
            <w:pPr>
              <w:ind w:right="-72"/>
              <w:jc w:val="right"/>
              <w:rPr>
                <w:rFonts w:ascii="Arial" w:hAnsi="Arial" w:cs="Arial"/>
                <w:b/>
                <w:bCs/>
                <w:sz w:val="20"/>
                <w:szCs w:val="20"/>
              </w:rPr>
            </w:pPr>
            <w:r w:rsidRPr="006C3A47">
              <w:rPr>
                <w:rFonts w:ascii="Arial" w:hAnsi="Arial" w:cs="Arial"/>
                <w:b/>
                <w:bCs/>
                <w:sz w:val="20"/>
                <w:szCs w:val="20"/>
              </w:rPr>
              <w:t>financial</w:t>
            </w:r>
            <w:r w:rsidR="00914A41" w:rsidRPr="006C3A47">
              <w:rPr>
                <w:rFonts w:ascii="Arial" w:hAnsi="Arial" w:cs="Arial"/>
                <w:b/>
                <w:bCs/>
                <w:sz w:val="20"/>
                <w:szCs w:val="20"/>
              </w:rPr>
              <w:br/>
            </w:r>
            <w:r w:rsidRPr="006C3A47">
              <w:rPr>
                <w:rFonts w:ascii="Arial" w:hAnsi="Arial" w:cs="Arial"/>
                <w:b/>
                <w:bCs/>
                <w:sz w:val="20"/>
                <w:szCs w:val="20"/>
              </w:rPr>
              <w:t>information</w:t>
            </w:r>
          </w:p>
        </w:tc>
      </w:tr>
      <w:tr w:rsidR="009C2C49" w:rsidRPr="006C3A47" w14:paraId="4421E062" w14:textId="77777777" w:rsidTr="00914A41">
        <w:tc>
          <w:tcPr>
            <w:tcW w:w="3314" w:type="pct"/>
          </w:tcPr>
          <w:p w14:paraId="49BB9C47" w14:textId="77777777" w:rsidR="009C2C49" w:rsidRPr="006C3A47" w:rsidRDefault="009C2C49" w:rsidP="000F0278">
            <w:pPr>
              <w:ind w:left="-101"/>
              <w:rPr>
                <w:rFonts w:ascii="Arial" w:hAnsi="Arial" w:cs="Arial"/>
                <w:sz w:val="20"/>
                <w:szCs w:val="20"/>
              </w:rPr>
            </w:pPr>
          </w:p>
        </w:tc>
        <w:tc>
          <w:tcPr>
            <w:tcW w:w="838" w:type="pct"/>
            <w:tcBorders>
              <w:bottom w:val="single" w:sz="4" w:space="0" w:color="auto"/>
            </w:tcBorders>
          </w:tcPr>
          <w:p w14:paraId="3D6728BC" w14:textId="2533FB1F" w:rsidR="009C2C49" w:rsidRPr="006C3A47"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848" w:type="pct"/>
            <w:tcBorders>
              <w:bottom w:val="single" w:sz="4" w:space="0" w:color="auto"/>
            </w:tcBorders>
          </w:tcPr>
          <w:p w14:paraId="39927F13" w14:textId="1FF80D13" w:rsidR="009C2C49" w:rsidRPr="006C3A47"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9C2C49" w:rsidRPr="006C3A47" w14:paraId="70EAB736" w14:textId="77777777" w:rsidTr="00914A41">
        <w:tc>
          <w:tcPr>
            <w:tcW w:w="3314" w:type="pct"/>
          </w:tcPr>
          <w:p w14:paraId="62A9D954" w14:textId="77777777" w:rsidR="009C2C49" w:rsidRPr="006C3A47" w:rsidRDefault="009C2C49" w:rsidP="000F0278">
            <w:pPr>
              <w:ind w:left="-101"/>
              <w:rPr>
                <w:rFonts w:ascii="Arial" w:hAnsi="Arial" w:cs="Arial"/>
                <w:b/>
                <w:bCs/>
                <w:sz w:val="16"/>
                <w:szCs w:val="16"/>
              </w:rPr>
            </w:pPr>
          </w:p>
        </w:tc>
        <w:tc>
          <w:tcPr>
            <w:tcW w:w="838" w:type="pct"/>
            <w:tcBorders>
              <w:top w:val="single" w:sz="4" w:space="0" w:color="auto"/>
            </w:tcBorders>
            <w:shd w:val="clear" w:color="auto" w:fill="FAFAFA"/>
          </w:tcPr>
          <w:p w14:paraId="29036188" w14:textId="77777777" w:rsidR="009C2C49" w:rsidRPr="006C3A47" w:rsidRDefault="009C2C49" w:rsidP="000F0278">
            <w:pPr>
              <w:ind w:right="-72"/>
              <w:jc w:val="right"/>
              <w:rPr>
                <w:rFonts w:ascii="Arial" w:hAnsi="Arial" w:cs="Arial"/>
                <w:b/>
                <w:bCs/>
                <w:sz w:val="16"/>
                <w:szCs w:val="16"/>
              </w:rPr>
            </w:pPr>
          </w:p>
        </w:tc>
        <w:tc>
          <w:tcPr>
            <w:tcW w:w="848" w:type="pct"/>
            <w:tcBorders>
              <w:top w:val="single" w:sz="4" w:space="0" w:color="auto"/>
            </w:tcBorders>
            <w:shd w:val="clear" w:color="auto" w:fill="FAFAFA"/>
          </w:tcPr>
          <w:p w14:paraId="01C1551C" w14:textId="77777777" w:rsidR="009C2C49" w:rsidRPr="006C3A47" w:rsidRDefault="009C2C49" w:rsidP="000F0278">
            <w:pPr>
              <w:ind w:right="-72"/>
              <w:jc w:val="right"/>
              <w:rPr>
                <w:rFonts w:ascii="Arial" w:hAnsi="Arial" w:cs="Arial"/>
                <w:b/>
                <w:bCs/>
                <w:sz w:val="16"/>
                <w:szCs w:val="16"/>
              </w:rPr>
            </w:pPr>
          </w:p>
        </w:tc>
      </w:tr>
      <w:tr w:rsidR="009C2C49" w:rsidRPr="006C3A47" w14:paraId="54FA3E67" w14:textId="77777777" w:rsidTr="00914A41">
        <w:tc>
          <w:tcPr>
            <w:tcW w:w="3314" w:type="pct"/>
          </w:tcPr>
          <w:p w14:paraId="77837A9E" w14:textId="15F60721" w:rsidR="009C2C49" w:rsidRPr="006C3A47" w:rsidRDefault="009E297C" w:rsidP="000F0278">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w:t>
            </w:r>
            <w:r w:rsidR="008C470A">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838" w:type="pct"/>
            <w:shd w:val="clear" w:color="auto" w:fill="FAFAFA"/>
          </w:tcPr>
          <w:p w14:paraId="0A03F4D1" w14:textId="77777777" w:rsidR="009C2C49" w:rsidRPr="006C3A47" w:rsidRDefault="009C2C49" w:rsidP="000F0278">
            <w:pPr>
              <w:ind w:right="-72"/>
              <w:jc w:val="right"/>
              <w:rPr>
                <w:rFonts w:ascii="Arial" w:hAnsi="Arial" w:cs="Arial"/>
                <w:sz w:val="20"/>
                <w:szCs w:val="20"/>
              </w:rPr>
            </w:pPr>
          </w:p>
        </w:tc>
        <w:tc>
          <w:tcPr>
            <w:tcW w:w="848" w:type="pct"/>
            <w:shd w:val="clear" w:color="auto" w:fill="FAFAFA"/>
          </w:tcPr>
          <w:p w14:paraId="54D39B50" w14:textId="77777777" w:rsidR="009C2C49" w:rsidRPr="006C3A47" w:rsidRDefault="009C2C49" w:rsidP="000F0278">
            <w:pPr>
              <w:ind w:right="-72"/>
              <w:jc w:val="right"/>
              <w:rPr>
                <w:rFonts w:ascii="Arial" w:hAnsi="Arial" w:cs="Arial"/>
                <w:sz w:val="20"/>
                <w:szCs w:val="20"/>
              </w:rPr>
            </w:pPr>
          </w:p>
        </w:tc>
      </w:tr>
      <w:tr w:rsidR="00D1176A" w:rsidRPr="006C3A47" w14:paraId="75A04AF2" w14:textId="77777777" w:rsidTr="00914A41">
        <w:tc>
          <w:tcPr>
            <w:tcW w:w="3314" w:type="pct"/>
          </w:tcPr>
          <w:p w14:paraId="1F38D64D" w14:textId="77777777" w:rsidR="00D1176A" w:rsidRPr="006C3A47" w:rsidRDefault="00D1176A" w:rsidP="00D1176A">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balance</w:t>
            </w:r>
          </w:p>
        </w:tc>
        <w:tc>
          <w:tcPr>
            <w:tcW w:w="838" w:type="pct"/>
            <w:shd w:val="clear" w:color="auto" w:fill="FAFAFA"/>
          </w:tcPr>
          <w:p w14:paraId="62821C7D" w14:textId="1F911992" w:rsidR="00D1176A" w:rsidRPr="006C3A47" w:rsidRDefault="008C470A" w:rsidP="00D1176A">
            <w:pPr>
              <w:ind w:right="-72"/>
              <w:jc w:val="right"/>
              <w:rPr>
                <w:rFonts w:ascii="Arial" w:hAnsi="Arial" w:cs="Arial"/>
                <w:sz w:val="20"/>
                <w:szCs w:val="20"/>
              </w:rPr>
            </w:pPr>
            <w:r w:rsidRPr="008C470A">
              <w:rPr>
                <w:rFonts w:ascii="Arial" w:hAnsi="Arial" w:cs="Arial"/>
                <w:sz w:val="20"/>
                <w:szCs w:val="20"/>
              </w:rPr>
              <w:t>385</w:t>
            </w:r>
            <w:r w:rsidR="00D1176A" w:rsidRPr="006C3A47">
              <w:rPr>
                <w:rFonts w:ascii="Arial" w:hAnsi="Arial" w:cs="Arial"/>
                <w:sz w:val="20"/>
                <w:szCs w:val="20"/>
              </w:rPr>
              <w:t>,</w:t>
            </w:r>
            <w:r w:rsidRPr="008C470A">
              <w:rPr>
                <w:rFonts w:ascii="Arial" w:hAnsi="Arial" w:cs="Arial"/>
                <w:sz w:val="20"/>
                <w:szCs w:val="20"/>
              </w:rPr>
              <w:t>000</w:t>
            </w:r>
          </w:p>
        </w:tc>
        <w:tc>
          <w:tcPr>
            <w:tcW w:w="848" w:type="pct"/>
            <w:shd w:val="clear" w:color="auto" w:fill="FAFAFA"/>
          </w:tcPr>
          <w:p w14:paraId="348BE36B" w14:textId="05235A6D" w:rsidR="00D1176A" w:rsidRPr="006C3A47" w:rsidRDefault="008C470A" w:rsidP="00D1176A">
            <w:pPr>
              <w:ind w:right="-72"/>
              <w:jc w:val="right"/>
              <w:rPr>
                <w:rFonts w:ascii="Arial" w:hAnsi="Arial" w:cs="Arial"/>
                <w:sz w:val="20"/>
                <w:szCs w:val="20"/>
              </w:rPr>
            </w:pPr>
            <w:r w:rsidRPr="008C470A">
              <w:rPr>
                <w:rFonts w:ascii="Arial" w:hAnsi="Arial" w:cs="Arial"/>
                <w:sz w:val="20"/>
                <w:szCs w:val="20"/>
              </w:rPr>
              <w:t>6</w:t>
            </w:r>
            <w:r w:rsidR="00D1176A" w:rsidRPr="006C3A47">
              <w:rPr>
                <w:rFonts w:ascii="Arial" w:hAnsi="Arial" w:cs="Arial"/>
                <w:sz w:val="20"/>
                <w:szCs w:val="20"/>
              </w:rPr>
              <w:t>,</w:t>
            </w:r>
            <w:r w:rsidRPr="008C470A">
              <w:rPr>
                <w:rFonts w:ascii="Arial" w:hAnsi="Arial" w:cs="Arial"/>
                <w:sz w:val="20"/>
                <w:szCs w:val="20"/>
              </w:rPr>
              <w:t>232</w:t>
            </w:r>
            <w:r w:rsidR="00D1176A" w:rsidRPr="006C3A47">
              <w:rPr>
                <w:rFonts w:ascii="Arial" w:hAnsi="Arial" w:cs="Arial"/>
                <w:sz w:val="20"/>
                <w:szCs w:val="20"/>
              </w:rPr>
              <w:t>,</w:t>
            </w:r>
            <w:r w:rsidRPr="008C470A">
              <w:rPr>
                <w:rFonts w:ascii="Arial" w:hAnsi="Arial" w:cs="Arial"/>
                <w:sz w:val="20"/>
                <w:szCs w:val="20"/>
              </w:rPr>
              <w:t>710</w:t>
            </w:r>
          </w:p>
        </w:tc>
      </w:tr>
      <w:tr w:rsidR="004D11C6" w:rsidRPr="006C3A47" w14:paraId="2296747C" w14:textId="77777777" w:rsidTr="00914A41">
        <w:tc>
          <w:tcPr>
            <w:tcW w:w="3314" w:type="pct"/>
          </w:tcPr>
          <w:p w14:paraId="21682645" w14:textId="77777777" w:rsidR="004D11C6" w:rsidRPr="006C3A47" w:rsidRDefault="004D11C6" w:rsidP="004D11C6">
            <w:pPr>
              <w:tabs>
                <w:tab w:val="left" w:pos="601"/>
                <w:tab w:val="left" w:pos="1276"/>
              </w:tabs>
              <w:ind w:left="-101"/>
              <w:rPr>
                <w:rFonts w:ascii="Arial" w:hAnsi="Arial" w:cs="Arial"/>
                <w:sz w:val="20"/>
                <w:szCs w:val="20"/>
              </w:rPr>
            </w:pPr>
            <w:r w:rsidRPr="006C3A47">
              <w:rPr>
                <w:rFonts w:ascii="Arial" w:hAnsi="Arial" w:cs="Arial"/>
                <w:sz w:val="20"/>
                <w:szCs w:val="20"/>
              </w:rPr>
              <w:t>Cash flows:</w:t>
            </w:r>
          </w:p>
        </w:tc>
        <w:tc>
          <w:tcPr>
            <w:tcW w:w="838" w:type="pct"/>
            <w:shd w:val="clear" w:color="auto" w:fill="FAFAFA"/>
          </w:tcPr>
          <w:p w14:paraId="3390DE63" w14:textId="78FA4068" w:rsidR="004D11C6" w:rsidRPr="006C3A47" w:rsidRDefault="004D11C6" w:rsidP="004D11C6">
            <w:pPr>
              <w:ind w:right="-72"/>
              <w:jc w:val="right"/>
              <w:rPr>
                <w:rFonts w:ascii="Arial" w:hAnsi="Arial" w:cs="Arial"/>
                <w:sz w:val="20"/>
                <w:szCs w:val="20"/>
              </w:rPr>
            </w:pPr>
          </w:p>
        </w:tc>
        <w:tc>
          <w:tcPr>
            <w:tcW w:w="848" w:type="pct"/>
            <w:shd w:val="clear" w:color="auto" w:fill="FAFAFA"/>
          </w:tcPr>
          <w:p w14:paraId="57B05414" w14:textId="77777777" w:rsidR="004D11C6" w:rsidRPr="006C3A47" w:rsidRDefault="004D11C6" w:rsidP="004D11C6">
            <w:pPr>
              <w:ind w:right="-72"/>
              <w:jc w:val="right"/>
              <w:rPr>
                <w:rFonts w:ascii="Arial" w:hAnsi="Arial" w:cs="Arial"/>
                <w:sz w:val="20"/>
                <w:szCs w:val="20"/>
              </w:rPr>
            </w:pPr>
          </w:p>
        </w:tc>
      </w:tr>
      <w:tr w:rsidR="004D11C6" w:rsidRPr="006C3A47" w14:paraId="30DB6F5D" w14:textId="77777777" w:rsidTr="00914A41">
        <w:tc>
          <w:tcPr>
            <w:tcW w:w="3314" w:type="pct"/>
          </w:tcPr>
          <w:p w14:paraId="632CEBB2" w14:textId="3B196298" w:rsidR="004D11C6" w:rsidRPr="006C3A47" w:rsidRDefault="001133D3" w:rsidP="001133D3">
            <w:pPr>
              <w:tabs>
                <w:tab w:val="left" w:pos="58"/>
                <w:tab w:val="left" w:pos="601"/>
                <w:tab w:val="left" w:pos="1276"/>
              </w:tabs>
              <w:ind w:left="-101"/>
              <w:rPr>
                <w:rFonts w:ascii="Arial" w:hAnsi="Arial" w:cs="Arial"/>
                <w:sz w:val="20"/>
                <w:szCs w:val="20"/>
              </w:rPr>
            </w:pPr>
            <w:r w:rsidRPr="006C3A47">
              <w:rPr>
                <w:rFonts w:ascii="Arial" w:hAnsi="Arial" w:cs="Arial"/>
                <w:sz w:val="20"/>
                <w:szCs w:val="20"/>
              </w:rPr>
              <w:tab/>
            </w:r>
            <w:r w:rsidR="00160148">
              <w:rPr>
                <w:rFonts w:ascii="Arial" w:hAnsi="Arial" w:cs="Arial"/>
                <w:sz w:val="20"/>
                <w:szCs w:val="20"/>
              </w:rPr>
              <w:t>A</w:t>
            </w:r>
            <w:r w:rsidR="004D11C6" w:rsidRPr="006C3A47">
              <w:rPr>
                <w:rFonts w:ascii="Arial" w:hAnsi="Arial" w:cs="Arial"/>
                <w:sz w:val="20"/>
                <w:szCs w:val="20"/>
              </w:rPr>
              <w:t>ddition</w:t>
            </w:r>
            <w:r w:rsidRPr="006C3A47">
              <w:rPr>
                <w:rFonts w:ascii="Arial" w:hAnsi="Arial" w:cs="Arial"/>
                <w:sz w:val="20"/>
                <w:szCs w:val="20"/>
              </w:rPr>
              <w:t>s</w:t>
            </w:r>
            <w:r w:rsidR="004D11C6" w:rsidRPr="006C3A47">
              <w:rPr>
                <w:rFonts w:ascii="Arial" w:hAnsi="Arial" w:cs="Arial"/>
                <w:sz w:val="20"/>
                <w:szCs w:val="20"/>
              </w:rPr>
              <w:t xml:space="preserve"> </w:t>
            </w:r>
            <w:r w:rsidR="00160148">
              <w:rPr>
                <w:rFonts w:ascii="Arial" w:hAnsi="Arial" w:cs="Arial"/>
                <w:sz w:val="20"/>
                <w:szCs w:val="20"/>
              </w:rPr>
              <w:t xml:space="preserve">of loans </w:t>
            </w:r>
            <w:r w:rsidR="004D11C6" w:rsidRPr="006C3A47">
              <w:rPr>
                <w:rFonts w:ascii="Arial" w:hAnsi="Arial" w:cs="Arial"/>
                <w:sz w:val="20"/>
                <w:szCs w:val="20"/>
              </w:rPr>
              <w:t>during the period</w:t>
            </w:r>
          </w:p>
        </w:tc>
        <w:tc>
          <w:tcPr>
            <w:tcW w:w="838" w:type="pct"/>
            <w:shd w:val="clear" w:color="auto" w:fill="FAFAFA"/>
          </w:tcPr>
          <w:p w14:paraId="4D5AE4AE" w14:textId="28ED677E" w:rsidR="004D11C6" w:rsidRPr="006C3A47" w:rsidRDefault="00CB379A" w:rsidP="004D11C6">
            <w:pPr>
              <w:ind w:right="-72"/>
              <w:jc w:val="right"/>
              <w:rPr>
                <w:rFonts w:ascii="Arial" w:hAnsi="Arial" w:cs="Arial"/>
                <w:sz w:val="20"/>
                <w:szCs w:val="20"/>
              </w:rPr>
            </w:pPr>
            <w:r>
              <w:rPr>
                <w:rFonts w:ascii="Arial" w:hAnsi="Arial" w:cs="Arial"/>
                <w:sz w:val="20"/>
                <w:szCs w:val="20"/>
              </w:rPr>
              <w:t>50,000</w:t>
            </w:r>
          </w:p>
        </w:tc>
        <w:tc>
          <w:tcPr>
            <w:tcW w:w="848" w:type="pct"/>
            <w:shd w:val="clear" w:color="auto" w:fill="FAFAFA"/>
          </w:tcPr>
          <w:p w14:paraId="3303B8F5" w14:textId="15592B9F" w:rsidR="004D11C6" w:rsidRPr="006C3A47" w:rsidRDefault="00CB379A" w:rsidP="004D11C6">
            <w:pPr>
              <w:ind w:right="-72"/>
              <w:jc w:val="right"/>
              <w:rPr>
                <w:rFonts w:ascii="Arial" w:hAnsi="Arial" w:cs="Arial"/>
                <w:sz w:val="20"/>
                <w:szCs w:val="20"/>
              </w:rPr>
            </w:pPr>
            <w:r>
              <w:rPr>
                <w:rFonts w:ascii="Arial" w:hAnsi="Arial" w:cs="Arial"/>
                <w:sz w:val="20"/>
                <w:szCs w:val="20"/>
              </w:rPr>
              <w:t>170,000</w:t>
            </w:r>
          </w:p>
        </w:tc>
      </w:tr>
      <w:tr w:rsidR="004D11C6" w:rsidRPr="006C3A47" w14:paraId="2972B555" w14:textId="77777777" w:rsidTr="00EE5065">
        <w:tc>
          <w:tcPr>
            <w:tcW w:w="3314" w:type="pct"/>
          </w:tcPr>
          <w:p w14:paraId="00FF7E23" w14:textId="08258CBF" w:rsidR="004D11C6" w:rsidRPr="006C3A47" w:rsidRDefault="004D11C6" w:rsidP="004D11C6">
            <w:pPr>
              <w:tabs>
                <w:tab w:val="left" w:pos="58"/>
                <w:tab w:val="left" w:pos="601"/>
                <w:tab w:val="left" w:pos="1276"/>
              </w:tabs>
              <w:ind w:left="-101"/>
              <w:rPr>
                <w:rFonts w:ascii="Arial" w:hAnsi="Arial" w:cs="Arial"/>
                <w:sz w:val="20"/>
                <w:szCs w:val="20"/>
              </w:rPr>
            </w:pPr>
            <w:r w:rsidRPr="006C3A47">
              <w:rPr>
                <w:rFonts w:ascii="Arial" w:hAnsi="Arial" w:cs="Arial"/>
                <w:sz w:val="20"/>
                <w:szCs w:val="20"/>
              </w:rPr>
              <w:tab/>
            </w:r>
            <w:r w:rsidR="00160148">
              <w:rPr>
                <w:rFonts w:ascii="Arial" w:hAnsi="Arial" w:cs="Arial"/>
                <w:sz w:val="20"/>
                <w:szCs w:val="20"/>
              </w:rPr>
              <w:t>R</w:t>
            </w:r>
            <w:r w:rsidRPr="006C3A47">
              <w:rPr>
                <w:rFonts w:ascii="Arial" w:hAnsi="Arial" w:cs="Arial"/>
                <w:sz w:val="20"/>
                <w:szCs w:val="20"/>
              </w:rPr>
              <w:t xml:space="preserve">epayments </w:t>
            </w:r>
            <w:r w:rsidR="00160148">
              <w:rPr>
                <w:rFonts w:ascii="Arial" w:hAnsi="Arial" w:cs="Arial"/>
                <w:sz w:val="20"/>
                <w:szCs w:val="20"/>
              </w:rPr>
              <w:t xml:space="preserve">of loans </w:t>
            </w:r>
            <w:r w:rsidRPr="006C3A47">
              <w:rPr>
                <w:rFonts w:ascii="Arial" w:hAnsi="Arial" w:cs="Arial"/>
                <w:sz w:val="20"/>
                <w:szCs w:val="20"/>
              </w:rPr>
              <w:t>during the period</w:t>
            </w:r>
          </w:p>
        </w:tc>
        <w:tc>
          <w:tcPr>
            <w:tcW w:w="838" w:type="pct"/>
            <w:tcBorders>
              <w:bottom w:val="single" w:sz="4" w:space="0" w:color="auto"/>
            </w:tcBorders>
            <w:shd w:val="clear" w:color="auto" w:fill="FAFAFA"/>
          </w:tcPr>
          <w:p w14:paraId="6496A3F5" w14:textId="23F24E25" w:rsidR="004D11C6" w:rsidRPr="006C3A47" w:rsidRDefault="00CB379A" w:rsidP="004D11C6">
            <w:pPr>
              <w:ind w:right="-72"/>
              <w:jc w:val="right"/>
              <w:rPr>
                <w:rFonts w:ascii="Arial" w:hAnsi="Arial" w:cs="Arial"/>
                <w:sz w:val="20"/>
                <w:szCs w:val="20"/>
              </w:rPr>
            </w:pPr>
            <w:r>
              <w:rPr>
                <w:rFonts w:ascii="Arial" w:hAnsi="Arial" w:cs="Arial"/>
                <w:sz w:val="20"/>
                <w:szCs w:val="20"/>
              </w:rPr>
              <w:t>-</w:t>
            </w:r>
          </w:p>
        </w:tc>
        <w:tc>
          <w:tcPr>
            <w:tcW w:w="848" w:type="pct"/>
            <w:tcBorders>
              <w:bottom w:val="single" w:sz="4" w:space="0" w:color="auto"/>
            </w:tcBorders>
            <w:shd w:val="clear" w:color="auto" w:fill="FAFAFA"/>
          </w:tcPr>
          <w:p w14:paraId="021CE465" w14:textId="34B00C92" w:rsidR="004D11C6" w:rsidRPr="006C3A47" w:rsidRDefault="00CB379A" w:rsidP="004D11C6">
            <w:pPr>
              <w:ind w:right="-72"/>
              <w:jc w:val="right"/>
              <w:rPr>
                <w:rFonts w:ascii="Arial" w:hAnsi="Arial" w:cs="Arial"/>
                <w:sz w:val="20"/>
                <w:szCs w:val="20"/>
              </w:rPr>
            </w:pPr>
            <w:r>
              <w:rPr>
                <w:rFonts w:ascii="Arial" w:hAnsi="Arial" w:cs="Arial"/>
                <w:sz w:val="20"/>
                <w:szCs w:val="20"/>
              </w:rPr>
              <w:t>(123,300)</w:t>
            </w:r>
          </w:p>
        </w:tc>
      </w:tr>
      <w:tr w:rsidR="004D11C6" w:rsidRPr="006C3A47" w14:paraId="382C1502" w14:textId="77777777" w:rsidTr="00193FD3">
        <w:tc>
          <w:tcPr>
            <w:tcW w:w="3314" w:type="pct"/>
          </w:tcPr>
          <w:p w14:paraId="0A9380E0" w14:textId="77777777" w:rsidR="004D11C6" w:rsidRPr="006C3A47" w:rsidRDefault="004D11C6" w:rsidP="004D11C6">
            <w:pPr>
              <w:tabs>
                <w:tab w:val="left" w:pos="58"/>
                <w:tab w:val="left" w:pos="601"/>
                <w:tab w:val="left" w:pos="1276"/>
              </w:tabs>
              <w:ind w:left="-101"/>
              <w:rPr>
                <w:rFonts w:ascii="Arial" w:hAnsi="Arial" w:cs="Arial"/>
                <w:sz w:val="16"/>
                <w:szCs w:val="16"/>
              </w:rPr>
            </w:pPr>
          </w:p>
        </w:tc>
        <w:tc>
          <w:tcPr>
            <w:tcW w:w="838" w:type="pct"/>
            <w:shd w:val="clear" w:color="auto" w:fill="FAFAFA"/>
          </w:tcPr>
          <w:p w14:paraId="57C3C84C" w14:textId="77777777" w:rsidR="004D11C6" w:rsidRPr="006C3A47" w:rsidRDefault="004D11C6" w:rsidP="004D11C6">
            <w:pPr>
              <w:ind w:right="-72"/>
              <w:jc w:val="right"/>
              <w:rPr>
                <w:rFonts w:ascii="Arial" w:hAnsi="Arial" w:cs="Arial"/>
                <w:sz w:val="20"/>
                <w:szCs w:val="20"/>
              </w:rPr>
            </w:pPr>
          </w:p>
        </w:tc>
        <w:tc>
          <w:tcPr>
            <w:tcW w:w="848" w:type="pct"/>
            <w:shd w:val="clear" w:color="auto" w:fill="FAFAFA"/>
          </w:tcPr>
          <w:p w14:paraId="0CE7EAEC" w14:textId="77777777" w:rsidR="004D11C6" w:rsidRPr="006C3A47" w:rsidRDefault="004D11C6" w:rsidP="004D11C6">
            <w:pPr>
              <w:ind w:right="-72"/>
              <w:jc w:val="right"/>
              <w:rPr>
                <w:rFonts w:ascii="Arial" w:hAnsi="Arial" w:cs="Arial"/>
                <w:sz w:val="20"/>
                <w:szCs w:val="20"/>
              </w:rPr>
            </w:pPr>
          </w:p>
        </w:tc>
      </w:tr>
      <w:tr w:rsidR="004D11C6" w:rsidRPr="006C3A47" w14:paraId="67EF90F6" w14:textId="77777777" w:rsidTr="0008001D">
        <w:tc>
          <w:tcPr>
            <w:tcW w:w="3314" w:type="pct"/>
          </w:tcPr>
          <w:p w14:paraId="1DBE3233" w14:textId="75B8E745" w:rsidR="004D11C6" w:rsidRPr="006C3A47" w:rsidRDefault="004D11C6" w:rsidP="004D11C6">
            <w:pPr>
              <w:tabs>
                <w:tab w:val="left" w:pos="1276"/>
              </w:tabs>
              <w:ind w:left="-101"/>
              <w:jc w:val="both"/>
              <w:rPr>
                <w:rFonts w:ascii="Arial" w:hAnsi="Arial" w:cs="Arial"/>
                <w:sz w:val="20"/>
                <w:szCs w:val="20"/>
              </w:rPr>
            </w:pPr>
            <w:r w:rsidRPr="006C3A47">
              <w:rPr>
                <w:rFonts w:ascii="Arial" w:hAnsi="Arial" w:cs="Arial"/>
                <w:sz w:val="20"/>
                <w:szCs w:val="20"/>
              </w:rPr>
              <w:t>Closing balance</w:t>
            </w:r>
          </w:p>
        </w:tc>
        <w:tc>
          <w:tcPr>
            <w:tcW w:w="838" w:type="pct"/>
            <w:tcBorders>
              <w:bottom w:val="single" w:sz="4" w:space="0" w:color="auto"/>
            </w:tcBorders>
            <w:shd w:val="clear" w:color="auto" w:fill="FAFAFA"/>
          </w:tcPr>
          <w:p w14:paraId="2498939D" w14:textId="7012FFF5" w:rsidR="004D11C6" w:rsidRPr="006C3A47" w:rsidRDefault="00CB379A" w:rsidP="004D11C6">
            <w:pPr>
              <w:ind w:right="-72"/>
              <w:jc w:val="right"/>
              <w:rPr>
                <w:rFonts w:ascii="Arial" w:hAnsi="Arial" w:cs="Arial"/>
                <w:sz w:val="20"/>
                <w:szCs w:val="20"/>
              </w:rPr>
            </w:pPr>
            <w:r>
              <w:rPr>
                <w:rFonts w:ascii="Arial" w:hAnsi="Arial" w:cs="Arial"/>
                <w:sz w:val="20"/>
                <w:szCs w:val="20"/>
              </w:rPr>
              <w:t>435,000</w:t>
            </w:r>
          </w:p>
        </w:tc>
        <w:tc>
          <w:tcPr>
            <w:tcW w:w="848" w:type="pct"/>
            <w:tcBorders>
              <w:bottom w:val="single" w:sz="4" w:space="0" w:color="auto"/>
            </w:tcBorders>
            <w:shd w:val="clear" w:color="auto" w:fill="FAFAFA"/>
          </w:tcPr>
          <w:p w14:paraId="0C63B3A6" w14:textId="365076E6" w:rsidR="004D11C6" w:rsidRPr="006C3A47" w:rsidRDefault="00CB379A" w:rsidP="004D11C6">
            <w:pPr>
              <w:ind w:right="-72"/>
              <w:jc w:val="right"/>
              <w:rPr>
                <w:rFonts w:ascii="Arial" w:hAnsi="Arial" w:cs="Arial"/>
                <w:sz w:val="20"/>
                <w:szCs w:val="20"/>
              </w:rPr>
            </w:pPr>
            <w:r>
              <w:rPr>
                <w:rFonts w:ascii="Arial" w:hAnsi="Arial" w:cs="Arial"/>
                <w:sz w:val="20"/>
                <w:szCs w:val="20"/>
              </w:rPr>
              <w:t>6,279,410</w:t>
            </w:r>
          </w:p>
        </w:tc>
      </w:tr>
    </w:tbl>
    <w:p w14:paraId="4E154356" w14:textId="05DBEFDF" w:rsidR="008C470A" w:rsidRDefault="008C470A" w:rsidP="006F6658">
      <w:pPr>
        <w:ind w:left="540"/>
        <w:jc w:val="thaiDistribute"/>
        <w:rPr>
          <w:rFonts w:ascii="Arial" w:hAnsi="Arial" w:cs="Arial"/>
          <w:sz w:val="20"/>
          <w:szCs w:val="20"/>
          <w:u w:val="single"/>
        </w:rPr>
      </w:pPr>
    </w:p>
    <w:p w14:paraId="3B60A663" w14:textId="77777777" w:rsidR="00B80E79" w:rsidRPr="00516967" w:rsidRDefault="008C470A" w:rsidP="006F6658">
      <w:pPr>
        <w:ind w:left="540"/>
        <w:jc w:val="thaiDistribute"/>
        <w:rPr>
          <w:rFonts w:ascii="Arial" w:hAnsi="Arial" w:cs="Arial"/>
          <w:sz w:val="20"/>
          <w:szCs w:val="20"/>
        </w:rPr>
      </w:pPr>
      <w:r>
        <w:rPr>
          <w:rFonts w:ascii="Arial" w:hAnsi="Arial" w:cs="Arial"/>
          <w:sz w:val="20"/>
          <w:szCs w:val="20"/>
          <w:u w:val="single"/>
        </w:rPr>
        <w:br w:type="page"/>
      </w:r>
    </w:p>
    <w:p w14:paraId="2EF57ED0" w14:textId="6A9CF492" w:rsidR="006F6658" w:rsidRPr="006C3A47" w:rsidRDefault="006F6658" w:rsidP="006F6658">
      <w:pPr>
        <w:ind w:left="540"/>
        <w:jc w:val="thaiDistribute"/>
        <w:rPr>
          <w:rFonts w:ascii="Arial" w:hAnsi="Arial" w:cs="Arial"/>
          <w:sz w:val="20"/>
          <w:szCs w:val="20"/>
          <w:u w:val="single"/>
        </w:rPr>
      </w:pPr>
      <w:r w:rsidRPr="006C3A47">
        <w:rPr>
          <w:rFonts w:ascii="Arial" w:hAnsi="Arial" w:cs="Arial"/>
          <w:sz w:val="20"/>
          <w:szCs w:val="20"/>
          <w:u w:val="single"/>
        </w:rPr>
        <w:t>Long-term loan</w:t>
      </w:r>
    </w:p>
    <w:p w14:paraId="1B0EB5AD" w14:textId="77777777" w:rsidR="006F6658" w:rsidRPr="006C3A47" w:rsidRDefault="006F6658" w:rsidP="006F6658">
      <w:pPr>
        <w:ind w:left="540"/>
        <w:jc w:val="thaiDistribute"/>
        <w:rPr>
          <w:rFonts w:ascii="Arial" w:hAnsi="Arial" w:cs="Arial"/>
          <w:b/>
          <w:bCs/>
          <w:sz w:val="20"/>
          <w:szCs w:val="20"/>
          <w:u w:val="single"/>
        </w:rPr>
      </w:pPr>
    </w:p>
    <w:p w14:paraId="1E5C6599" w14:textId="1F91EFB9" w:rsidR="006F6658" w:rsidRDefault="006F6658" w:rsidP="006F6658">
      <w:pPr>
        <w:ind w:left="540"/>
        <w:jc w:val="thaiDistribute"/>
        <w:rPr>
          <w:rFonts w:ascii="Arial" w:hAnsi="Arial" w:cs="Arial"/>
          <w:sz w:val="20"/>
          <w:szCs w:val="20"/>
        </w:rPr>
      </w:pPr>
      <w:r w:rsidRPr="006C3A47">
        <w:rPr>
          <w:rFonts w:ascii="Arial" w:hAnsi="Arial" w:cs="Arial"/>
          <w:sz w:val="20"/>
          <w:szCs w:val="20"/>
        </w:rPr>
        <w:t xml:space="preserve">As at </w:t>
      </w:r>
      <w:r w:rsidR="008C470A" w:rsidRPr="008C470A">
        <w:rPr>
          <w:rFonts w:ascii="Arial" w:hAnsi="Arial" w:cs="Arial"/>
          <w:sz w:val="20"/>
          <w:szCs w:val="20"/>
        </w:rPr>
        <w:t>30</w:t>
      </w:r>
      <w:r w:rsidR="00A555F7">
        <w:rPr>
          <w:rFonts w:ascii="Arial" w:hAnsi="Arial" w:cs="Arial"/>
          <w:sz w:val="20"/>
          <w:szCs w:val="20"/>
        </w:rPr>
        <w:t xml:space="preserve"> June</w:t>
      </w:r>
      <w:r w:rsidR="00FE63DC" w:rsidRPr="006C3A47">
        <w:rPr>
          <w:rFonts w:ascii="Arial" w:hAnsi="Arial" w:cs="Arial"/>
          <w:sz w:val="20"/>
          <w:szCs w:val="20"/>
        </w:rPr>
        <w:t xml:space="preserve"> </w:t>
      </w:r>
      <w:r w:rsidR="008C470A" w:rsidRPr="008C470A">
        <w:rPr>
          <w:rFonts w:ascii="Arial" w:hAnsi="Arial" w:cs="Arial"/>
          <w:sz w:val="20"/>
          <w:szCs w:val="20"/>
        </w:rPr>
        <w:t>2023</w:t>
      </w:r>
      <w:r w:rsidRPr="006C3A47">
        <w:rPr>
          <w:rFonts w:ascii="Arial" w:hAnsi="Arial" w:cs="Arial"/>
          <w:sz w:val="20"/>
          <w:szCs w:val="20"/>
        </w:rPr>
        <w:t xml:space="preserve"> </w:t>
      </w:r>
      <w:r w:rsidR="00B119DD" w:rsidRPr="006C3A47">
        <w:rPr>
          <w:rFonts w:ascii="Arial" w:hAnsi="Arial" w:cs="Arial"/>
          <w:sz w:val="20"/>
          <w:szCs w:val="20"/>
        </w:rPr>
        <w:t xml:space="preserve">and </w:t>
      </w:r>
      <w:r w:rsidR="008C470A" w:rsidRPr="008C470A">
        <w:rPr>
          <w:rFonts w:ascii="Arial" w:hAnsi="Arial" w:cs="Arial"/>
          <w:sz w:val="20"/>
          <w:szCs w:val="20"/>
        </w:rPr>
        <w:t>31</w:t>
      </w:r>
      <w:r w:rsidR="00B119DD" w:rsidRPr="006C3A47">
        <w:rPr>
          <w:rFonts w:ascii="Arial" w:hAnsi="Arial" w:cs="Arial"/>
          <w:sz w:val="20"/>
          <w:szCs w:val="20"/>
        </w:rPr>
        <w:t xml:space="preserve"> December </w:t>
      </w:r>
      <w:r w:rsidR="008C470A" w:rsidRPr="008C470A">
        <w:rPr>
          <w:rFonts w:ascii="Arial" w:hAnsi="Arial" w:cs="Arial"/>
          <w:sz w:val="20"/>
          <w:szCs w:val="20"/>
        </w:rPr>
        <w:t>2022</w:t>
      </w:r>
      <w:r w:rsidR="003D7239">
        <w:rPr>
          <w:rFonts w:ascii="Arial" w:hAnsi="Arial" w:cs="Arial"/>
          <w:sz w:val="20"/>
          <w:szCs w:val="20"/>
        </w:rPr>
        <w:t>,</w:t>
      </w:r>
      <w:r w:rsidRPr="006C3A47">
        <w:rPr>
          <w:rFonts w:ascii="Arial" w:hAnsi="Arial" w:cs="Arial"/>
          <w:sz w:val="20"/>
          <w:szCs w:val="20"/>
        </w:rPr>
        <w:t xml:space="preserve"> the Company had </w:t>
      </w:r>
      <w:r w:rsidR="008E3E57">
        <w:rPr>
          <w:rFonts w:ascii="Arial" w:hAnsi="Arial" w:cs="Arial"/>
          <w:sz w:val="20"/>
          <w:szCs w:val="20"/>
        </w:rPr>
        <w:t xml:space="preserve">a </w:t>
      </w:r>
      <w:r w:rsidR="00F67D95" w:rsidRPr="006C3A47">
        <w:rPr>
          <w:rFonts w:ascii="Arial" w:hAnsi="Arial" w:cs="Arial"/>
          <w:sz w:val="20"/>
          <w:szCs w:val="20"/>
        </w:rPr>
        <w:t>long</w:t>
      </w:r>
      <w:r w:rsidRPr="006C3A47">
        <w:rPr>
          <w:rFonts w:ascii="Arial" w:hAnsi="Arial" w:cs="Arial"/>
          <w:sz w:val="20"/>
          <w:szCs w:val="20"/>
        </w:rPr>
        <w:t xml:space="preserve">-term loan from </w:t>
      </w:r>
      <w:r w:rsidR="00C62F97" w:rsidRPr="006C3A47">
        <w:rPr>
          <w:rFonts w:ascii="Arial" w:hAnsi="Arial" w:cs="Arial"/>
          <w:sz w:val="20"/>
          <w:szCs w:val="20"/>
        </w:rPr>
        <w:t xml:space="preserve">a </w:t>
      </w:r>
      <w:r w:rsidRPr="006C3A47">
        <w:rPr>
          <w:rFonts w:ascii="Arial" w:hAnsi="Arial" w:cs="Arial"/>
          <w:sz w:val="20"/>
          <w:szCs w:val="20"/>
        </w:rPr>
        <w:t>related part</w:t>
      </w:r>
      <w:r w:rsidR="00C62F97" w:rsidRPr="006C3A47">
        <w:rPr>
          <w:rFonts w:ascii="Arial" w:hAnsi="Arial" w:cs="Arial"/>
          <w:sz w:val="20"/>
          <w:szCs w:val="20"/>
        </w:rPr>
        <w:t>y</w:t>
      </w:r>
      <w:r w:rsidRPr="006C3A47">
        <w:rPr>
          <w:rFonts w:ascii="Arial" w:hAnsi="Arial" w:cs="Arial"/>
          <w:sz w:val="20"/>
          <w:szCs w:val="20"/>
        </w:rPr>
        <w:t xml:space="preserve"> amounting to Baht </w:t>
      </w:r>
      <w:r w:rsidR="008C470A" w:rsidRPr="008C470A">
        <w:rPr>
          <w:rFonts w:ascii="Arial" w:hAnsi="Arial" w:cs="Arial"/>
          <w:spacing w:val="-2"/>
          <w:sz w:val="20"/>
          <w:szCs w:val="20"/>
        </w:rPr>
        <w:t>3</w:t>
      </w:r>
      <w:r w:rsidR="00B119DD" w:rsidRPr="006C3A47">
        <w:rPr>
          <w:rFonts w:ascii="Arial" w:hAnsi="Arial" w:cs="Arial"/>
          <w:spacing w:val="-2"/>
          <w:sz w:val="20"/>
          <w:szCs w:val="20"/>
        </w:rPr>
        <w:t>,</w:t>
      </w:r>
      <w:r w:rsidR="008C470A" w:rsidRPr="008C470A">
        <w:rPr>
          <w:rFonts w:ascii="Arial" w:hAnsi="Arial" w:cs="Arial"/>
          <w:spacing w:val="-2"/>
          <w:sz w:val="20"/>
          <w:szCs w:val="20"/>
        </w:rPr>
        <w:t>028</w:t>
      </w:r>
      <w:r w:rsidR="00785AEF" w:rsidRPr="006C3A47">
        <w:rPr>
          <w:rFonts w:ascii="Arial" w:hAnsi="Arial" w:cs="Arial"/>
          <w:spacing w:val="-2"/>
          <w:sz w:val="20"/>
          <w:szCs w:val="20"/>
        </w:rPr>
        <w:t xml:space="preserve"> </w:t>
      </w:r>
      <w:r w:rsidRPr="006C3A47">
        <w:rPr>
          <w:rFonts w:ascii="Arial" w:hAnsi="Arial" w:cs="Arial"/>
          <w:spacing w:val="-2"/>
          <w:sz w:val="20"/>
          <w:szCs w:val="20"/>
        </w:rPr>
        <w:t xml:space="preserve">million. The </w:t>
      </w:r>
      <w:r w:rsidR="0015249F" w:rsidRPr="006C3A47">
        <w:rPr>
          <w:rFonts w:ascii="Arial" w:hAnsi="Arial" w:cs="Arial"/>
          <w:spacing w:val="-2"/>
          <w:sz w:val="20"/>
          <w:szCs w:val="20"/>
        </w:rPr>
        <w:t>long</w:t>
      </w:r>
      <w:r w:rsidRPr="006C3A47">
        <w:rPr>
          <w:rFonts w:ascii="Arial" w:hAnsi="Arial" w:cs="Arial"/>
          <w:spacing w:val="-2"/>
          <w:sz w:val="20"/>
          <w:szCs w:val="20"/>
        </w:rPr>
        <w:t xml:space="preserve">-term loan bear </w:t>
      </w:r>
      <w:r w:rsidR="00115108" w:rsidRPr="006C3A47">
        <w:rPr>
          <w:rFonts w:ascii="Arial" w:hAnsi="Arial" w:cs="Arial"/>
          <w:spacing w:val="-2"/>
          <w:sz w:val="20"/>
          <w:szCs w:val="20"/>
        </w:rPr>
        <w:t>floating</w:t>
      </w:r>
      <w:r w:rsidRPr="006C3A47">
        <w:rPr>
          <w:rFonts w:ascii="Arial" w:hAnsi="Arial" w:cs="Arial"/>
          <w:spacing w:val="-2"/>
          <w:sz w:val="20"/>
          <w:szCs w:val="20"/>
        </w:rPr>
        <w:t xml:space="preserve"> interest </w:t>
      </w:r>
      <w:r w:rsidR="00115108" w:rsidRPr="006C3A47">
        <w:rPr>
          <w:rFonts w:ascii="Arial" w:hAnsi="Arial" w:cs="Arial"/>
          <w:spacing w:val="-2"/>
          <w:sz w:val="20"/>
          <w:szCs w:val="20"/>
        </w:rPr>
        <w:t xml:space="preserve">rate plus </w:t>
      </w:r>
      <w:r w:rsidR="008677C8" w:rsidRPr="006C3A47">
        <w:rPr>
          <w:rFonts w:ascii="Arial" w:hAnsi="Arial" w:cs="Arial"/>
          <w:spacing w:val="-2"/>
          <w:sz w:val="20"/>
          <w:szCs w:val="20"/>
        </w:rPr>
        <w:t xml:space="preserve">fixed </w:t>
      </w:r>
      <w:r w:rsidR="00BD3F04" w:rsidRPr="006C3A47">
        <w:rPr>
          <w:rFonts w:ascii="Arial" w:hAnsi="Arial" w:cs="Arial"/>
          <w:spacing w:val="-2"/>
          <w:sz w:val="20"/>
          <w:szCs w:val="20"/>
        </w:rPr>
        <w:t>margin</w:t>
      </w:r>
      <w:r w:rsidR="008677C8" w:rsidRPr="006C3A47">
        <w:rPr>
          <w:rFonts w:ascii="Arial" w:hAnsi="Arial" w:cs="Arial"/>
          <w:spacing w:val="-2"/>
          <w:sz w:val="20"/>
          <w:szCs w:val="20"/>
        </w:rPr>
        <w:t xml:space="preserve"> per </w:t>
      </w:r>
      <w:r w:rsidR="008677C8" w:rsidRPr="00516967">
        <w:rPr>
          <w:rFonts w:ascii="Arial" w:hAnsi="Arial" w:cs="Arial"/>
          <w:spacing w:val="-4"/>
          <w:sz w:val="20"/>
          <w:szCs w:val="20"/>
        </w:rPr>
        <w:t>annum</w:t>
      </w:r>
      <w:r w:rsidR="00B119DD" w:rsidRPr="00516967">
        <w:rPr>
          <w:rFonts w:ascii="Arial" w:hAnsi="Arial" w:cs="Arial"/>
          <w:spacing w:val="-4"/>
          <w:sz w:val="20"/>
          <w:szCs w:val="20"/>
        </w:rPr>
        <w:t>.</w:t>
      </w:r>
      <w:r w:rsidR="008E3E57" w:rsidRPr="00516967">
        <w:rPr>
          <w:rFonts w:ascii="Arial" w:hAnsi="Arial" w:cs="Arial"/>
          <w:spacing w:val="-4"/>
          <w:sz w:val="20"/>
          <w:szCs w:val="20"/>
        </w:rPr>
        <w:t xml:space="preserve"> </w:t>
      </w:r>
      <w:r w:rsidRPr="00516967">
        <w:rPr>
          <w:rFonts w:ascii="Arial" w:hAnsi="Arial" w:cs="Arial"/>
          <w:spacing w:val="-4"/>
          <w:sz w:val="20"/>
          <w:szCs w:val="20"/>
        </w:rPr>
        <w:t>The terms of princip</w:t>
      </w:r>
      <w:r w:rsidR="0008636B" w:rsidRPr="00516967">
        <w:rPr>
          <w:rFonts w:ascii="Arial" w:hAnsi="Arial" w:cs="Arial"/>
          <w:spacing w:val="-4"/>
          <w:sz w:val="20"/>
          <w:szCs w:val="20"/>
        </w:rPr>
        <w:t>al</w:t>
      </w:r>
      <w:r w:rsidRPr="00516967">
        <w:rPr>
          <w:rFonts w:ascii="Arial" w:hAnsi="Arial" w:cs="Arial"/>
          <w:spacing w:val="-4"/>
          <w:sz w:val="20"/>
          <w:szCs w:val="20"/>
        </w:rPr>
        <w:t xml:space="preserve"> </w:t>
      </w:r>
      <w:r w:rsidR="0015249F" w:rsidRPr="00516967">
        <w:rPr>
          <w:rFonts w:ascii="Arial" w:hAnsi="Arial" w:cs="Arial"/>
          <w:spacing w:val="-4"/>
          <w:sz w:val="20"/>
          <w:szCs w:val="20"/>
        </w:rPr>
        <w:t>and interest repayment</w:t>
      </w:r>
      <w:r w:rsidR="004771E4" w:rsidRPr="00516967">
        <w:rPr>
          <w:rFonts w:ascii="Arial" w:hAnsi="Arial" w:cs="Arial"/>
          <w:spacing w:val="-4"/>
          <w:sz w:val="20"/>
          <w:szCs w:val="20"/>
        </w:rPr>
        <w:t>s</w:t>
      </w:r>
      <w:r w:rsidR="0015249F" w:rsidRPr="00516967">
        <w:rPr>
          <w:rFonts w:ascii="Arial" w:hAnsi="Arial" w:cs="Arial"/>
          <w:spacing w:val="-4"/>
          <w:sz w:val="20"/>
          <w:szCs w:val="20"/>
        </w:rPr>
        <w:t xml:space="preserve"> are </w:t>
      </w:r>
      <w:r w:rsidR="004771E4" w:rsidRPr="00516967">
        <w:rPr>
          <w:rFonts w:ascii="Arial" w:hAnsi="Arial" w:cs="Arial"/>
          <w:spacing w:val="-4"/>
          <w:sz w:val="20"/>
          <w:szCs w:val="20"/>
        </w:rPr>
        <w:t xml:space="preserve">due on </w:t>
      </w:r>
      <w:r w:rsidR="0015249F" w:rsidRPr="00516967">
        <w:rPr>
          <w:rFonts w:ascii="Arial" w:hAnsi="Arial" w:cs="Arial"/>
          <w:spacing w:val="-4"/>
          <w:sz w:val="20"/>
          <w:szCs w:val="20"/>
        </w:rPr>
        <w:t>specific schedule</w:t>
      </w:r>
      <w:r w:rsidR="00C7365E" w:rsidRPr="00516967">
        <w:rPr>
          <w:rFonts w:ascii="Arial" w:hAnsi="Arial" w:cs="Arial"/>
          <w:spacing w:val="-4"/>
          <w:sz w:val="20"/>
          <w:szCs w:val="20"/>
        </w:rPr>
        <w:t xml:space="preserve"> </w:t>
      </w:r>
      <w:r w:rsidR="004771E4" w:rsidRPr="00516967">
        <w:rPr>
          <w:rFonts w:ascii="Arial" w:hAnsi="Arial" w:cs="Arial"/>
          <w:spacing w:val="-4"/>
          <w:sz w:val="20"/>
          <w:szCs w:val="20"/>
        </w:rPr>
        <w:t>and are</w:t>
      </w:r>
      <w:r w:rsidRPr="00516967">
        <w:rPr>
          <w:rFonts w:ascii="Arial" w:hAnsi="Arial" w:cs="Arial"/>
          <w:spacing w:val="-4"/>
          <w:sz w:val="20"/>
          <w:szCs w:val="20"/>
        </w:rPr>
        <w:t xml:space="preserve"> unsecured.</w:t>
      </w:r>
    </w:p>
    <w:p w14:paraId="7D50CBC1" w14:textId="77777777" w:rsidR="00B80E79" w:rsidRDefault="00B80E79" w:rsidP="006F6658">
      <w:pPr>
        <w:ind w:left="540"/>
        <w:jc w:val="both"/>
        <w:rPr>
          <w:rFonts w:ascii="Arial" w:hAnsi="Arial" w:cs="Arial"/>
          <w:color w:val="000000"/>
          <w:sz w:val="20"/>
          <w:szCs w:val="20"/>
        </w:rPr>
      </w:pPr>
    </w:p>
    <w:p w14:paraId="29D1D1D0" w14:textId="2C2E0A60" w:rsidR="006F6658" w:rsidRPr="006C3A47" w:rsidRDefault="006F6658" w:rsidP="006F6658">
      <w:pPr>
        <w:ind w:left="540"/>
        <w:jc w:val="both"/>
        <w:rPr>
          <w:rFonts w:ascii="Arial" w:hAnsi="Arial" w:cs="Arial"/>
          <w:color w:val="000000"/>
          <w:sz w:val="20"/>
          <w:szCs w:val="20"/>
        </w:rPr>
      </w:pPr>
      <w:r w:rsidRPr="006C3A47">
        <w:rPr>
          <w:rFonts w:ascii="Arial" w:hAnsi="Arial" w:cs="Arial"/>
          <w:color w:val="000000"/>
          <w:sz w:val="20"/>
          <w:szCs w:val="20"/>
        </w:rPr>
        <w:t>The movement of</w:t>
      </w:r>
      <w:r w:rsidR="00631526" w:rsidRPr="006C3A47">
        <w:rPr>
          <w:rFonts w:ascii="Arial" w:hAnsi="Arial" w:cs="Arial"/>
          <w:color w:val="000000"/>
          <w:sz w:val="20"/>
          <w:szCs w:val="20"/>
        </w:rPr>
        <w:t xml:space="preserve"> the</w:t>
      </w:r>
      <w:r w:rsidRPr="006C3A47">
        <w:rPr>
          <w:rFonts w:ascii="Arial" w:hAnsi="Arial" w:cs="Arial"/>
          <w:color w:val="000000"/>
          <w:sz w:val="20"/>
          <w:szCs w:val="20"/>
        </w:rPr>
        <w:t xml:space="preserve"> </w:t>
      </w:r>
      <w:r w:rsidR="0015249F" w:rsidRPr="006C3A47">
        <w:rPr>
          <w:rFonts w:ascii="Arial" w:hAnsi="Arial" w:cs="Arial"/>
          <w:color w:val="000000"/>
          <w:sz w:val="20"/>
          <w:szCs w:val="20"/>
        </w:rPr>
        <w:t>long</w:t>
      </w:r>
      <w:r w:rsidRPr="006C3A47">
        <w:rPr>
          <w:rFonts w:ascii="Arial" w:hAnsi="Arial" w:cs="Arial"/>
          <w:color w:val="000000"/>
          <w:sz w:val="20"/>
          <w:szCs w:val="20"/>
        </w:rPr>
        <w:t xml:space="preserve">-term loan from </w:t>
      </w:r>
      <w:r w:rsidR="00631526" w:rsidRPr="006C3A47">
        <w:rPr>
          <w:rFonts w:ascii="Arial" w:hAnsi="Arial" w:cs="Arial"/>
          <w:color w:val="000000"/>
          <w:sz w:val="20"/>
          <w:szCs w:val="20"/>
        </w:rPr>
        <w:t xml:space="preserve">a </w:t>
      </w:r>
      <w:r w:rsidRPr="006C3A47">
        <w:rPr>
          <w:rFonts w:ascii="Arial" w:hAnsi="Arial" w:cs="Arial"/>
          <w:color w:val="000000"/>
          <w:sz w:val="20"/>
          <w:szCs w:val="20"/>
        </w:rPr>
        <w:t>related part</w:t>
      </w:r>
      <w:r w:rsidR="00631526" w:rsidRPr="006C3A47">
        <w:rPr>
          <w:rFonts w:ascii="Arial" w:hAnsi="Arial" w:cs="Arial"/>
          <w:color w:val="000000"/>
          <w:sz w:val="20"/>
          <w:szCs w:val="20"/>
        </w:rPr>
        <w:t>y</w:t>
      </w:r>
      <w:r w:rsidRPr="006C3A47">
        <w:rPr>
          <w:rFonts w:ascii="Arial" w:hAnsi="Arial" w:cs="Arial"/>
          <w:color w:val="000000"/>
          <w:sz w:val="20"/>
          <w:szCs w:val="20"/>
        </w:rPr>
        <w:t xml:space="preserve"> can be analysed as follows:</w:t>
      </w:r>
    </w:p>
    <w:p w14:paraId="716AD5C7" w14:textId="77777777" w:rsidR="006F6658" w:rsidRPr="006C3A47" w:rsidRDefault="006F6658" w:rsidP="006F6658">
      <w:pPr>
        <w:ind w:left="540"/>
        <w:jc w:val="both"/>
        <w:rPr>
          <w:rFonts w:ascii="Arial" w:hAnsi="Arial" w:cs="Arial"/>
          <w:color w:val="000000"/>
          <w:sz w:val="20"/>
          <w:szCs w:val="20"/>
        </w:rPr>
      </w:pPr>
    </w:p>
    <w:tbl>
      <w:tblPr>
        <w:tblW w:w="4611" w:type="pct"/>
        <w:tblInd w:w="648" w:type="dxa"/>
        <w:tblLayout w:type="fixed"/>
        <w:tblLook w:val="0000" w:firstRow="0" w:lastRow="0" w:firstColumn="0" w:lastColumn="0" w:noHBand="0" w:noVBand="0"/>
      </w:tblPr>
      <w:tblGrid>
        <w:gridCol w:w="5781"/>
        <w:gridCol w:w="1462"/>
        <w:gridCol w:w="1479"/>
      </w:tblGrid>
      <w:tr w:rsidR="006F6658" w:rsidRPr="006C3A47" w14:paraId="7EC4A94C" w14:textId="77777777" w:rsidTr="00A224F6">
        <w:tc>
          <w:tcPr>
            <w:tcW w:w="3314" w:type="pct"/>
          </w:tcPr>
          <w:p w14:paraId="2A981C7E" w14:textId="77777777" w:rsidR="006F6658" w:rsidRPr="006C3A47" w:rsidRDefault="006F6658" w:rsidP="00A224F6">
            <w:pPr>
              <w:ind w:left="-101"/>
              <w:rPr>
                <w:rFonts w:ascii="Arial" w:hAnsi="Arial" w:cs="Arial"/>
                <w:b/>
                <w:bCs/>
                <w:sz w:val="20"/>
                <w:szCs w:val="20"/>
              </w:rPr>
            </w:pPr>
          </w:p>
        </w:tc>
        <w:tc>
          <w:tcPr>
            <w:tcW w:w="838" w:type="pct"/>
            <w:tcBorders>
              <w:top w:val="single" w:sz="4" w:space="0" w:color="auto"/>
            </w:tcBorders>
          </w:tcPr>
          <w:p w14:paraId="2889E883" w14:textId="77777777" w:rsidR="006F6658" w:rsidRPr="006C3A47" w:rsidRDefault="006F6658" w:rsidP="00A224F6">
            <w:pPr>
              <w:ind w:right="-72"/>
              <w:jc w:val="right"/>
              <w:rPr>
                <w:rFonts w:ascii="Arial" w:hAnsi="Arial" w:cs="Arial"/>
                <w:b/>
                <w:bCs/>
                <w:sz w:val="20"/>
                <w:szCs w:val="20"/>
              </w:rPr>
            </w:pPr>
            <w:r w:rsidRPr="006C3A47">
              <w:rPr>
                <w:rFonts w:ascii="Arial" w:hAnsi="Arial" w:cs="Arial"/>
                <w:b/>
                <w:bCs/>
                <w:sz w:val="20"/>
                <w:szCs w:val="20"/>
              </w:rPr>
              <w:t>Consolidated</w:t>
            </w:r>
          </w:p>
          <w:p w14:paraId="4DA9C228" w14:textId="77777777" w:rsidR="006F6658" w:rsidRPr="006C3A47" w:rsidRDefault="006F6658" w:rsidP="00A224F6">
            <w:pPr>
              <w:ind w:right="-72"/>
              <w:jc w:val="right"/>
              <w:rPr>
                <w:rFonts w:ascii="Arial" w:hAnsi="Arial" w:cs="Arial"/>
                <w:b/>
                <w:bCs/>
                <w:sz w:val="20"/>
                <w:szCs w:val="20"/>
              </w:rPr>
            </w:pPr>
            <w:r w:rsidRPr="006C3A47">
              <w:rPr>
                <w:rFonts w:ascii="Arial" w:hAnsi="Arial" w:cs="Arial"/>
                <w:b/>
                <w:bCs/>
                <w:sz w:val="20"/>
                <w:szCs w:val="20"/>
              </w:rPr>
              <w:t>financial information</w:t>
            </w:r>
          </w:p>
        </w:tc>
        <w:tc>
          <w:tcPr>
            <w:tcW w:w="848" w:type="pct"/>
            <w:tcBorders>
              <w:top w:val="single" w:sz="4" w:space="0" w:color="auto"/>
            </w:tcBorders>
          </w:tcPr>
          <w:p w14:paraId="048A46D6" w14:textId="77777777" w:rsidR="006F6658" w:rsidRPr="006C3A47" w:rsidRDefault="006F6658" w:rsidP="00A224F6">
            <w:pPr>
              <w:ind w:right="-72"/>
              <w:jc w:val="right"/>
              <w:rPr>
                <w:rFonts w:ascii="Arial" w:hAnsi="Arial" w:cs="Arial"/>
                <w:b/>
                <w:bCs/>
                <w:sz w:val="20"/>
                <w:szCs w:val="20"/>
              </w:rPr>
            </w:pPr>
            <w:r w:rsidRPr="006C3A47">
              <w:rPr>
                <w:rFonts w:ascii="Arial" w:hAnsi="Arial" w:cs="Arial"/>
                <w:b/>
                <w:bCs/>
                <w:sz w:val="20"/>
                <w:szCs w:val="20"/>
              </w:rPr>
              <w:t>Separate</w:t>
            </w:r>
          </w:p>
          <w:p w14:paraId="47CC2C19" w14:textId="77777777" w:rsidR="006F6658" w:rsidRPr="006C3A47" w:rsidRDefault="006F6658" w:rsidP="00A224F6">
            <w:pPr>
              <w:ind w:right="-72"/>
              <w:jc w:val="right"/>
              <w:rPr>
                <w:rFonts w:ascii="Arial" w:hAnsi="Arial" w:cs="Arial"/>
                <w:b/>
                <w:bCs/>
                <w:sz w:val="20"/>
                <w:szCs w:val="20"/>
              </w:rPr>
            </w:pPr>
            <w:r w:rsidRPr="006C3A47">
              <w:rPr>
                <w:rFonts w:ascii="Arial" w:hAnsi="Arial" w:cs="Arial"/>
                <w:b/>
                <w:bCs/>
                <w:sz w:val="20"/>
                <w:szCs w:val="20"/>
              </w:rPr>
              <w:t>financial</w:t>
            </w:r>
            <w:r w:rsidRPr="006C3A47">
              <w:rPr>
                <w:rFonts w:ascii="Arial" w:hAnsi="Arial" w:cs="Arial"/>
                <w:b/>
                <w:bCs/>
                <w:sz w:val="20"/>
                <w:szCs w:val="20"/>
              </w:rPr>
              <w:br/>
              <w:t>information</w:t>
            </w:r>
          </w:p>
        </w:tc>
      </w:tr>
      <w:tr w:rsidR="006F6658" w:rsidRPr="006C3A47" w14:paraId="51AE7F84" w14:textId="77777777" w:rsidTr="00A224F6">
        <w:tc>
          <w:tcPr>
            <w:tcW w:w="3314" w:type="pct"/>
          </w:tcPr>
          <w:p w14:paraId="599FD03A" w14:textId="77777777" w:rsidR="006F6658" w:rsidRPr="006C3A47" w:rsidRDefault="006F6658" w:rsidP="00A224F6">
            <w:pPr>
              <w:ind w:left="-101"/>
              <w:rPr>
                <w:rFonts w:ascii="Arial" w:hAnsi="Arial" w:cs="Arial"/>
                <w:sz w:val="20"/>
                <w:szCs w:val="20"/>
              </w:rPr>
            </w:pPr>
          </w:p>
        </w:tc>
        <w:tc>
          <w:tcPr>
            <w:tcW w:w="838" w:type="pct"/>
            <w:tcBorders>
              <w:bottom w:val="single" w:sz="4" w:space="0" w:color="auto"/>
            </w:tcBorders>
          </w:tcPr>
          <w:p w14:paraId="63043894" w14:textId="2C96474A" w:rsidR="006F6658" w:rsidRPr="006C3A47" w:rsidRDefault="006F6658" w:rsidP="00A224F6">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848" w:type="pct"/>
            <w:tcBorders>
              <w:bottom w:val="single" w:sz="4" w:space="0" w:color="auto"/>
            </w:tcBorders>
          </w:tcPr>
          <w:p w14:paraId="33FB7B1B" w14:textId="715FA2B1" w:rsidR="006F6658" w:rsidRPr="006C3A47" w:rsidRDefault="006F6658" w:rsidP="00A224F6">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6F6658" w:rsidRPr="006C3A47" w14:paraId="383D362A" w14:textId="77777777" w:rsidTr="00A224F6">
        <w:tc>
          <w:tcPr>
            <w:tcW w:w="3314" w:type="pct"/>
          </w:tcPr>
          <w:p w14:paraId="2E5EDA73" w14:textId="77777777" w:rsidR="006F6658" w:rsidRPr="006C3A47" w:rsidRDefault="006F6658" w:rsidP="00A224F6">
            <w:pPr>
              <w:ind w:left="-101"/>
              <w:rPr>
                <w:rFonts w:ascii="Arial" w:hAnsi="Arial" w:cs="Arial"/>
                <w:b/>
                <w:bCs/>
                <w:sz w:val="16"/>
                <w:szCs w:val="16"/>
              </w:rPr>
            </w:pPr>
          </w:p>
        </w:tc>
        <w:tc>
          <w:tcPr>
            <w:tcW w:w="838" w:type="pct"/>
            <w:tcBorders>
              <w:top w:val="single" w:sz="4" w:space="0" w:color="auto"/>
            </w:tcBorders>
            <w:shd w:val="clear" w:color="auto" w:fill="FAFAFA"/>
          </w:tcPr>
          <w:p w14:paraId="07EF2C0C" w14:textId="77777777" w:rsidR="006F6658" w:rsidRPr="006C3A47" w:rsidRDefault="006F6658" w:rsidP="00A224F6">
            <w:pPr>
              <w:ind w:right="-72"/>
              <w:jc w:val="right"/>
              <w:rPr>
                <w:rFonts w:ascii="Arial" w:hAnsi="Arial" w:cs="Arial"/>
                <w:b/>
                <w:bCs/>
                <w:sz w:val="16"/>
                <w:szCs w:val="16"/>
              </w:rPr>
            </w:pPr>
          </w:p>
        </w:tc>
        <w:tc>
          <w:tcPr>
            <w:tcW w:w="848" w:type="pct"/>
            <w:tcBorders>
              <w:top w:val="single" w:sz="4" w:space="0" w:color="auto"/>
            </w:tcBorders>
            <w:shd w:val="clear" w:color="auto" w:fill="FAFAFA"/>
          </w:tcPr>
          <w:p w14:paraId="7D7979A9" w14:textId="77777777" w:rsidR="006F6658" w:rsidRPr="006C3A47" w:rsidRDefault="006F6658" w:rsidP="00A224F6">
            <w:pPr>
              <w:ind w:right="-72"/>
              <w:jc w:val="right"/>
              <w:rPr>
                <w:rFonts w:ascii="Arial" w:hAnsi="Arial" w:cs="Arial"/>
                <w:b/>
                <w:bCs/>
                <w:sz w:val="16"/>
                <w:szCs w:val="16"/>
              </w:rPr>
            </w:pPr>
          </w:p>
        </w:tc>
      </w:tr>
      <w:tr w:rsidR="009E297C" w:rsidRPr="006C3A47" w14:paraId="0EEF7E1E" w14:textId="77777777" w:rsidTr="00A224F6">
        <w:tc>
          <w:tcPr>
            <w:tcW w:w="3314" w:type="pct"/>
          </w:tcPr>
          <w:p w14:paraId="1F53C725" w14:textId="6908F6B9" w:rsidR="009E297C" w:rsidRPr="006C3A47" w:rsidRDefault="009E297C" w:rsidP="009E297C">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w:t>
            </w:r>
            <w:r w:rsidR="008C470A">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838" w:type="pct"/>
            <w:shd w:val="clear" w:color="auto" w:fill="FAFAFA"/>
          </w:tcPr>
          <w:p w14:paraId="6C0BA0C5" w14:textId="77777777" w:rsidR="009E297C" w:rsidRPr="006C3A47" w:rsidRDefault="009E297C" w:rsidP="009E297C">
            <w:pPr>
              <w:ind w:right="-72"/>
              <w:jc w:val="right"/>
              <w:rPr>
                <w:rFonts w:ascii="Arial" w:hAnsi="Arial" w:cs="Arial"/>
                <w:sz w:val="20"/>
                <w:szCs w:val="20"/>
              </w:rPr>
            </w:pPr>
          </w:p>
        </w:tc>
        <w:tc>
          <w:tcPr>
            <w:tcW w:w="848" w:type="pct"/>
            <w:shd w:val="clear" w:color="auto" w:fill="FAFAFA"/>
          </w:tcPr>
          <w:p w14:paraId="1523869A" w14:textId="77777777" w:rsidR="009E297C" w:rsidRPr="006C3A47" w:rsidRDefault="009E297C" w:rsidP="009E297C">
            <w:pPr>
              <w:ind w:right="-72"/>
              <w:jc w:val="right"/>
              <w:rPr>
                <w:rFonts w:ascii="Arial" w:hAnsi="Arial" w:cs="Arial"/>
                <w:sz w:val="20"/>
                <w:szCs w:val="20"/>
              </w:rPr>
            </w:pPr>
          </w:p>
        </w:tc>
      </w:tr>
      <w:tr w:rsidR="00D1176A" w:rsidRPr="006C3A47" w14:paraId="2E7336AD" w14:textId="77777777" w:rsidTr="00A224F6">
        <w:tc>
          <w:tcPr>
            <w:tcW w:w="3314" w:type="pct"/>
          </w:tcPr>
          <w:p w14:paraId="14C5F2E8" w14:textId="77777777" w:rsidR="00D1176A" w:rsidRPr="006C3A47" w:rsidRDefault="00D1176A" w:rsidP="00D1176A">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balance</w:t>
            </w:r>
          </w:p>
        </w:tc>
        <w:tc>
          <w:tcPr>
            <w:tcW w:w="838" w:type="pct"/>
            <w:shd w:val="clear" w:color="auto" w:fill="FAFAFA"/>
          </w:tcPr>
          <w:p w14:paraId="090475FE" w14:textId="0223F357" w:rsidR="00D1176A" w:rsidRPr="006C3A47" w:rsidRDefault="00D1176A" w:rsidP="00D1176A">
            <w:pPr>
              <w:ind w:right="-72"/>
              <w:jc w:val="right"/>
              <w:rPr>
                <w:rFonts w:ascii="Arial" w:hAnsi="Arial" w:cs="Arial"/>
                <w:sz w:val="20"/>
                <w:szCs w:val="20"/>
              </w:rPr>
            </w:pPr>
            <w:r w:rsidRPr="006C3A47">
              <w:rPr>
                <w:rFonts w:ascii="Arial" w:hAnsi="Arial" w:cs="Arial"/>
                <w:sz w:val="20"/>
                <w:szCs w:val="20"/>
              </w:rPr>
              <w:t>-</w:t>
            </w:r>
          </w:p>
        </w:tc>
        <w:tc>
          <w:tcPr>
            <w:tcW w:w="848" w:type="pct"/>
            <w:shd w:val="clear" w:color="auto" w:fill="FAFAFA"/>
          </w:tcPr>
          <w:p w14:paraId="0B2F3E3C" w14:textId="18324045" w:rsidR="00D1176A" w:rsidRPr="006C3A47" w:rsidRDefault="008C470A" w:rsidP="00D1176A">
            <w:pPr>
              <w:ind w:right="-72"/>
              <w:jc w:val="right"/>
              <w:rPr>
                <w:rFonts w:ascii="Arial" w:hAnsi="Arial" w:cs="Arial"/>
                <w:sz w:val="20"/>
                <w:szCs w:val="20"/>
              </w:rPr>
            </w:pPr>
            <w:r w:rsidRPr="008C470A">
              <w:rPr>
                <w:rFonts w:ascii="Arial" w:hAnsi="Arial" w:cs="Arial"/>
                <w:sz w:val="20"/>
                <w:szCs w:val="20"/>
              </w:rPr>
              <w:t>3</w:t>
            </w:r>
            <w:r w:rsidR="00B119DD" w:rsidRPr="006C3A47">
              <w:rPr>
                <w:rFonts w:ascii="Arial" w:hAnsi="Arial" w:cs="Arial"/>
                <w:sz w:val="20"/>
                <w:szCs w:val="20"/>
              </w:rPr>
              <w:t>,</w:t>
            </w:r>
            <w:r w:rsidRPr="008C470A">
              <w:rPr>
                <w:rFonts w:ascii="Arial" w:hAnsi="Arial" w:cs="Arial"/>
                <w:sz w:val="20"/>
                <w:szCs w:val="20"/>
              </w:rPr>
              <w:t>028</w:t>
            </w:r>
            <w:r w:rsidR="00B119DD" w:rsidRPr="006C3A47">
              <w:rPr>
                <w:rFonts w:ascii="Arial" w:hAnsi="Arial" w:cs="Arial"/>
                <w:sz w:val="20"/>
                <w:szCs w:val="20"/>
              </w:rPr>
              <w:t>,</w:t>
            </w:r>
            <w:r w:rsidRPr="008C470A">
              <w:rPr>
                <w:rFonts w:ascii="Arial" w:hAnsi="Arial" w:cs="Arial"/>
                <w:sz w:val="20"/>
                <w:szCs w:val="20"/>
              </w:rPr>
              <w:t>000</w:t>
            </w:r>
          </w:p>
        </w:tc>
      </w:tr>
      <w:tr w:rsidR="009E297C" w:rsidRPr="006C3A47" w14:paraId="1ADDD426" w14:textId="77777777" w:rsidTr="00736CD9">
        <w:tc>
          <w:tcPr>
            <w:tcW w:w="3314" w:type="pct"/>
          </w:tcPr>
          <w:p w14:paraId="5DF9D149" w14:textId="5BBE15DB" w:rsidR="009E297C" w:rsidRPr="006C3A47" w:rsidRDefault="009E297C" w:rsidP="009E297C">
            <w:pPr>
              <w:tabs>
                <w:tab w:val="left" w:pos="1276"/>
              </w:tabs>
              <w:ind w:left="-86"/>
              <w:jc w:val="both"/>
              <w:rPr>
                <w:rFonts w:ascii="Arial" w:hAnsi="Arial" w:cs="Arial"/>
                <w:sz w:val="20"/>
                <w:szCs w:val="20"/>
              </w:rPr>
            </w:pPr>
            <w:r w:rsidRPr="006C3A47">
              <w:rPr>
                <w:rFonts w:ascii="Arial" w:hAnsi="Arial" w:cs="Arial"/>
                <w:sz w:val="20"/>
                <w:szCs w:val="20"/>
                <w:u w:val="single"/>
              </w:rPr>
              <w:t>Less</w:t>
            </w:r>
            <w:r w:rsidRPr="006C3A47">
              <w:rPr>
                <w:rFonts w:ascii="Arial" w:hAnsi="Arial" w:cs="Arial"/>
                <w:sz w:val="20"/>
                <w:szCs w:val="20"/>
              </w:rPr>
              <w:t xml:space="preserve">  Current portion of a long-term loan from a related party</w:t>
            </w:r>
          </w:p>
        </w:tc>
        <w:tc>
          <w:tcPr>
            <w:tcW w:w="838" w:type="pct"/>
            <w:tcBorders>
              <w:bottom w:val="single" w:sz="4" w:space="0" w:color="auto"/>
            </w:tcBorders>
            <w:shd w:val="clear" w:color="auto" w:fill="FAFAFA"/>
            <w:vAlign w:val="bottom"/>
          </w:tcPr>
          <w:p w14:paraId="53DEC24C" w14:textId="7F9FC9C5" w:rsidR="009E297C" w:rsidRPr="006C3A47" w:rsidRDefault="00CB379A" w:rsidP="009E297C">
            <w:pPr>
              <w:ind w:right="-72"/>
              <w:jc w:val="right"/>
              <w:rPr>
                <w:rFonts w:ascii="Arial" w:hAnsi="Arial" w:cs="Arial"/>
                <w:sz w:val="20"/>
                <w:szCs w:val="20"/>
              </w:rPr>
            </w:pPr>
            <w:r>
              <w:rPr>
                <w:rFonts w:ascii="Arial" w:hAnsi="Arial" w:cs="Arial"/>
                <w:sz w:val="20"/>
                <w:szCs w:val="20"/>
              </w:rPr>
              <w:t>-</w:t>
            </w:r>
          </w:p>
        </w:tc>
        <w:tc>
          <w:tcPr>
            <w:tcW w:w="848" w:type="pct"/>
            <w:tcBorders>
              <w:bottom w:val="single" w:sz="4" w:space="0" w:color="auto"/>
            </w:tcBorders>
            <w:shd w:val="clear" w:color="auto" w:fill="FAFAFA"/>
            <w:vAlign w:val="bottom"/>
          </w:tcPr>
          <w:p w14:paraId="23D0C337" w14:textId="5B709739" w:rsidR="009E297C" w:rsidRPr="006C3A47" w:rsidRDefault="00CB379A" w:rsidP="009E297C">
            <w:pPr>
              <w:ind w:right="-72"/>
              <w:jc w:val="right"/>
              <w:rPr>
                <w:rFonts w:ascii="Arial" w:hAnsi="Arial" w:cs="Arial"/>
                <w:sz w:val="20"/>
                <w:szCs w:val="20"/>
              </w:rPr>
            </w:pPr>
            <w:r>
              <w:rPr>
                <w:rFonts w:ascii="Arial" w:hAnsi="Arial" w:cs="Arial"/>
                <w:sz w:val="20"/>
                <w:szCs w:val="20"/>
              </w:rPr>
              <w:t>(1,535,200)</w:t>
            </w:r>
          </w:p>
        </w:tc>
      </w:tr>
      <w:tr w:rsidR="009E297C" w:rsidRPr="006C3A47" w14:paraId="59F3A0FD" w14:textId="77777777" w:rsidTr="00193FD3">
        <w:tc>
          <w:tcPr>
            <w:tcW w:w="3314" w:type="pct"/>
          </w:tcPr>
          <w:p w14:paraId="68DEE8A3" w14:textId="77777777" w:rsidR="009E297C" w:rsidRPr="006C3A47" w:rsidRDefault="009E297C" w:rsidP="009E297C">
            <w:pPr>
              <w:tabs>
                <w:tab w:val="left" w:pos="1276"/>
              </w:tabs>
              <w:jc w:val="both"/>
              <w:rPr>
                <w:rFonts w:ascii="Arial" w:hAnsi="Arial" w:cs="Arial"/>
                <w:sz w:val="16"/>
                <w:szCs w:val="16"/>
                <w:u w:val="single"/>
              </w:rPr>
            </w:pPr>
          </w:p>
        </w:tc>
        <w:tc>
          <w:tcPr>
            <w:tcW w:w="838" w:type="pct"/>
            <w:shd w:val="clear" w:color="auto" w:fill="FAFAFA"/>
          </w:tcPr>
          <w:p w14:paraId="4A8FABC0" w14:textId="77777777" w:rsidR="009E297C" w:rsidRPr="006C3A47" w:rsidRDefault="009E297C" w:rsidP="009E297C">
            <w:pPr>
              <w:ind w:right="-72"/>
              <w:jc w:val="right"/>
              <w:rPr>
                <w:rFonts w:ascii="Arial" w:hAnsi="Arial" w:cs="Arial"/>
                <w:sz w:val="20"/>
                <w:szCs w:val="20"/>
              </w:rPr>
            </w:pPr>
          </w:p>
        </w:tc>
        <w:tc>
          <w:tcPr>
            <w:tcW w:w="848" w:type="pct"/>
            <w:shd w:val="clear" w:color="auto" w:fill="FAFAFA"/>
          </w:tcPr>
          <w:p w14:paraId="04BCCC3B" w14:textId="77777777" w:rsidR="009E297C" w:rsidRPr="006C3A47" w:rsidRDefault="009E297C" w:rsidP="009E297C">
            <w:pPr>
              <w:ind w:right="-72"/>
              <w:jc w:val="right"/>
              <w:rPr>
                <w:rFonts w:ascii="Arial" w:hAnsi="Arial" w:cs="Arial"/>
                <w:sz w:val="20"/>
                <w:szCs w:val="20"/>
              </w:rPr>
            </w:pPr>
          </w:p>
        </w:tc>
      </w:tr>
      <w:tr w:rsidR="009E297C" w:rsidRPr="006C3A47" w14:paraId="340B1A02" w14:textId="77777777" w:rsidTr="0008001D">
        <w:trPr>
          <w:trHeight w:val="230"/>
        </w:trPr>
        <w:tc>
          <w:tcPr>
            <w:tcW w:w="3314" w:type="pct"/>
          </w:tcPr>
          <w:p w14:paraId="162F46C9" w14:textId="29E8BAF0" w:rsidR="009E297C" w:rsidRPr="006C3A47" w:rsidRDefault="009E297C" w:rsidP="009E297C">
            <w:pPr>
              <w:tabs>
                <w:tab w:val="left" w:pos="1276"/>
              </w:tabs>
              <w:ind w:left="-101"/>
              <w:jc w:val="both"/>
              <w:rPr>
                <w:rFonts w:ascii="Arial" w:hAnsi="Arial" w:cs="Arial"/>
                <w:sz w:val="20"/>
                <w:szCs w:val="20"/>
              </w:rPr>
            </w:pPr>
            <w:r w:rsidRPr="006C3A47">
              <w:rPr>
                <w:rFonts w:ascii="Arial" w:hAnsi="Arial" w:cs="Arial"/>
                <w:sz w:val="20"/>
                <w:szCs w:val="20"/>
              </w:rPr>
              <w:t>Closing balance</w:t>
            </w:r>
          </w:p>
        </w:tc>
        <w:tc>
          <w:tcPr>
            <w:tcW w:w="838" w:type="pct"/>
            <w:tcBorders>
              <w:bottom w:val="single" w:sz="4" w:space="0" w:color="auto"/>
            </w:tcBorders>
            <w:shd w:val="clear" w:color="auto" w:fill="FAFAFA"/>
          </w:tcPr>
          <w:p w14:paraId="2EBB3ABA" w14:textId="77FEA8D4" w:rsidR="009E297C" w:rsidRPr="006C3A47" w:rsidRDefault="00CB379A" w:rsidP="009E297C">
            <w:pPr>
              <w:ind w:right="-72"/>
              <w:jc w:val="right"/>
              <w:rPr>
                <w:rFonts w:ascii="Arial" w:hAnsi="Arial" w:cs="Arial"/>
                <w:sz w:val="20"/>
                <w:szCs w:val="20"/>
              </w:rPr>
            </w:pPr>
            <w:r>
              <w:rPr>
                <w:rFonts w:ascii="Arial" w:hAnsi="Arial" w:cs="Arial"/>
                <w:sz w:val="20"/>
                <w:szCs w:val="20"/>
              </w:rPr>
              <w:t>-</w:t>
            </w:r>
          </w:p>
        </w:tc>
        <w:tc>
          <w:tcPr>
            <w:tcW w:w="848" w:type="pct"/>
            <w:tcBorders>
              <w:bottom w:val="single" w:sz="4" w:space="0" w:color="auto"/>
            </w:tcBorders>
            <w:shd w:val="clear" w:color="auto" w:fill="FAFAFA"/>
          </w:tcPr>
          <w:p w14:paraId="5FC8C3C4" w14:textId="47F190C5" w:rsidR="009E297C" w:rsidRPr="006C3A47" w:rsidRDefault="00CB379A" w:rsidP="009E297C">
            <w:pPr>
              <w:tabs>
                <w:tab w:val="left" w:pos="1190"/>
              </w:tabs>
              <w:ind w:right="-72"/>
              <w:jc w:val="right"/>
              <w:rPr>
                <w:rFonts w:ascii="Arial" w:hAnsi="Arial" w:cs="Arial"/>
                <w:sz w:val="20"/>
                <w:szCs w:val="20"/>
              </w:rPr>
            </w:pPr>
            <w:r>
              <w:rPr>
                <w:rFonts w:ascii="Arial" w:hAnsi="Arial" w:cs="Arial"/>
                <w:sz w:val="20"/>
                <w:szCs w:val="20"/>
              </w:rPr>
              <w:t>1,492,800</w:t>
            </w:r>
          </w:p>
        </w:tc>
      </w:tr>
    </w:tbl>
    <w:p w14:paraId="30B2DF4C" w14:textId="3BE301D6" w:rsidR="0039113E" w:rsidRPr="006C3A47" w:rsidRDefault="0039113E" w:rsidP="000F0278">
      <w:pPr>
        <w:ind w:left="540"/>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A86A51" w:rsidRPr="006C3A47" w14:paraId="16BB3C33" w14:textId="77777777" w:rsidTr="00E41E8B">
        <w:tc>
          <w:tcPr>
            <w:tcW w:w="3150" w:type="dxa"/>
          </w:tcPr>
          <w:p w14:paraId="54DDF206" w14:textId="77777777" w:rsidR="00A86A51" w:rsidRPr="006C3A47" w:rsidRDefault="00A86A51" w:rsidP="000F0278">
            <w:pPr>
              <w:ind w:left="-101"/>
              <w:rPr>
                <w:rFonts w:ascii="Arial" w:hAnsi="Arial" w:cs="Arial"/>
                <w:sz w:val="20"/>
                <w:szCs w:val="20"/>
              </w:rPr>
            </w:pPr>
          </w:p>
        </w:tc>
        <w:tc>
          <w:tcPr>
            <w:tcW w:w="2880" w:type="dxa"/>
            <w:gridSpan w:val="2"/>
            <w:tcBorders>
              <w:top w:val="single" w:sz="4" w:space="0" w:color="auto"/>
              <w:bottom w:val="single" w:sz="4" w:space="0" w:color="auto"/>
            </w:tcBorders>
          </w:tcPr>
          <w:p w14:paraId="619AA97E" w14:textId="77777777" w:rsidR="00A86A51" w:rsidRPr="006C3A47"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05653466" w14:textId="77777777" w:rsidR="00A86A51" w:rsidRPr="006C3A47"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697D691" w14:textId="77777777" w:rsidR="00A86A51" w:rsidRPr="006C3A47"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5A0F4447" w14:textId="77777777" w:rsidR="00A86A51" w:rsidRPr="006C3A47"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0E2AB3" w:rsidRPr="006C3A47" w14:paraId="280656D9" w14:textId="77777777" w:rsidTr="00E41E8B">
        <w:tc>
          <w:tcPr>
            <w:tcW w:w="3150" w:type="dxa"/>
          </w:tcPr>
          <w:p w14:paraId="2801334A" w14:textId="77777777" w:rsidR="000E2AB3" w:rsidRPr="006C3A47" w:rsidRDefault="000E2AB3" w:rsidP="000E2AB3">
            <w:pPr>
              <w:ind w:left="-101"/>
              <w:rPr>
                <w:rFonts w:ascii="Arial" w:hAnsi="Arial" w:cs="Arial"/>
                <w:sz w:val="20"/>
                <w:szCs w:val="20"/>
              </w:rPr>
            </w:pPr>
            <w:r w:rsidRPr="006C3A47">
              <w:rPr>
                <w:rFonts w:ascii="Arial" w:hAnsi="Arial" w:cs="Arial"/>
                <w:b/>
                <w:bCs/>
                <w:sz w:val="20"/>
                <w:szCs w:val="20"/>
              </w:rPr>
              <w:t>As at</w:t>
            </w:r>
          </w:p>
        </w:tc>
        <w:tc>
          <w:tcPr>
            <w:tcW w:w="1440" w:type="dxa"/>
            <w:tcBorders>
              <w:top w:val="single" w:sz="4" w:space="0" w:color="auto"/>
            </w:tcBorders>
          </w:tcPr>
          <w:p w14:paraId="511971A7" w14:textId="5A1C8DB8" w:rsidR="000E2AB3" w:rsidRPr="006C3A47" w:rsidRDefault="008C470A" w:rsidP="000E2AB3">
            <w:pPr>
              <w:ind w:right="-72"/>
              <w:jc w:val="right"/>
              <w:rPr>
                <w:rFonts w:ascii="Arial" w:hAnsi="Arial" w:cs="Arial"/>
                <w:b/>
                <w:bCs/>
                <w:spacing w:val="-6"/>
                <w:sz w:val="20"/>
                <w:szCs w:val="20"/>
              </w:rPr>
            </w:pPr>
            <w:r w:rsidRPr="008C470A">
              <w:rPr>
                <w:rFonts w:ascii="Arial" w:hAnsi="Arial" w:cs="Arial"/>
                <w:b/>
                <w:bCs/>
                <w:spacing w:val="-6"/>
                <w:sz w:val="20"/>
                <w:szCs w:val="20"/>
              </w:rPr>
              <w:t>30</w:t>
            </w:r>
            <w:r w:rsidR="00A555F7">
              <w:rPr>
                <w:rFonts w:ascii="Arial" w:hAnsi="Arial" w:cs="Arial"/>
                <w:b/>
                <w:bCs/>
                <w:spacing w:val="-6"/>
                <w:sz w:val="20"/>
                <w:szCs w:val="20"/>
              </w:rPr>
              <w:t xml:space="preserve"> June</w:t>
            </w:r>
            <w:r w:rsidR="00FE63DC" w:rsidRPr="006C3A47">
              <w:rPr>
                <w:rFonts w:ascii="Arial" w:hAnsi="Arial" w:cs="Arial"/>
                <w:b/>
                <w:bCs/>
                <w:spacing w:val="-6"/>
                <w:sz w:val="20"/>
                <w:szCs w:val="20"/>
              </w:rPr>
              <w:t xml:space="preserve"> </w:t>
            </w:r>
          </w:p>
        </w:tc>
        <w:tc>
          <w:tcPr>
            <w:tcW w:w="1440" w:type="dxa"/>
            <w:tcBorders>
              <w:top w:val="single" w:sz="4" w:space="0" w:color="auto"/>
            </w:tcBorders>
          </w:tcPr>
          <w:p w14:paraId="5829F05A" w14:textId="025345E0" w:rsidR="000E2AB3" w:rsidRPr="006C3A47" w:rsidRDefault="008C470A" w:rsidP="000E2AB3">
            <w:pPr>
              <w:ind w:right="-72"/>
              <w:jc w:val="right"/>
              <w:rPr>
                <w:rFonts w:ascii="Arial" w:hAnsi="Arial" w:cs="Arial"/>
                <w:b/>
                <w:bCs/>
                <w:sz w:val="20"/>
                <w:szCs w:val="20"/>
              </w:rPr>
            </w:pPr>
            <w:r w:rsidRPr="008C470A">
              <w:rPr>
                <w:rFonts w:ascii="Arial" w:hAnsi="Arial" w:cs="Arial"/>
                <w:b/>
                <w:bCs/>
                <w:sz w:val="20"/>
                <w:szCs w:val="20"/>
              </w:rPr>
              <w:t>31</w:t>
            </w:r>
            <w:r w:rsidR="000E2AB3" w:rsidRPr="006C3A47">
              <w:rPr>
                <w:rFonts w:ascii="Arial" w:hAnsi="Arial" w:cs="Arial"/>
                <w:b/>
                <w:bCs/>
                <w:sz w:val="20"/>
                <w:szCs w:val="20"/>
              </w:rPr>
              <w:t xml:space="preserve"> December</w:t>
            </w:r>
          </w:p>
        </w:tc>
        <w:tc>
          <w:tcPr>
            <w:tcW w:w="1440" w:type="dxa"/>
            <w:tcBorders>
              <w:top w:val="single" w:sz="4" w:space="0" w:color="auto"/>
            </w:tcBorders>
          </w:tcPr>
          <w:p w14:paraId="5BF6A0FC" w14:textId="23B9631A" w:rsidR="000E2AB3" w:rsidRPr="006C3A47" w:rsidRDefault="008C470A" w:rsidP="000E2AB3">
            <w:pPr>
              <w:ind w:right="-72"/>
              <w:jc w:val="right"/>
              <w:rPr>
                <w:rFonts w:ascii="Arial" w:hAnsi="Arial" w:cs="Arial"/>
                <w:b/>
                <w:bCs/>
                <w:spacing w:val="-6"/>
                <w:sz w:val="20"/>
                <w:szCs w:val="20"/>
              </w:rPr>
            </w:pPr>
            <w:r w:rsidRPr="008C470A">
              <w:rPr>
                <w:rFonts w:ascii="Arial" w:hAnsi="Arial" w:cs="Arial"/>
                <w:b/>
                <w:bCs/>
                <w:spacing w:val="-6"/>
                <w:sz w:val="20"/>
                <w:szCs w:val="20"/>
              </w:rPr>
              <w:t>30</w:t>
            </w:r>
            <w:r w:rsidR="00A555F7">
              <w:rPr>
                <w:rFonts w:ascii="Arial" w:hAnsi="Arial" w:cs="Arial"/>
                <w:b/>
                <w:bCs/>
                <w:spacing w:val="-6"/>
                <w:sz w:val="20"/>
                <w:szCs w:val="20"/>
              </w:rPr>
              <w:t xml:space="preserve"> June</w:t>
            </w:r>
            <w:r w:rsidR="00FE63DC" w:rsidRPr="006C3A47">
              <w:rPr>
                <w:rFonts w:ascii="Arial" w:hAnsi="Arial" w:cs="Arial"/>
                <w:b/>
                <w:bCs/>
                <w:spacing w:val="-6"/>
                <w:sz w:val="20"/>
                <w:szCs w:val="20"/>
              </w:rPr>
              <w:t xml:space="preserve"> </w:t>
            </w:r>
          </w:p>
        </w:tc>
        <w:tc>
          <w:tcPr>
            <w:tcW w:w="1440" w:type="dxa"/>
            <w:tcBorders>
              <w:top w:val="single" w:sz="4" w:space="0" w:color="auto"/>
            </w:tcBorders>
          </w:tcPr>
          <w:p w14:paraId="1F8AB9CB" w14:textId="30728B21" w:rsidR="000E2AB3" w:rsidRPr="006C3A47" w:rsidRDefault="008C470A" w:rsidP="000E2AB3">
            <w:pPr>
              <w:ind w:right="-72"/>
              <w:jc w:val="right"/>
              <w:rPr>
                <w:rFonts w:ascii="Arial" w:hAnsi="Arial" w:cs="Arial"/>
                <w:b/>
                <w:bCs/>
                <w:sz w:val="20"/>
                <w:szCs w:val="20"/>
              </w:rPr>
            </w:pPr>
            <w:r w:rsidRPr="008C470A">
              <w:rPr>
                <w:rFonts w:ascii="Arial" w:hAnsi="Arial" w:cs="Arial"/>
                <w:b/>
                <w:bCs/>
                <w:sz w:val="20"/>
                <w:szCs w:val="20"/>
              </w:rPr>
              <w:t>31</w:t>
            </w:r>
            <w:r w:rsidR="000E2AB3" w:rsidRPr="006C3A47">
              <w:rPr>
                <w:rFonts w:ascii="Arial" w:hAnsi="Arial" w:cs="Arial"/>
                <w:b/>
                <w:bCs/>
                <w:sz w:val="20"/>
                <w:szCs w:val="20"/>
              </w:rPr>
              <w:t xml:space="preserve"> December</w:t>
            </w:r>
          </w:p>
        </w:tc>
      </w:tr>
      <w:tr w:rsidR="000E2AB3" w:rsidRPr="006C3A47" w14:paraId="2899411C" w14:textId="77777777" w:rsidTr="00E41E8B">
        <w:tc>
          <w:tcPr>
            <w:tcW w:w="3150" w:type="dxa"/>
          </w:tcPr>
          <w:p w14:paraId="163E7BDB" w14:textId="77777777" w:rsidR="000E2AB3" w:rsidRPr="006C3A47" w:rsidRDefault="000E2AB3" w:rsidP="000E2AB3">
            <w:pPr>
              <w:ind w:left="-101"/>
              <w:rPr>
                <w:rFonts w:ascii="Arial" w:hAnsi="Arial" w:cs="Arial"/>
                <w:sz w:val="20"/>
                <w:szCs w:val="20"/>
              </w:rPr>
            </w:pPr>
          </w:p>
        </w:tc>
        <w:tc>
          <w:tcPr>
            <w:tcW w:w="1440" w:type="dxa"/>
          </w:tcPr>
          <w:p w14:paraId="76223CCC" w14:textId="6253CFB5" w:rsidR="000E2AB3" w:rsidRPr="006C3A47" w:rsidRDefault="008C470A" w:rsidP="000E2AB3">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0" w:type="dxa"/>
          </w:tcPr>
          <w:p w14:paraId="1A835FD0" w14:textId="62BB2B08" w:rsidR="000E2AB3" w:rsidRPr="006C3A47" w:rsidRDefault="008C470A" w:rsidP="000E2AB3">
            <w:pPr>
              <w:ind w:right="-72"/>
              <w:jc w:val="right"/>
              <w:rPr>
                <w:rFonts w:ascii="Arial" w:hAnsi="Arial" w:cs="Arial"/>
                <w:b/>
                <w:bCs/>
                <w:sz w:val="20"/>
                <w:szCs w:val="20"/>
              </w:rPr>
            </w:pPr>
            <w:r w:rsidRPr="008C470A">
              <w:rPr>
                <w:rFonts w:ascii="Arial" w:hAnsi="Arial" w:cs="Arial"/>
                <w:b/>
                <w:bCs/>
                <w:sz w:val="20"/>
                <w:szCs w:val="20"/>
              </w:rPr>
              <w:t>2022</w:t>
            </w:r>
          </w:p>
        </w:tc>
        <w:tc>
          <w:tcPr>
            <w:tcW w:w="1440" w:type="dxa"/>
          </w:tcPr>
          <w:p w14:paraId="3CFF7239" w14:textId="6CE08DA5" w:rsidR="000E2AB3" w:rsidRPr="006C3A47" w:rsidRDefault="008C470A" w:rsidP="000E2AB3">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0" w:type="dxa"/>
          </w:tcPr>
          <w:p w14:paraId="2ECDCF5F" w14:textId="68873319" w:rsidR="000E2AB3" w:rsidRPr="006C3A47" w:rsidRDefault="008C470A" w:rsidP="000E2AB3">
            <w:pPr>
              <w:ind w:right="-72"/>
              <w:jc w:val="right"/>
              <w:rPr>
                <w:rFonts w:ascii="Arial" w:hAnsi="Arial" w:cs="Arial"/>
                <w:b/>
                <w:bCs/>
                <w:sz w:val="20"/>
                <w:szCs w:val="20"/>
              </w:rPr>
            </w:pPr>
            <w:r w:rsidRPr="008C470A">
              <w:rPr>
                <w:rFonts w:ascii="Arial" w:hAnsi="Arial" w:cs="Arial"/>
                <w:b/>
                <w:bCs/>
                <w:sz w:val="20"/>
                <w:szCs w:val="20"/>
              </w:rPr>
              <w:t>2022</w:t>
            </w:r>
          </w:p>
        </w:tc>
      </w:tr>
      <w:tr w:rsidR="000E2AB3" w:rsidRPr="006C3A47" w14:paraId="7BC894D3" w14:textId="77777777" w:rsidTr="00E41E8B">
        <w:tc>
          <w:tcPr>
            <w:tcW w:w="3150" w:type="dxa"/>
          </w:tcPr>
          <w:p w14:paraId="1A63A198" w14:textId="77777777" w:rsidR="000E2AB3" w:rsidRPr="006C3A47" w:rsidRDefault="000E2AB3" w:rsidP="000E2AB3">
            <w:pPr>
              <w:pStyle w:val="Header"/>
              <w:ind w:left="-101"/>
              <w:rPr>
                <w:rFonts w:ascii="Arial" w:hAnsi="Arial" w:cs="Arial"/>
                <w:sz w:val="20"/>
                <w:szCs w:val="20"/>
              </w:rPr>
            </w:pPr>
          </w:p>
        </w:tc>
        <w:tc>
          <w:tcPr>
            <w:tcW w:w="1440" w:type="dxa"/>
            <w:tcBorders>
              <w:bottom w:val="single" w:sz="4" w:space="0" w:color="auto"/>
            </w:tcBorders>
          </w:tcPr>
          <w:p w14:paraId="7B3B1690" w14:textId="343C2238" w:rsidR="000E2AB3" w:rsidRPr="006C3A47" w:rsidRDefault="000E2AB3" w:rsidP="000E2AB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tcPr>
          <w:p w14:paraId="24DD840E" w14:textId="39849C8F" w:rsidR="000E2AB3" w:rsidRPr="006C3A47" w:rsidRDefault="000E2AB3" w:rsidP="000E2AB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tcPr>
          <w:p w14:paraId="611FDCBC" w14:textId="7E121286" w:rsidR="000E2AB3" w:rsidRPr="006C3A47" w:rsidRDefault="000E2AB3" w:rsidP="000E2AB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440" w:type="dxa"/>
            <w:tcBorders>
              <w:bottom w:val="single" w:sz="4" w:space="0" w:color="auto"/>
            </w:tcBorders>
          </w:tcPr>
          <w:p w14:paraId="1E63F55C" w14:textId="3AD155FA" w:rsidR="000E2AB3" w:rsidRPr="006C3A47" w:rsidRDefault="000E2AB3" w:rsidP="000E2AB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0E2AB3" w:rsidRPr="006C3A47" w14:paraId="77FDE2F8" w14:textId="77777777" w:rsidTr="00E41E8B">
        <w:tc>
          <w:tcPr>
            <w:tcW w:w="3150" w:type="dxa"/>
          </w:tcPr>
          <w:p w14:paraId="59024AA7" w14:textId="77777777" w:rsidR="000E2AB3" w:rsidRPr="006C3A47" w:rsidRDefault="000E2AB3" w:rsidP="000E2AB3">
            <w:pPr>
              <w:ind w:left="-101"/>
              <w:rPr>
                <w:rFonts w:ascii="Arial" w:hAnsi="Arial" w:cs="Arial"/>
                <w:b/>
                <w:bCs/>
                <w:sz w:val="16"/>
                <w:szCs w:val="16"/>
              </w:rPr>
            </w:pPr>
          </w:p>
        </w:tc>
        <w:tc>
          <w:tcPr>
            <w:tcW w:w="1440" w:type="dxa"/>
            <w:tcBorders>
              <w:top w:val="single" w:sz="4" w:space="0" w:color="auto"/>
            </w:tcBorders>
            <w:shd w:val="clear" w:color="auto" w:fill="FAFAFA"/>
          </w:tcPr>
          <w:p w14:paraId="47F6C701" w14:textId="77777777" w:rsidR="000E2AB3" w:rsidRPr="006C3A47" w:rsidRDefault="000E2AB3" w:rsidP="000E2AB3">
            <w:pPr>
              <w:ind w:right="-72"/>
              <w:jc w:val="right"/>
              <w:rPr>
                <w:rFonts w:ascii="Arial" w:hAnsi="Arial" w:cs="Arial"/>
                <w:b/>
                <w:bCs/>
                <w:sz w:val="16"/>
                <w:szCs w:val="16"/>
              </w:rPr>
            </w:pPr>
          </w:p>
        </w:tc>
        <w:tc>
          <w:tcPr>
            <w:tcW w:w="1440" w:type="dxa"/>
            <w:tcBorders>
              <w:top w:val="single" w:sz="4" w:space="0" w:color="auto"/>
            </w:tcBorders>
          </w:tcPr>
          <w:p w14:paraId="613D3F23" w14:textId="77777777" w:rsidR="000E2AB3" w:rsidRPr="006C3A47" w:rsidRDefault="000E2AB3" w:rsidP="000E2AB3">
            <w:pPr>
              <w:ind w:right="-72"/>
              <w:jc w:val="right"/>
              <w:rPr>
                <w:rFonts w:ascii="Arial" w:hAnsi="Arial" w:cs="Arial"/>
                <w:b/>
                <w:bCs/>
                <w:sz w:val="16"/>
                <w:szCs w:val="16"/>
              </w:rPr>
            </w:pPr>
          </w:p>
        </w:tc>
        <w:tc>
          <w:tcPr>
            <w:tcW w:w="1440" w:type="dxa"/>
            <w:tcBorders>
              <w:top w:val="single" w:sz="4" w:space="0" w:color="auto"/>
            </w:tcBorders>
            <w:shd w:val="clear" w:color="auto" w:fill="FAFAFA"/>
          </w:tcPr>
          <w:p w14:paraId="05AC1063" w14:textId="77777777" w:rsidR="000E2AB3" w:rsidRPr="006C3A47" w:rsidRDefault="000E2AB3" w:rsidP="000E2AB3">
            <w:pPr>
              <w:ind w:left="1080"/>
              <w:rPr>
                <w:rFonts w:ascii="Arial" w:hAnsi="Arial" w:cs="Arial"/>
                <w:b/>
                <w:bCs/>
                <w:sz w:val="16"/>
                <w:szCs w:val="16"/>
              </w:rPr>
            </w:pPr>
          </w:p>
        </w:tc>
        <w:tc>
          <w:tcPr>
            <w:tcW w:w="1440" w:type="dxa"/>
            <w:tcBorders>
              <w:top w:val="single" w:sz="4" w:space="0" w:color="auto"/>
            </w:tcBorders>
          </w:tcPr>
          <w:p w14:paraId="34FD644E" w14:textId="77777777" w:rsidR="000E2AB3" w:rsidRPr="006C3A47" w:rsidRDefault="000E2AB3" w:rsidP="000E2AB3">
            <w:pPr>
              <w:ind w:right="-72"/>
              <w:jc w:val="right"/>
              <w:rPr>
                <w:rFonts w:ascii="Arial" w:hAnsi="Arial" w:cs="Arial"/>
                <w:b/>
                <w:bCs/>
                <w:sz w:val="16"/>
                <w:szCs w:val="16"/>
              </w:rPr>
            </w:pPr>
          </w:p>
        </w:tc>
      </w:tr>
      <w:tr w:rsidR="000E2AB3" w:rsidRPr="006C3A47" w14:paraId="43F50343" w14:textId="77777777" w:rsidTr="000C548C">
        <w:trPr>
          <w:trHeight w:val="126"/>
        </w:trPr>
        <w:tc>
          <w:tcPr>
            <w:tcW w:w="3150" w:type="dxa"/>
          </w:tcPr>
          <w:p w14:paraId="61F92DBE" w14:textId="77777777" w:rsidR="000E2AB3" w:rsidRPr="006C3A47" w:rsidRDefault="000E2AB3" w:rsidP="000E2AB3">
            <w:pPr>
              <w:pStyle w:val="Heading4"/>
              <w:ind w:left="-101" w:right="0"/>
              <w:rPr>
                <w:rFonts w:ascii="Arial" w:hAnsi="Arial" w:cs="Arial"/>
                <w:b w:val="0"/>
                <w:bCs w:val="0"/>
                <w:sz w:val="20"/>
                <w:szCs w:val="20"/>
                <w:bdr w:val="single" w:sz="4" w:space="0" w:color="auto"/>
                <w:lang w:val="en-US" w:eastAsia="en-US"/>
              </w:rPr>
            </w:pPr>
            <w:r w:rsidRPr="006C3A47">
              <w:rPr>
                <w:rFonts w:ascii="Arial" w:hAnsi="Arial" w:cs="Arial"/>
                <w:b w:val="0"/>
                <w:bCs w:val="0"/>
                <w:sz w:val="20"/>
                <w:szCs w:val="20"/>
                <w:lang w:val="en-US" w:eastAsia="en-US"/>
              </w:rPr>
              <w:t>Interest payables</w:t>
            </w:r>
          </w:p>
        </w:tc>
        <w:tc>
          <w:tcPr>
            <w:tcW w:w="1440" w:type="dxa"/>
            <w:shd w:val="clear" w:color="auto" w:fill="FAFAFA"/>
          </w:tcPr>
          <w:p w14:paraId="2F5CB05C" w14:textId="77777777" w:rsidR="000E2AB3" w:rsidRPr="006C3A47" w:rsidRDefault="000E2AB3" w:rsidP="000E2AB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tcPr>
          <w:p w14:paraId="11E68733" w14:textId="77777777" w:rsidR="000E2AB3" w:rsidRPr="006C3A47" w:rsidRDefault="000E2AB3" w:rsidP="000E2AB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tcPr>
          <w:p w14:paraId="53DD77D5" w14:textId="77777777" w:rsidR="000E2AB3" w:rsidRPr="006C3A47" w:rsidRDefault="000E2AB3" w:rsidP="000E2AB3">
            <w:pPr>
              <w:ind w:right="-72"/>
              <w:jc w:val="right"/>
              <w:rPr>
                <w:rFonts w:ascii="Arial" w:hAnsi="Arial" w:cs="Arial"/>
                <w:sz w:val="20"/>
                <w:szCs w:val="20"/>
              </w:rPr>
            </w:pPr>
          </w:p>
        </w:tc>
        <w:tc>
          <w:tcPr>
            <w:tcW w:w="1440" w:type="dxa"/>
          </w:tcPr>
          <w:p w14:paraId="724B0B14" w14:textId="77777777" w:rsidR="000E2AB3" w:rsidRPr="006C3A47" w:rsidRDefault="000E2AB3" w:rsidP="000E2AB3">
            <w:pPr>
              <w:ind w:right="-72"/>
              <w:jc w:val="right"/>
              <w:rPr>
                <w:rFonts w:ascii="Arial" w:hAnsi="Arial" w:cs="Arial"/>
                <w:sz w:val="20"/>
                <w:szCs w:val="20"/>
              </w:rPr>
            </w:pPr>
          </w:p>
        </w:tc>
      </w:tr>
      <w:tr w:rsidR="00D1176A" w:rsidRPr="006C3A47" w14:paraId="3F6FAEC2" w14:textId="77777777" w:rsidTr="00D4193F">
        <w:trPr>
          <w:trHeight w:val="126"/>
        </w:trPr>
        <w:tc>
          <w:tcPr>
            <w:tcW w:w="3150" w:type="dxa"/>
          </w:tcPr>
          <w:p w14:paraId="298B0B11" w14:textId="0C9A6F91" w:rsidR="00D1176A" w:rsidRPr="006C3A47" w:rsidRDefault="00D1176A" w:rsidP="00D1176A">
            <w:pPr>
              <w:ind w:left="-101"/>
              <w:jc w:val="both"/>
              <w:rPr>
                <w:rFonts w:ascii="Arial" w:hAnsi="Arial" w:cs="Arial"/>
                <w:sz w:val="20"/>
                <w:szCs w:val="20"/>
              </w:rPr>
            </w:pPr>
            <w:r w:rsidRPr="006C3A47">
              <w:rPr>
                <w:rFonts w:ascii="Arial" w:hAnsi="Arial" w:cs="Arial"/>
                <w:sz w:val="20"/>
                <w:szCs w:val="20"/>
                <w:lang w:val="en-US"/>
              </w:rPr>
              <w:t xml:space="preserve">   - Subsidiaries</w:t>
            </w:r>
          </w:p>
        </w:tc>
        <w:tc>
          <w:tcPr>
            <w:tcW w:w="1440" w:type="dxa"/>
            <w:shd w:val="clear" w:color="auto" w:fill="FAFAFA"/>
          </w:tcPr>
          <w:p w14:paraId="563449F7" w14:textId="194BBE2B" w:rsidR="00D1176A" w:rsidRPr="006C3A47" w:rsidRDefault="00CB379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c>
          <w:tcPr>
            <w:tcW w:w="1440" w:type="dxa"/>
          </w:tcPr>
          <w:p w14:paraId="2F066AD0" w14:textId="7A827880" w:rsidR="00D1176A" w:rsidRPr="006C3A47" w:rsidRDefault="00D1176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6C3A47">
              <w:rPr>
                <w:rFonts w:ascii="Arial" w:eastAsia="MS Mincho" w:hAnsi="Arial" w:cs="Arial"/>
                <w:sz w:val="20"/>
                <w:szCs w:val="20"/>
              </w:rPr>
              <w:t>-</w:t>
            </w:r>
          </w:p>
        </w:tc>
        <w:tc>
          <w:tcPr>
            <w:tcW w:w="1440" w:type="dxa"/>
            <w:shd w:val="clear" w:color="auto" w:fill="FAFAFA"/>
            <w:vAlign w:val="bottom"/>
          </w:tcPr>
          <w:p w14:paraId="243C7E7D" w14:textId="589B3EAE" w:rsidR="00D1176A" w:rsidRPr="006C3A47" w:rsidRDefault="00CB379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213,451</w:t>
            </w:r>
          </w:p>
        </w:tc>
        <w:tc>
          <w:tcPr>
            <w:tcW w:w="1440" w:type="dxa"/>
            <w:vAlign w:val="bottom"/>
          </w:tcPr>
          <w:p w14:paraId="3FCD3B7B" w14:textId="1BD092EB" w:rsidR="00D1176A" w:rsidRPr="006C3A47" w:rsidRDefault="008C470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146</w:t>
            </w:r>
            <w:r w:rsidR="00D1176A" w:rsidRPr="006C3A47">
              <w:rPr>
                <w:rFonts w:ascii="Arial" w:eastAsia="MS Mincho" w:hAnsi="Arial" w:cs="Arial"/>
                <w:sz w:val="20"/>
                <w:szCs w:val="20"/>
              </w:rPr>
              <w:t>,</w:t>
            </w:r>
            <w:r w:rsidRPr="008C470A">
              <w:rPr>
                <w:rFonts w:ascii="Arial" w:eastAsia="MS Mincho" w:hAnsi="Arial" w:cs="Arial"/>
                <w:sz w:val="20"/>
                <w:szCs w:val="20"/>
              </w:rPr>
              <w:t>899</w:t>
            </w:r>
          </w:p>
        </w:tc>
      </w:tr>
      <w:tr w:rsidR="00D1176A" w:rsidRPr="006C3A47" w14:paraId="3FC83BBF" w14:textId="77777777" w:rsidTr="00D4193F">
        <w:trPr>
          <w:trHeight w:val="126"/>
        </w:trPr>
        <w:tc>
          <w:tcPr>
            <w:tcW w:w="3150" w:type="dxa"/>
          </w:tcPr>
          <w:p w14:paraId="4ED294F2" w14:textId="5D52B9E2" w:rsidR="00D1176A" w:rsidRPr="006C3A47" w:rsidRDefault="00D1176A" w:rsidP="00D1176A">
            <w:pPr>
              <w:ind w:left="-101"/>
              <w:jc w:val="both"/>
              <w:rPr>
                <w:rFonts w:ascii="Arial" w:hAnsi="Arial" w:cs="Arial"/>
                <w:sz w:val="20"/>
                <w:szCs w:val="20"/>
                <w:lang w:val="en-US"/>
              </w:rPr>
            </w:pPr>
            <w:r w:rsidRPr="006C3A47">
              <w:rPr>
                <w:rFonts w:ascii="Arial" w:hAnsi="Arial" w:cs="Arial"/>
                <w:sz w:val="20"/>
                <w:szCs w:val="20"/>
                <w:lang w:val="en-US"/>
              </w:rPr>
              <w:t xml:space="preserve">   - Associate</w:t>
            </w:r>
          </w:p>
        </w:tc>
        <w:tc>
          <w:tcPr>
            <w:tcW w:w="1440" w:type="dxa"/>
            <w:tcBorders>
              <w:bottom w:val="single" w:sz="4" w:space="0" w:color="auto"/>
            </w:tcBorders>
            <w:shd w:val="clear" w:color="auto" w:fill="FAFAFA"/>
          </w:tcPr>
          <w:p w14:paraId="7FA8D5B0" w14:textId="5ABB87D4" w:rsidR="00D1176A" w:rsidRPr="006C3A47" w:rsidRDefault="00CB379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14,485</w:t>
            </w:r>
          </w:p>
        </w:tc>
        <w:tc>
          <w:tcPr>
            <w:tcW w:w="1440" w:type="dxa"/>
            <w:tcBorders>
              <w:bottom w:val="single" w:sz="4" w:space="0" w:color="auto"/>
            </w:tcBorders>
          </w:tcPr>
          <w:p w14:paraId="0B1AAF9C" w14:textId="5DB4E2C3" w:rsidR="00D1176A" w:rsidRPr="006C3A47" w:rsidRDefault="008C470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9</w:t>
            </w:r>
            <w:r w:rsidR="00D1176A" w:rsidRPr="006C3A47">
              <w:rPr>
                <w:rFonts w:ascii="Arial" w:eastAsia="MS Mincho" w:hAnsi="Arial" w:cs="Arial"/>
                <w:sz w:val="20"/>
                <w:szCs w:val="20"/>
              </w:rPr>
              <w:t>,</w:t>
            </w:r>
            <w:r w:rsidRPr="008C470A">
              <w:rPr>
                <w:rFonts w:ascii="Arial" w:eastAsia="MS Mincho" w:hAnsi="Arial" w:cs="Arial"/>
                <w:sz w:val="20"/>
                <w:szCs w:val="20"/>
              </w:rPr>
              <w:t>126</w:t>
            </w:r>
          </w:p>
        </w:tc>
        <w:tc>
          <w:tcPr>
            <w:tcW w:w="1440" w:type="dxa"/>
            <w:tcBorders>
              <w:bottom w:val="single" w:sz="4" w:space="0" w:color="auto"/>
            </w:tcBorders>
            <w:shd w:val="clear" w:color="auto" w:fill="FAFAFA"/>
            <w:vAlign w:val="bottom"/>
          </w:tcPr>
          <w:p w14:paraId="19CFB217" w14:textId="56C0717A" w:rsidR="00D1176A" w:rsidRPr="006C3A47" w:rsidRDefault="00CB379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c>
          <w:tcPr>
            <w:tcW w:w="1440" w:type="dxa"/>
            <w:tcBorders>
              <w:bottom w:val="single" w:sz="4" w:space="0" w:color="auto"/>
            </w:tcBorders>
            <w:vAlign w:val="bottom"/>
          </w:tcPr>
          <w:p w14:paraId="4FEFDB98" w14:textId="6D24690E" w:rsidR="00D1176A" w:rsidRPr="006C3A47" w:rsidRDefault="00D1176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6C3A47">
              <w:rPr>
                <w:rFonts w:ascii="Arial" w:eastAsia="MS Mincho" w:hAnsi="Arial" w:cs="Arial"/>
                <w:sz w:val="20"/>
                <w:szCs w:val="20"/>
              </w:rPr>
              <w:t>-</w:t>
            </w:r>
          </w:p>
        </w:tc>
      </w:tr>
      <w:tr w:rsidR="000C548C" w:rsidRPr="006C3A47" w14:paraId="02FB0244" w14:textId="77777777" w:rsidTr="000C548C">
        <w:trPr>
          <w:trHeight w:val="126"/>
        </w:trPr>
        <w:tc>
          <w:tcPr>
            <w:tcW w:w="3150" w:type="dxa"/>
          </w:tcPr>
          <w:p w14:paraId="3A90107C" w14:textId="77777777" w:rsidR="000C548C" w:rsidRPr="006C3A47" w:rsidRDefault="000C548C" w:rsidP="000C548C">
            <w:pPr>
              <w:ind w:left="-101"/>
              <w:jc w:val="both"/>
              <w:rPr>
                <w:rFonts w:ascii="Arial" w:hAnsi="Arial" w:cs="Arial"/>
                <w:sz w:val="16"/>
                <w:szCs w:val="16"/>
              </w:rPr>
            </w:pPr>
          </w:p>
        </w:tc>
        <w:tc>
          <w:tcPr>
            <w:tcW w:w="1440" w:type="dxa"/>
            <w:tcBorders>
              <w:top w:val="single" w:sz="4" w:space="0" w:color="auto"/>
            </w:tcBorders>
            <w:shd w:val="clear" w:color="auto" w:fill="FAFAFA"/>
          </w:tcPr>
          <w:p w14:paraId="43D52DE1" w14:textId="21AEF9B6" w:rsidR="000C548C" w:rsidRPr="006C3A47" w:rsidRDefault="000C548C"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644DD97E" w14:textId="7347B9C7" w:rsidR="000C548C" w:rsidRPr="006C3A47" w:rsidRDefault="000C548C"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shd w:val="clear" w:color="auto" w:fill="FAFAFA"/>
          </w:tcPr>
          <w:p w14:paraId="199D9EED" w14:textId="6C32C8A1" w:rsidR="000C548C" w:rsidRPr="006C3A47" w:rsidRDefault="000C548C" w:rsidP="004D11C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4EE6B001" w14:textId="3D1F1343" w:rsidR="000C548C" w:rsidRPr="006C3A47" w:rsidRDefault="000C548C" w:rsidP="000C548C">
            <w:pPr>
              <w:ind w:left="331" w:right="-72" w:hanging="331"/>
              <w:jc w:val="right"/>
              <w:rPr>
                <w:rFonts w:ascii="Arial" w:hAnsi="Arial" w:cs="Arial"/>
                <w:sz w:val="16"/>
                <w:szCs w:val="16"/>
              </w:rPr>
            </w:pPr>
          </w:p>
        </w:tc>
      </w:tr>
      <w:tr w:rsidR="00D1176A" w:rsidRPr="006C3A47" w14:paraId="0CE3C562" w14:textId="77777777" w:rsidTr="00D4193F">
        <w:trPr>
          <w:trHeight w:val="126"/>
        </w:trPr>
        <w:tc>
          <w:tcPr>
            <w:tcW w:w="3150" w:type="dxa"/>
          </w:tcPr>
          <w:p w14:paraId="31E0DAF8" w14:textId="77777777" w:rsidR="00D1176A" w:rsidRPr="006C3A47" w:rsidRDefault="00D1176A" w:rsidP="00D1176A">
            <w:pPr>
              <w:ind w:left="-101"/>
              <w:jc w:val="both"/>
              <w:rPr>
                <w:rFonts w:ascii="Arial" w:hAnsi="Arial" w:cs="Arial"/>
                <w:sz w:val="20"/>
                <w:szCs w:val="20"/>
              </w:rPr>
            </w:pPr>
          </w:p>
        </w:tc>
        <w:tc>
          <w:tcPr>
            <w:tcW w:w="1440" w:type="dxa"/>
            <w:tcBorders>
              <w:bottom w:val="single" w:sz="4" w:space="0" w:color="auto"/>
            </w:tcBorders>
            <w:shd w:val="clear" w:color="auto" w:fill="FAFAFA"/>
          </w:tcPr>
          <w:p w14:paraId="1A3D184D" w14:textId="56CD59FE" w:rsidR="00D1176A" w:rsidRPr="006C3A47" w:rsidRDefault="00CB379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14,485</w:t>
            </w:r>
          </w:p>
        </w:tc>
        <w:tc>
          <w:tcPr>
            <w:tcW w:w="1440" w:type="dxa"/>
            <w:tcBorders>
              <w:bottom w:val="single" w:sz="4" w:space="0" w:color="auto"/>
            </w:tcBorders>
          </w:tcPr>
          <w:p w14:paraId="34DA06A5" w14:textId="77F1933A" w:rsidR="00D1176A" w:rsidRPr="006C3A47" w:rsidRDefault="008C470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C470A">
              <w:rPr>
                <w:rFonts w:ascii="Arial" w:eastAsia="MS Mincho" w:hAnsi="Arial" w:cs="Arial"/>
                <w:sz w:val="20"/>
                <w:szCs w:val="20"/>
              </w:rPr>
              <w:t>9</w:t>
            </w:r>
            <w:r w:rsidR="00D1176A" w:rsidRPr="006C3A47">
              <w:rPr>
                <w:rFonts w:ascii="Arial" w:eastAsia="MS Mincho" w:hAnsi="Arial" w:cs="Arial"/>
                <w:sz w:val="20"/>
                <w:szCs w:val="20"/>
              </w:rPr>
              <w:t>,</w:t>
            </w:r>
            <w:r w:rsidRPr="008C470A">
              <w:rPr>
                <w:rFonts w:ascii="Arial" w:eastAsia="MS Mincho" w:hAnsi="Arial" w:cs="Arial"/>
                <w:sz w:val="20"/>
                <w:szCs w:val="20"/>
              </w:rPr>
              <w:t>126</w:t>
            </w:r>
          </w:p>
        </w:tc>
        <w:tc>
          <w:tcPr>
            <w:tcW w:w="1440" w:type="dxa"/>
            <w:tcBorders>
              <w:bottom w:val="single" w:sz="4" w:space="0" w:color="auto"/>
            </w:tcBorders>
            <w:shd w:val="clear" w:color="auto" w:fill="FAFAFA"/>
            <w:vAlign w:val="bottom"/>
          </w:tcPr>
          <w:p w14:paraId="2B3DC0C5" w14:textId="4E7450F5" w:rsidR="00D1176A" w:rsidRPr="006C3A47" w:rsidRDefault="00CB379A" w:rsidP="00D1176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213,451</w:t>
            </w:r>
          </w:p>
        </w:tc>
        <w:tc>
          <w:tcPr>
            <w:tcW w:w="1440" w:type="dxa"/>
            <w:tcBorders>
              <w:bottom w:val="single" w:sz="4" w:space="0" w:color="auto"/>
            </w:tcBorders>
            <w:vAlign w:val="bottom"/>
          </w:tcPr>
          <w:p w14:paraId="7B191912" w14:textId="182A1629" w:rsidR="00D1176A" w:rsidRPr="006C3A47" w:rsidRDefault="008C470A" w:rsidP="00D1176A">
            <w:pPr>
              <w:ind w:left="331" w:right="-72" w:hanging="331"/>
              <w:jc w:val="right"/>
              <w:rPr>
                <w:rFonts w:ascii="Arial" w:eastAsia="MS Mincho" w:hAnsi="Arial" w:cs="Arial"/>
                <w:sz w:val="20"/>
                <w:szCs w:val="20"/>
              </w:rPr>
            </w:pPr>
            <w:r w:rsidRPr="008C470A">
              <w:rPr>
                <w:rFonts w:ascii="Arial" w:eastAsia="MS Mincho" w:hAnsi="Arial" w:cs="Arial"/>
                <w:sz w:val="20"/>
                <w:szCs w:val="20"/>
              </w:rPr>
              <w:t>146</w:t>
            </w:r>
            <w:r w:rsidR="00D1176A" w:rsidRPr="006C3A47">
              <w:rPr>
                <w:rFonts w:ascii="Arial" w:eastAsia="MS Mincho" w:hAnsi="Arial" w:cs="Arial"/>
                <w:sz w:val="20"/>
                <w:szCs w:val="20"/>
              </w:rPr>
              <w:t>,</w:t>
            </w:r>
            <w:r w:rsidRPr="008C470A">
              <w:rPr>
                <w:rFonts w:ascii="Arial" w:eastAsia="MS Mincho" w:hAnsi="Arial" w:cs="Arial"/>
                <w:sz w:val="20"/>
                <w:szCs w:val="20"/>
              </w:rPr>
              <w:t>899</w:t>
            </w:r>
          </w:p>
        </w:tc>
      </w:tr>
    </w:tbl>
    <w:p w14:paraId="7BA9CA1A" w14:textId="05033B0C" w:rsidR="00B80E79" w:rsidRDefault="00B80E79" w:rsidP="002C13B5">
      <w:pPr>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8C470A" w:rsidRPr="006C3A47" w14:paraId="56CE4A49" w14:textId="77777777" w:rsidTr="0095107C">
        <w:tc>
          <w:tcPr>
            <w:tcW w:w="3150" w:type="dxa"/>
          </w:tcPr>
          <w:p w14:paraId="7C87370C" w14:textId="77777777" w:rsidR="008C470A" w:rsidRPr="006C3A47" w:rsidRDefault="008C470A" w:rsidP="0095107C">
            <w:pPr>
              <w:rPr>
                <w:rFonts w:ascii="Arial" w:hAnsi="Arial" w:cs="Arial"/>
                <w:sz w:val="20"/>
                <w:szCs w:val="20"/>
              </w:rPr>
            </w:pPr>
          </w:p>
        </w:tc>
        <w:tc>
          <w:tcPr>
            <w:tcW w:w="2880" w:type="dxa"/>
            <w:gridSpan w:val="2"/>
            <w:tcBorders>
              <w:top w:val="single" w:sz="4" w:space="0" w:color="auto"/>
              <w:bottom w:val="single" w:sz="4" w:space="0" w:color="auto"/>
            </w:tcBorders>
          </w:tcPr>
          <w:p w14:paraId="6A57D413"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466FBB89"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477A606B"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3CD1C70E"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8C470A" w:rsidRPr="006C3A47" w14:paraId="14C87DE1" w14:textId="77777777" w:rsidTr="0095107C">
        <w:tc>
          <w:tcPr>
            <w:tcW w:w="3150" w:type="dxa"/>
          </w:tcPr>
          <w:p w14:paraId="4304C96E" w14:textId="5047A48B" w:rsidR="008C470A" w:rsidRPr="006C3A47" w:rsidRDefault="008C470A" w:rsidP="0095107C">
            <w:pPr>
              <w:ind w:left="-101"/>
              <w:rPr>
                <w:rFonts w:ascii="Arial" w:hAnsi="Arial" w:cs="Arial"/>
                <w:sz w:val="20"/>
                <w:szCs w:val="20"/>
              </w:rPr>
            </w:pPr>
            <w:r w:rsidRPr="006C3A47">
              <w:rPr>
                <w:rFonts w:ascii="Arial" w:hAnsi="Arial" w:cs="Arial"/>
                <w:b/>
                <w:bCs/>
                <w:sz w:val="20"/>
                <w:szCs w:val="20"/>
              </w:rPr>
              <w:t xml:space="preserve">For the </w:t>
            </w:r>
            <w:r>
              <w:rPr>
                <w:rFonts w:ascii="Arial" w:hAnsi="Arial" w:cs="Arial"/>
                <w:b/>
                <w:bCs/>
                <w:sz w:val="20"/>
                <w:szCs w:val="20"/>
              </w:rPr>
              <w:t>six</w:t>
            </w:r>
            <w:r w:rsidRPr="006C3A47">
              <w:rPr>
                <w:rFonts w:ascii="Arial" w:hAnsi="Arial" w:cs="Arial"/>
                <w:b/>
                <w:bCs/>
                <w:sz w:val="20"/>
                <w:szCs w:val="20"/>
              </w:rPr>
              <w:t xml:space="preserve">-month </w:t>
            </w:r>
            <w:r w:rsidRPr="006C3A47">
              <w:rPr>
                <w:rFonts w:ascii="Arial" w:eastAsia="Cordia New" w:hAnsi="Arial" w:cs="Arial"/>
                <w:b/>
                <w:bCs/>
                <w:sz w:val="20"/>
                <w:szCs w:val="20"/>
              </w:rPr>
              <w:t>periods</w:t>
            </w:r>
          </w:p>
        </w:tc>
        <w:tc>
          <w:tcPr>
            <w:tcW w:w="1440" w:type="dxa"/>
            <w:tcBorders>
              <w:top w:val="single" w:sz="4" w:space="0" w:color="auto"/>
            </w:tcBorders>
          </w:tcPr>
          <w:p w14:paraId="29B064EB" w14:textId="222099BE" w:rsidR="008C470A" w:rsidRPr="006C3A47" w:rsidRDefault="008C470A" w:rsidP="0095107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0" w:type="dxa"/>
            <w:tcBorders>
              <w:top w:val="single" w:sz="4" w:space="0" w:color="auto"/>
            </w:tcBorders>
          </w:tcPr>
          <w:p w14:paraId="6F1C4AAF" w14:textId="48F7DE7A" w:rsidR="008C470A" w:rsidRPr="006C3A47" w:rsidRDefault="008C470A" w:rsidP="0095107C">
            <w:pPr>
              <w:ind w:right="-72"/>
              <w:jc w:val="right"/>
              <w:rPr>
                <w:rFonts w:ascii="Arial" w:hAnsi="Arial" w:cs="Arial"/>
                <w:b/>
                <w:bCs/>
                <w:sz w:val="20"/>
                <w:szCs w:val="20"/>
              </w:rPr>
            </w:pPr>
            <w:r w:rsidRPr="008C470A">
              <w:rPr>
                <w:rFonts w:ascii="Arial" w:hAnsi="Arial" w:cs="Arial"/>
                <w:b/>
                <w:bCs/>
                <w:spacing w:val="-6"/>
                <w:sz w:val="20"/>
                <w:szCs w:val="20"/>
              </w:rPr>
              <w:t>2022</w:t>
            </w:r>
          </w:p>
        </w:tc>
        <w:tc>
          <w:tcPr>
            <w:tcW w:w="1440" w:type="dxa"/>
            <w:tcBorders>
              <w:top w:val="single" w:sz="4" w:space="0" w:color="auto"/>
            </w:tcBorders>
          </w:tcPr>
          <w:p w14:paraId="2B6A0812" w14:textId="18F09FC3" w:rsidR="008C470A" w:rsidRPr="006C3A47" w:rsidRDefault="008C470A" w:rsidP="0095107C">
            <w:pPr>
              <w:ind w:right="-72"/>
              <w:jc w:val="right"/>
              <w:rPr>
                <w:rFonts w:ascii="Arial" w:hAnsi="Arial" w:cs="Arial"/>
                <w:b/>
                <w:bCs/>
                <w:spacing w:val="-6"/>
                <w:sz w:val="20"/>
                <w:szCs w:val="20"/>
              </w:rPr>
            </w:pPr>
            <w:r w:rsidRPr="008C470A">
              <w:rPr>
                <w:rFonts w:ascii="Arial" w:hAnsi="Arial" w:cs="Arial"/>
                <w:b/>
                <w:bCs/>
                <w:spacing w:val="-6"/>
                <w:sz w:val="20"/>
                <w:szCs w:val="20"/>
              </w:rPr>
              <w:t>2023</w:t>
            </w:r>
          </w:p>
        </w:tc>
        <w:tc>
          <w:tcPr>
            <w:tcW w:w="1440" w:type="dxa"/>
            <w:tcBorders>
              <w:top w:val="single" w:sz="4" w:space="0" w:color="auto"/>
            </w:tcBorders>
          </w:tcPr>
          <w:p w14:paraId="1DC474FB" w14:textId="63600BB8" w:rsidR="008C470A" w:rsidRPr="006C3A47" w:rsidRDefault="008C470A" w:rsidP="0095107C">
            <w:pPr>
              <w:ind w:right="-72"/>
              <w:jc w:val="right"/>
              <w:rPr>
                <w:rFonts w:ascii="Arial" w:hAnsi="Arial" w:cs="Arial"/>
                <w:b/>
                <w:bCs/>
                <w:sz w:val="20"/>
                <w:szCs w:val="20"/>
              </w:rPr>
            </w:pPr>
            <w:r w:rsidRPr="008C470A">
              <w:rPr>
                <w:rFonts w:ascii="Arial" w:hAnsi="Arial" w:cs="Arial"/>
                <w:b/>
                <w:bCs/>
                <w:spacing w:val="-6"/>
                <w:sz w:val="20"/>
                <w:szCs w:val="20"/>
              </w:rPr>
              <w:t>2022</w:t>
            </w:r>
          </w:p>
        </w:tc>
      </w:tr>
      <w:tr w:rsidR="008C470A" w:rsidRPr="006C3A47" w14:paraId="6B3B90A4" w14:textId="77777777" w:rsidTr="0095107C">
        <w:tc>
          <w:tcPr>
            <w:tcW w:w="3150" w:type="dxa"/>
          </w:tcPr>
          <w:p w14:paraId="6A91D928" w14:textId="0E74BF0C" w:rsidR="008C470A" w:rsidRPr="006C3A47" w:rsidRDefault="008C470A" w:rsidP="0095107C">
            <w:pPr>
              <w:tabs>
                <w:tab w:val="center" w:pos="4320"/>
                <w:tab w:val="right" w:pos="8640"/>
              </w:tabs>
              <w:ind w:left="-101"/>
              <w:jc w:val="both"/>
              <w:rPr>
                <w:rFonts w:ascii="Arial" w:eastAsia="Cordia New" w:hAnsi="Arial" w:cs="Arial"/>
                <w:sz w:val="20"/>
                <w:szCs w:val="20"/>
              </w:rPr>
            </w:pPr>
            <w:r w:rsidRPr="006C3A47">
              <w:rPr>
                <w:rFonts w:ascii="Arial" w:eastAsia="Cordia New" w:hAnsi="Arial" w:cs="Arial"/>
                <w:b/>
                <w:bCs/>
                <w:sz w:val="20"/>
                <w:szCs w:val="20"/>
              </w:rPr>
              <w:t xml:space="preserve">   ended </w:t>
            </w:r>
            <w:r w:rsidRPr="008C470A">
              <w:rPr>
                <w:rFonts w:ascii="Arial" w:eastAsia="Cordia New" w:hAnsi="Arial" w:cs="Arial"/>
                <w:b/>
                <w:bCs/>
                <w:sz w:val="20"/>
                <w:szCs w:val="20"/>
              </w:rPr>
              <w:t>30</w:t>
            </w:r>
            <w:r>
              <w:rPr>
                <w:rFonts w:ascii="Arial" w:eastAsia="Cordia New" w:hAnsi="Arial" w:cs="Arial"/>
                <w:b/>
                <w:bCs/>
                <w:sz w:val="20"/>
                <w:szCs w:val="20"/>
              </w:rPr>
              <w:t xml:space="preserve"> June</w:t>
            </w:r>
          </w:p>
        </w:tc>
        <w:tc>
          <w:tcPr>
            <w:tcW w:w="1440" w:type="dxa"/>
            <w:tcBorders>
              <w:bottom w:val="single" w:sz="4" w:space="0" w:color="auto"/>
            </w:tcBorders>
          </w:tcPr>
          <w:p w14:paraId="7844CB1D" w14:textId="3A323DB0"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440" w:type="dxa"/>
            <w:tcBorders>
              <w:bottom w:val="single" w:sz="4" w:space="0" w:color="auto"/>
            </w:tcBorders>
          </w:tcPr>
          <w:p w14:paraId="023113D8" w14:textId="50D8B41E"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440" w:type="dxa"/>
            <w:tcBorders>
              <w:bottom w:val="single" w:sz="4" w:space="0" w:color="auto"/>
            </w:tcBorders>
          </w:tcPr>
          <w:p w14:paraId="2FD30622" w14:textId="061627C1"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440" w:type="dxa"/>
            <w:tcBorders>
              <w:bottom w:val="single" w:sz="4" w:space="0" w:color="auto"/>
            </w:tcBorders>
          </w:tcPr>
          <w:p w14:paraId="4D9F16D4" w14:textId="57DC5E7C"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r>
      <w:tr w:rsidR="008C470A" w:rsidRPr="006C3A47" w14:paraId="3E4BA7C5" w14:textId="77777777" w:rsidTr="0095107C">
        <w:tc>
          <w:tcPr>
            <w:tcW w:w="3150" w:type="dxa"/>
          </w:tcPr>
          <w:p w14:paraId="6728C44F"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21FFF7B9"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3CF32B2"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440" w:type="dxa"/>
            <w:tcBorders>
              <w:top w:val="single" w:sz="4" w:space="0" w:color="auto"/>
            </w:tcBorders>
            <w:shd w:val="clear" w:color="auto" w:fill="FAFAFA"/>
          </w:tcPr>
          <w:p w14:paraId="6ED8C33C"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0CC6B648" w14:textId="77777777" w:rsidR="008C470A" w:rsidRPr="006C3A47" w:rsidRDefault="008C470A" w:rsidP="0095107C">
            <w:pPr>
              <w:ind w:right="-72"/>
              <w:jc w:val="right"/>
              <w:rPr>
                <w:rFonts w:ascii="Arial" w:hAnsi="Arial" w:cs="Arial"/>
                <w:sz w:val="20"/>
                <w:szCs w:val="20"/>
              </w:rPr>
            </w:pPr>
          </w:p>
        </w:tc>
      </w:tr>
      <w:tr w:rsidR="008C470A" w:rsidRPr="006C3A47" w14:paraId="0940C44B" w14:textId="77777777" w:rsidTr="0095107C">
        <w:trPr>
          <w:trHeight w:val="126"/>
        </w:trPr>
        <w:tc>
          <w:tcPr>
            <w:tcW w:w="3150" w:type="dxa"/>
          </w:tcPr>
          <w:p w14:paraId="77701292" w14:textId="77777777" w:rsidR="008C470A" w:rsidRPr="006C3A47" w:rsidRDefault="008C470A" w:rsidP="0095107C">
            <w:pPr>
              <w:keepNext/>
              <w:ind w:left="-101" w:right="-96"/>
              <w:outlineLvl w:val="3"/>
              <w:rPr>
                <w:rFonts w:ascii="Arial" w:hAnsi="Arial" w:cs="Arial"/>
                <w:sz w:val="20"/>
                <w:szCs w:val="20"/>
                <w:bdr w:val="single" w:sz="4" w:space="0" w:color="auto"/>
                <w:lang w:val="en-US"/>
              </w:rPr>
            </w:pPr>
            <w:r w:rsidRPr="006C3A47">
              <w:rPr>
                <w:rFonts w:ascii="Arial" w:hAnsi="Arial" w:cs="Arial"/>
                <w:spacing w:val="-4"/>
                <w:sz w:val="20"/>
                <w:szCs w:val="20"/>
                <w:lang w:val="en-US"/>
              </w:rPr>
              <w:t>Interest expenses</w:t>
            </w:r>
          </w:p>
        </w:tc>
        <w:tc>
          <w:tcPr>
            <w:tcW w:w="1440" w:type="dxa"/>
            <w:shd w:val="clear" w:color="auto" w:fill="FAFAFA"/>
          </w:tcPr>
          <w:p w14:paraId="21855B5C" w14:textId="77777777" w:rsidR="008C470A" w:rsidRPr="006C3A47" w:rsidRDefault="008C470A" w:rsidP="0095107C">
            <w:pPr>
              <w:tabs>
                <w:tab w:val="left" w:pos="1126"/>
              </w:tabs>
              <w:ind w:right="-72"/>
              <w:jc w:val="right"/>
              <w:rPr>
                <w:rFonts w:ascii="Arial" w:eastAsia="Cordia New" w:hAnsi="Arial" w:cs="Arial"/>
                <w:sz w:val="20"/>
                <w:szCs w:val="20"/>
                <w:lang w:val="en-US"/>
              </w:rPr>
            </w:pPr>
          </w:p>
        </w:tc>
        <w:tc>
          <w:tcPr>
            <w:tcW w:w="1440" w:type="dxa"/>
          </w:tcPr>
          <w:p w14:paraId="140E96B1" w14:textId="77777777" w:rsidR="008C470A" w:rsidRPr="006C3A47" w:rsidRDefault="008C470A" w:rsidP="0095107C">
            <w:pPr>
              <w:tabs>
                <w:tab w:val="left" w:pos="1126"/>
              </w:tabs>
              <w:ind w:right="-72"/>
              <w:jc w:val="right"/>
              <w:rPr>
                <w:rFonts w:ascii="Arial" w:eastAsia="Cordia New" w:hAnsi="Arial" w:cs="Arial"/>
                <w:sz w:val="20"/>
                <w:szCs w:val="20"/>
                <w:lang w:val="en-US"/>
              </w:rPr>
            </w:pPr>
          </w:p>
        </w:tc>
        <w:tc>
          <w:tcPr>
            <w:tcW w:w="1440" w:type="dxa"/>
            <w:shd w:val="clear" w:color="auto" w:fill="FAFAFA"/>
          </w:tcPr>
          <w:p w14:paraId="0EB7B59B" w14:textId="77777777" w:rsidR="008C470A" w:rsidRPr="006C3A47" w:rsidRDefault="008C470A" w:rsidP="0095107C">
            <w:pPr>
              <w:tabs>
                <w:tab w:val="left" w:pos="1126"/>
              </w:tabs>
              <w:ind w:right="-72"/>
              <w:jc w:val="right"/>
              <w:rPr>
                <w:rFonts w:ascii="Arial" w:hAnsi="Arial" w:cs="Arial"/>
                <w:sz w:val="20"/>
                <w:szCs w:val="20"/>
              </w:rPr>
            </w:pPr>
          </w:p>
        </w:tc>
        <w:tc>
          <w:tcPr>
            <w:tcW w:w="1440" w:type="dxa"/>
          </w:tcPr>
          <w:p w14:paraId="38BEC2B7" w14:textId="77777777" w:rsidR="008C470A" w:rsidRPr="006C3A47" w:rsidRDefault="008C470A" w:rsidP="0095107C">
            <w:pPr>
              <w:tabs>
                <w:tab w:val="left" w:pos="1126"/>
              </w:tabs>
              <w:ind w:right="-72"/>
              <w:jc w:val="right"/>
              <w:rPr>
                <w:rFonts w:ascii="Arial" w:hAnsi="Arial" w:cs="Arial"/>
                <w:sz w:val="20"/>
                <w:szCs w:val="20"/>
              </w:rPr>
            </w:pPr>
          </w:p>
        </w:tc>
      </w:tr>
      <w:tr w:rsidR="008C470A" w:rsidRPr="006C3A47" w14:paraId="6D4E3883" w14:textId="77777777" w:rsidTr="0095107C">
        <w:trPr>
          <w:trHeight w:val="126"/>
        </w:trPr>
        <w:tc>
          <w:tcPr>
            <w:tcW w:w="3150" w:type="dxa"/>
          </w:tcPr>
          <w:p w14:paraId="14B7349C" w14:textId="77777777" w:rsidR="008C470A" w:rsidRPr="006C3A47" w:rsidRDefault="008C470A" w:rsidP="008C470A">
            <w:pPr>
              <w:keepNext/>
              <w:ind w:left="-101" w:right="-96"/>
              <w:outlineLvl w:val="3"/>
              <w:rPr>
                <w:rFonts w:ascii="Arial" w:hAnsi="Arial" w:cs="Arial"/>
                <w:spacing w:val="-4"/>
                <w:sz w:val="20"/>
                <w:szCs w:val="20"/>
                <w:lang w:val="en-US"/>
              </w:rPr>
            </w:pPr>
            <w:r w:rsidRPr="006C3A47">
              <w:rPr>
                <w:rFonts w:ascii="Arial" w:hAnsi="Arial" w:cs="Arial"/>
                <w:sz w:val="20"/>
                <w:szCs w:val="20"/>
                <w:lang w:val="en-US"/>
              </w:rPr>
              <w:t xml:space="preserve">   - Subsidiaries</w:t>
            </w:r>
          </w:p>
        </w:tc>
        <w:tc>
          <w:tcPr>
            <w:tcW w:w="1440" w:type="dxa"/>
            <w:shd w:val="clear" w:color="auto" w:fill="FAFAFA"/>
          </w:tcPr>
          <w:p w14:paraId="536A0376" w14:textId="58E4231E" w:rsidR="008C470A" w:rsidRPr="006C3A47" w:rsidRDefault="00CB379A" w:rsidP="008C470A">
            <w:pPr>
              <w:tabs>
                <w:tab w:val="left" w:pos="1126"/>
              </w:tabs>
              <w:ind w:right="-72"/>
              <w:jc w:val="right"/>
              <w:rPr>
                <w:rFonts w:ascii="Arial" w:eastAsia="Cordia New" w:hAnsi="Arial" w:cs="Arial"/>
                <w:sz w:val="20"/>
                <w:szCs w:val="20"/>
                <w:cs/>
                <w:lang w:val="en-US"/>
              </w:rPr>
            </w:pPr>
            <w:r>
              <w:rPr>
                <w:rFonts w:ascii="Arial" w:eastAsia="Cordia New" w:hAnsi="Arial" w:cs="Arial"/>
                <w:sz w:val="20"/>
                <w:szCs w:val="20"/>
                <w:lang w:val="en-US"/>
              </w:rPr>
              <w:t>-</w:t>
            </w:r>
          </w:p>
        </w:tc>
        <w:tc>
          <w:tcPr>
            <w:tcW w:w="1440" w:type="dxa"/>
          </w:tcPr>
          <w:p w14:paraId="2513A7F3" w14:textId="3BB7EDC9" w:rsidR="008C470A" w:rsidRPr="006C3A47" w:rsidRDefault="008C470A" w:rsidP="008C470A">
            <w:pPr>
              <w:tabs>
                <w:tab w:val="left" w:pos="1126"/>
              </w:tabs>
              <w:ind w:right="-72"/>
              <w:jc w:val="right"/>
              <w:rPr>
                <w:rFonts w:ascii="Arial" w:eastAsia="Cordia New" w:hAnsi="Arial" w:cs="Arial"/>
                <w:sz w:val="20"/>
                <w:szCs w:val="20"/>
                <w:cs/>
                <w:lang w:val="en-US"/>
              </w:rPr>
            </w:pPr>
            <w:r w:rsidRPr="00DA4DA1">
              <w:rPr>
                <w:rFonts w:ascii="Arial" w:eastAsia="Arial Unicode MS" w:hAnsi="Arial" w:cs="Arial"/>
                <w:sz w:val="20"/>
                <w:szCs w:val="20"/>
              </w:rPr>
              <w:t>-</w:t>
            </w:r>
          </w:p>
        </w:tc>
        <w:tc>
          <w:tcPr>
            <w:tcW w:w="1440" w:type="dxa"/>
            <w:shd w:val="clear" w:color="auto" w:fill="FAFAFA"/>
          </w:tcPr>
          <w:p w14:paraId="7E1EE632" w14:textId="55FCC8B3" w:rsidR="008C470A" w:rsidRPr="006C3A47" w:rsidRDefault="00CB379A" w:rsidP="008C470A">
            <w:pPr>
              <w:tabs>
                <w:tab w:val="left" w:pos="1126"/>
              </w:tabs>
              <w:ind w:right="-72"/>
              <w:jc w:val="right"/>
              <w:rPr>
                <w:rFonts w:ascii="Arial" w:eastAsia="Cordia New" w:hAnsi="Arial" w:cs="Arial"/>
                <w:sz w:val="20"/>
                <w:szCs w:val="20"/>
                <w:lang w:val="en-US"/>
              </w:rPr>
            </w:pPr>
            <w:r>
              <w:rPr>
                <w:rFonts w:ascii="Arial" w:eastAsia="Cordia New" w:hAnsi="Arial" w:cs="Arial"/>
                <w:sz w:val="20"/>
                <w:szCs w:val="20"/>
                <w:lang w:val="en-US"/>
              </w:rPr>
              <w:t>67,290</w:t>
            </w:r>
          </w:p>
        </w:tc>
        <w:tc>
          <w:tcPr>
            <w:tcW w:w="1440" w:type="dxa"/>
          </w:tcPr>
          <w:p w14:paraId="027212F7" w14:textId="6E67C2FD"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eastAsia="Arial Unicode MS" w:hAnsi="Arial" w:cs="Arial"/>
                <w:sz w:val="20"/>
                <w:szCs w:val="20"/>
              </w:rPr>
              <w:t>45</w:t>
            </w:r>
            <w:r w:rsidRPr="00DA4DA1">
              <w:rPr>
                <w:rFonts w:ascii="Arial" w:eastAsia="Arial Unicode MS" w:hAnsi="Arial" w:cs="Arial"/>
                <w:sz w:val="20"/>
                <w:szCs w:val="20"/>
              </w:rPr>
              <w:t>,</w:t>
            </w:r>
            <w:r w:rsidRPr="008C470A">
              <w:rPr>
                <w:rFonts w:ascii="Arial" w:eastAsia="Arial Unicode MS" w:hAnsi="Arial" w:cs="Arial"/>
                <w:sz w:val="20"/>
                <w:szCs w:val="20"/>
              </w:rPr>
              <w:t>162</w:t>
            </w:r>
          </w:p>
        </w:tc>
      </w:tr>
      <w:tr w:rsidR="008C470A" w:rsidRPr="006C3A47" w14:paraId="4163D25C" w14:textId="77777777" w:rsidTr="0095107C">
        <w:trPr>
          <w:trHeight w:val="126"/>
        </w:trPr>
        <w:tc>
          <w:tcPr>
            <w:tcW w:w="3150" w:type="dxa"/>
          </w:tcPr>
          <w:p w14:paraId="6CDAEEED" w14:textId="77777777" w:rsidR="008C470A" w:rsidRPr="006C3A47" w:rsidRDefault="008C470A" w:rsidP="008C470A">
            <w:pPr>
              <w:keepNext/>
              <w:ind w:left="-101" w:right="-96"/>
              <w:outlineLvl w:val="3"/>
              <w:rPr>
                <w:rFonts w:ascii="Arial" w:hAnsi="Arial" w:cs="Arial"/>
                <w:sz w:val="20"/>
                <w:szCs w:val="20"/>
                <w:lang w:val="en-US"/>
              </w:rPr>
            </w:pPr>
            <w:r w:rsidRPr="006C3A47">
              <w:rPr>
                <w:rFonts w:ascii="Arial" w:hAnsi="Arial" w:cs="Arial"/>
                <w:sz w:val="20"/>
                <w:szCs w:val="20"/>
                <w:lang w:val="en-US"/>
              </w:rPr>
              <w:t xml:space="preserve">   - Associate</w:t>
            </w:r>
          </w:p>
        </w:tc>
        <w:tc>
          <w:tcPr>
            <w:tcW w:w="1440" w:type="dxa"/>
            <w:tcBorders>
              <w:bottom w:val="single" w:sz="4" w:space="0" w:color="auto"/>
            </w:tcBorders>
            <w:shd w:val="clear" w:color="auto" w:fill="FAFAFA"/>
          </w:tcPr>
          <w:p w14:paraId="260CFC40" w14:textId="1AFA591D" w:rsidR="008C470A" w:rsidRPr="006C3A47" w:rsidRDefault="00CB379A" w:rsidP="008C470A">
            <w:pPr>
              <w:tabs>
                <w:tab w:val="left" w:pos="1126"/>
              </w:tabs>
              <w:ind w:right="-72"/>
              <w:jc w:val="right"/>
              <w:rPr>
                <w:rFonts w:ascii="Arial" w:eastAsia="Cordia New" w:hAnsi="Arial" w:cs="Arial"/>
                <w:sz w:val="20"/>
                <w:szCs w:val="20"/>
                <w:cs/>
                <w:lang w:val="en-US"/>
              </w:rPr>
            </w:pPr>
            <w:r>
              <w:rPr>
                <w:rFonts w:ascii="Arial" w:eastAsia="Cordia New" w:hAnsi="Arial" w:cs="Arial"/>
                <w:sz w:val="20"/>
                <w:szCs w:val="20"/>
                <w:lang w:val="en-US"/>
              </w:rPr>
              <w:t>5,359</w:t>
            </w:r>
          </w:p>
        </w:tc>
        <w:tc>
          <w:tcPr>
            <w:tcW w:w="1440" w:type="dxa"/>
            <w:tcBorders>
              <w:bottom w:val="single" w:sz="4" w:space="0" w:color="auto"/>
            </w:tcBorders>
          </w:tcPr>
          <w:p w14:paraId="5B35EA5B" w14:textId="24A9DE61" w:rsidR="008C470A" w:rsidRPr="006C3A47" w:rsidRDefault="008C470A" w:rsidP="008C470A">
            <w:pPr>
              <w:tabs>
                <w:tab w:val="left" w:pos="1126"/>
              </w:tabs>
              <w:ind w:right="-72"/>
              <w:jc w:val="right"/>
              <w:rPr>
                <w:rFonts w:ascii="Arial" w:eastAsia="Cordia New" w:hAnsi="Arial" w:cs="Arial"/>
                <w:sz w:val="20"/>
                <w:szCs w:val="20"/>
                <w:lang w:val="en-US"/>
              </w:rPr>
            </w:pPr>
            <w:r w:rsidRPr="008C470A">
              <w:rPr>
                <w:rFonts w:ascii="Arial" w:eastAsia="Arial Unicode MS" w:hAnsi="Arial" w:cs="Arial"/>
                <w:sz w:val="20"/>
                <w:szCs w:val="20"/>
              </w:rPr>
              <w:t>3</w:t>
            </w:r>
            <w:r w:rsidRPr="00DA4DA1">
              <w:rPr>
                <w:rFonts w:ascii="Arial" w:eastAsia="Arial Unicode MS" w:hAnsi="Arial" w:cs="Arial"/>
                <w:sz w:val="20"/>
                <w:szCs w:val="20"/>
              </w:rPr>
              <w:t>,</w:t>
            </w:r>
            <w:r w:rsidRPr="008C470A">
              <w:rPr>
                <w:rFonts w:ascii="Arial" w:eastAsia="Arial Unicode MS" w:hAnsi="Arial" w:cs="Arial"/>
                <w:sz w:val="20"/>
                <w:szCs w:val="20"/>
              </w:rPr>
              <w:t>002</w:t>
            </w:r>
          </w:p>
        </w:tc>
        <w:tc>
          <w:tcPr>
            <w:tcW w:w="1440" w:type="dxa"/>
            <w:tcBorders>
              <w:bottom w:val="single" w:sz="4" w:space="0" w:color="auto"/>
            </w:tcBorders>
            <w:shd w:val="clear" w:color="auto" w:fill="FAFAFA"/>
          </w:tcPr>
          <w:p w14:paraId="3E6C8D5C" w14:textId="0DA1F31F" w:rsidR="008C470A" w:rsidRPr="006C3A47" w:rsidRDefault="00CB379A" w:rsidP="008C470A">
            <w:pPr>
              <w:tabs>
                <w:tab w:val="left" w:pos="1126"/>
              </w:tabs>
              <w:ind w:right="-72"/>
              <w:jc w:val="right"/>
              <w:rPr>
                <w:rFonts w:ascii="Arial" w:eastAsia="Arial Unicode MS" w:hAnsi="Arial" w:cs="Arial"/>
                <w:sz w:val="20"/>
                <w:szCs w:val="20"/>
              </w:rPr>
            </w:pPr>
            <w:r>
              <w:rPr>
                <w:rFonts w:ascii="Arial" w:eastAsia="Arial Unicode MS" w:hAnsi="Arial" w:cs="Arial"/>
                <w:sz w:val="20"/>
                <w:szCs w:val="20"/>
              </w:rPr>
              <w:t>-</w:t>
            </w:r>
          </w:p>
        </w:tc>
        <w:tc>
          <w:tcPr>
            <w:tcW w:w="1440" w:type="dxa"/>
            <w:tcBorders>
              <w:bottom w:val="single" w:sz="4" w:space="0" w:color="auto"/>
            </w:tcBorders>
          </w:tcPr>
          <w:p w14:paraId="6577D644" w14:textId="7F374328"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DA4DA1">
              <w:rPr>
                <w:rFonts w:ascii="Arial" w:eastAsia="Arial Unicode MS" w:hAnsi="Arial" w:cs="Arial"/>
                <w:sz w:val="20"/>
                <w:szCs w:val="20"/>
              </w:rPr>
              <w:t>-</w:t>
            </w:r>
          </w:p>
        </w:tc>
      </w:tr>
      <w:tr w:rsidR="008C470A" w:rsidRPr="006C3A47" w14:paraId="1157E222" w14:textId="77777777" w:rsidTr="0095107C">
        <w:trPr>
          <w:trHeight w:val="126"/>
        </w:trPr>
        <w:tc>
          <w:tcPr>
            <w:tcW w:w="3150" w:type="dxa"/>
          </w:tcPr>
          <w:p w14:paraId="2D89DD3A" w14:textId="77777777" w:rsidR="008C470A" w:rsidRPr="006C3A47" w:rsidRDefault="008C470A" w:rsidP="008C470A">
            <w:pPr>
              <w:ind w:left="-101"/>
              <w:rPr>
                <w:rFonts w:ascii="Arial" w:hAnsi="Arial" w:cs="Arial"/>
                <w:sz w:val="20"/>
                <w:szCs w:val="20"/>
              </w:rPr>
            </w:pPr>
          </w:p>
        </w:tc>
        <w:tc>
          <w:tcPr>
            <w:tcW w:w="1440" w:type="dxa"/>
            <w:tcBorders>
              <w:top w:val="single" w:sz="4" w:space="0" w:color="auto"/>
            </w:tcBorders>
            <w:shd w:val="clear" w:color="auto" w:fill="FAFAFA"/>
          </w:tcPr>
          <w:p w14:paraId="1CF8D0B1" w14:textId="77777777" w:rsidR="008C470A" w:rsidRPr="006C3A47" w:rsidRDefault="008C470A" w:rsidP="008C470A">
            <w:pPr>
              <w:tabs>
                <w:tab w:val="left" w:pos="1126"/>
              </w:tabs>
              <w:ind w:right="-72"/>
              <w:jc w:val="right"/>
              <w:rPr>
                <w:rFonts w:ascii="Arial" w:eastAsia="Cordia New" w:hAnsi="Arial" w:cs="Arial"/>
                <w:sz w:val="20"/>
                <w:szCs w:val="20"/>
                <w:lang w:val="en-US"/>
              </w:rPr>
            </w:pPr>
          </w:p>
        </w:tc>
        <w:tc>
          <w:tcPr>
            <w:tcW w:w="1440" w:type="dxa"/>
            <w:tcBorders>
              <w:top w:val="single" w:sz="4" w:space="0" w:color="auto"/>
            </w:tcBorders>
          </w:tcPr>
          <w:p w14:paraId="106AC8E1" w14:textId="77777777" w:rsidR="008C470A" w:rsidRPr="006C3A47" w:rsidRDefault="008C470A" w:rsidP="008C470A">
            <w:pPr>
              <w:tabs>
                <w:tab w:val="left" w:pos="1126"/>
              </w:tabs>
              <w:ind w:right="-72"/>
              <w:jc w:val="right"/>
              <w:rPr>
                <w:rFonts w:ascii="Arial" w:eastAsia="Cordia New" w:hAnsi="Arial" w:cs="Arial"/>
                <w:sz w:val="20"/>
                <w:szCs w:val="20"/>
                <w:lang w:val="en-US"/>
              </w:rPr>
            </w:pPr>
          </w:p>
        </w:tc>
        <w:tc>
          <w:tcPr>
            <w:tcW w:w="1440" w:type="dxa"/>
            <w:tcBorders>
              <w:top w:val="single" w:sz="4" w:space="0" w:color="auto"/>
            </w:tcBorders>
            <w:shd w:val="clear" w:color="auto" w:fill="FAFAFA"/>
          </w:tcPr>
          <w:p w14:paraId="6BA92A84" w14:textId="77777777" w:rsidR="008C470A" w:rsidRPr="006C3A47" w:rsidRDefault="008C470A" w:rsidP="008C470A">
            <w:pPr>
              <w:tabs>
                <w:tab w:val="left" w:pos="1126"/>
              </w:tabs>
              <w:ind w:right="-72"/>
              <w:jc w:val="right"/>
              <w:rPr>
                <w:rFonts w:ascii="Arial" w:eastAsia="Cordia New" w:hAnsi="Arial" w:cs="Arial"/>
                <w:sz w:val="20"/>
                <w:szCs w:val="20"/>
                <w:lang w:val="en-US"/>
              </w:rPr>
            </w:pPr>
          </w:p>
        </w:tc>
        <w:tc>
          <w:tcPr>
            <w:tcW w:w="1440" w:type="dxa"/>
            <w:tcBorders>
              <w:top w:val="single" w:sz="4" w:space="0" w:color="auto"/>
            </w:tcBorders>
          </w:tcPr>
          <w:p w14:paraId="53D0EE6E"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C470A" w:rsidRPr="006C3A47" w14:paraId="39F17D92" w14:textId="77777777" w:rsidTr="00F879DC">
        <w:trPr>
          <w:trHeight w:val="126"/>
        </w:trPr>
        <w:tc>
          <w:tcPr>
            <w:tcW w:w="3150" w:type="dxa"/>
          </w:tcPr>
          <w:p w14:paraId="738AE29A" w14:textId="77777777" w:rsidR="008C470A" w:rsidRPr="006C3A47" w:rsidRDefault="008C470A" w:rsidP="008C470A">
            <w:pPr>
              <w:ind w:left="-101"/>
              <w:rPr>
                <w:rFonts w:ascii="Arial" w:hAnsi="Arial" w:cs="Arial"/>
                <w:sz w:val="20"/>
                <w:szCs w:val="20"/>
              </w:rPr>
            </w:pPr>
          </w:p>
        </w:tc>
        <w:tc>
          <w:tcPr>
            <w:tcW w:w="1440" w:type="dxa"/>
            <w:tcBorders>
              <w:bottom w:val="single" w:sz="4" w:space="0" w:color="auto"/>
            </w:tcBorders>
            <w:shd w:val="clear" w:color="auto" w:fill="FAFAFA"/>
          </w:tcPr>
          <w:p w14:paraId="32242D40" w14:textId="0D4A1AEF" w:rsidR="008C470A" w:rsidRPr="006C3A47" w:rsidRDefault="00CB379A" w:rsidP="008C470A">
            <w:pPr>
              <w:tabs>
                <w:tab w:val="left" w:pos="1126"/>
              </w:tabs>
              <w:ind w:right="-72"/>
              <w:jc w:val="right"/>
              <w:rPr>
                <w:rFonts w:ascii="Arial" w:eastAsia="Cordia New" w:hAnsi="Arial" w:cs="Arial"/>
                <w:sz w:val="20"/>
                <w:szCs w:val="20"/>
                <w:lang w:val="en-US"/>
              </w:rPr>
            </w:pPr>
            <w:r>
              <w:rPr>
                <w:rFonts w:ascii="Arial" w:eastAsia="Cordia New" w:hAnsi="Arial" w:cs="Arial"/>
                <w:sz w:val="20"/>
                <w:szCs w:val="20"/>
                <w:lang w:val="en-US"/>
              </w:rPr>
              <w:t>5,359</w:t>
            </w:r>
          </w:p>
        </w:tc>
        <w:tc>
          <w:tcPr>
            <w:tcW w:w="1440" w:type="dxa"/>
            <w:tcBorders>
              <w:bottom w:val="single" w:sz="4" w:space="0" w:color="auto"/>
            </w:tcBorders>
          </w:tcPr>
          <w:p w14:paraId="30E8BB1B" w14:textId="546B0A71" w:rsidR="008C470A" w:rsidRPr="006C3A47" w:rsidRDefault="008C470A" w:rsidP="008C470A">
            <w:pPr>
              <w:tabs>
                <w:tab w:val="left" w:pos="1126"/>
              </w:tabs>
              <w:ind w:right="-72"/>
              <w:jc w:val="right"/>
              <w:rPr>
                <w:rFonts w:ascii="Arial" w:eastAsia="Cordia New" w:hAnsi="Arial" w:cs="Arial"/>
                <w:sz w:val="20"/>
                <w:szCs w:val="20"/>
                <w:lang w:val="en-US"/>
              </w:rPr>
            </w:pPr>
            <w:r w:rsidRPr="008C470A">
              <w:rPr>
                <w:rFonts w:ascii="Arial" w:eastAsia="Arial Unicode MS" w:hAnsi="Arial" w:cs="Arial"/>
                <w:sz w:val="20"/>
                <w:szCs w:val="20"/>
              </w:rPr>
              <w:t>3</w:t>
            </w:r>
            <w:r w:rsidRPr="00DA4DA1">
              <w:rPr>
                <w:rFonts w:ascii="Arial" w:eastAsia="Arial Unicode MS" w:hAnsi="Arial" w:cs="Arial"/>
                <w:sz w:val="20"/>
                <w:szCs w:val="20"/>
              </w:rPr>
              <w:t>,</w:t>
            </w:r>
            <w:r w:rsidRPr="008C470A">
              <w:rPr>
                <w:rFonts w:ascii="Arial" w:eastAsia="Arial Unicode MS" w:hAnsi="Arial" w:cs="Arial"/>
                <w:sz w:val="20"/>
                <w:szCs w:val="20"/>
              </w:rPr>
              <w:t>002</w:t>
            </w:r>
          </w:p>
        </w:tc>
        <w:tc>
          <w:tcPr>
            <w:tcW w:w="1440" w:type="dxa"/>
            <w:tcBorders>
              <w:bottom w:val="single" w:sz="4" w:space="0" w:color="auto"/>
            </w:tcBorders>
            <w:shd w:val="clear" w:color="auto" w:fill="FAFAFA"/>
          </w:tcPr>
          <w:p w14:paraId="6B5EBFE4" w14:textId="61535C64" w:rsidR="008C470A" w:rsidRPr="006C3A47" w:rsidRDefault="00CB379A" w:rsidP="008C470A">
            <w:pPr>
              <w:tabs>
                <w:tab w:val="left" w:pos="1126"/>
              </w:tabs>
              <w:ind w:right="-72"/>
              <w:jc w:val="right"/>
              <w:rPr>
                <w:rFonts w:ascii="Arial" w:eastAsia="Cordia New" w:hAnsi="Arial" w:cs="Arial"/>
                <w:sz w:val="20"/>
                <w:szCs w:val="20"/>
                <w:lang w:val="en-US"/>
              </w:rPr>
            </w:pPr>
            <w:r>
              <w:rPr>
                <w:rFonts w:ascii="Arial" w:eastAsia="Cordia New" w:hAnsi="Arial" w:cs="Arial"/>
                <w:sz w:val="20"/>
                <w:szCs w:val="20"/>
                <w:lang w:val="en-US"/>
              </w:rPr>
              <w:t>67,290</w:t>
            </w:r>
          </w:p>
        </w:tc>
        <w:tc>
          <w:tcPr>
            <w:tcW w:w="1440" w:type="dxa"/>
            <w:tcBorders>
              <w:bottom w:val="single" w:sz="4" w:space="0" w:color="auto"/>
            </w:tcBorders>
          </w:tcPr>
          <w:p w14:paraId="2CF479CD" w14:textId="13483AEC"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eastAsia="Arial Unicode MS" w:hAnsi="Arial" w:cs="Arial"/>
                <w:sz w:val="20"/>
                <w:szCs w:val="20"/>
              </w:rPr>
              <w:t>45</w:t>
            </w:r>
            <w:r w:rsidRPr="00DA4DA1">
              <w:rPr>
                <w:rFonts w:ascii="Arial" w:eastAsia="Arial Unicode MS" w:hAnsi="Arial" w:cs="Arial"/>
                <w:sz w:val="20"/>
                <w:szCs w:val="20"/>
              </w:rPr>
              <w:t>,</w:t>
            </w:r>
            <w:r w:rsidRPr="008C470A">
              <w:rPr>
                <w:rFonts w:ascii="Arial" w:eastAsia="Arial Unicode MS" w:hAnsi="Arial" w:cs="Arial"/>
                <w:sz w:val="20"/>
                <w:szCs w:val="20"/>
              </w:rPr>
              <w:t>162</w:t>
            </w:r>
          </w:p>
        </w:tc>
      </w:tr>
    </w:tbl>
    <w:p w14:paraId="44409454" w14:textId="738987A1" w:rsidR="002C13B5" w:rsidRDefault="002C13B5" w:rsidP="002C13B5">
      <w:pPr>
        <w:jc w:val="both"/>
        <w:rPr>
          <w:rFonts w:ascii="Arial" w:hAnsi="Arial" w:cs="Arial"/>
          <w:sz w:val="20"/>
          <w:szCs w:val="20"/>
        </w:rPr>
      </w:pPr>
    </w:p>
    <w:p w14:paraId="1CFB661F" w14:textId="77777777" w:rsidR="008C470A" w:rsidRPr="00D20E80" w:rsidRDefault="002C13B5" w:rsidP="002C13B5">
      <w:pPr>
        <w:jc w:val="both"/>
        <w:rPr>
          <w:rFonts w:ascii="Arial" w:hAnsi="Arial" w:cs="Arial"/>
          <w:sz w:val="20"/>
          <w:szCs w:val="20"/>
        </w:rPr>
      </w:pPr>
      <w:r>
        <w:rPr>
          <w:rFonts w:ascii="Arial" w:hAnsi="Arial" w:cs="Arial"/>
          <w:sz w:val="20"/>
          <w:szCs w:val="20"/>
        </w:rPr>
        <w:br w:type="page"/>
      </w:r>
    </w:p>
    <w:p w14:paraId="2E4F4FAC" w14:textId="5435B793" w:rsidR="00A86A51" w:rsidRPr="006C3A47" w:rsidRDefault="008C470A" w:rsidP="00856955">
      <w:pPr>
        <w:pStyle w:val="HeadSub1-5EA"/>
        <w:rPr>
          <w:rFonts w:ascii="Arial" w:hAnsi="Arial" w:cs="Arial"/>
          <w:color w:val="CF4A02"/>
          <w:sz w:val="20"/>
          <w:szCs w:val="20"/>
          <w:lang w:val="en-US"/>
        </w:rPr>
      </w:pPr>
      <w:r w:rsidRPr="008C470A">
        <w:rPr>
          <w:rFonts w:ascii="Arial" w:hAnsi="Arial" w:cs="Arial"/>
          <w:color w:val="CF4A02"/>
          <w:sz w:val="20"/>
          <w:szCs w:val="20"/>
        </w:rPr>
        <w:t>2</w:t>
      </w:r>
      <w:r w:rsidR="001F4EE1">
        <w:rPr>
          <w:rFonts w:ascii="Arial" w:hAnsi="Arial" w:cs="Arial"/>
          <w:color w:val="CF4A02"/>
          <w:sz w:val="20"/>
          <w:szCs w:val="20"/>
        </w:rPr>
        <w:t>2</w:t>
      </w:r>
      <w:r w:rsidR="00A86A51" w:rsidRPr="006C3A47">
        <w:rPr>
          <w:rFonts w:ascii="Arial" w:hAnsi="Arial" w:cs="Arial"/>
          <w:color w:val="CF4A02"/>
          <w:sz w:val="20"/>
          <w:szCs w:val="20"/>
          <w:lang w:val="en-US"/>
        </w:rPr>
        <w:t>.</w:t>
      </w:r>
      <w:r w:rsidRPr="008C470A">
        <w:rPr>
          <w:rFonts w:ascii="Arial" w:hAnsi="Arial" w:cs="Arial"/>
          <w:color w:val="CF4A02"/>
          <w:sz w:val="20"/>
          <w:szCs w:val="20"/>
        </w:rPr>
        <w:t>7</w:t>
      </w:r>
      <w:r w:rsidR="00A86A51" w:rsidRPr="006C3A47">
        <w:rPr>
          <w:rFonts w:ascii="Arial" w:hAnsi="Arial" w:cs="Arial"/>
          <w:color w:val="CF4A02"/>
          <w:sz w:val="20"/>
          <w:szCs w:val="20"/>
          <w:lang w:val="en-US"/>
        </w:rPr>
        <w:tab/>
        <w:t>Land rental received in advance from related parties</w:t>
      </w:r>
    </w:p>
    <w:p w14:paraId="33B0440A" w14:textId="77777777" w:rsidR="00A86A51" w:rsidRPr="00D20E80" w:rsidRDefault="00A86A51" w:rsidP="00D20E80">
      <w:pPr>
        <w:ind w:left="540"/>
        <w:jc w:val="both"/>
        <w:rPr>
          <w:rFonts w:ascii="Arial" w:hAnsi="Arial" w:cs="Arial"/>
          <w:sz w:val="20"/>
          <w:szCs w:val="20"/>
        </w:rPr>
      </w:pPr>
    </w:p>
    <w:tbl>
      <w:tblPr>
        <w:tblW w:w="4614" w:type="pct"/>
        <w:tblInd w:w="648" w:type="dxa"/>
        <w:tblLook w:val="0000" w:firstRow="0" w:lastRow="0" w:firstColumn="0" w:lastColumn="0" w:noHBand="0" w:noVBand="0"/>
      </w:tblPr>
      <w:tblGrid>
        <w:gridCol w:w="5299"/>
        <w:gridCol w:w="1718"/>
        <w:gridCol w:w="1711"/>
      </w:tblGrid>
      <w:tr w:rsidR="00B439B5" w:rsidRPr="006C3A47" w14:paraId="58C69820" w14:textId="77777777" w:rsidTr="00B439B5">
        <w:tc>
          <w:tcPr>
            <w:tcW w:w="5471" w:type="dxa"/>
          </w:tcPr>
          <w:p w14:paraId="0C2F0336" w14:textId="77777777" w:rsidR="00B439B5" w:rsidRPr="006C3A47" w:rsidRDefault="00B439B5" w:rsidP="00B439B5">
            <w:pPr>
              <w:ind w:left="-101"/>
              <w:rPr>
                <w:rFonts w:ascii="Arial" w:hAnsi="Arial" w:cs="Arial"/>
                <w:b/>
                <w:bCs/>
                <w:sz w:val="20"/>
                <w:szCs w:val="20"/>
              </w:rPr>
            </w:pPr>
          </w:p>
        </w:tc>
        <w:tc>
          <w:tcPr>
            <w:tcW w:w="1728" w:type="dxa"/>
            <w:tcBorders>
              <w:top w:val="single" w:sz="4" w:space="0" w:color="auto"/>
            </w:tcBorders>
          </w:tcPr>
          <w:p w14:paraId="029ADE5A" w14:textId="77777777" w:rsidR="00B439B5" w:rsidRPr="006C3A47" w:rsidRDefault="00B439B5" w:rsidP="00B439B5">
            <w:pPr>
              <w:ind w:right="-72"/>
              <w:jc w:val="right"/>
              <w:rPr>
                <w:rFonts w:ascii="Arial" w:hAnsi="Arial" w:cs="Arial"/>
                <w:b/>
                <w:bCs/>
                <w:sz w:val="20"/>
                <w:szCs w:val="20"/>
              </w:rPr>
            </w:pPr>
            <w:r w:rsidRPr="006C3A47">
              <w:rPr>
                <w:rFonts w:ascii="Arial" w:hAnsi="Arial" w:cs="Arial"/>
                <w:b/>
                <w:bCs/>
                <w:sz w:val="20"/>
                <w:szCs w:val="20"/>
              </w:rPr>
              <w:t>Consolidated</w:t>
            </w:r>
          </w:p>
          <w:p w14:paraId="0A50CADC" w14:textId="77777777" w:rsidR="00B439B5" w:rsidRPr="006C3A47" w:rsidRDefault="00B439B5" w:rsidP="00B439B5">
            <w:pPr>
              <w:ind w:right="-72"/>
              <w:jc w:val="right"/>
              <w:rPr>
                <w:rFonts w:ascii="Arial" w:hAnsi="Arial" w:cs="Arial"/>
                <w:b/>
                <w:bCs/>
                <w:sz w:val="20"/>
                <w:szCs w:val="20"/>
              </w:rPr>
            </w:pPr>
            <w:r w:rsidRPr="006C3A47">
              <w:rPr>
                <w:rFonts w:ascii="Arial" w:hAnsi="Arial" w:cs="Arial"/>
                <w:b/>
                <w:bCs/>
                <w:sz w:val="20"/>
                <w:szCs w:val="20"/>
              </w:rPr>
              <w:t>financial information</w:t>
            </w:r>
          </w:p>
        </w:tc>
        <w:tc>
          <w:tcPr>
            <w:tcW w:w="1728" w:type="dxa"/>
            <w:tcBorders>
              <w:top w:val="single" w:sz="4" w:space="0" w:color="auto"/>
            </w:tcBorders>
          </w:tcPr>
          <w:p w14:paraId="58831B30" w14:textId="77777777" w:rsidR="00B439B5" w:rsidRPr="006C3A47" w:rsidRDefault="00B439B5" w:rsidP="00B439B5">
            <w:pPr>
              <w:ind w:right="-72"/>
              <w:jc w:val="right"/>
              <w:rPr>
                <w:rFonts w:ascii="Arial" w:hAnsi="Arial" w:cs="Arial"/>
                <w:b/>
                <w:bCs/>
                <w:sz w:val="20"/>
                <w:szCs w:val="20"/>
              </w:rPr>
            </w:pPr>
            <w:r w:rsidRPr="006C3A47">
              <w:rPr>
                <w:rFonts w:ascii="Arial" w:hAnsi="Arial" w:cs="Arial"/>
                <w:b/>
                <w:bCs/>
                <w:sz w:val="20"/>
                <w:szCs w:val="20"/>
              </w:rPr>
              <w:t>Separate</w:t>
            </w:r>
          </w:p>
          <w:p w14:paraId="38B6D2ED" w14:textId="77777777" w:rsidR="00B439B5" w:rsidRPr="006C3A47" w:rsidRDefault="00B439B5" w:rsidP="00B439B5">
            <w:pPr>
              <w:ind w:right="-72"/>
              <w:jc w:val="right"/>
              <w:rPr>
                <w:rFonts w:ascii="Arial" w:hAnsi="Arial" w:cs="Arial"/>
                <w:b/>
                <w:bCs/>
                <w:sz w:val="20"/>
                <w:szCs w:val="20"/>
              </w:rPr>
            </w:pPr>
            <w:r w:rsidRPr="006C3A47">
              <w:rPr>
                <w:rFonts w:ascii="Arial" w:hAnsi="Arial" w:cs="Arial"/>
                <w:b/>
                <w:bCs/>
                <w:sz w:val="20"/>
                <w:szCs w:val="20"/>
              </w:rPr>
              <w:t>financial information</w:t>
            </w:r>
          </w:p>
        </w:tc>
      </w:tr>
      <w:tr w:rsidR="00B439B5" w:rsidRPr="006C3A47" w14:paraId="078376C8" w14:textId="77777777" w:rsidTr="00B439B5">
        <w:tc>
          <w:tcPr>
            <w:tcW w:w="5471" w:type="dxa"/>
          </w:tcPr>
          <w:p w14:paraId="55C6EF25" w14:textId="77777777" w:rsidR="00B439B5" w:rsidRPr="006C3A47" w:rsidRDefault="00B439B5" w:rsidP="00B439B5">
            <w:pPr>
              <w:ind w:left="-101"/>
              <w:rPr>
                <w:rFonts w:ascii="Arial" w:hAnsi="Arial" w:cs="Arial"/>
                <w:sz w:val="20"/>
                <w:szCs w:val="20"/>
              </w:rPr>
            </w:pPr>
          </w:p>
        </w:tc>
        <w:tc>
          <w:tcPr>
            <w:tcW w:w="1728" w:type="dxa"/>
            <w:tcBorders>
              <w:bottom w:val="single" w:sz="4" w:space="0" w:color="auto"/>
            </w:tcBorders>
          </w:tcPr>
          <w:p w14:paraId="4BD15162" w14:textId="6D8AC94F" w:rsidR="00B439B5" w:rsidRPr="006C3A47"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c>
          <w:tcPr>
            <w:tcW w:w="1728" w:type="dxa"/>
            <w:tcBorders>
              <w:bottom w:val="single" w:sz="4" w:space="0" w:color="auto"/>
            </w:tcBorders>
          </w:tcPr>
          <w:p w14:paraId="382BE881" w14:textId="7F18193D" w:rsidR="00B439B5" w:rsidRPr="006C3A47"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008C470A" w:rsidRPr="008C470A">
              <w:rPr>
                <w:rFonts w:ascii="Arial" w:hAnsi="Arial" w:cs="Arial"/>
                <w:b/>
                <w:bCs/>
                <w:sz w:val="20"/>
                <w:szCs w:val="20"/>
              </w:rPr>
              <w:t>000</w:t>
            </w:r>
          </w:p>
        </w:tc>
      </w:tr>
      <w:tr w:rsidR="00B439B5" w:rsidRPr="006C3A47" w14:paraId="3E8B7B05" w14:textId="77777777" w:rsidTr="00B439B5">
        <w:tc>
          <w:tcPr>
            <w:tcW w:w="5471" w:type="dxa"/>
          </w:tcPr>
          <w:p w14:paraId="597088EF" w14:textId="77777777" w:rsidR="00B439B5" w:rsidRPr="006C3A47" w:rsidRDefault="00B439B5" w:rsidP="00B439B5">
            <w:pPr>
              <w:tabs>
                <w:tab w:val="left" w:pos="1276"/>
                <w:tab w:val="center" w:pos="3402"/>
                <w:tab w:val="center" w:pos="4536"/>
                <w:tab w:val="center" w:pos="5670"/>
                <w:tab w:val="center" w:pos="6804"/>
                <w:tab w:val="right" w:pos="7655"/>
              </w:tabs>
              <w:ind w:left="-101"/>
              <w:rPr>
                <w:rFonts w:ascii="Arial" w:hAnsi="Arial" w:cs="Arial"/>
                <w:sz w:val="20"/>
                <w:szCs w:val="20"/>
              </w:rPr>
            </w:pPr>
          </w:p>
        </w:tc>
        <w:tc>
          <w:tcPr>
            <w:tcW w:w="1728" w:type="dxa"/>
            <w:shd w:val="clear" w:color="auto" w:fill="FAFAFA"/>
          </w:tcPr>
          <w:p w14:paraId="4D420E18" w14:textId="77777777" w:rsidR="00B439B5" w:rsidRPr="006C3A47" w:rsidRDefault="00B439B5" w:rsidP="00B439B5">
            <w:pPr>
              <w:ind w:right="-72"/>
              <w:jc w:val="right"/>
              <w:rPr>
                <w:rFonts w:ascii="Arial" w:hAnsi="Arial" w:cs="Arial"/>
                <w:sz w:val="20"/>
                <w:szCs w:val="20"/>
              </w:rPr>
            </w:pPr>
          </w:p>
        </w:tc>
        <w:tc>
          <w:tcPr>
            <w:tcW w:w="1728" w:type="dxa"/>
            <w:shd w:val="clear" w:color="auto" w:fill="FAFAFA"/>
          </w:tcPr>
          <w:p w14:paraId="7A237D51" w14:textId="77777777" w:rsidR="00B439B5" w:rsidRPr="006C3A47" w:rsidRDefault="00B439B5" w:rsidP="00B439B5">
            <w:pPr>
              <w:ind w:right="-72"/>
              <w:jc w:val="right"/>
              <w:rPr>
                <w:rFonts w:ascii="Arial" w:hAnsi="Arial" w:cs="Arial"/>
                <w:sz w:val="20"/>
                <w:szCs w:val="20"/>
              </w:rPr>
            </w:pPr>
          </w:p>
        </w:tc>
      </w:tr>
      <w:tr w:rsidR="00B439B5" w:rsidRPr="006C3A47" w14:paraId="3CD1316D" w14:textId="77777777" w:rsidTr="00B439B5">
        <w:tc>
          <w:tcPr>
            <w:tcW w:w="5471" w:type="dxa"/>
          </w:tcPr>
          <w:p w14:paraId="07FB4C8E" w14:textId="1AD9F082" w:rsidR="00B439B5" w:rsidRPr="006C3A47" w:rsidRDefault="00FC37CD" w:rsidP="00B439B5">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w:t>
            </w:r>
            <w:r w:rsidR="008C470A">
              <w:rPr>
                <w:rFonts w:ascii="Arial" w:hAnsi="Arial" w:cs="Arial"/>
                <w:b/>
                <w:bCs/>
                <w:sz w:val="20"/>
                <w:szCs w:val="20"/>
              </w:rPr>
              <w:t>six</w:t>
            </w:r>
            <w:r w:rsidRPr="006C3A47">
              <w:rPr>
                <w:rFonts w:ascii="Arial" w:hAnsi="Arial" w:cs="Arial"/>
                <w:b/>
                <w:bCs/>
                <w:sz w:val="20"/>
                <w:szCs w:val="20"/>
              </w:rPr>
              <w:t xml:space="preserve">-month period ended </w:t>
            </w:r>
            <w:r w:rsidR="008C470A" w:rsidRPr="008C470A">
              <w:rPr>
                <w:rFonts w:ascii="Arial" w:hAnsi="Arial" w:cs="Arial"/>
                <w:b/>
                <w:bCs/>
                <w:sz w:val="20"/>
                <w:szCs w:val="20"/>
              </w:rPr>
              <w:t>30</w:t>
            </w:r>
            <w:r w:rsidR="00A555F7">
              <w:rPr>
                <w:rFonts w:ascii="Arial" w:hAnsi="Arial" w:cs="Arial"/>
                <w:b/>
                <w:bCs/>
                <w:sz w:val="20"/>
                <w:szCs w:val="20"/>
              </w:rPr>
              <w:t xml:space="preserve"> June</w:t>
            </w:r>
            <w:r w:rsidRPr="006C3A47">
              <w:rPr>
                <w:rFonts w:ascii="Arial" w:hAnsi="Arial" w:cs="Arial"/>
                <w:b/>
                <w:bCs/>
                <w:sz w:val="20"/>
                <w:szCs w:val="20"/>
              </w:rPr>
              <w:t xml:space="preserve"> </w:t>
            </w:r>
            <w:r w:rsidR="008C470A" w:rsidRPr="008C470A">
              <w:rPr>
                <w:rFonts w:ascii="Arial" w:hAnsi="Arial" w:cs="Arial"/>
                <w:b/>
                <w:bCs/>
                <w:sz w:val="20"/>
                <w:szCs w:val="20"/>
              </w:rPr>
              <w:t>2023</w:t>
            </w:r>
          </w:p>
        </w:tc>
        <w:tc>
          <w:tcPr>
            <w:tcW w:w="1728" w:type="dxa"/>
            <w:shd w:val="clear" w:color="auto" w:fill="FAFAFA"/>
          </w:tcPr>
          <w:p w14:paraId="4EB49FFA" w14:textId="77777777" w:rsidR="00B439B5" w:rsidRPr="006C3A47" w:rsidRDefault="00B439B5" w:rsidP="00B439B5">
            <w:pPr>
              <w:ind w:right="-72"/>
              <w:jc w:val="right"/>
              <w:rPr>
                <w:rFonts w:ascii="Arial" w:hAnsi="Arial" w:cs="Arial"/>
                <w:sz w:val="20"/>
                <w:szCs w:val="20"/>
              </w:rPr>
            </w:pPr>
          </w:p>
        </w:tc>
        <w:tc>
          <w:tcPr>
            <w:tcW w:w="1728" w:type="dxa"/>
            <w:shd w:val="clear" w:color="auto" w:fill="FAFAFA"/>
          </w:tcPr>
          <w:p w14:paraId="026A2319" w14:textId="77777777" w:rsidR="00B439B5" w:rsidRPr="006C3A47" w:rsidRDefault="00B439B5" w:rsidP="00B439B5">
            <w:pPr>
              <w:ind w:right="-72"/>
              <w:jc w:val="right"/>
              <w:rPr>
                <w:rFonts w:ascii="Arial" w:hAnsi="Arial" w:cs="Arial"/>
                <w:sz w:val="20"/>
                <w:szCs w:val="20"/>
              </w:rPr>
            </w:pPr>
          </w:p>
        </w:tc>
      </w:tr>
      <w:tr w:rsidR="00D1176A" w:rsidRPr="006C3A47" w14:paraId="4699179F" w14:textId="77777777" w:rsidTr="00FC191B">
        <w:tc>
          <w:tcPr>
            <w:tcW w:w="5471" w:type="dxa"/>
          </w:tcPr>
          <w:p w14:paraId="4061F70B" w14:textId="77777777" w:rsidR="00D1176A" w:rsidRPr="006C3A47" w:rsidRDefault="00D1176A" w:rsidP="00D1176A">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Opening balance</w:t>
            </w:r>
          </w:p>
        </w:tc>
        <w:tc>
          <w:tcPr>
            <w:tcW w:w="1728" w:type="dxa"/>
            <w:tcBorders>
              <w:top w:val="nil"/>
              <w:left w:val="nil"/>
              <w:bottom w:val="nil"/>
              <w:right w:val="nil"/>
            </w:tcBorders>
            <w:shd w:val="clear" w:color="auto" w:fill="FAFAFA"/>
          </w:tcPr>
          <w:p w14:paraId="094F46AD" w14:textId="53FE7C85" w:rsidR="00D1176A" w:rsidRPr="006C3A47" w:rsidRDefault="00D1176A" w:rsidP="00D1176A">
            <w:pPr>
              <w:tabs>
                <w:tab w:val="left" w:pos="1126"/>
              </w:tabs>
              <w:ind w:right="-72"/>
              <w:jc w:val="right"/>
              <w:rPr>
                <w:rFonts w:ascii="Arial" w:hAnsi="Arial" w:cs="Arial"/>
                <w:sz w:val="20"/>
                <w:szCs w:val="20"/>
              </w:rPr>
            </w:pPr>
            <w:r w:rsidRPr="006C3A47">
              <w:rPr>
                <w:rFonts w:ascii="Arial" w:hAnsi="Arial" w:cs="Arial"/>
                <w:sz w:val="20"/>
                <w:szCs w:val="20"/>
              </w:rPr>
              <w:t>-</w:t>
            </w:r>
          </w:p>
        </w:tc>
        <w:tc>
          <w:tcPr>
            <w:tcW w:w="1728" w:type="dxa"/>
            <w:tcBorders>
              <w:top w:val="nil"/>
              <w:left w:val="nil"/>
              <w:bottom w:val="nil"/>
              <w:right w:val="nil"/>
            </w:tcBorders>
            <w:shd w:val="clear" w:color="auto" w:fill="FAFAFA"/>
          </w:tcPr>
          <w:p w14:paraId="415720FB" w14:textId="29709CD2" w:rsidR="00D1176A" w:rsidRPr="006C3A47" w:rsidRDefault="008C470A" w:rsidP="00D1176A">
            <w:pPr>
              <w:tabs>
                <w:tab w:val="left" w:pos="1126"/>
              </w:tabs>
              <w:ind w:right="-72"/>
              <w:jc w:val="right"/>
              <w:rPr>
                <w:rFonts w:ascii="Arial" w:hAnsi="Arial" w:cs="Arial"/>
                <w:sz w:val="20"/>
                <w:szCs w:val="20"/>
              </w:rPr>
            </w:pPr>
            <w:r w:rsidRPr="008C470A">
              <w:rPr>
                <w:rFonts w:ascii="Arial" w:hAnsi="Arial" w:cs="Arial"/>
                <w:sz w:val="20"/>
                <w:szCs w:val="20"/>
              </w:rPr>
              <w:t>914</w:t>
            </w:r>
            <w:r w:rsidR="003435DC" w:rsidRPr="006C3A47">
              <w:rPr>
                <w:rFonts w:ascii="Arial" w:hAnsi="Arial" w:cs="Arial"/>
                <w:sz w:val="20"/>
                <w:szCs w:val="20"/>
              </w:rPr>
              <w:t>,</w:t>
            </w:r>
            <w:r w:rsidRPr="008C470A">
              <w:rPr>
                <w:rFonts w:ascii="Arial" w:hAnsi="Arial" w:cs="Arial"/>
                <w:sz w:val="20"/>
                <w:szCs w:val="20"/>
              </w:rPr>
              <w:t>950</w:t>
            </w:r>
          </w:p>
        </w:tc>
      </w:tr>
      <w:tr w:rsidR="004D11C6" w:rsidRPr="006C3A47" w14:paraId="045D1F6C" w14:textId="77777777" w:rsidTr="00FC191B">
        <w:tc>
          <w:tcPr>
            <w:tcW w:w="5471" w:type="dxa"/>
          </w:tcPr>
          <w:p w14:paraId="7A2C11D0" w14:textId="076E6CD5" w:rsidR="004D11C6" w:rsidRPr="006C3A47" w:rsidRDefault="004D11C6" w:rsidP="004D11C6">
            <w:pPr>
              <w:tabs>
                <w:tab w:val="left" w:pos="601"/>
                <w:tab w:val="left" w:pos="1276"/>
              </w:tabs>
              <w:ind w:left="-101"/>
              <w:rPr>
                <w:rFonts w:ascii="Arial" w:hAnsi="Arial" w:cs="Arial"/>
                <w:sz w:val="20"/>
                <w:szCs w:val="20"/>
              </w:rPr>
            </w:pPr>
            <w:r w:rsidRPr="006C3A47">
              <w:rPr>
                <w:rFonts w:ascii="Arial" w:hAnsi="Arial" w:cs="Arial"/>
                <w:sz w:val="20"/>
                <w:szCs w:val="20"/>
              </w:rPr>
              <w:t>Increase</w:t>
            </w:r>
            <w:r w:rsidR="005001EE">
              <w:rPr>
                <w:rFonts w:ascii="Arial" w:hAnsi="Arial" w:cs="Arial"/>
                <w:sz w:val="20"/>
                <w:szCs w:val="20"/>
              </w:rPr>
              <w:t>d</w:t>
            </w:r>
            <w:r w:rsidRPr="006C3A47">
              <w:rPr>
                <w:rFonts w:ascii="Arial" w:hAnsi="Arial" w:cs="Arial"/>
                <w:sz w:val="20"/>
                <w:szCs w:val="20"/>
              </w:rPr>
              <w:t xml:space="preserve"> during the period</w:t>
            </w:r>
          </w:p>
        </w:tc>
        <w:tc>
          <w:tcPr>
            <w:tcW w:w="1728" w:type="dxa"/>
            <w:tcBorders>
              <w:top w:val="nil"/>
              <w:left w:val="nil"/>
              <w:right w:val="nil"/>
            </w:tcBorders>
            <w:shd w:val="clear" w:color="auto" w:fill="FAFAFA"/>
          </w:tcPr>
          <w:p w14:paraId="07B45DB7" w14:textId="560C54C0" w:rsidR="004D11C6" w:rsidRPr="006C3A47" w:rsidRDefault="00CB379A" w:rsidP="004D11C6">
            <w:pPr>
              <w:tabs>
                <w:tab w:val="left" w:pos="1126"/>
              </w:tabs>
              <w:ind w:right="-72"/>
              <w:jc w:val="right"/>
              <w:rPr>
                <w:rFonts w:ascii="Arial" w:hAnsi="Arial" w:cs="Arial"/>
                <w:sz w:val="20"/>
                <w:szCs w:val="20"/>
              </w:rPr>
            </w:pPr>
            <w:r>
              <w:rPr>
                <w:rFonts w:ascii="Arial" w:hAnsi="Arial" w:cs="Arial"/>
                <w:sz w:val="20"/>
                <w:szCs w:val="20"/>
              </w:rPr>
              <w:t>-</w:t>
            </w:r>
          </w:p>
        </w:tc>
        <w:tc>
          <w:tcPr>
            <w:tcW w:w="1728" w:type="dxa"/>
            <w:tcBorders>
              <w:top w:val="nil"/>
              <w:left w:val="nil"/>
              <w:right w:val="nil"/>
            </w:tcBorders>
            <w:shd w:val="clear" w:color="auto" w:fill="FAFAFA"/>
          </w:tcPr>
          <w:p w14:paraId="2D7BE06A" w14:textId="193A6D7D" w:rsidR="004D11C6" w:rsidRPr="006C3A47" w:rsidRDefault="00CB379A" w:rsidP="004D11C6">
            <w:pPr>
              <w:tabs>
                <w:tab w:val="left" w:pos="1126"/>
              </w:tabs>
              <w:ind w:right="-72"/>
              <w:jc w:val="right"/>
              <w:rPr>
                <w:rFonts w:ascii="Arial" w:hAnsi="Arial" w:cs="Arial"/>
                <w:sz w:val="20"/>
                <w:szCs w:val="20"/>
              </w:rPr>
            </w:pPr>
            <w:r>
              <w:rPr>
                <w:rFonts w:ascii="Arial" w:hAnsi="Arial" w:cs="Arial"/>
                <w:sz w:val="20"/>
                <w:szCs w:val="20"/>
              </w:rPr>
              <w:t>8,488</w:t>
            </w:r>
          </w:p>
        </w:tc>
      </w:tr>
      <w:tr w:rsidR="004D11C6" w:rsidRPr="006C3A47" w14:paraId="4622C07D" w14:textId="77777777" w:rsidTr="00FC191B">
        <w:tc>
          <w:tcPr>
            <w:tcW w:w="5471" w:type="dxa"/>
          </w:tcPr>
          <w:p w14:paraId="038B2EB5" w14:textId="673F035A" w:rsidR="004D11C6" w:rsidRPr="006C3A47" w:rsidRDefault="004D11C6" w:rsidP="004D11C6">
            <w:pPr>
              <w:tabs>
                <w:tab w:val="left" w:pos="601"/>
                <w:tab w:val="left" w:pos="1276"/>
              </w:tabs>
              <w:ind w:left="-101"/>
              <w:rPr>
                <w:rFonts w:ascii="Arial" w:hAnsi="Arial" w:cs="Arial"/>
                <w:sz w:val="20"/>
                <w:szCs w:val="20"/>
              </w:rPr>
            </w:pPr>
            <w:r w:rsidRPr="006C3A47">
              <w:rPr>
                <w:rFonts w:ascii="Arial" w:hAnsi="Arial" w:cs="Arial"/>
                <w:sz w:val="20"/>
                <w:szCs w:val="20"/>
              </w:rPr>
              <w:t>Amortis</w:t>
            </w:r>
            <w:r w:rsidR="00BA1E54">
              <w:rPr>
                <w:rFonts w:ascii="Arial" w:hAnsi="Arial" w:cs="Arial"/>
                <w:sz w:val="20"/>
                <w:szCs w:val="20"/>
              </w:rPr>
              <w:t>ation</w:t>
            </w:r>
            <w:r w:rsidRPr="006C3A47">
              <w:rPr>
                <w:rFonts w:ascii="Arial" w:hAnsi="Arial" w:cs="Arial"/>
                <w:sz w:val="20"/>
                <w:szCs w:val="20"/>
              </w:rPr>
              <w:t xml:space="preserve"> during the period</w:t>
            </w:r>
          </w:p>
        </w:tc>
        <w:tc>
          <w:tcPr>
            <w:tcW w:w="1728" w:type="dxa"/>
            <w:tcBorders>
              <w:top w:val="nil"/>
              <w:left w:val="nil"/>
              <w:bottom w:val="single" w:sz="4" w:space="0" w:color="auto"/>
              <w:right w:val="nil"/>
            </w:tcBorders>
            <w:shd w:val="clear" w:color="auto" w:fill="FAFAFA"/>
          </w:tcPr>
          <w:p w14:paraId="0D8B7946" w14:textId="321C1D39" w:rsidR="004D11C6" w:rsidRPr="006C3A47" w:rsidRDefault="00CB379A" w:rsidP="004D11C6">
            <w:pPr>
              <w:tabs>
                <w:tab w:val="left" w:pos="1126"/>
              </w:tabs>
              <w:ind w:right="-72"/>
              <w:jc w:val="right"/>
              <w:rPr>
                <w:rFonts w:ascii="Arial" w:hAnsi="Arial" w:cs="Arial"/>
                <w:sz w:val="20"/>
                <w:szCs w:val="20"/>
              </w:rPr>
            </w:pPr>
            <w:r>
              <w:rPr>
                <w:rFonts w:ascii="Arial" w:hAnsi="Arial" w:cs="Arial"/>
                <w:sz w:val="20"/>
                <w:szCs w:val="20"/>
              </w:rPr>
              <w:t>-</w:t>
            </w:r>
          </w:p>
        </w:tc>
        <w:tc>
          <w:tcPr>
            <w:tcW w:w="1728" w:type="dxa"/>
            <w:tcBorders>
              <w:top w:val="nil"/>
              <w:left w:val="nil"/>
              <w:bottom w:val="single" w:sz="4" w:space="0" w:color="auto"/>
              <w:right w:val="nil"/>
            </w:tcBorders>
            <w:shd w:val="clear" w:color="auto" w:fill="FAFAFA"/>
          </w:tcPr>
          <w:p w14:paraId="3AB829A7" w14:textId="676B5FA5" w:rsidR="004D11C6" w:rsidRPr="006C3A47" w:rsidRDefault="00CB379A" w:rsidP="004D11C6">
            <w:pPr>
              <w:tabs>
                <w:tab w:val="left" w:pos="1126"/>
              </w:tabs>
              <w:ind w:right="-72"/>
              <w:jc w:val="right"/>
              <w:rPr>
                <w:rFonts w:ascii="Arial" w:hAnsi="Arial" w:cs="Arial"/>
                <w:sz w:val="20"/>
                <w:szCs w:val="20"/>
              </w:rPr>
            </w:pPr>
            <w:r>
              <w:rPr>
                <w:rFonts w:ascii="Arial" w:hAnsi="Arial" w:cs="Arial"/>
                <w:sz w:val="20"/>
                <w:szCs w:val="20"/>
              </w:rPr>
              <w:t>(28,634)</w:t>
            </w:r>
          </w:p>
        </w:tc>
      </w:tr>
      <w:tr w:rsidR="003B4779" w:rsidRPr="006C3A47" w14:paraId="5F3B76FE" w14:textId="77777777" w:rsidTr="003B4779">
        <w:tc>
          <w:tcPr>
            <w:tcW w:w="5471" w:type="dxa"/>
          </w:tcPr>
          <w:p w14:paraId="04585CAA" w14:textId="77777777" w:rsidR="003B4779" w:rsidRPr="006C3A47" w:rsidRDefault="003B4779" w:rsidP="004D11C6">
            <w:pPr>
              <w:tabs>
                <w:tab w:val="left" w:pos="601"/>
                <w:tab w:val="left" w:pos="1276"/>
              </w:tabs>
              <w:ind w:left="-101"/>
              <w:rPr>
                <w:rFonts w:ascii="Arial" w:hAnsi="Arial" w:cs="Arial"/>
                <w:sz w:val="20"/>
                <w:szCs w:val="20"/>
              </w:rPr>
            </w:pPr>
          </w:p>
        </w:tc>
        <w:tc>
          <w:tcPr>
            <w:tcW w:w="1728" w:type="dxa"/>
            <w:tcBorders>
              <w:top w:val="nil"/>
              <w:left w:val="nil"/>
              <w:right w:val="nil"/>
            </w:tcBorders>
            <w:shd w:val="clear" w:color="auto" w:fill="FAFAFA"/>
          </w:tcPr>
          <w:p w14:paraId="4CE78B85" w14:textId="7BEAEC38" w:rsidR="003B4779" w:rsidRPr="006C3A47" w:rsidRDefault="003B4779" w:rsidP="004D11C6">
            <w:pPr>
              <w:tabs>
                <w:tab w:val="left" w:pos="1126"/>
              </w:tabs>
              <w:ind w:right="-72"/>
              <w:jc w:val="right"/>
              <w:rPr>
                <w:rFonts w:ascii="Arial" w:hAnsi="Arial" w:cs="Arial"/>
                <w:sz w:val="20"/>
                <w:szCs w:val="20"/>
              </w:rPr>
            </w:pPr>
          </w:p>
        </w:tc>
        <w:tc>
          <w:tcPr>
            <w:tcW w:w="1728" w:type="dxa"/>
            <w:tcBorders>
              <w:top w:val="nil"/>
              <w:left w:val="nil"/>
              <w:right w:val="nil"/>
            </w:tcBorders>
            <w:shd w:val="clear" w:color="auto" w:fill="FAFAFA"/>
          </w:tcPr>
          <w:p w14:paraId="69E05C22" w14:textId="7E75100F" w:rsidR="003B4779" w:rsidRPr="006C3A47" w:rsidRDefault="003B4779" w:rsidP="004D11C6">
            <w:pPr>
              <w:tabs>
                <w:tab w:val="left" w:pos="1126"/>
              </w:tabs>
              <w:ind w:right="-72"/>
              <w:jc w:val="right"/>
              <w:rPr>
                <w:rFonts w:ascii="Arial" w:hAnsi="Arial" w:cs="Arial"/>
                <w:sz w:val="20"/>
                <w:szCs w:val="20"/>
              </w:rPr>
            </w:pPr>
          </w:p>
        </w:tc>
      </w:tr>
      <w:tr w:rsidR="00A760EC" w:rsidRPr="006C3A47" w14:paraId="4CD8C05F" w14:textId="77777777" w:rsidTr="003B4779">
        <w:tc>
          <w:tcPr>
            <w:tcW w:w="5471" w:type="dxa"/>
          </w:tcPr>
          <w:p w14:paraId="7F6F791D" w14:textId="77777777" w:rsidR="00A760EC" w:rsidRPr="006C3A47" w:rsidRDefault="00A760EC" w:rsidP="00A760EC">
            <w:pPr>
              <w:tabs>
                <w:tab w:val="left" w:pos="601"/>
                <w:tab w:val="left" w:pos="1276"/>
              </w:tabs>
              <w:ind w:left="-101"/>
              <w:rPr>
                <w:rFonts w:ascii="Arial" w:hAnsi="Arial" w:cs="Arial"/>
                <w:sz w:val="20"/>
                <w:szCs w:val="20"/>
              </w:rPr>
            </w:pPr>
          </w:p>
        </w:tc>
        <w:tc>
          <w:tcPr>
            <w:tcW w:w="1728" w:type="dxa"/>
            <w:tcBorders>
              <w:top w:val="nil"/>
              <w:left w:val="nil"/>
              <w:right w:val="nil"/>
            </w:tcBorders>
            <w:shd w:val="clear" w:color="auto" w:fill="FAFAFA"/>
          </w:tcPr>
          <w:p w14:paraId="72864FAF" w14:textId="34D8A495" w:rsidR="00A760EC" w:rsidRDefault="00A760EC" w:rsidP="00A760EC">
            <w:pPr>
              <w:tabs>
                <w:tab w:val="left" w:pos="1126"/>
              </w:tabs>
              <w:ind w:right="-72"/>
              <w:jc w:val="right"/>
              <w:rPr>
                <w:rFonts w:ascii="Arial" w:hAnsi="Arial" w:cs="Arial"/>
                <w:sz w:val="20"/>
                <w:szCs w:val="20"/>
              </w:rPr>
            </w:pPr>
            <w:r>
              <w:rPr>
                <w:rFonts w:ascii="Arial" w:hAnsi="Arial" w:cs="Arial"/>
                <w:sz w:val="20"/>
                <w:szCs w:val="20"/>
              </w:rPr>
              <w:t>-</w:t>
            </w:r>
          </w:p>
        </w:tc>
        <w:tc>
          <w:tcPr>
            <w:tcW w:w="1728" w:type="dxa"/>
            <w:tcBorders>
              <w:top w:val="nil"/>
              <w:left w:val="nil"/>
              <w:right w:val="nil"/>
            </w:tcBorders>
            <w:shd w:val="clear" w:color="auto" w:fill="FAFAFA"/>
          </w:tcPr>
          <w:p w14:paraId="25ABDA0C" w14:textId="762EC93C" w:rsidR="00A760EC" w:rsidRDefault="00A760EC" w:rsidP="00A760EC">
            <w:pPr>
              <w:tabs>
                <w:tab w:val="left" w:pos="1126"/>
              </w:tabs>
              <w:ind w:right="-72"/>
              <w:jc w:val="right"/>
              <w:rPr>
                <w:rFonts w:ascii="Arial" w:hAnsi="Arial" w:cs="Arial"/>
                <w:sz w:val="20"/>
                <w:szCs w:val="20"/>
              </w:rPr>
            </w:pPr>
            <w:r>
              <w:rPr>
                <w:rFonts w:ascii="Arial" w:hAnsi="Arial" w:cs="Arial"/>
                <w:sz w:val="20"/>
                <w:szCs w:val="20"/>
              </w:rPr>
              <w:t>894,804</w:t>
            </w:r>
          </w:p>
        </w:tc>
      </w:tr>
      <w:tr w:rsidR="00A760EC" w:rsidRPr="006C3A47" w14:paraId="244E0C41" w14:textId="77777777" w:rsidTr="00247A91">
        <w:tc>
          <w:tcPr>
            <w:tcW w:w="5471" w:type="dxa"/>
          </w:tcPr>
          <w:p w14:paraId="7CCCC704" w14:textId="77777777" w:rsidR="00A760EC" w:rsidRPr="006C3A47" w:rsidRDefault="00A760EC" w:rsidP="00A760EC">
            <w:pPr>
              <w:tabs>
                <w:tab w:val="left" w:pos="601"/>
                <w:tab w:val="left" w:pos="1276"/>
              </w:tabs>
              <w:ind w:left="-101"/>
              <w:rPr>
                <w:rFonts w:ascii="Arial" w:hAnsi="Arial" w:cs="Arial"/>
                <w:sz w:val="20"/>
                <w:szCs w:val="20"/>
              </w:rPr>
            </w:pPr>
          </w:p>
        </w:tc>
        <w:tc>
          <w:tcPr>
            <w:tcW w:w="1728" w:type="dxa"/>
            <w:tcBorders>
              <w:top w:val="nil"/>
              <w:left w:val="nil"/>
              <w:right w:val="nil"/>
            </w:tcBorders>
            <w:shd w:val="clear" w:color="auto" w:fill="FAFAFA"/>
          </w:tcPr>
          <w:p w14:paraId="56FBDDFC" w14:textId="68B4C905" w:rsidR="00A760EC" w:rsidRPr="006C3A47" w:rsidRDefault="00A760EC" w:rsidP="00A760EC">
            <w:pPr>
              <w:tabs>
                <w:tab w:val="left" w:pos="1126"/>
              </w:tabs>
              <w:ind w:right="-72"/>
              <w:jc w:val="right"/>
              <w:rPr>
                <w:rFonts w:ascii="Arial" w:hAnsi="Arial" w:cs="Arial"/>
                <w:sz w:val="20"/>
                <w:szCs w:val="20"/>
              </w:rPr>
            </w:pPr>
          </w:p>
        </w:tc>
        <w:tc>
          <w:tcPr>
            <w:tcW w:w="1728" w:type="dxa"/>
            <w:tcBorders>
              <w:top w:val="nil"/>
              <w:left w:val="nil"/>
              <w:right w:val="nil"/>
            </w:tcBorders>
            <w:shd w:val="clear" w:color="auto" w:fill="FAFAFA"/>
          </w:tcPr>
          <w:p w14:paraId="177FFE5E" w14:textId="6D86D561" w:rsidR="00A760EC" w:rsidRPr="006C3A47" w:rsidRDefault="00A760EC" w:rsidP="00A760EC">
            <w:pPr>
              <w:tabs>
                <w:tab w:val="left" w:pos="1126"/>
              </w:tabs>
              <w:ind w:right="-72"/>
              <w:jc w:val="right"/>
              <w:rPr>
                <w:rFonts w:ascii="Arial" w:hAnsi="Arial" w:cs="Arial"/>
                <w:sz w:val="20"/>
                <w:szCs w:val="20"/>
              </w:rPr>
            </w:pPr>
          </w:p>
        </w:tc>
      </w:tr>
      <w:tr w:rsidR="00A760EC" w:rsidRPr="006C3A47" w14:paraId="45567E1C" w14:textId="77777777" w:rsidTr="0008001D">
        <w:tc>
          <w:tcPr>
            <w:tcW w:w="5471" w:type="dxa"/>
          </w:tcPr>
          <w:p w14:paraId="3E3F4690" w14:textId="49D00AE0" w:rsidR="00A760EC" w:rsidRPr="006C3A47" w:rsidRDefault="00A760EC" w:rsidP="00A760EC">
            <w:pPr>
              <w:tabs>
                <w:tab w:val="left" w:pos="601"/>
                <w:tab w:val="left" w:pos="1276"/>
              </w:tabs>
              <w:ind w:left="-101"/>
              <w:rPr>
                <w:rFonts w:ascii="Arial" w:hAnsi="Arial" w:cs="Arial"/>
                <w:sz w:val="20"/>
                <w:szCs w:val="20"/>
              </w:rPr>
            </w:pPr>
            <w:r w:rsidRPr="006C3A47">
              <w:rPr>
                <w:rFonts w:ascii="Arial" w:hAnsi="Arial" w:cs="Arial"/>
                <w:sz w:val="20"/>
                <w:szCs w:val="20"/>
                <w:u w:val="single"/>
              </w:rPr>
              <w:t>Less</w:t>
            </w:r>
            <w:r w:rsidRPr="006C3A47">
              <w:rPr>
                <w:rFonts w:ascii="Arial" w:hAnsi="Arial" w:cs="Arial"/>
                <w:sz w:val="20"/>
                <w:szCs w:val="20"/>
              </w:rPr>
              <w:t xml:space="preserve">  Current portion of land rental income</w:t>
            </w:r>
          </w:p>
        </w:tc>
        <w:tc>
          <w:tcPr>
            <w:tcW w:w="1728" w:type="dxa"/>
            <w:tcBorders>
              <w:top w:val="nil"/>
              <w:left w:val="nil"/>
              <w:bottom w:val="single" w:sz="4" w:space="0" w:color="auto"/>
              <w:right w:val="nil"/>
            </w:tcBorders>
            <w:shd w:val="clear" w:color="auto" w:fill="FAFAFA"/>
          </w:tcPr>
          <w:p w14:paraId="1C82E346" w14:textId="08970AB1" w:rsidR="00A760EC" w:rsidRPr="006C3A47" w:rsidRDefault="00A760EC" w:rsidP="00A760EC">
            <w:pPr>
              <w:tabs>
                <w:tab w:val="left" w:pos="1126"/>
              </w:tabs>
              <w:ind w:right="-72"/>
              <w:jc w:val="right"/>
              <w:rPr>
                <w:rFonts w:ascii="Arial" w:hAnsi="Arial" w:cs="Arial"/>
                <w:sz w:val="20"/>
                <w:szCs w:val="20"/>
              </w:rPr>
            </w:pPr>
            <w:r>
              <w:rPr>
                <w:rFonts w:ascii="Arial" w:hAnsi="Arial" w:cs="Arial"/>
                <w:sz w:val="20"/>
                <w:szCs w:val="20"/>
              </w:rPr>
              <w:t>-</w:t>
            </w:r>
          </w:p>
        </w:tc>
        <w:tc>
          <w:tcPr>
            <w:tcW w:w="1728" w:type="dxa"/>
            <w:tcBorders>
              <w:top w:val="nil"/>
              <w:left w:val="nil"/>
              <w:bottom w:val="single" w:sz="4" w:space="0" w:color="auto"/>
              <w:right w:val="nil"/>
            </w:tcBorders>
            <w:shd w:val="clear" w:color="auto" w:fill="FAFAFA"/>
          </w:tcPr>
          <w:p w14:paraId="6455A98D" w14:textId="12775F7D" w:rsidR="00A760EC" w:rsidRPr="006C3A47" w:rsidRDefault="00A760EC" w:rsidP="00A760EC">
            <w:pPr>
              <w:tabs>
                <w:tab w:val="left" w:pos="1126"/>
              </w:tabs>
              <w:ind w:right="-72"/>
              <w:jc w:val="right"/>
              <w:rPr>
                <w:rFonts w:ascii="Arial" w:hAnsi="Arial" w:cs="Arial"/>
                <w:sz w:val="20"/>
                <w:szCs w:val="20"/>
              </w:rPr>
            </w:pPr>
            <w:r>
              <w:rPr>
                <w:rFonts w:ascii="Arial" w:hAnsi="Arial" w:cs="Arial"/>
                <w:sz w:val="20"/>
                <w:szCs w:val="20"/>
              </w:rPr>
              <w:t>(57,021)</w:t>
            </w:r>
          </w:p>
        </w:tc>
      </w:tr>
      <w:tr w:rsidR="00A760EC" w:rsidRPr="006C3A47" w14:paraId="687086BA" w14:textId="77777777" w:rsidTr="00247A91">
        <w:tc>
          <w:tcPr>
            <w:tcW w:w="5471" w:type="dxa"/>
          </w:tcPr>
          <w:p w14:paraId="2230C3A0" w14:textId="77777777" w:rsidR="00A760EC" w:rsidRPr="006C3A47" w:rsidRDefault="00A760EC" w:rsidP="00A760EC">
            <w:pPr>
              <w:tabs>
                <w:tab w:val="left" w:pos="1276"/>
              </w:tabs>
              <w:ind w:left="-101"/>
              <w:jc w:val="both"/>
              <w:rPr>
                <w:rFonts w:ascii="Arial" w:hAnsi="Arial" w:cs="Arial"/>
                <w:sz w:val="20"/>
                <w:szCs w:val="20"/>
              </w:rPr>
            </w:pPr>
          </w:p>
        </w:tc>
        <w:tc>
          <w:tcPr>
            <w:tcW w:w="1728" w:type="dxa"/>
            <w:tcBorders>
              <w:top w:val="single" w:sz="4" w:space="0" w:color="auto"/>
              <w:left w:val="nil"/>
              <w:right w:val="nil"/>
            </w:tcBorders>
            <w:shd w:val="clear" w:color="auto" w:fill="FAFAFA"/>
          </w:tcPr>
          <w:p w14:paraId="43CDA798" w14:textId="010A1E17" w:rsidR="00A760EC" w:rsidRPr="006C3A47" w:rsidRDefault="00A760EC" w:rsidP="00A760EC">
            <w:pPr>
              <w:tabs>
                <w:tab w:val="left" w:pos="1126"/>
              </w:tabs>
              <w:ind w:right="-72"/>
              <w:jc w:val="right"/>
              <w:rPr>
                <w:rFonts w:ascii="Arial" w:hAnsi="Arial" w:cs="Arial"/>
                <w:sz w:val="20"/>
                <w:szCs w:val="20"/>
              </w:rPr>
            </w:pPr>
          </w:p>
        </w:tc>
        <w:tc>
          <w:tcPr>
            <w:tcW w:w="1728" w:type="dxa"/>
            <w:tcBorders>
              <w:top w:val="single" w:sz="4" w:space="0" w:color="auto"/>
              <w:left w:val="nil"/>
              <w:right w:val="nil"/>
            </w:tcBorders>
            <w:shd w:val="clear" w:color="auto" w:fill="FAFAFA"/>
          </w:tcPr>
          <w:p w14:paraId="43A33D39" w14:textId="34537707" w:rsidR="00A760EC" w:rsidRPr="006C3A47" w:rsidRDefault="00A760EC" w:rsidP="00A760EC">
            <w:pPr>
              <w:tabs>
                <w:tab w:val="left" w:pos="1126"/>
              </w:tabs>
              <w:ind w:right="-72"/>
              <w:jc w:val="right"/>
              <w:rPr>
                <w:rFonts w:ascii="Arial" w:hAnsi="Arial" w:cs="Arial"/>
                <w:sz w:val="20"/>
                <w:szCs w:val="20"/>
              </w:rPr>
            </w:pPr>
          </w:p>
        </w:tc>
      </w:tr>
      <w:tr w:rsidR="00A760EC" w:rsidRPr="006C3A47" w14:paraId="697EA36A" w14:textId="77777777" w:rsidTr="00247A91">
        <w:tc>
          <w:tcPr>
            <w:tcW w:w="5471" w:type="dxa"/>
          </w:tcPr>
          <w:p w14:paraId="3FED714D" w14:textId="77777777" w:rsidR="00A760EC" w:rsidRPr="006C3A47" w:rsidRDefault="00A760EC" w:rsidP="00A760EC">
            <w:pPr>
              <w:tabs>
                <w:tab w:val="left" w:pos="1276"/>
              </w:tabs>
              <w:ind w:left="-101"/>
              <w:rPr>
                <w:rFonts w:ascii="Arial" w:hAnsi="Arial" w:cs="Arial"/>
                <w:sz w:val="20"/>
                <w:szCs w:val="20"/>
                <w:u w:val="single"/>
              </w:rPr>
            </w:pPr>
            <w:r w:rsidRPr="006C3A47">
              <w:rPr>
                <w:rFonts w:ascii="Arial" w:hAnsi="Arial" w:cs="Arial"/>
                <w:sz w:val="20"/>
                <w:szCs w:val="20"/>
              </w:rPr>
              <w:t>Closing balance</w:t>
            </w:r>
          </w:p>
        </w:tc>
        <w:tc>
          <w:tcPr>
            <w:tcW w:w="1728" w:type="dxa"/>
            <w:tcBorders>
              <w:left w:val="nil"/>
              <w:bottom w:val="single" w:sz="4" w:space="0" w:color="auto"/>
              <w:right w:val="nil"/>
            </w:tcBorders>
            <w:shd w:val="clear" w:color="auto" w:fill="FAFAFA"/>
          </w:tcPr>
          <w:p w14:paraId="132067C0" w14:textId="46CCE62B" w:rsidR="00A760EC" w:rsidRPr="006C3A47" w:rsidRDefault="00A760EC" w:rsidP="00A760EC">
            <w:pPr>
              <w:tabs>
                <w:tab w:val="left" w:pos="1126"/>
              </w:tabs>
              <w:ind w:right="-72"/>
              <w:jc w:val="right"/>
              <w:rPr>
                <w:rFonts w:ascii="Arial" w:hAnsi="Arial" w:cs="Arial"/>
                <w:sz w:val="20"/>
                <w:szCs w:val="20"/>
              </w:rPr>
            </w:pPr>
            <w:r>
              <w:rPr>
                <w:rFonts w:ascii="Arial" w:hAnsi="Arial" w:cs="Arial"/>
                <w:sz w:val="20"/>
                <w:szCs w:val="20"/>
              </w:rPr>
              <w:t>-</w:t>
            </w:r>
          </w:p>
        </w:tc>
        <w:tc>
          <w:tcPr>
            <w:tcW w:w="1728" w:type="dxa"/>
            <w:tcBorders>
              <w:left w:val="nil"/>
              <w:bottom w:val="single" w:sz="4" w:space="0" w:color="auto"/>
              <w:right w:val="nil"/>
            </w:tcBorders>
            <w:shd w:val="clear" w:color="auto" w:fill="FAFAFA"/>
          </w:tcPr>
          <w:p w14:paraId="5D38DCE2" w14:textId="6AD10B70" w:rsidR="00A760EC" w:rsidRPr="006C3A47" w:rsidRDefault="00A760EC" w:rsidP="00A760EC">
            <w:pPr>
              <w:tabs>
                <w:tab w:val="left" w:pos="1126"/>
              </w:tabs>
              <w:ind w:right="-72"/>
              <w:jc w:val="right"/>
              <w:rPr>
                <w:rFonts w:ascii="Arial" w:hAnsi="Arial" w:cs="Arial"/>
                <w:sz w:val="20"/>
                <w:szCs w:val="20"/>
              </w:rPr>
            </w:pPr>
            <w:r>
              <w:rPr>
                <w:rFonts w:ascii="Arial" w:hAnsi="Arial" w:cs="Arial"/>
                <w:sz w:val="20"/>
                <w:szCs w:val="20"/>
              </w:rPr>
              <w:t>837,783</w:t>
            </w:r>
          </w:p>
        </w:tc>
      </w:tr>
    </w:tbl>
    <w:p w14:paraId="17FECA27" w14:textId="77777777" w:rsidR="001C3C1C" w:rsidRPr="00D20E80" w:rsidRDefault="001C3C1C" w:rsidP="00D20E80">
      <w:pPr>
        <w:ind w:left="540"/>
        <w:jc w:val="both"/>
        <w:rPr>
          <w:rFonts w:ascii="Arial" w:hAnsi="Arial" w:cs="Arial"/>
          <w:sz w:val="20"/>
          <w:szCs w:val="20"/>
        </w:rPr>
      </w:pPr>
    </w:p>
    <w:p w14:paraId="2B2E4CDD" w14:textId="46BE6BB3" w:rsidR="00375183" w:rsidRPr="006C3A47" w:rsidRDefault="008C470A" w:rsidP="00856955">
      <w:pPr>
        <w:pStyle w:val="HeadSub1-5EA"/>
        <w:rPr>
          <w:rFonts w:ascii="Arial" w:hAnsi="Arial" w:cs="Arial"/>
          <w:color w:val="CF4A02"/>
          <w:sz w:val="20"/>
          <w:szCs w:val="20"/>
          <w:lang w:val="en-US"/>
        </w:rPr>
      </w:pPr>
      <w:r w:rsidRPr="008C470A">
        <w:rPr>
          <w:rFonts w:ascii="Arial" w:hAnsi="Arial" w:cs="Arial"/>
          <w:color w:val="CF4A02"/>
          <w:sz w:val="20"/>
          <w:szCs w:val="20"/>
        </w:rPr>
        <w:t>2</w:t>
      </w:r>
      <w:r w:rsidR="001F4EE1">
        <w:rPr>
          <w:rFonts w:ascii="Arial" w:hAnsi="Arial" w:cs="Arial"/>
          <w:color w:val="CF4A02"/>
          <w:sz w:val="20"/>
          <w:szCs w:val="20"/>
        </w:rPr>
        <w:t>2</w:t>
      </w:r>
      <w:r w:rsidR="00375183" w:rsidRPr="006C3A47">
        <w:rPr>
          <w:rFonts w:ascii="Arial" w:hAnsi="Arial" w:cs="Arial"/>
          <w:color w:val="CF4A02"/>
          <w:sz w:val="20"/>
          <w:szCs w:val="20"/>
          <w:lang w:val="en-US"/>
        </w:rPr>
        <w:t>.</w:t>
      </w:r>
      <w:r w:rsidRPr="008C470A">
        <w:rPr>
          <w:rFonts w:ascii="Arial" w:hAnsi="Arial" w:cs="Arial"/>
          <w:color w:val="CF4A02"/>
          <w:sz w:val="20"/>
          <w:szCs w:val="20"/>
        </w:rPr>
        <w:t>8</w:t>
      </w:r>
      <w:r w:rsidR="00375183" w:rsidRPr="006C3A47">
        <w:rPr>
          <w:rFonts w:ascii="Arial" w:hAnsi="Arial" w:cs="Arial"/>
          <w:color w:val="CF4A02"/>
          <w:sz w:val="20"/>
          <w:szCs w:val="20"/>
          <w:lang w:val="en-US"/>
        </w:rPr>
        <w:tab/>
        <w:t>Key management compensation</w:t>
      </w:r>
    </w:p>
    <w:p w14:paraId="0D7E8FBE" w14:textId="29A3248D" w:rsidR="00FC37CD" w:rsidRDefault="00FC37CD" w:rsidP="002C13B5">
      <w:pPr>
        <w:pStyle w:val="Header"/>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3744"/>
        <w:gridCol w:w="1296"/>
        <w:gridCol w:w="1296"/>
        <w:gridCol w:w="1296"/>
        <w:gridCol w:w="1296"/>
      </w:tblGrid>
      <w:tr w:rsidR="008C470A" w:rsidRPr="006C3A47" w14:paraId="0890670B" w14:textId="77777777" w:rsidTr="0095107C">
        <w:trPr>
          <w:trHeight w:val="20"/>
        </w:trPr>
        <w:tc>
          <w:tcPr>
            <w:tcW w:w="3744" w:type="dxa"/>
          </w:tcPr>
          <w:p w14:paraId="1DC2F62E" w14:textId="77777777" w:rsidR="008C470A" w:rsidRPr="006C3A47" w:rsidRDefault="008C470A" w:rsidP="0095107C">
            <w:pPr>
              <w:ind w:left="-101"/>
              <w:rPr>
                <w:rFonts w:ascii="Arial" w:hAnsi="Arial" w:cs="Arial"/>
                <w:b/>
                <w:bCs/>
                <w:sz w:val="20"/>
                <w:szCs w:val="20"/>
              </w:rPr>
            </w:pPr>
          </w:p>
        </w:tc>
        <w:tc>
          <w:tcPr>
            <w:tcW w:w="2592" w:type="dxa"/>
            <w:gridSpan w:val="2"/>
            <w:tcBorders>
              <w:top w:val="single" w:sz="4" w:space="0" w:color="auto"/>
              <w:bottom w:val="single" w:sz="4" w:space="0" w:color="auto"/>
            </w:tcBorders>
          </w:tcPr>
          <w:p w14:paraId="5B6AF5D0"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316501C2"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592" w:type="dxa"/>
            <w:gridSpan w:val="2"/>
            <w:tcBorders>
              <w:top w:val="single" w:sz="4" w:space="0" w:color="auto"/>
              <w:bottom w:val="single" w:sz="4" w:space="0" w:color="auto"/>
            </w:tcBorders>
          </w:tcPr>
          <w:p w14:paraId="0B01371D"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48ABF986" w14:textId="77777777" w:rsidR="008C470A" w:rsidRPr="006C3A47" w:rsidRDefault="008C470A" w:rsidP="009510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8C470A" w:rsidRPr="006C3A47" w14:paraId="1BB1177F" w14:textId="77777777" w:rsidTr="0095107C">
        <w:trPr>
          <w:trHeight w:val="20"/>
        </w:trPr>
        <w:tc>
          <w:tcPr>
            <w:tcW w:w="3744" w:type="dxa"/>
          </w:tcPr>
          <w:p w14:paraId="26CDD0E9" w14:textId="6779B1EE" w:rsidR="008C470A" w:rsidRPr="006C3A47" w:rsidRDefault="008C470A" w:rsidP="0095107C">
            <w:pPr>
              <w:ind w:left="-101"/>
              <w:rPr>
                <w:rFonts w:ascii="Arial" w:hAnsi="Arial" w:cs="Arial"/>
                <w:b/>
                <w:bCs/>
                <w:sz w:val="20"/>
                <w:szCs w:val="20"/>
              </w:rPr>
            </w:pPr>
            <w:r w:rsidRPr="006C3A47">
              <w:rPr>
                <w:rFonts w:ascii="Arial" w:hAnsi="Arial" w:cs="Arial"/>
                <w:b/>
                <w:bCs/>
                <w:sz w:val="20"/>
                <w:szCs w:val="20"/>
              </w:rPr>
              <w:t xml:space="preserve">For the </w:t>
            </w:r>
            <w:r>
              <w:rPr>
                <w:rFonts w:ascii="Arial" w:hAnsi="Arial" w:cs="Arial"/>
                <w:b/>
                <w:bCs/>
                <w:sz w:val="20"/>
                <w:szCs w:val="20"/>
              </w:rPr>
              <w:t>six</w:t>
            </w:r>
            <w:r w:rsidRPr="006C3A47">
              <w:rPr>
                <w:rFonts w:ascii="Arial" w:hAnsi="Arial" w:cs="Arial"/>
                <w:b/>
                <w:bCs/>
                <w:sz w:val="20"/>
                <w:szCs w:val="20"/>
              </w:rPr>
              <w:t xml:space="preserve">-month </w:t>
            </w:r>
            <w:r w:rsidRPr="006C3A47">
              <w:rPr>
                <w:rFonts w:ascii="Arial" w:eastAsia="Cordia New" w:hAnsi="Arial" w:cs="Arial"/>
                <w:b/>
                <w:bCs/>
                <w:sz w:val="20"/>
                <w:szCs w:val="20"/>
              </w:rPr>
              <w:t>periods</w:t>
            </w:r>
          </w:p>
        </w:tc>
        <w:tc>
          <w:tcPr>
            <w:tcW w:w="1296" w:type="dxa"/>
            <w:tcBorders>
              <w:top w:val="single" w:sz="4" w:space="0" w:color="auto"/>
            </w:tcBorders>
          </w:tcPr>
          <w:p w14:paraId="40D45229" w14:textId="2CE1DFB8" w:rsidR="008C470A" w:rsidRPr="006C3A47" w:rsidRDefault="008C470A" w:rsidP="0095107C">
            <w:pPr>
              <w:ind w:left="331" w:right="-72" w:hanging="331"/>
              <w:jc w:val="right"/>
              <w:rPr>
                <w:rFonts w:ascii="Arial" w:hAnsi="Arial" w:cs="Arial"/>
                <w:b/>
                <w:bCs/>
                <w:spacing w:val="-4"/>
                <w:sz w:val="20"/>
                <w:szCs w:val="20"/>
              </w:rPr>
            </w:pPr>
            <w:r w:rsidRPr="008C470A">
              <w:rPr>
                <w:rFonts w:ascii="Arial" w:hAnsi="Arial" w:cs="Arial"/>
                <w:b/>
                <w:bCs/>
                <w:spacing w:val="-4"/>
                <w:sz w:val="20"/>
                <w:szCs w:val="20"/>
              </w:rPr>
              <w:t>2023</w:t>
            </w:r>
          </w:p>
        </w:tc>
        <w:tc>
          <w:tcPr>
            <w:tcW w:w="1296" w:type="dxa"/>
            <w:tcBorders>
              <w:top w:val="single" w:sz="4" w:space="0" w:color="auto"/>
            </w:tcBorders>
          </w:tcPr>
          <w:p w14:paraId="2C60CEBB" w14:textId="0813547D" w:rsidR="008C470A" w:rsidRPr="006C3A47" w:rsidRDefault="008C470A" w:rsidP="0095107C">
            <w:pPr>
              <w:ind w:left="331" w:right="-72" w:hanging="331"/>
              <w:jc w:val="right"/>
              <w:rPr>
                <w:rFonts w:ascii="Arial" w:hAnsi="Arial" w:cs="Arial"/>
                <w:b/>
                <w:bCs/>
                <w:spacing w:val="-4"/>
                <w:sz w:val="20"/>
                <w:szCs w:val="20"/>
              </w:rPr>
            </w:pPr>
            <w:r w:rsidRPr="008C470A">
              <w:rPr>
                <w:rFonts w:ascii="Arial" w:hAnsi="Arial" w:cs="Arial"/>
                <w:b/>
                <w:bCs/>
                <w:spacing w:val="-4"/>
                <w:sz w:val="20"/>
                <w:szCs w:val="20"/>
              </w:rPr>
              <w:t>2022</w:t>
            </w:r>
          </w:p>
        </w:tc>
        <w:tc>
          <w:tcPr>
            <w:tcW w:w="1296" w:type="dxa"/>
            <w:tcBorders>
              <w:top w:val="single" w:sz="4" w:space="0" w:color="auto"/>
            </w:tcBorders>
          </w:tcPr>
          <w:p w14:paraId="18E79BA0" w14:textId="549ACF21" w:rsidR="008C470A" w:rsidRPr="006C3A47" w:rsidRDefault="008C470A" w:rsidP="0095107C">
            <w:pPr>
              <w:ind w:left="331" w:right="-72" w:hanging="331"/>
              <w:jc w:val="right"/>
              <w:rPr>
                <w:rFonts w:ascii="Arial" w:hAnsi="Arial" w:cs="Arial"/>
                <w:b/>
                <w:bCs/>
                <w:spacing w:val="-4"/>
                <w:sz w:val="20"/>
                <w:szCs w:val="20"/>
              </w:rPr>
            </w:pPr>
            <w:r w:rsidRPr="008C470A">
              <w:rPr>
                <w:rFonts w:ascii="Arial" w:hAnsi="Arial" w:cs="Arial"/>
                <w:b/>
                <w:bCs/>
                <w:spacing w:val="-4"/>
                <w:sz w:val="20"/>
                <w:szCs w:val="20"/>
              </w:rPr>
              <w:t>2023</w:t>
            </w:r>
          </w:p>
        </w:tc>
        <w:tc>
          <w:tcPr>
            <w:tcW w:w="1296" w:type="dxa"/>
            <w:tcBorders>
              <w:top w:val="single" w:sz="4" w:space="0" w:color="auto"/>
            </w:tcBorders>
          </w:tcPr>
          <w:p w14:paraId="084A0BBD" w14:textId="545908AF" w:rsidR="008C470A" w:rsidRPr="006C3A47" w:rsidRDefault="008C470A" w:rsidP="0095107C">
            <w:pPr>
              <w:ind w:left="331" w:right="-72" w:hanging="331"/>
              <w:jc w:val="right"/>
              <w:rPr>
                <w:rFonts w:ascii="Arial" w:hAnsi="Arial" w:cs="Arial"/>
                <w:b/>
                <w:bCs/>
                <w:spacing w:val="-4"/>
                <w:sz w:val="20"/>
                <w:szCs w:val="20"/>
              </w:rPr>
            </w:pPr>
            <w:r w:rsidRPr="008C470A">
              <w:rPr>
                <w:rFonts w:ascii="Arial" w:hAnsi="Arial" w:cs="Arial"/>
                <w:b/>
                <w:bCs/>
                <w:spacing w:val="-4"/>
                <w:sz w:val="20"/>
                <w:szCs w:val="20"/>
              </w:rPr>
              <w:t>2022</w:t>
            </w:r>
          </w:p>
        </w:tc>
      </w:tr>
      <w:tr w:rsidR="008C470A" w:rsidRPr="006C3A47" w14:paraId="14EC7EEA" w14:textId="77777777" w:rsidTr="0095107C">
        <w:trPr>
          <w:trHeight w:val="20"/>
        </w:trPr>
        <w:tc>
          <w:tcPr>
            <w:tcW w:w="3744" w:type="dxa"/>
          </w:tcPr>
          <w:p w14:paraId="73DF21B3" w14:textId="418EB55F" w:rsidR="008C470A" w:rsidRPr="006C3A47" w:rsidRDefault="008C470A" w:rsidP="0095107C">
            <w:pPr>
              <w:tabs>
                <w:tab w:val="center" w:pos="4320"/>
                <w:tab w:val="right" w:pos="8640"/>
              </w:tabs>
              <w:ind w:left="-101"/>
              <w:jc w:val="both"/>
              <w:rPr>
                <w:rFonts w:ascii="Arial" w:eastAsia="Cordia New" w:hAnsi="Arial" w:cs="Arial"/>
                <w:sz w:val="20"/>
                <w:szCs w:val="20"/>
              </w:rPr>
            </w:pPr>
            <w:r w:rsidRPr="006C3A47">
              <w:rPr>
                <w:rFonts w:ascii="Arial" w:eastAsia="Cordia New" w:hAnsi="Arial" w:cs="Arial"/>
                <w:b/>
                <w:bCs/>
                <w:sz w:val="20"/>
                <w:szCs w:val="20"/>
              </w:rPr>
              <w:t xml:space="preserve">   ended </w:t>
            </w:r>
            <w:r w:rsidRPr="008C470A">
              <w:rPr>
                <w:rFonts w:ascii="Arial" w:eastAsia="Cordia New" w:hAnsi="Arial" w:cs="Arial"/>
                <w:b/>
                <w:bCs/>
                <w:sz w:val="20"/>
                <w:szCs w:val="20"/>
              </w:rPr>
              <w:t>30</w:t>
            </w:r>
            <w:r>
              <w:rPr>
                <w:rFonts w:ascii="Arial" w:eastAsia="Cordia New" w:hAnsi="Arial" w:cs="Arial"/>
                <w:b/>
                <w:bCs/>
                <w:sz w:val="20"/>
                <w:szCs w:val="20"/>
              </w:rPr>
              <w:t xml:space="preserve"> June</w:t>
            </w:r>
          </w:p>
        </w:tc>
        <w:tc>
          <w:tcPr>
            <w:tcW w:w="1296" w:type="dxa"/>
            <w:tcBorders>
              <w:bottom w:val="single" w:sz="4" w:space="0" w:color="auto"/>
            </w:tcBorders>
          </w:tcPr>
          <w:p w14:paraId="521CC391" w14:textId="7788D5BC"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296" w:type="dxa"/>
            <w:tcBorders>
              <w:bottom w:val="single" w:sz="4" w:space="0" w:color="auto"/>
            </w:tcBorders>
          </w:tcPr>
          <w:p w14:paraId="34876F1D" w14:textId="5DF843F8"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296" w:type="dxa"/>
            <w:tcBorders>
              <w:bottom w:val="single" w:sz="4" w:space="0" w:color="auto"/>
            </w:tcBorders>
          </w:tcPr>
          <w:p w14:paraId="4ABE726B" w14:textId="5DBB53CC"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c>
          <w:tcPr>
            <w:tcW w:w="1296" w:type="dxa"/>
            <w:tcBorders>
              <w:bottom w:val="single" w:sz="4" w:space="0" w:color="auto"/>
            </w:tcBorders>
          </w:tcPr>
          <w:p w14:paraId="07384645" w14:textId="54816E1D" w:rsidR="008C470A" w:rsidRPr="006C3A47" w:rsidRDefault="008C470A" w:rsidP="0095107C">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w:t>
            </w:r>
            <w:r w:rsidRPr="008C470A">
              <w:rPr>
                <w:rFonts w:ascii="Arial" w:hAnsi="Arial" w:cs="Arial"/>
                <w:b/>
                <w:bCs/>
                <w:sz w:val="20"/>
                <w:szCs w:val="20"/>
              </w:rPr>
              <w:t>000</w:t>
            </w:r>
          </w:p>
        </w:tc>
      </w:tr>
      <w:tr w:rsidR="008C470A" w:rsidRPr="006C3A47" w14:paraId="1AF68B07" w14:textId="77777777" w:rsidTr="0095107C">
        <w:trPr>
          <w:trHeight w:val="20"/>
        </w:trPr>
        <w:tc>
          <w:tcPr>
            <w:tcW w:w="3744" w:type="dxa"/>
          </w:tcPr>
          <w:p w14:paraId="4FCD932D" w14:textId="77777777" w:rsidR="008C470A" w:rsidRPr="006C3A47" w:rsidRDefault="008C470A" w:rsidP="0095107C">
            <w:pPr>
              <w:ind w:left="-101"/>
              <w:rPr>
                <w:rFonts w:ascii="Arial" w:hAnsi="Arial" w:cs="Arial"/>
                <w:sz w:val="20"/>
                <w:szCs w:val="20"/>
              </w:rPr>
            </w:pPr>
          </w:p>
        </w:tc>
        <w:tc>
          <w:tcPr>
            <w:tcW w:w="1296" w:type="dxa"/>
            <w:tcBorders>
              <w:top w:val="single" w:sz="4" w:space="0" w:color="auto"/>
            </w:tcBorders>
            <w:shd w:val="clear" w:color="auto" w:fill="FAFAFA"/>
          </w:tcPr>
          <w:p w14:paraId="1C93F9B8" w14:textId="77777777" w:rsidR="008C470A" w:rsidRPr="006C3A47" w:rsidRDefault="008C470A" w:rsidP="0095107C">
            <w:pPr>
              <w:ind w:right="-72"/>
              <w:jc w:val="right"/>
              <w:rPr>
                <w:rFonts w:ascii="Arial" w:hAnsi="Arial" w:cs="Arial"/>
                <w:spacing w:val="-6"/>
                <w:sz w:val="20"/>
                <w:szCs w:val="20"/>
              </w:rPr>
            </w:pPr>
          </w:p>
        </w:tc>
        <w:tc>
          <w:tcPr>
            <w:tcW w:w="1296" w:type="dxa"/>
            <w:tcBorders>
              <w:top w:val="single" w:sz="4" w:space="0" w:color="auto"/>
            </w:tcBorders>
          </w:tcPr>
          <w:p w14:paraId="73DFCF8C" w14:textId="77777777" w:rsidR="008C470A" w:rsidRPr="006C3A47" w:rsidRDefault="008C470A" w:rsidP="0095107C">
            <w:pPr>
              <w:ind w:right="-72"/>
              <w:jc w:val="right"/>
              <w:rPr>
                <w:rFonts w:ascii="Arial" w:hAnsi="Arial" w:cs="Arial"/>
                <w:spacing w:val="-6"/>
                <w:sz w:val="20"/>
                <w:szCs w:val="20"/>
              </w:rPr>
            </w:pPr>
          </w:p>
        </w:tc>
        <w:tc>
          <w:tcPr>
            <w:tcW w:w="1296" w:type="dxa"/>
            <w:tcBorders>
              <w:top w:val="single" w:sz="4" w:space="0" w:color="auto"/>
            </w:tcBorders>
            <w:shd w:val="clear" w:color="auto" w:fill="FAFAFA"/>
          </w:tcPr>
          <w:p w14:paraId="6C2A278A" w14:textId="77777777" w:rsidR="008C470A" w:rsidRPr="006C3A47" w:rsidRDefault="008C470A" w:rsidP="0095107C">
            <w:pPr>
              <w:ind w:right="-72"/>
              <w:jc w:val="right"/>
              <w:rPr>
                <w:rFonts w:ascii="Arial" w:hAnsi="Arial" w:cs="Arial"/>
                <w:spacing w:val="-6"/>
                <w:sz w:val="20"/>
                <w:szCs w:val="20"/>
              </w:rPr>
            </w:pPr>
          </w:p>
        </w:tc>
        <w:tc>
          <w:tcPr>
            <w:tcW w:w="1296" w:type="dxa"/>
            <w:tcBorders>
              <w:top w:val="single" w:sz="4" w:space="0" w:color="auto"/>
            </w:tcBorders>
          </w:tcPr>
          <w:p w14:paraId="283BD8BD" w14:textId="77777777" w:rsidR="008C470A" w:rsidRPr="006C3A47" w:rsidRDefault="008C470A" w:rsidP="0095107C">
            <w:pPr>
              <w:ind w:right="-72"/>
              <w:jc w:val="right"/>
              <w:rPr>
                <w:rFonts w:ascii="Arial" w:hAnsi="Arial" w:cs="Arial"/>
                <w:sz w:val="20"/>
                <w:szCs w:val="20"/>
              </w:rPr>
            </w:pPr>
          </w:p>
        </w:tc>
      </w:tr>
      <w:tr w:rsidR="008C470A" w:rsidRPr="006C3A47" w14:paraId="35CE346F" w14:textId="77777777" w:rsidTr="00800AE3">
        <w:trPr>
          <w:trHeight w:val="20"/>
        </w:trPr>
        <w:tc>
          <w:tcPr>
            <w:tcW w:w="3744" w:type="dxa"/>
          </w:tcPr>
          <w:p w14:paraId="7F404024"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6C3A47">
              <w:rPr>
                <w:rFonts w:ascii="Arial" w:hAnsi="Arial" w:cs="Arial"/>
                <w:spacing w:val="-2"/>
                <w:sz w:val="20"/>
                <w:szCs w:val="20"/>
              </w:rPr>
              <w:t>Short-term employee benefits</w:t>
            </w:r>
          </w:p>
        </w:tc>
        <w:tc>
          <w:tcPr>
            <w:tcW w:w="1296" w:type="dxa"/>
            <w:shd w:val="clear" w:color="auto" w:fill="FAFAFA"/>
          </w:tcPr>
          <w:p w14:paraId="5EE9928C" w14:textId="1847E2CB" w:rsidR="008C470A" w:rsidRPr="006C3A47" w:rsidRDefault="001F4EE1"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w:t>
            </w:r>
            <w:r w:rsidR="0043710A">
              <w:rPr>
                <w:rFonts w:ascii="Arial" w:hAnsi="Arial" w:cs="Arial"/>
                <w:sz w:val="20"/>
                <w:szCs w:val="20"/>
              </w:rPr>
              <w:t>58,699</w:t>
            </w:r>
          </w:p>
        </w:tc>
        <w:tc>
          <w:tcPr>
            <w:tcW w:w="1296" w:type="dxa"/>
          </w:tcPr>
          <w:p w14:paraId="41A7ED3C" w14:textId="7485AAC1"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159</w:t>
            </w:r>
            <w:r w:rsidRPr="001B3207">
              <w:rPr>
                <w:rFonts w:ascii="Arial" w:hAnsi="Arial" w:cs="Arial"/>
                <w:sz w:val="20"/>
                <w:szCs w:val="20"/>
              </w:rPr>
              <w:t>,</w:t>
            </w:r>
            <w:r w:rsidRPr="008C470A">
              <w:rPr>
                <w:rFonts w:ascii="Arial" w:hAnsi="Arial" w:cs="Arial"/>
                <w:sz w:val="20"/>
                <w:szCs w:val="20"/>
              </w:rPr>
              <w:t>304</w:t>
            </w:r>
          </w:p>
        </w:tc>
        <w:tc>
          <w:tcPr>
            <w:tcW w:w="1296" w:type="dxa"/>
            <w:shd w:val="clear" w:color="auto" w:fill="FAFAFA"/>
            <w:vAlign w:val="bottom"/>
          </w:tcPr>
          <w:p w14:paraId="6244F19C" w14:textId="090D3C50" w:rsidR="008C470A" w:rsidRPr="006C3A47" w:rsidRDefault="00CB379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148,815</w:t>
            </w:r>
          </w:p>
        </w:tc>
        <w:tc>
          <w:tcPr>
            <w:tcW w:w="1296" w:type="dxa"/>
          </w:tcPr>
          <w:p w14:paraId="09F5CD36" w14:textId="3163471C"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148</w:t>
            </w:r>
            <w:r w:rsidRPr="00DA4DA1">
              <w:rPr>
                <w:rFonts w:ascii="Arial" w:hAnsi="Arial" w:cs="Arial"/>
                <w:sz w:val="20"/>
                <w:szCs w:val="20"/>
              </w:rPr>
              <w:t>,</w:t>
            </w:r>
            <w:r w:rsidRPr="008C470A">
              <w:rPr>
                <w:rFonts w:ascii="Arial" w:hAnsi="Arial" w:cs="Arial"/>
                <w:sz w:val="20"/>
                <w:szCs w:val="20"/>
              </w:rPr>
              <w:t>940</w:t>
            </w:r>
          </w:p>
        </w:tc>
      </w:tr>
      <w:tr w:rsidR="008C470A" w:rsidRPr="006C3A47" w14:paraId="08D24E63" w14:textId="77777777" w:rsidTr="00800AE3">
        <w:trPr>
          <w:trHeight w:val="20"/>
        </w:trPr>
        <w:tc>
          <w:tcPr>
            <w:tcW w:w="3744" w:type="dxa"/>
          </w:tcPr>
          <w:p w14:paraId="42BE596B"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 xml:space="preserve">Post-retirement </w:t>
            </w:r>
            <w:r w:rsidRPr="006C3A47">
              <w:rPr>
                <w:rFonts w:ascii="Arial" w:hAnsi="Arial" w:cs="Arial"/>
                <w:spacing w:val="-2"/>
                <w:sz w:val="20"/>
                <w:szCs w:val="20"/>
              </w:rPr>
              <w:t>benefits</w:t>
            </w:r>
          </w:p>
        </w:tc>
        <w:tc>
          <w:tcPr>
            <w:tcW w:w="1296" w:type="dxa"/>
            <w:tcBorders>
              <w:bottom w:val="single" w:sz="4" w:space="0" w:color="auto"/>
            </w:tcBorders>
            <w:shd w:val="clear" w:color="auto" w:fill="FAFAFA"/>
          </w:tcPr>
          <w:p w14:paraId="1B794892" w14:textId="378D1E5A" w:rsidR="008C470A" w:rsidRPr="006C3A47" w:rsidRDefault="005001EE"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8,367</w:t>
            </w:r>
          </w:p>
        </w:tc>
        <w:tc>
          <w:tcPr>
            <w:tcW w:w="1296" w:type="dxa"/>
            <w:tcBorders>
              <w:bottom w:val="single" w:sz="4" w:space="0" w:color="auto"/>
            </w:tcBorders>
          </w:tcPr>
          <w:p w14:paraId="16E1D5B2" w14:textId="709DF1EE"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2</w:t>
            </w:r>
            <w:r>
              <w:rPr>
                <w:rFonts w:ascii="Arial" w:hAnsi="Arial" w:cs="Arial"/>
                <w:sz w:val="20"/>
                <w:szCs w:val="20"/>
              </w:rPr>
              <w:t>,</w:t>
            </w:r>
            <w:r w:rsidRPr="008C470A">
              <w:rPr>
                <w:rFonts w:ascii="Arial" w:hAnsi="Arial" w:cs="Arial"/>
                <w:sz w:val="20"/>
                <w:szCs w:val="20"/>
              </w:rPr>
              <w:t>733</w:t>
            </w:r>
          </w:p>
        </w:tc>
        <w:tc>
          <w:tcPr>
            <w:tcW w:w="1296" w:type="dxa"/>
            <w:tcBorders>
              <w:bottom w:val="single" w:sz="4" w:space="0" w:color="auto"/>
            </w:tcBorders>
            <w:shd w:val="clear" w:color="auto" w:fill="FAFAFA"/>
            <w:vAlign w:val="bottom"/>
          </w:tcPr>
          <w:p w14:paraId="70CFBA2B" w14:textId="49B6EEAD" w:rsidR="008C470A" w:rsidRPr="006C3A47" w:rsidRDefault="00CB379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2,3</w:t>
            </w:r>
            <w:r w:rsidR="001F4EE1">
              <w:rPr>
                <w:rFonts w:ascii="Arial" w:hAnsi="Arial" w:cs="Arial"/>
                <w:sz w:val="20"/>
                <w:szCs w:val="20"/>
              </w:rPr>
              <w:t>51</w:t>
            </w:r>
          </w:p>
        </w:tc>
        <w:tc>
          <w:tcPr>
            <w:tcW w:w="1296" w:type="dxa"/>
            <w:tcBorders>
              <w:bottom w:val="single" w:sz="4" w:space="0" w:color="auto"/>
            </w:tcBorders>
          </w:tcPr>
          <w:p w14:paraId="6C25FFC6" w14:textId="7FC9A946"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2</w:t>
            </w:r>
            <w:r w:rsidRPr="00DA4DA1">
              <w:rPr>
                <w:rFonts w:ascii="Arial" w:hAnsi="Arial" w:cs="Arial"/>
                <w:sz w:val="20"/>
                <w:szCs w:val="20"/>
              </w:rPr>
              <w:t>,</w:t>
            </w:r>
            <w:r w:rsidRPr="008C470A">
              <w:rPr>
                <w:rFonts w:ascii="Arial" w:hAnsi="Arial" w:cs="Arial"/>
                <w:sz w:val="20"/>
                <w:szCs w:val="20"/>
              </w:rPr>
              <w:t>290</w:t>
            </w:r>
          </w:p>
        </w:tc>
      </w:tr>
      <w:tr w:rsidR="008C470A" w:rsidRPr="006C3A47" w14:paraId="05326DB1" w14:textId="77777777" w:rsidTr="0095107C">
        <w:trPr>
          <w:trHeight w:val="20"/>
        </w:trPr>
        <w:tc>
          <w:tcPr>
            <w:tcW w:w="3744" w:type="dxa"/>
          </w:tcPr>
          <w:p w14:paraId="0715DE65"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296" w:type="dxa"/>
            <w:shd w:val="clear" w:color="auto" w:fill="FAFAFA"/>
          </w:tcPr>
          <w:p w14:paraId="6D018588"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lang w:val="en-US"/>
              </w:rPr>
            </w:pPr>
          </w:p>
        </w:tc>
        <w:tc>
          <w:tcPr>
            <w:tcW w:w="1296" w:type="dxa"/>
          </w:tcPr>
          <w:p w14:paraId="6E6C9F20"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296" w:type="dxa"/>
            <w:shd w:val="clear" w:color="auto" w:fill="FAFAFA"/>
          </w:tcPr>
          <w:p w14:paraId="58217E0B"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napToGrid w:val="0"/>
                <w:color w:val="000000"/>
                <w:sz w:val="20"/>
                <w:szCs w:val="20"/>
                <w:lang w:eastAsia="th-TH"/>
              </w:rPr>
            </w:pPr>
          </w:p>
        </w:tc>
        <w:tc>
          <w:tcPr>
            <w:tcW w:w="1296" w:type="dxa"/>
          </w:tcPr>
          <w:p w14:paraId="17ED49BC" w14:textId="77777777"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r>
      <w:tr w:rsidR="008C470A" w:rsidRPr="006C3A47" w14:paraId="67697BDA" w14:textId="77777777" w:rsidTr="00800AE3">
        <w:trPr>
          <w:trHeight w:val="20"/>
        </w:trPr>
        <w:tc>
          <w:tcPr>
            <w:tcW w:w="3744" w:type="dxa"/>
          </w:tcPr>
          <w:p w14:paraId="7AA6E235" w14:textId="77777777" w:rsidR="008C470A" w:rsidRPr="006C3A47" w:rsidRDefault="008C470A" w:rsidP="008C470A">
            <w:pPr>
              <w:ind w:left="-101"/>
              <w:rPr>
                <w:rFonts w:ascii="Arial" w:hAnsi="Arial" w:cs="Arial"/>
                <w:sz w:val="20"/>
                <w:szCs w:val="20"/>
                <w:u w:val="single"/>
              </w:rPr>
            </w:pPr>
            <w:r w:rsidRPr="006C3A47">
              <w:rPr>
                <w:rFonts w:ascii="Arial" w:hAnsi="Arial" w:cs="Arial"/>
                <w:spacing w:val="-2"/>
                <w:sz w:val="20"/>
                <w:szCs w:val="20"/>
              </w:rPr>
              <w:t>Total key management compensation</w:t>
            </w:r>
          </w:p>
        </w:tc>
        <w:tc>
          <w:tcPr>
            <w:tcW w:w="1296" w:type="dxa"/>
            <w:tcBorders>
              <w:bottom w:val="single" w:sz="4" w:space="0" w:color="auto"/>
            </w:tcBorders>
            <w:shd w:val="clear" w:color="auto" w:fill="FAFAFA"/>
          </w:tcPr>
          <w:p w14:paraId="6F411352" w14:textId="583F5F8B" w:rsidR="008C470A" w:rsidRPr="006C3A47" w:rsidRDefault="005001EE"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167,066</w:t>
            </w:r>
          </w:p>
        </w:tc>
        <w:tc>
          <w:tcPr>
            <w:tcW w:w="1296" w:type="dxa"/>
            <w:tcBorders>
              <w:bottom w:val="single" w:sz="4" w:space="0" w:color="auto"/>
            </w:tcBorders>
          </w:tcPr>
          <w:p w14:paraId="2E8F2B99" w14:textId="0716F384"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162</w:t>
            </w:r>
            <w:r w:rsidRPr="001B3207">
              <w:rPr>
                <w:rFonts w:ascii="Arial" w:hAnsi="Arial" w:cs="Arial"/>
                <w:sz w:val="20"/>
                <w:szCs w:val="20"/>
              </w:rPr>
              <w:t>,</w:t>
            </w:r>
            <w:r w:rsidRPr="008C470A">
              <w:rPr>
                <w:rFonts w:ascii="Arial" w:hAnsi="Arial" w:cs="Arial"/>
                <w:sz w:val="20"/>
                <w:szCs w:val="20"/>
              </w:rPr>
              <w:t>037</w:t>
            </w:r>
          </w:p>
        </w:tc>
        <w:tc>
          <w:tcPr>
            <w:tcW w:w="1296" w:type="dxa"/>
            <w:tcBorders>
              <w:bottom w:val="single" w:sz="4" w:space="0" w:color="auto"/>
            </w:tcBorders>
            <w:shd w:val="clear" w:color="auto" w:fill="FAFAFA"/>
            <w:vAlign w:val="bottom"/>
          </w:tcPr>
          <w:p w14:paraId="45885B55" w14:textId="0E7C52F4" w:rsidR="008C470A" w:rsidRPr="006C3A47" w:rsidRDefault="001F4EE1"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151,166</w:t>
            </w:r>
          </w:p>
        </w:tc>
        <w:tc>
          <w:tcPr>
            <w:tcW w:w="1296" w:type="dxa"/>
            <w:tcBorders>
              <w:bottom w:val="single" w:sz="4" w:space="0" w:color="auto"/>
            </w:tcBorders>
          </w:tcPr>
          <w:p w14:paraId="1B24A20D" w14:textId="56EB2726" w:rsidR="008C470A" w:rsidRPr="006C3A47" w:rsidRDefault="008C470A" w:rsidP="008C470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C470A">
              <w:rPr>
                <w:rFonts w:ascii="Arial" w:hAnsi="Arial" w:cs="Arial"/>
                <w:sz w:val="20"/>
                <w:szCs w:val="20"/>
              </w:rPr>
              <w:t>151</w:t>
            </w:r>
            <w:r w:rsidRPr="00DA4DA1">
              <w:rPr>
                <w:rFonts w:ascii="Arial" w:hAnsi="Arial" w:cs="Arial"/>
                <w:sz w:val="20"/>
                <w:szCs w:val="20"/>
              </w:rPr>
              <w:t>,</w:t>
            </w:r>
            <w:r w:rsidRPr="008C470A">
              <w:rPr>
                <w:rFonts w:ascii="Arial" w:hAnsi="Arial" w:cs="Arial"/>
                <w:sz w:val="20"/>
                <w:szCs w:val="20"/>
              </w:rPr>
              <w:t>230</w:t>
            </w:r>
          </w:p>
        </w:tc>
      </w:tr>
    </w:tbl>
    <w:p w14:paraId="72BDF728" w14:textId="7CBFB3BC" w:rsidR="008C470A" w:rsidRDefault="008C470A" w:rsidP="00375183">
      <w:pPr>
        <w:pStyle w:val="Header"/>
        <w:ind w:left="1080" w:hanging="540"/>
        <w:rPr>
          <w:rFonts w:ascii="Arial" w:hAnsi="Arial" w:cs="Arial"/>
          <w:color w:val="000000"/>
          <w:sz w:val="20"/>
          <w:szCs w:val="20"/>
        </w:rPr>
      </w:pPr>
    </w:p>
    <w:p w14:paraId="615F3D63" w14:textId="77777777" w:rsidR="008C470A" w:rsidRPr="006C3A47" w:rsidRDefault="008C470A" w:rsidP="00375183">
      <w:pPr>
        <w:pStyle w:val="Header"/>
        <w:ind w:left="1080" w:hanging="540"/>
        <w:rPr>
          <w:rFonts w:ascii="Arial" w:hAnsi="Arial" w:cs="Arial"/>
          <w:color w:val="000000"/>
          <w:sz w:val="20"/>
          <w:szCs w:val="20"/>
        </w:rPr>
      </w:pPr>
    </w:p>
    <w:p w14:paraId="577F350A" w14:textId="77777777" w:rsidR="00C779CA" w:rsidRPr="006C3A47" w:rsidRDefault="00C779CA" w:rsidP="00375183">
      <w:pPr>
        <w:pStyle w:val="Header"/>
        <w:ind w:left="1080" w:hanging="540"/>
        <w:rPr>
          <w:rFonts w:ascii="Arial" w:hAnsi="Arial" w:cs="Arial"/>
          <w:sz w:val="20"/>
          <w:szCs w:val="20"/>
        </w:rPr>
      </w:pPr>
    </w:p>
    <w:p w14:paraId="2CD3AD8D" w14:textId="77777777" w:rsidR="005C3F69" w:rsidRPr="006C3A47" w:rsidRDefault="005C3F69" w:rsidP="00BB0E39">
      <w:pPr>
        <w:ind w:left="540" w:hanging="540"/>
        <w:jc w:val="thaiDistribute"/>
        <w:rPr>
          <w:rFonts w:ascii="Arial" w:hAnsi="Arial" w:cs="Arial"/>
          <w:b/>
          <w:bCs/>
          <w:color w:val="000000"/>
          <w:sz w:val="20"/>
          <w:szCs w:val="20"/>
          <w:lang w:val="en"/>
        </w:rPr>
        <w:sectPr w:rsidR="005C3F69" w:rsidRPr="006C3A47" w:rsidSect="006C3A47">
          <w:pgSz w:w="11906" w:h="16838" w:code="9"/>
          <w:pgMar w:top="1440" w:right="720" w:bottom="720" w:left="1728" w:header="706" w:footer="706" w:gutter="0"/>
          <w:cols w:space="720"/>
        </w:sectPr>
      </w:pPr>
    </w:p>
    <w:p w14:paraId="4FB5CEF7" w14:textId="77777777" w:rsidR="0076757C" w:rsidRPr="006C3A47" w:rsidRDefault="0076757C" w:rsidP="00226DCE">
      <w:pPr>
        <w:tabs>
          <w:tab w:val="left" w:pos="432"/>
        </w:tabs>
        <w:jc w:val="thaiDistribute"/>
        <w:rPr>
          <w:rFonts w:ascii="Arial" w:hAnsi="Arial" w:cs="Arial"/>
          <w:color w:val="000000"/>
          <w:sz w:val="20"/>
          <w:szCs w:val="20"/>
        </w:rPr>
      </w:pPr>
    </w:p>
    <w:p w14:paraId="7415B076" w14:textId="750D7592" w:rsidR="00226DCE" w:rsidRPr="006C3A47" w:rsidRDefault="00226DCE" w:rsidP="00226DCE">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6C3A47">
        <w:rPr>
          <w:rFonts w:ascii="Arial" w:hAnsi="Arial" w:cs="Arial"/>
          <w:b/>
          <w:bCs/>
          <w:color w:val="FFFFFF"/>
          <w:kern w:val="26"/>
          <w:position w:val="-24"/>
          <w:sz w:val="20"/>
          <w:szCs w:val="20"/>
          <w:lang w:val="en-US"/>
        </w:rPr>
        <w:t xml:space="preserve">  </w:t>
      </w:r>
      <w:r w:rsidR="008C470A" w:rsidRPr="008C470A">
        <w:rPr>
          <w:rFonts w:ascii="Arial" w:hAnsi="Arial" w:cs="Arial"/>
          <w:b/>
          <w:bCs/>
          <w:color w:val="FFFFFF"/>
          <w:kern w:val="26"/>
          <w:position w:val="-24"/>
          <w:sz w:val="20"/>
          <w:szCs w:val="20"/>
        </w:rPr>
        <w:t>2</w:t>
      </w:r>
      <w:r w:rsidR="001F4EE1">
        <w:rPr>
          <w:rFonts w:ascii="Arial" w:hAnsi="Arial" w:cs="Arial"/>
          <w:b/>
          <w:bCs/>
          <w:color w:val="FFFFFF"/>
          <w:kern w:val="26"/>
          <w:position w:val="-24"/>
          <w:sz w:val="20"/>
          <w:szCs w:val="20"/>
        </w:rPr>
        <w:t>3</w:t>
      </w:r>
      <w:r w:rsidRPr="006C3A47">
        <w:rPr>
          <w:rFonts w:ascii="Arial" w:hAnsi="Arial" w:cs="Arial"/>
          <w:b/>
          <w:bCs/>
          <w:color w:val="FFFFFF"/>
          <w:kern w:val="26"/>
          <w:position w:val="-24"/>
          <w:sz w:val="20"/>
          <w:szCs w:val="20"/>
          <w:cs/>
          <w:lang w:val="en-US"/>
        </w:rPr>
        <w:tab/>
      </w:r>
      <w:r w:rsidRPr="006C3A47">
        <w:rPr>
          <w:rFonts w:ascii="Arial" w:hAnsi="Arial" w:cs="Arial"/>
          <w:b/>
          <w:bCs/>
          <w:color w:val="FFFFFF"/>
          <w:kern w:val="26"/>
          <w:position w:val="-24"/>
          <w:sz w:val="20"/>
          <w:szCs w:val="20"/>
          <w:lang w:val="en-US"/>
        </w:rPr>
        <w:t>Commitments and contingent liabilities</w:t>
      </w:r>
    </w:p>
    <w:p w14:paraId="1B519221" w14:textId="77777777" w:rsidR="0097407B" w:rsidRPr="006C3A47" w:rsidRDefault="0097407B" w:rsidP="0076757C">
      <w:pPr>
        <w:jc w:val="both"/>
        <w:rPr>
          <w:rFonts w:ascii="Arial" w:hAnsi="Arial" w:cs="Arial"/>
          <w:sz w:val="20"/>
          <w:szCs w:val="20"/>
        </w:rPr>
      </w:pPr>
    </w:p>
    <w:p w14:paraId="235FAAAC" w14:textId="020C131B" w:rsidR="00197D9B" w:rsidRPr="006C3A47" w:rsidRDefault="00197D9B" w:rsidP="0076757C">
      <w:pPr>
        <w:jc w:val="both"/>
        <w:rPr>
          <w:rFonts w:ascii="Arial" w:hAnsi="Arial" w:cs="Arial"/>
          <w:spacing w:val="-2"/>
          <w:sz w:val="20"/>
          <w:szCs w:val="20"/>
          <w:lang w:eastAsia="th-TH"/>
        </w:rPr>
      </w:pPr>
      <w:r w:rsidRPr="006C3A47">
        <w:rPr>
          <w:rFonts w:ascii="Arial" w:hAnsi="Arial" w:cs="Arial"/>
          <w:color w:val="000000"/>
          <w:spacing w:val="-2"/>
          <w:sz w:val="20"/>
          <w:szCs w:val="20"/>
          <w:lang w:eastAsia="th-TH"/>
        </w:rPr>
        <w:t xml:space="preserve">For </w:t>
      </w:r>
      <w:r w:rsidRPr="006C3A47">
        <w:rPr>
          <w:rFonts w:ascii="Arial" w:hAnsi="Arial" w:cs="Arial"/>
          <w:spacing w:val="-2"/>
          <w:sz w:val="20"/>
          <w:szCs w:val="20"/>
          <w:lang w:eastAsia="th-TH"/>
        </w:rPr>
        <w:t xml:space="preserve">the </w:t>
      </w:r>
      <w:r w:rsidR="00324CAD">
        <w:rPr>
          <w:rFonts w:ascii="Arial" w:hAnsi="Arial" w:cs="Arial"/>
          <w:spacing w:val="-2"/>
          <w:sz w:val="20"/>
          <w:szCs w:val="20"/>
          <w:lang w:eastAsia="th-TH"/>
        </w:rPr>
        <w:t>six</w:t>
      </w:r>
      <w:r w:rsidR="00214068" w:rsidRPr="006C3A47">
        <w:rPr>
          <w:rFonts w:ascii="Arial" w:hAnsi="Arial" w:cs="Arial"/>
          <w:spacing w:val="-2"/>
          <w:sz w:val="20"/>
          <w:szCs w:val="20"/>
          <w:lang w:eastAsia="th-TH"/>
        </w:rPr>
        <w:t>-month</w:t>
      </w:r>
      <w:r w:rsidR="0063350D" w:rsidRPr="006C3A47">
        <w:rPr>
          <w:rFonts w:ascii="Arial" w:hAnsi="Arial" w:cs="Arial"/>
          <w:spacing w:val="-2"/>
          <w:sz w:val="20"/>
          <w:szCs w:val="20"/>
          <w:lang w:eastAsia="th-TH"/>
        </w:rPr>
        <w:t xml:space="preserve"> </w:t>
      </w:r>
      <w:r w:rsidR="008B1808" w:rsidRPr="006C3A47">
        <w:rPr>
          <w:rFonts w:ascii="Arial" w:hAnsi="Arial" w:cs="Arial"/>
          <w:spacing w:val="-2"/>
          <w:sz w:val="20"/>
          <w:szCs w:val="20"/>
          <w:lang w:eastAsia="th-TH"/>
        </w:rPr>
        <w:t xml:space="preserve">period ended </w:t>
      </w:r>
      <w:r w:rsidR="008C470A" w:rsidRPr="008C470A">
        <w:rPr>
          <w:rFonts w:ascii="Arial" w:hAnsi="Arial" w:cs="Arial"/>
          <w:spacing w:val="-2"/>
          <w:sz w:val="20"/>
          <w:szCs w:val="20"/>
          <w:lang w:eastAsia="th-TH"/>
        </w:rPr>
        <w:t>30</w:t>
      </w:r>
      <w:r w:rsidR="00A555F7">
        <w:rPr>
          <w:rFonts w:ascii="Arial" w:hAnsi="Arial" w:cs="Arial"/>
          <w:spacing w:val="-2"/>
          <w:sz w:val="20"/>
          <w:szCs w:val="20"/>
          <w:lang w:eastAsia="th-TH"/>
        </w:rPr>
        <w:t xml:space="preserve"> June</w:t>
      </w:r>
      <w:r w:rsidR="00FE63DC" w:rsidRPr="006C3A47">
        <w:rPr>
          <w:rFonts w:ascii="Arial" w:hAnsi="Arial" w:cs="Arial"/>
          <w:spacing w:val="-2"/>
          <w:sz w:val="20"/>
          <w:szCs w:val="20"/>
          <w:lang w:eastAsia="th-TH"/>
        </w:rPr>
        <w:t xml:space="preserve"> </w:t>
      </w:r>
      <w:r w:rsidR="008C470A" w:rsidRPr="008C470A">
        <w:rPr>
          <w:rFonts w:ascii="Arial" w:hAnsi="Arial" w:cs="Arial"/>
          <w:spacing w:val="-2"/>
          <w:sz w:val="20"/>
          <w:szCs w:val="20"/>
          <w:lang w:eastAsia="th-TH"/>
        </w:rPr>
        <w:t>2023</w:t>
      </w:r>
      <w:r w:rsidRPr="006C3A47">
        <w:rPr>
          <w:rFonts w:ascii="Arial" w:hAnsi="Arial" w:cs="Arial"/>
          <w:spacing w:val="-2"/>
          <w:sz w:val="20"/>
          <w:szCs w:val="20"/>
          <w:lang w:eastAsia="th-TH"/>
        </w:rPr>
        <w:t>, there were no signifi</w:t>
      </w:r>
      <w:r w:rsidR="00E10B8C" w:rsidRPr="006C3A47">
        <w:rPr>
          <w:rFonts w:ascii="Arial" w:hAnsi="Arial" w:cs="Arial"/>
          <w:spacing w:val="-2"/>
          <w:sz w:val="20"/>
          <w:szCs w:val="20"/>
          <w:lang w:eastAsia="th-TH"/>
        </w:rPr>
        <w:t xml:space="preserve">cant changes in commitments and </w:t>
      </w:r>
      <w:r w:rsidRPr="006C3A47">
        <w:rPr>
          <w:rFonts w:ascii="Arial" w:hAnsi="Arial" w:cs="Arial"/>
          <w:spacing w:val="-2"/>
          <w:sz w:val="20"/>
          <w:szCs w:val="20"/>
          <w:lang w:eastAsia="th-TH"/>
        </w:rPr>
        <w:t>significant agreements from</w:t>
      </w:r>
      <w:r w:rsidR="008B1808" w:rsidRPr="006C3A47">
        <w:rPr>
          <w:rFonts w:ascii="Arial" w:hAnsi="Arial" w:cs="Arial"/>
          <w:spacing w:val="-2"/>
          <w:sz w:val="20"/>
          <w:szCs w:val="20"/>
          <w:lang w:eastAsia="th-TH"/>
        </w:rPr>
        <w:t xml:space="preserve"> the year ended </w:t>
      </w:r>
      <w:r w:rsidR="008C470A" w:rsidRPr="008C470A">
        <w:rPr>
          <w:rFonts w:ascii="Arial" w:hAnsi="Arial" w:cs="Arial"/>
          <w:spacing w:val="-2"/>
          <w:sz w:val="20"/>
          <w:szCs w:val="20"/>
          <w:lang w:eastAsia="th-TH"/>
        </w:rPr>
        <w:t>31</w:t>
      </w:r>
      <w:r w:rsidR="008B1808" w:rsidRPr="006C3A47">
        <w:rPr>
          <w:rFonts w:ascii="Arial" w:hAnsi="Arial" w:cs="Arial"/>
          <w:spacing w:val="-2"/>
          <w:sz w:val="20"/>
          <w:szCs w:val="20"/>
          <w:lang w:eastAsia="th-TH"/>
        </w:rPr>
        <w:t xml:space="preserve"> December </w:t>
      </w:r>
      <w:r w:rsidR="008C470A" w:rsidRPr="008C470A">
        <w:rPr>
          <w:rFonts w:ascii="Arial" w:hAnsi="Arial" w:cs="Arial"/>
          <w:spacing w:val="-2"/>
          <w:sz w:val="20"/>
          <w:szCs w:val="20"/>
          <w:lang w:eastAsia="th-TH"/>
        </w:rPr>
        <w:t>2022</w:t>
      </w:r>
      <w:r w:rsidRPr="006C3A47">
        <w:rPr>
          <w:rFonts w:ascii="Arial" w:hAnsi="Arial" w:cs="Arial"/>
          <w:spacing w:val="-2"/>
          <w:sz w:val="20"/>
          <w:szCs w:val="20"/>
          <w:lang w:eastAsia="th-TH"/>
        </w:rPr>
        <w:t>, except the amount of the commitments as follows:</w:t>
      </w:r>
    </w:p>
    <w:p w14:paraId="2823422E" w14:textId="77777777" w:rsidR="00DD155E" w:rsidRPr="006C3A47" w:rsidRDefault="00DD155E" w:rsidP="0076757C">
      <w:pPr>
        <w:ind w:right="-113"/>
        <w:rPr>
          <w:rFonts w:ascii="Arial" w:hAnsi="Arial" w:cs="Arial"/>
          <w:color w:val="000000"/>
          <w:sz w:val="20"/>
          <w:szCs w:val="20"/>
          <w:lang w:val="en"/>
        </w:rPr>
      </w:pPr>
    </w:p>
    <w:p w14:paraId="6BAEB34D" w14:textId="43569616" w:rsidR="003E482F" w:rsidRPr="006C3A47" w:rsidRDefault="008C470A" w:rsidP="00226DCE">
      <w:pPr>
        <w:pStyle w:val="HeadSub1-5EA"/>
        <w:rPr>
          <w:rFonts w:ascii="Arial" w:hAnsi="Arial" w:cs="Arial"/>
          <w:color w:val="CF4A02"/>
          <w:sz w:val="20"/>
          <w:szCs w:val="20"/>
          <w:lang w:val="en-US"/>
        </w:rPr>
      </w:pPr>
      <w:r w:rsidRPr="001F5936">
        <w:rPr>
          <w:rFonts w:ascii="Arial" w:hAnsi="Arial" w:cs="Arial"/>
          <w:color w:val="CF4A02"/>
          <w:sz w:val="20"/>
          <w:szCs w:val="20"/>
        </w:rPr>
        <w:t>2</w:t>
      </w:r>
      <w:r w:rsidR="001F4EE1" w:rsidRPr="001F5936">
        <w:rPr>
          <w:rFonts w:ascii="Arial" w:hAnsi="Arial" w:cs="Arial"/>
          <w:color w:val="CF4A02"/>
          <w:sz w:val="20"/>
          <w:szCs w:val="20"/>
        </w:rPr>
        <w:t>3</w:t>
      </w:r>
      <w:r w:rsidR="003E482F" w:rsidRPr="001F5936">
        <w:rPr>
          <w:rFonts w:ascii="Arial" w:hAnsi="Arial" w:cs="Arial"/>
          <w:color w:val="CF4A02"/>
          <w:sz w:val="20"/>
          <w:szCs w:val="20"/>
          <w:cs/>
          <w:lang w:val="en-US"/>
        </w:rPr>
        <w:t>.</w:t>
      </w:r>
      <w:r w:rsidRPr="001F5936">
        <w:rPr>
          <w:rFonts w:ascii="Arial" w:hAnsi="Arial" w:cs="Arial"/>
          <w:color w:val="CF4A02"/>
          <w:sz w:val="20"/>
          <w:szCs w:val="20"/>
        </w:rPr>
        <w:t>1</w:t>
      </w:r>
      <w:r w:rsidR="003E482F" w:rsidRPr="001F5936">
        <w:rPr>
          <w:rFonts w:ascii="Arial" w:hAnsi="Arial" w:cs="Arial"/>
          <w:color w:val="CF4A02"/>
          <w:sz w:val="20"/>
          <w:szCs w:val="20"/>
          <w:lang w:val="en-US"/>
        </w:rPr>
        <w:tab/>
        <w:t>Capital expenditure obligations</w:t>
      </w:r>
    </w:p>
    <w:p w14:paraId="282193F3" w14:textId="77777777" w:rsidR="00A62539" w:rsidRPr="006C3A47" w:rsidRDefault="00A62539" w:rsidP="00A2791D">
      <w:pPr>
        <w:pStyle w:val="BodyText"/>
        <w:tabs>
          <w:tab w:val="left" w:pos="2835"/>
        </w:tabs>
        <w:ind w:left="540" w:right="8"/>
        <w:rPr>
          <w:rFonts w:ascii="Arial" w:hAnsi="Arial" w:cs="Arial"/>
          <w:color w:val="000000"/>
          <w:lang w:val="en"/>
        </w:rPr>
      </w:pPr>
    </w:p>
    <w:p w14:paraId="2B35983C" w14:textId="3304A667" w:rsidR="007C543A" w:rsidRPr="006C3A47" w:rsidRDefault="007C543A" w:rsidP="00A2791D">
      <w:pPr>
        <w:pStyle w:val="BodyText"/>
        <w:tabs>
          <w:tab w:val="left" w:pos="2835"/>
        </w:tabs>
        <w:ind w:left="540" w:right="8"/>
        <w:rPr>
          <w:rFonts w:ascii="Arial" w:hAnsi="Arial" w:cs="Arial"/>
          <w:color w:val="000000"/>
          <w:lang w:val="en"/>
        </w:rPr>
      </w:pPr>
      <w:r w:rsidRPr="006C3A47">
        <w:rPr>
          <w:rFonts w:ascii="Arial" w:hAnsi="Arial" w:cs="Arial"/>
          <w:color w:val="000000"/>
          <w:lang w:val="en"/>
        </w:rPr>
        <w:t xml:space="preserve">Capital expenditure contracted as at the statement of financial position date but not recognised in the financial </w:t>
      </w:r>
      <w:r w:rsidR="006067C5" w:rsidRPr="006C3A47">
        <w:rPr>
          <w:rFonts w:ascii="Arial" w:hAnsi="Arial" w:cs="Arial"/>
          <w:color w:val="000000"/>
          <w:lang w:val="en"/>
        </w:rPr>
        <w:t>information</w:t>
      </w:r>
      <w:r w:rsidRPr="006C3A47">
        <w:rPr>
          <w:rFonts w:ascii="Arial" w:hAnsi="Arial" w:cs="Arial"/>
          <w:color w:val="000000"/>
          <w:lang w:val="en"/>
        </w:rPr>
        <w:t xml:space="preserve"> </w:t>
      </w:r>
      <w:r w:rsidR="003B4779" w:rsidRPr="006C3A47">
        <w:rPr>
          <w:rFonts w:ascii="Arial" w:hAnsi="Arial" w:cs="Arial"/>
          <w:color w:val="000000"/>
          <w:lang w:val="en"/>
        </w:rPr>
        <w:t>are</w:t>
      </w:r>
      <w:r w:rsidRPr="006C3A47">
        <w:rPr>
          <w:rFonts w:ascii="Arial" w:hAnsi="Arial" w:cs="Arial"/>
          <w:color w:val="000000"/>
          <w:lang w:val="en"/>
        </w:rPr>
        <w:t xml:space="preserve"> as follows:</w:t>
      </w:r>
    </w:p>
    <w:p w14:paraId="165ED0FC" w14:textId="4C6D51A0" w:rsidR="005C3F69" w:rsidRPr="006C3A47" w:rsidRDefault="005C3F69" w:rsidP="00A2791D">
      <w:pPr>
        <w:ind w:left="540" w:right="-113"/>
        <w:rPr>
          <w:rFonts w:ascii="Arial" w:hAnsi="Arial" w:cs="Arial"/>
          <w:color w:val="000000"/>
          <w:sz w:val="20"/>
          <w:szCs w:val="20"/>
          <w:lang w:val="x-none"/>
        </w:rPr>
      </w:pPr>
    </w:p>
    <w:tbl>
      <w:tblPr>
        <w:tblW w:w="14860" w:type="dxa"/>
        <w:tblInd w:w="648" w:type="dxa"/>
        <w:tblLayout w:type="fixed"/>
        <w:tblLook w:val="0000" w:firstRow="0" w:lastRow="0" w:firstColumn="0" w:lastColumn="0" w:noHBand="0" w:noVBand="0"/>
      </w:tblPr>
      <w:tblGrid>
        <w:gridCol w:w="3778"/>
        <w:gridCol w:w="992"/>
        <w:gridCol w:w="852"/>
        <w:gridCol w:w="1038"/>
        <w:gridCol w:w="809"/>
        <w:gridCol w:w="923"/>
        <w:gridCol w:w="928"/>
        <w:gridCol w:w="1030"/>
        <w:gridCol w:w="900"/>
        <w:gridCol w:w="990"/>
        <w:gridCol w:w="773"/>
        <w:gridCol w:w="923"/>
        <w:gridCol w:w="924"/>
      </w:tblGrid>
      <w:tr w:rsidR="001F5936" w:rsidRPr="006C3A47" w14:paraId="4BECBD22" w14:textId="16724DC9" w:rsidTr="005001EE">
        <w:trPr>
          <w:cantSplit/>
          <w:trHeight w:val="50"/>
        </w:trPr>
        <w:tc>
          <w:tcPr>
            <w:tcW w:w="3778" w:type="dxa"/>
          </w:tcPr>
          <w:p w14:paraId="2B901458" w14:textId="77777777" w:rsidR="001F5936" w:rsidRPr="006C3A47" w:rsidRDefault="001F5936" w:rsidP="00D4193F">
            <w:pPr>
              <w:pStyle w:val="BodyTextIndent2"/>
              <w:spacing w:line="240" w:lineRule="auto"/>
              <w:ind w:left="-101"/>
              <w:rPr>
                <w:rFonts w:ascii="Arial" w:hAnsi="Arial" w:cs="Arial"/>
                <w:b/>
                <w:bCs/>
                <w:sz w:val="18"/>
                <w:szCs w:val="18"/>
                <w:lang w:val="en"/>
              </w:rPr>
            </w:pPr>
          </w:p>
        </w:tc>
        <w:tc>
          <w:tcPr>
            <w:tcW w:w="11082" w:type="dxa"/>
            <w:gridSpan w:val="12"/>
            <w:tcBorders>
              <w:top w:val="single" w:sz="4" w:space="0" w:color="auto"/>
              <w:bottom w:val="single" w:sz="4" w:space="0" w:color="auto"/>
            </w:tcBorders>
            <w:vAlign w:val="bottom"/>
          </w:tcPr>
          <w:p w14:paraId="3A1EDD41" w14:textId="77777777" w:rsidR="001F5936" w:rsidRPr="006C3A47" w:rsidRDefault="001F5936" w:rsidP="005001EE">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18"/>
                <w:szCs w:val="18"/>
              </w:rPr>
            </w:pPr>
            <w:r w:rsidRPr="006C3A47">
              <w:rPr>
                <w:rFonts w:ascii="Arial" w:hAnsi="Arial" w:cs="Arial"/>
                <w:b/>
                <w:bCs/>
                <w:color w:val="000000"/>
                <w:sz w:val="18"/>
                <w:szCs w:val="18"/>
              </w:rPr>
              <w:t>Consolidated financial information</w:t>
            </w:r>
          </w:p>
        </w:tc>
      </w:tr>
      <w:tr w:rsidR="001F5936" w:rsidRPr="006C3A47" w14:paraId="06DF8864" w14:textId="3346269A" w:rsidTr="005001EE">
        <w:trPr>
          <w:cantSplit/>
          <w:trHeight w:val="50"/>
        </w:trPr>
        <w:tc>
          <w:tcPr>
            <w:tcW w:w="3778" w:type="dxa"/>
          </w:tcPr>
          <w:p w14:paraId="5420B1AB" w14:textId="77777777" w:rsidR="001F5936" w:rsidRPr="006C3A47" w:rsidRDefault="001F5936" w:rsidP="00D4193F">
            <w:pPr>
              <w:pStyle w:val="BodyTextIndent2"/>
              <w:spacing w:line="240" w:lineRule="auto"/>
              <w:ind w:left="-101"/>
              <w:rPr>
                <w:rFonts w:ascii="Arial" w:hAnsi="Arial" w:cs="Arial"/>
                <w:b/>
                <w:bCs/>
                <w:sz w:val="18"/>
                <w:szCs w:val="18"/>
                <w:lang w:val="en-GB"/>
              </w:rPr>
            </w:pPr>
          </w:p>
        </w:tc>
        <w:tc>
          <w:tcPr>
            <w:tcW w:w="5542" w:type="dxa"/>
            <w:gridSpan w:val="6"/>
            <w:tcBorders>
              <w:top w:val="single" w:sz="4" w:space="0" w:color="auto"/>
              <w:bottom w:val="single" w:sz="4" w:space="0" w:color="auto"/>
            </w:tcBorders>
            <w:vAlign w:val="bottom"/>
          </w:tcPr>
          <w:p w14:paraId="6F14AA8B" w14:textId="660E2838" w:rsidR="001F5936" w:rsidRPr="00FF5051" w:rsidRDefault="00FF5051" w:rsidP="005001EE">
            <w:pPr>
              <w:ind w:right="-72"/>
              <w:jc w:val="right"/>
              <w:rPr>
                <w:rFonts w:ascii="Arial" w:hAnsi="Arial" w:cs="Arial"/>
                <w:b/>
                <w:bCs/>
                <w:sz w:val="18"/>
                <w:szCs w:val="18"/>
              </w:rPr>
            </w:pPr>
            <w:r>
              <w:rPr>
                <w:rFonts w:ascii="Arial" w:hAnsi="Arial" w:cs="Arial"/>
                <w:b/>
                <w:bCs/>
                <w:sz w:val="18"/>
                <w:szCs w:val="18"/>
              </w:rPr>
              <w:t>30 June 202</w:t>
            </w:r>
            <w:r w:rsidR="005001EE">
              <w:rPr>
                <w:rFonts w:ascii="Arial" w:hAnsi="Arial" w:cs="Arial"/>
                <w:b/>
                <w:bCs/>
                <w:sz w:val="18"/>
                <w:szCs w:val="18"/>
              </w:rPr>
              <w:t>3</w:t>
            </w:r>
          </w:p>
        </w:tc>
        <w:tc>
          <w:tcPr>
            <w:tcW w:w="5540" w:type="dxa"/>
            <w:gridSpan w:val="6"/>
            <w:tcBorders>
              <w:top w:val="single" w:sz="4" w:space="0" w:color="auto"/>
              <w:left w:val="nil"/>
            </w:tcBorders>
            <w:vAlign w:val="bottom"/>
          </w:tcPr>
          <w:p w14:paraId="2543A562" w14:textId="18F8D98E" w:rsidR="001F5936" w:rsidRPr="00FF5051" w:rsidRDefault="005001EE" w:rsidP="005001EE">
            <w:pPr>
              <w:ind w:right="-72"/>
              <w:jc w:val="right"/>
              <w:rPr>
                <w:rFonts w:ascii="Arial" w:hAnsi="Arial" w:cs="Arial"/>
                <w:b/>
                <w:bCs/>
                <w:sz w:val="18"/>
                <w:szCs w:val="18"/>
              </w:rPr>
            </w:pPr>
            <w:r>
              <w:rPr>
                <w:rFonts w:ascii="Arial" w:hAnsi="Arial" w:cs="Arial"/>
                <w:b/>
                <w:bCs/>
                <w:sz w:val="18"/>
                <w:szCs w:val="18"/>
              </w:rPr>
              <w:t>31 December 2022</w:t>
            </w:r>
            <w:r w:rsidR="001F5936" w:rsidRPr="006C3A47">
              <w:rPr>
                <w:rFonts w:ascii="Arial" w:hAnsi="Arial" w:cs="Arial"/>
                <w:b/>
                <w:bCs/>
                <w:sz w:val="18"/>
                <w:szCs w:val="18"/>
              </w:rPr>
              <w:t xml:space="preserve"> </w:t>
            </w:r>
          </w:p>
        </w:tc>
      </w:tr>
      <w:tr w:rsidR="001F5936" w:rsidRPr="006C3A47" w14:paraId="7DE39E05" w14:textId="77777777" w:rsidTr="001F5936">
        <w:trPr>
          <w:cantSplit/>
        </w:trPr>
        <w:tc>
          <w:tcPr>
            <w:tcW w:w="3778" w:type="dxa"/>
            <w:vAlign w:val="bottom"/>
          </w:tcPr>
          <w:p w14:paraId="48801B66" w14:textId="77777777" w:rsidR="001F5936" w:rsidRPr="006C3A47" w:rsidRDefault="001F5936" w:rsidP="00FF5051">
            <w:pPr>
              <w:pStyle w:val="BodyTextIndent2"/>
              <w:spacing w:line="240" w:lineRule="auto"/>
              <w:ind w:left="-101"/>
              <w:jc w:val="center"/>
              <w:rPr>
                <w:rFonts w:ascii="Arial" w:hAnsi="Arial" w:cs="Arial"/>
                <w:b/>
                <w:bCs/>
                <w:sz w:val="18"/>
                <w:szCs w:val="18"/>
                <w:lang w:val="en-GB"/>
              </w:rPr>
            </w:pPr>
          </w:p>
        </w:tc>
        <w:tc>
          <w:tcPr>
            <w:tcW w:w="992" w:type="dxa"/>
            <w:tcBorders>
              <w:top w:val="single" w:sz="4" w:space="0" w:color="auto"/>
              <w:bottom w:val="single" w:sz="4" w:space="0" w:color="auto"/>
            </w:tcBorders>
            <w:vAlign w:val="bottom"/>
          </w:tcPr>
          <w:p w14:paraId="75A8054C" w14:textId="2BF4AEE9"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pacing w:val="-4"/>
                <w:sz w:val="18"/>
                <w:szCs w:val="18"/>
              </w:rPr>
              <w:t xml:space="preserve">Million </w:t>
            </w:r>
            <w:r>
              <w:rPr>
                <w:rFonts w:ascii="Arial" w:hAnsi="Arial" w:cs="Arial"/>
                <w:b/>
                <w:bCs/>
                <w:spacing w:val="-4"/>
                <w:sz w:val="18"/>
                <w:szCs w:val="18"/>
              </w:rPr>
              <w:t>Singapore Dollar</w:t>
            </w:r>
          </w:p>
        </w:tc>
        <w:tc>
          <w:tcPr>
            <w:tcW w:w="852" w:type="dxa"/>
            <w:tcBorders>
              <w:top w:val="single" w:sz="4" w:space="0" w:color="auto"/>
              <w:bottom w:val="single" w:sz="4" w:space="0" w:color="auto"/>
            </w:tcBorders>
            <w:vAlign w:val="bottom"/>
          </w:tcPr>
          <w:p w14:paraId="71DC2FBC" w14:textId="02D9468A"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pacing w:val="-4"/>
                <w:sz w:val="18"/>
                <w:szCs w:val="18"/>
              </w:rPr>
              <w:t>Million C</w:t>
            </w:r>
            <w:r>
              <w:rPr>
                <w:rFonts w:ascii="Arial" w:hAnsi="Arial" w:cs="Arial"/>
                <w:b/>
                <w:bCs/>
                <w:spacing w:val="-4"/>
                <w:sz w:val="18"/>
                <w:szCs w:val="18"/>
              </w:rPr>
              <w:t>hinese Yuan</w:t>
            </w:r>
          </w:p>
        </w:tc>
        <w:tc>
          <w:tcPr>
            <w:tcW w:w="1038" w:type="dxa"/>
            <w:tcBorders>
              <w:top w:val="single" w:sz="4" w:space="0" w:color="auto"/>
              <w:bottom w:val="single" w:sz="4" w:space="0" w:color="auto"/>
            </w:tcBorders>
            <w:vAlign w:val="bottom"/>
          </w:tcPr>
          <w:p w14:paraId="49E02E5E" w14:textId="76FA0D46" w:rsidR="001F5936" w:rsidRPr="006C3A47" w:rsidRDefault="001F5936"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Million</w:t>
            </w:r>
          </w:p>
          <w:p w14:paraId="385FAC6F" w14:textId="409E655A"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z w:val="18"/>
                <w:szCs w:val="18"/>
              </w:rPr>
              <w:t>J</w:t>
            </w:r>
            <w:r>
              <w:rPr>
                <w:rFonts w:ascii="Arial" w:hAnsi="Arial" w:cs="Arial"/>
                <w:b/>
                <w:bCs/>
                <w:sz w:val="18"/>
                <w:szCs w:val="18"/>
              </w:rPr>
              <w:t>apanese Yen</w:t>
            </w:r>
          </w:p>
        </w:tc>
        <w:tc>
          <w:tcPr>
            <w:tcW w:w="809" w:type="dxa"/>
            <w:tcBorders>
              <w:top w:val="single" w:sz="4" w:space="0" w:color="auto"/>
              <w:bottom w:val="single" w:sz="4" w:space="0" w:color="auto"/>
            </w:tcBorders>
            <w:vAlign w:val="bottom"/>
          </w:tcPr>
          <w:p w14:paraId="4966E176" w14:textId="77777777"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pacing w:val="-4"/>
                <w:sz w:val="18"/>
                <w:szCs w:val="18"/>
              </w:rPr>
              <w:t>Million</w:t>
            </w:r>
          </w:p>
          <w:p w14:paraId="0AE43C1E" w14:textId="6D9544A6"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pacing w:val="-4"/>
                <w:sz w:val="18"/>
                <w:szCs w:val="18"/>
              </w:rPr>
              <w:t>T</w:t>
            </w:r>
            <w:r>
              <w:rPr>
                <w:rFonts w:ascii="Arial" w:hAnsi="Arial" w:cs="Arial"/>
                <w:b/>
                <w:bCs/>
                <w:spacing w:val="-4"/>
                <w:sz w:val="18"/>
                <w:szCs w:val="18"/>
              </w:rPr>
              <w:t>aiwan Dollar</w:t>
            </w:r>
          </w:p>
        </w:tc>
        <w:tc>
          <w:tcPr>
            <w:tcW w:w="923" w:type="dxa"/>
            <w:tcBorders>
              <w:top w:val="single" w:sz="4" w:space="0" w:color="auto"/>
              <w:bottom w:val="single" w:sz="4" w:space="0" w:color="auto"/>
            </w:tcBorders>
            <w:vAlign w:val="bottom"/>
          </w:tcPr>
          <w:p w14:paraId="70E312FA" w14:textId="77777777"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pacing w:val="-4"/>
                <w:sz w:val="18"/>
                <w:szCs w:val="18"/>
              </w:rPr>
              <w:t>Million</w:t>
            </w:r>
          </w:p>
          <w:p w14:paraId="525BF6FB" w14:textId="0C152E37" w:rsidR="001F5936" w:rsidRPr="006C3A47" w:rsidRDefault="001F5936" w:rsidP="00D4193F">
            <w:pPr>
              <w:ind w:right="-72"/>
              <w:jc w:val="right"/>
              <w:rPr>
                <w:rFonts w:ascii="Arial" w:hAnsi="Arial" w:cs="Arial"/>
                <w:spacing w:val="-4"/>
                <w:sz w:val="18"/>
                <w:szCs w:val="18"/>
                <w:cs/>
              </w:rPr>
            </w:pPr>
            <w:r w:rsidRPr="006C3A47">
              <w:rPr>
                <w:rFonts w:ascii="Arial" w:hAnsi="Arial" w:cs="Arial"/>
                <w:b/>
                <w:bCs/>
                <w:spacing w:val="-4"/>
                <w:sz w:val="18"/>
                <w:szCs w:val="18"/>
              </w:rPr>
              <w:t>U</w:t>
            </w:r>
            <w:r>
              <w:rPr>
                <w:rFonts w:ascii="Arial" w:hAnsi="Arial" w:cs="Arial"/>
                <w:b/>
                <w:bCs/>
                <w:spacing w:val="-4"/>
                <w:sz w:val="18"/>
                <w:szCs w:val="18"/>
              </w:rPr>
              <w:t>nited States Dollar</w:t>
            </w:r>
          </w:p>
        </w:tc>
        <w:tc>
          <w:tcPr>
            <w:tcW w:w="928" w:type="dxa"/>
            <w:tcBorders>
              <w:top w:val="single" w:sz="4" w:space="0" w:color="auto"/>
              <w:bottom w:val="single" w:sz="4" w:space="0" w:color="auto"/>
            </w:tcBorders>
            <w:vAlign w:val="bottom"/>
          </w:tcPr>
          <w:p w14:paraId="2D1EE642" w14:textId="77777777" w:rsidR="001F5936" w:rsidRPr="006C3A47" w:rsidRDefault="001F5936" w:rsidP="00D4193F">
            <w:pPr>
              <w:ind w:right="-72"/>
              <w:jc w:val="right"/>
              <w:rPr>
                <w:rFonts w:ascii="Arial" w:hAnsi="Arial" w:cs="Arial"/>
                <w:b/>
                <w:bCs/>
                <w:sz w:val="18"/>
                <w:szCs w:val="18"/>
                <w:cs/>
              </w:rPr>
            </w:pPr>
            <w:r w:rsidRPr="006C3A47">
              <w:rPr>
                <w:rFonts w:ascii="Arial" w:hAnsi="Arial" w:cs="Arial"/>
                <w:b/>
                <w:bCs/>
                <w:sz w:val="18"/>
                <w:szCs w:val="18"/>
              </w:rPr>
              <w:t>Million Baht</w:t>
            </w:r>
          </w:p>
        </w:tc>
        <w:tc>
          <w:tcPr>
            <w:tcW w:w="1030" w:type="dxa"/>
            <w:tcBorders>
              <w:top w:val="single" w:sz="4" w:space="0" w:color="auto"/>
              <w:bottom w:val="single" w:sz="4" w:space="0" w:color="auto"/>
            </w:tcBorders>
            <w:vAlign w:val="bottom"/>
          </w:tcPr>
          <w:p w14:paraId="15743B1C" w14:textId="1256C423" w:rsidR="001F5936" w:rsidRPr="006C3A47" w:rsidRDefault="001F5936" w:rsidP="00D4193F">
            <w:pPr>
              <w:ind w:right="-72"/>
              <w:jc w:val="right"/>
              <w:rPr>
                <w:rFonts w:ascii="Arial" w:hAnsi="Arial" w:cs="Arial"/>
                <w:b/>
                <w:bCs/>
                <w:sz w:val="18"/>
                <w:szCs w:val="18"/>
              </w:rPr>
            </w:pPr>
            <w:r w:rsidRPr="006C3A47">
              <w:rPr>
                <w:rFonts w:ascii="Arial" w:hAnsi="Arial" w:cs="Arial"/>
                <w:b/>
                <w:bCs/>
                <w:spacing w:val="-4"/>
                <w:sz w:val="18"/>
                <w:szCs w:val="18"/>
              </w:rPr>
              <w:t xml:space="preserve">Million </w:t>
            </w:r>
            <w:r>
              <w:rPr>
                <w:rFonts w:ascii="Arial" w:hAnsi="Arial" w:cs="Arial"/>
                <w:b/>
                <w:bCs/>
                <w:spacing w:val="-4"/>
                <w:sz w:val="18"/>
                <w:szCs w:val="18"/>
              </w:rPr>
              <w:t>Singapore Dollar</w:t>
            </w:r>
          </w:p>
        </w:tc>
        <w:tc>
          <w:tcPr>
            <w:tcW w:w="900" w:type="dxa"/>
            <w:tcBorders>
              <w:top w:val="single" w:sz="4" w:space="0" w:color="auto"/>
              <w:bottom w:val="single" w:sz="4" w:space="0" w:color="auto"/>
            </w:tcBorders>
            <w:vAlign w:val="bottom"/>
          </w:tcPr>
          <w:p w14:paraId="38E18988" w14:textId="6473D261" w:rsidR="001F5936" w:rsidRPr="006C3A47" w:rsidRDefault="001F5936" w:rsidP="00D4193F">
            <w:pPr>
              <w:ind w:right="-72"/>
              <w:jc w:val="right"/>
              <w:rPr>
                <w:rFonts w:ascii="Arial" w:hAnsi="Arial" w:cs="Arial"/>
                <w:b/>
                <w:bCs/>
                <w:sz w:val="18"/>
                <w:szCs w:val="18"/>
              </w:rPr>
            </w:pPr>
            <w:r w:rsidRPr="006C3A47">
              <w:rPr>
                <w:rFonts w:ascii="Arial" w:hAnsi="Arial" w:cs="Arial"/>
                <w:b/>
                <w:bCs/>
                <w:spacing w:val="-4"/>
                <w:sz w:val="18"/>
                <w:szCs w:val="18"/>
              </w:rPr>
              <w:t>Million C</w:t>
            </w:r>
            <w:r>
              <w:rPr>
                <w:rFonts w:ascii="Arial" w:hAnsi="Arial" w:cs="Arial"/>
                <w:b/>
                <w:bCs/>
                <w:spacing w:val="-4"/>
                <w:sz w:val="18"/>
                <w:szCs w:val="18"/>
              </w:rPr>
              <w:t>hinese Yuan</w:t>
            </w:r>
          </w:p>
        </w:tc>
        <w:tc>
          <w:tcPr>
            <w:tcW w:w="990" w:type="dxa"/>
            <w:tcBorders>
              <w:top w:val="single" w:sz="4" w:space="0" w:color="auto"/>
              <w:bottom w:val="single" w:sz="4" w:space="0" w:color="auto"/>
            </w:tcBorders>
            <w:vAlign w:val="bottom"/>
          </w:tcPr>
          <w:p w14:paraId="270C5F70" w14:textId="5428B62C" w:rsidR="001F5936" w:rsidRPr="006C3A47" w:rsidRDefault="001F5936"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Million</w:t>
            </w:r>
          </w:p>
          <w:p w14:paraId="20B6235B" w14:textId="560E662A" w:rsidR="001F5936" w:rsidRPr="006C3A47" w:rsidRDefault="001F5936"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J</w:t>
            </w:r>
            <w:r>
              <w:rPr>
                <w:rFonts w:ascii="Arial" w:hAnsi="Arial" w:cs="Arial"/>
                <w:b/>
                <w:bCs/>
                <w:sz w:val="18"/>
                <w:szCs w:val="18"/>
              </w:rPr>
              <w:t>apanese Yen</w:t>
            </w:r>
          </w:p>
        </w:tc>
        <w:tc>
          <w:tcPr>
            <w:tcW w:w="773" w:type="dxa"/>
            <w:tcBorders>
              <w:top w:val="single" w:sz="4" w:space="0" w:color="auto"/>
              <w:bottom w:val="single" w:sz="4" w:space="0" w:color="auto"/>
            </w:tcBorders>
            <w:vAlign w:val="bottom"/>
          </w:tcPr>
          <w:p w14:paraId="06772178" w14:textId="77777777" w:rsidR="001F5936" w:rsidRPr="006C3A47" w:rsidRDefault="001F5936" w:rsidP="00D4193F">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Million</w:t>
            </w:r>
          </w:p>
          <w:p w14:paraId="234BB00B" w14:textId="13B3D1D6" w:rsidR="001F5936" w:rsidRPr="006C3A47" w:rsidRDefault="001F5936" w:rsidP="00D4193F">
            <w:pPr>
              <w:ind w:right="-72"/>
              <w:jc w:val="right"/>
              <w:rPr>
                <w:rFonts w:ascii="Arial" w:hAnsi="Arial" w:cs="Arial"/>
                <w:b/>
                <w:bCs/>
                <w:spacing w:val="-4"/>
                <w:sz w:val="18"/>
                <w:szCs w:val="18"/>
              </w:rPr>
            </w:pPr>
            <w:r w:rsidRPr="006C3A47">
              <w:rPr>
                <w:rFonts w:ascii="Arial" w:hAnsi="Arial" w:cs="Arial"/>
                <w:b/>
                <w:bCs/>
                <w:spacing w:val="-4"/>
                <w:sz w:val="18"/>
                <w:szCs w:val="18"/>
              </w:rPr>
              <w:t>T</w:t>
            </w:r>
            <w:r>
              <w:rPr>
                <w:rFonts w:ascii="Arial" w:hAnsi="Arial" w:cs="Arial"/>
                <w:b/>
                <w:bCs/>
                <w:spacing w:val="-4"/>
                <w:sz w:val="18"/>
                <w:szCs w:val="18"/>
              </w:rPr>
              <w:t>aiwan Dollar</w:t>
            </w:r>
          </w:p>
        </w:tc>
        <w:tc>
          <w:tcPr>
            <w:tcW w:w="923" w:type="dxa"/>
            <w:tcBorders>
              <w:top w:val="single" w:sz="4" w:space="0" w:color="auto"/>
              <w:bottom w:val="single" w:sz="4" w:space="0" w:color="auto"/>
            </w:tcBorders>
            <w:vAlign w:val="bottom"/>
          </w:tcPr>
          <w:p w14:paraId="29AD595C" w14:textId="77777777" w:rsidR="001F5936" w:rsidRPr="006C3A47" w:rsidRDefault="001F5936" w:rsidP="00D4193F">
            <w:pPr>
              <w:ind w:right="-72"/>
              <w:jc w:val="right"/>
              <w:rPr>
                <w:rFonts w:ascii="Arial" w:hAnsi="Arial" w:cs="Arial"/>
                <w:b/>
                <w:bCs/>
                <w:color w:val="000000"/>
                <w:spacing w:val="-4"/>
                <w:sz w:val="18"/>
                <w:szCs w:val="18"/>
              </w:rPr>
            </w:pPr>
            <w:r w:rsidRPr="006C3A47">
              <w:rPr>
                <w:rFonts w:ascii="Arial" w:hAnsi="Arial" w:cs="Arial"/>
                <w:b/>
                <w:bCs/>
                <w:color w:val="000000"/>
                <w:spacing w:val="-4"/>
                <w:sz w:val="18"/>
                <w:szCs w:val="18"/>
              </w:rPr>
              <w:t>Million</w:t>
            </w:r>
          </w:p>
          <w:p w14:paraId="7A49DD35" w14:textId="2C5BBF23" w:rsidR="001F5936" w:rsidRPr="006C3A47" w:rsidRDefault="001F5936" w:rsidP="00D4193F">
            <w:pPr>
              <w:ind w:right="-72"/>
              <w:jc w:val="right"/>
              <w:rPr>
                <w:rFonts w:ascii="Arial" w:hAnsi="Arial" w:cs="Arial"/>
                <w:color w:val="000000"/>
                <w:spacing w:val="-4"/>
                <w:sz w:val="18"/>
                <w:szCs w:val="18"/>
                <w:cs/>
              </w:rPr>
            </w:pPr>
            <w:r w:rsidRPr="006C3A47">
              <w:rPr>
                <w:rFonts w:ascii="Arial" w:hAnsi="Arial" w:cs="Arial"/>
                <w:b/>
                <w:bCs/>
                <w:spacing w:val="-4"/>
                <w:sz w:val="18"/>
                <w:szCs w:val="18"/>
              </w:rPr>
              <w:t>U</w:t>
            </w:r>
            <w:r>
              <w:rPr>
                <w:rFonts w:ascii="Arial" w:hAnsi="Arial" w:cs="Arial"/>
                <w:b/>
                <w:bCs/>
                <w:spacing w:val="-4"/>
                <w:sz w:val="18"/>
                <w:szCs w:val="18"/>
              </w:rPr>
              <w:t>nited States Dollar</w:t>
            </w:r>
          </w:p>
        </w:tc>
        <w:tc>
          <w:tcPr>
            <w:tcW w:w="924" w:type="dxa"/>
            <w:tcBorders>
              <w:top w:val="single" w:sz="4" w:space="0" w:color="auto"/>
              <w:bottom w:val="single" w:sz="4" w:space="0" w:color="auto"/>
            </w:tcBorders>
            <w:vAlign w:val="bottom"/>
          </w:tcPr>
          <w:p w14:paraId="7EB842B2" w14:textId="77777777" w:rsidR="001F5936" w:rsidRPr="006C3A47" w:rsidRDefault="001F5936" w:rsidP="00D4193F">
            <w:pPr>
              <w:ind w:right="-72"/>
              <w:jc w:val="right"/>
              <w:rPr>
                <w:rFonts w:ascii="Arial" w:hAnsi="Arial" w:cs="Arial"/>
                <w:b/>
                <w:bCs/>
                <w:color w:val="000000"/>
                <w:sz w:val="18"/>
                <w:szCs w:val="18"/>
                <w:cs/>
              </w:rPr>
            </w:pPr>
            <w:r w:rsidRPr="006C3A47">
              <w:rPr>
                <w:rFonts w:ascii="Arial" w:hAnsi="Arial" w:cs="Arial"/>
                <w:b/>
                <w:bCs/>
                <w:color w:val="000000"/>
                <w:sz w:val="18"/>
                <w:szCs w:val="18"/>
              </w:rPr>
              <w:t>Million Baht</w:t>
            </w:r>
          </w:p>
        </w:tc>
      </w:tr>
      <w:tr w:rsidR="001F5936" w:rsidRPr="006C3A47" w14:paraId="4E49263E" w14:textId="77777777" w:rsidTr="001F5936">
        <w:trPr>
          <w:cantSplit/>
        </w:trPr>
        <w:tc>
          <w:tcPr>
            <w:tcW w:w="3778" w:type="dxa"/>
          </w:tcPr>
          <w:p w14:paraId="203233A8" w14:textId="77777777" w:rsidR="001F5936" w:rsidRPr="006C3A47" w:rsidRDefault="001F5936" w:rsidP="00D4193F">
            <w:pPr>
              <w:pStyle w:val="BodyTextIndent2"/>
              <w:spacing w:line="240" w:lineRule="auto"/>
              <w:ind w:left="-101"/>
              <w:rPr>
                <w:rFonts w:ascii="Arial" w:hAnsi="Arial" w:cs="Arial"/>
                <w:sz w:val="18"/>
                <w:szCs w:val="18"/>
                <w:cs/>
                <w:lang w:val="en-GB"/>
              </w:rPr>
            </w:pPr>
          </w:p>
        </w:tc>
        <w:tc>
          <w:tcPr>
            <w:tcW w:w="992" w:type="dxa"/>
            <w:tcBorders>
              <w:top w:val="single" w:sz="4" w:space="0" w:color="auto"/>
            </w:tcBorders>
            <w:shd w:val="clear" w:color="auto" w:fill="FAFAFA"/>
          </w:tcPr>
          <w:p w14:paraId="40F48807" w14:textId="77777777"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852" w:type="dxa"/>
            <w:tcBorders>
              <w:top w:val="single" w:sz="4" w:space="0" w:color="auto"/>
            </w:tcBorders>
            <w:shd w:val="clear" w:color="auto" w:fill="FAFAFA"/>
          </w:tcPr>
          <w:p w14:paraId="4476EA01" w14:textId="77777777"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1038" w:type="dxa"/>
            <w:tcBorders>
              <w:top w:val="single" w:sz="4" w:space="0" w:color="auto"/>
            </w:tcBorders>
            <w:shd w:val="clear" w:color="auto" w:fill="FAFAFA"/>
          </w:tcPr>
          <w:p w14:paraId="00133FC6" w14:textId="47A29D3C"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809" w:type="dxa"/>
            <w:tcBorders>
              <w:top w:val="single" w:sz="4" w:space="0" w:color="auto"/>
            </w:tcBorders>
            <w:shd w:val="clear" w:color="auto" w:fill="FAFAFA"/>
          </w:tcPr>
          <w:p w14:paraId="7D82507D" w14:textId="77777777"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923" w:type="dxa"/>
            <w:tcBorders>
              <w:top w:val="single" w:sz="4" w:space="0" w:color="auto"/>
            </w:tcBorders>
            <w:shd w:val="clear" w:color="auto" w:fill="FAFAFA"/>
          </w:tcPr>
          <w:p w14:paraId="0B56C925" w14:textId="77777777"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928" w:type="dxa"/>
            <w:tcBorders>
              <w:top w:val="single" w:sz="4" w:space="0" w:color="auto"/>
            </w:tcBorders>
            <w:shd w:val="clear" w:color="auto" w:fill="FAFAFA"/>
          </w:tcPr>
          <w:p w14:paraId="1B6F49C4" w14:textId="77777777"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1030" w:type="dxa"/>
            <w:tcBorders>
              <w:top w:val="single" w:sz="4" w:space="0" w:color="auto"/>
            </w:tcBorders>
          </w:tcPr>
          <w:p w14:paraId="176D95F5" w14:textId="77777777" w:rsidR="001F5936" w:rsidRPr="006C3A47" w:rsidRDefault="001F5936" w:rsidP="00D4193F">
            <w:pPr>
              <w:ind w:right="-72"/>
              <w:jc w:val="right"/>
              <w:rPr>
                <w:rFonts w:ascii="Arial" w:hAnsi="Arial" w:cs="Arial"/>
                <w:b/>
                <w:bCs/>
                <w:sz w:val="18"/>
                <w:szCs w:val="18"/>
              </w:rPr>
            </w:pPr>
          </w:p>
        </w:tc>
        <w:tc>
          <w:tcPr>
            <w:tcW w:w="900" w:type="dxa"/>
            <w:tcBorders>
              <w:top w:val="single" w:sz="4" w:space="0" w:color="auto"/>
            </w:tcBorders>
          </w:tcPr>
          <w:p w14:paraId="788576E0" w14:textId="77777777" w:rsidR="001F5936" w:rsidRPr="006C3A47" w:rsidRDefault="001F5936" w:rsidP="00D4193F">
            <w:pPr>
              <w:ind w:right="-72"/>
              <w:jc w:val="right"/>
              <w:rPr>
                <w:rFonts w:ascii="Arial" w:hAnsi="Arial" w:cs="Arial"/>
                <w:b/>
                <w:bCs/>
                <w:sz w:val="18"/>
                <w:szCs w:val="18"/>
              </w:rPr>
            </w:pPr>
          </w:p>
        </w:tc>
        <w:tc>
          <w:tcPr>
            <w:tcW w:w="990" w:type="dxa"/>
            <w:tcBorders>
              <w:top w:val="single" w:sz="4" w:space="0" w:color="auto"/>
            </w:tcBorders>
          </w:tcPr>
          <w:p w14:paraId="621EA2DB" w14:textId="3EA91B34" w:rsidR="001F5936" w:rsidRPr="006C3A47" w:rsidRDefault="001F5936" w:rsidP="00D05071">
            <w:pPr>
              <w:rPr>
                <w:rFonts w:ascii="Arial" w:hAnsi="Arial" w:cs="Arial"/>
                <w:sz w:val="18"/>
                <w:szCs w:val="18"/>
              </w:rPr>
            </w:pPr>
          </w:p>
        </w:tc>
        <w:tc>
          <w:tcPr>
            <w:tcW w:w="773" w:type="dxa"/>
            <w:tcBorders>
              <w:top w:val="single" w:sz="4" w:space="0" w:color="auto"/>
            </w:tcBorders>
          </w:tcPr>
          <w:p w14:paraId="4C5A9701" w14:textId="77777777" w:rsidR="001F5936" w:rsidRPr="006C3A47" w:rsidRDefault="001F5936" w:rsidP="00D4193F">
            <w:pPr>
              <w:pStyle w:val="BodyTextIndent2"/>
              <w:spacing w:line="240" w:lineRule="auto"/>
              <w:ind w:left="0" w:right="-72"/>
              <w:jc w:val="right"/>
              <w:rPr>
                <w:rFonts w:ascii="Arial" w:hAnsi="Arial" w:cs="Arial"/>
                <w:color w:val="auto"/>
                <w:sz w:val="18"/>
                <w:szCs w:val="18"/>
                <w:lang w:val="en-GB"/>
              </w:rPr>
            </w:pPr>
          </w:p>
        </w:tc>
        <w:tc>
          <w:tcPr>
            <w:tcW w:w="923" w:type="dxa"/>
            <w:tcBorders>
              <w:top w:val="single" w:sz="4" w:space="0" w:color="auto"/>
            </w:tcBorders>
          </w:tcPr>
          <w:p w14:paraId="4A5FED56" w14:textId="77777777" w:rsidR="001F5936" w:rsidRPr="006C3A47" w:rsidRDefault="001F5936" w:rsidP="00D4193F">
            <w:pPr>
              <w:pStyle w:val="BodyTextIndent2"/>
              <w:spacing w:line="240" w:lineRule="auto"/>
              <w:ind w:left="0" w:right="-72"/>
              <w:jc w:val="right"/>
              <w:rPr>
                <w:rFonts w:ascii="Arial" w:hAnsi="Arial" w:cs="Arial"/>
                <w:sz w:val="18"/>
                <w:szCs w:val="18"/>
                <w:lang w:val="en-GB"/>
              </w:rPr>
            </w:pPr>
          </w:p>
        </w:tc>
        <w:tc>
          <w:tcPr>
            <w:tcW w:w="924" w:type="dxa"/>
            <w:tcBorders>
              <w:top w:val="single" w:sz="4" w:space="0" w:color="auto"/>
            </w:tcBorders>
          </w:tcPr>
          <w:p w14:paraId="5D20CC44" w14:textId="77777777" w:rsidR="001F5936" w:rsidRPr="006C3A47" w:rsidRDefault="001F5936" w:rsidP="00D4193F">
            <w:pPr>
              <w:pStyle w:val="BodyTextIndent2"/>
              <w:spacing w:line="240" w:lineRule="auto"/>
              <w:ind w:left="0" w:right="-72"/>
              <w:jc w:val="right"/>
              <w:rPr>
                <w:rFonts w:ascii="Arial" w:hAnsi="Arial" w:cs="Arial"/>
                <w:sz w:val="18"/>
                <w:szCs w:val="18"/>
                <w:lang w:val="en-GB"/>
              </w:rPr>
            </w:pPr>
          </w:p>
        </w:tc>
      </w:tr>
      <w:tr w:rsidR="001F5936" w:rsidRPr="006C3A47" w14:paraId="647F4DD7" w14:textId="77777777" w:rsidTr="001F5936">
        <w:trPr>
          <w:cantSplit/>
        </w:trPr>
        <w:tc>
          <w:tcPr>
            <w:tcW w:w="3778" w:type="dxa"/>
            <w:vAlign w:val="bottom"/>
          </w:tcPr>
          <w:p w14:paraId="674CF4AF" w14:textId="77777777" w:rsidR="001F5936" w:rsidRPr="006C3A47" w:rsidRDefault="001F5936" w:rsidP="00D1176A">
            <w:pPr>
              <w:pStyle w:val="BodyTextIndent2"/>
              <w:spacing w:line="240" w:lineRule="auto"/>
              <w:ind w:left="-101"/>
              <w:jc w:val="left"/>
              <w:rPr>
                <w:rFonts w:ascii="Arial" w:hAnsi="Arial" w:cs="Arial"/>
                <w:sz w:val="18"/>
                <w:szCs w:val="18"/>
                <w:lang w:val="en-GB"/>
              </w:rPr>
            </w:pPr>
            <w:r w:rsidRPr="006C3A47">
              <w:rPr>
                <w:rFonts w:ascii="Arial" w:hAnsi="Arial" w:cs="Arial"/>
                <w:sz w:val="18"/>
                <w:szCs w:val="18"/>
                <w:lang w:val="en-GB"/>
              </w:rPr>
              <w:t xml:space="preserve">Building and machine under installation </w:t>
            </w:r>
          </w:p>
        </w:tc>
        <w:tc>
          <w:tcPr>
            <w:tcW w:w="992" w:type="dxa"/>
            <w:shd w:val="clear" w:color="auto" w:fill="FAFAFA"/>
            <w:vAlign w:val="bottom"/>
          </w:tcPr>
          <w:p w14:paraId="0E53C774" w14:textId="15A44958"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5</w:t>
            </w:r>
          </w:p>
        </w:tc>
        <w:tc>
          <w:tcPr>
            <w:tcW w:w="852" w:type="dxa"/>
            <w:shd w:val="clear" w:color="auto" w:fill="FAFAFA"/>
            <w:vAlign w:val="bottom"/>
          </w:tcPr>
          <w:p w14:paraId="120D853C" w14:textId="25ECABB1"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43</w:t>
            </w:r>
          </w:p>
        </w:tc>
        <w:tc>
          <w:tcPr>
            <w:tcW w:w="1038" w:type="dxa"/>
            <w:shd w:val="clear" w:color="auto" w:fill="FAFAFA"/>
            <w:vAlign w:val="bottom"/>
          </w:tcPr>
          <w:p w14:paraId="3F175381" w14:textId="502F8126"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1,530</w:t>
            </w:r>
          </w:p>
        </w:tc>
        <w:tc>
          <w:tcPr>
            <w:tcW w:w="809" w:type="dxa"/>
            <w:shd w:val="clear" w:color="auto" w:fill="FAFAFA"/>
            <w:vAlign w:val="bottom"/>
          </w:tcPr>
          <w:p w14:paraId="7CEB55B3" w14:textId="0DA1AD8A"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23" w:type="dxa"/>
            <w:shd w:val="clear" w:color="auto" w:fill="FAFAFA"/>
            <w:vAlign w:val="bottom"/>
          </w:tcPr>
          <w:p w14:paraId="6B43AC0F" w14:textId="74A6575B"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18</w:t>
            </w:r>
          </w:p>
        </w:tc>
        <w:tc>
          <w:tcPr>
            <w:tcW w:w="928" w:type="dxa"/>
            <w:shd w:val="clear" w:color="auto" w:fill="FAFAFA"/>
            <w:vAlign w:val="bottom"/>
          </w:tcPr>
          <w:p w14:paraId="1E2CBB5B" w14:textId="3FC95375"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420</w:t>
            </w:r>
          </w:p>
        </w:tc>
        <w:tc>
          <w:tcPr>
            <w:tcW w:w="1030" w:type="dxa"/>
          </w:tcPr>
          <w:p w14:paraId="351C47EF" w14:textId="2670CD08" w:rsidR="001F5936" w:rsidRPr="006C3A47" w:rsidRDefault="001F5936" w:rsidP="001F5936">
            <w:pPr>
              <w:ind w:right="-72"/>
              <w:jc w:val="right"/>
              <w:rPr>
                <w:rFonts w:ascii="Arial" w:hAnsi="Arial" w:cs="Arial"/>
                <w:color w:val="000000"/>
                <w:sz w:val="18"/>
                <w:szCs w:val="18"/>
              </w:rPr>
            </w:pPr>
            <w:r>
              <w:rPr>
                <w:rFonts w:ascii="Arial" w:hAnsi="Arial" w:cs="Arial"/>
                <w:color w:val="000000"/>
                <w:sz w:val="18"/>
                <w:szCs w:val="18"/>
              </w:rPr>
              <w:t>-</w:t>
            </w:r>
          </w:p>
        </w:tc>
        <w:tc>
          <w:tcPr>
            <w:tcW w:w="900" w:type="dxa"/>
          </w:tcPr>
          <w:p w14:paraId="3471CBFF" w14:textId="77777777"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54</w:t>
            </w:r>
          </w:p>
        </w:tc>
        <w:tc>
          <w:tcPr>
            <w:tcW w:w="990" w:type="dxa"/>
          </w:tcPr>
          <w:p w14:paraId="1900664E" w14:textId="76C66731"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147</w:t>
            </w:r>
          </w:p>
        </w:tc>
        <w:tc>
          <w:tcPr>
            <w:tcW w:w="773" w:type="dxa"/>
          </w:tcPr>
          <w:p w14:paraId="3F6186F1" w14:textId="50AD3FD3"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30</w:t>
            </w:r>
          </w:p>
        </w:tc>
        <w:tc>
          <w:tcPr>
            <w:tcW w:w="923" w:type="dxa"/>
          </w:tcPr>
          <w:p w14:paraId="1B82A5C4" w14:textId="7D5F18FE"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162</w:t>
            </w:r>
          </w:p>
        </w:tc>
        <w:tc>
          <w:tcPr>
            <w:tcW w:w="924" w:type="dxa"/>
          </w:tcPr>
          <w:p w14:paraId="7E1E1E5A" w14:textId="67DD9CAB"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508</w:t>
            </w:r>
          </w:p>
        </w:tc>
      </w:tr>
      <w:tr w:rsidR="001F5936" w:rsidRPr="006C3A47" w14:paraId="3640C1B3" w14:textId="77777777" w:rsidTr="001F5936">
        <w:trPr>
          <w:cantSplit/>
        </w:trPr>
        <w:tc>
          <w:tcPr>
            <w:tcW w:w="3778" w:type="dxa"/>
            <w:vAlign w:val="bottom"/>
          </w:tcPr>
          <w:p w14:paraId="036CBD6A" w14:textId="6413EB34" w:rsidR="001F5936" w:rsidRPr="006C3A47" w:rsidRDefault="001F5936" w:rsidP="00D1176A">
            <w:pPr>
              <w:pStyle w:val="BodyTextIndent2"/>
              <w:spacing w:line="240" w:lineRule="auto"/>
              <w:ind w:left="-101"/>
              <w:jc w:val="left"/>
              <w:rPr>
                <w:rFonts w:ascii="Arial" w:hAnsi="Arial" w:cs="Arial"/>
                <w:sz w:val="18"/>
                <w:szCs w:val="18"/>
                <w:lang w:val="en-GB"/>
              </w:rPr>
            </w:pPr>
            <w:r w:rsidRPr="006C3A47">
              <w:rPr>
                <w:rFonts w:ascii="Arial" w:hAnsi="Arial" w:cs="Arial"/>
                <w:sz w:val="18"/>
                <w:szCs w:val="18"/>
                <w:lang w:val="en-GB"/>
              </w:rPr>
              <w:t xml:space="preserve">Project design consultant and </w:t>
            </w:r>
          </w:p>
        </w:tc>
        <w:tc>
          <w:tcPr>
            <w:tcW w:w="992" w:type="dxa"/>
            <w:shd w:val="clear" w:color="auto" w:fill="FAFAFA"/>
            <w:vAlign w:val="bottom"/>
          </w:tcPr>
          <w:p w14:paraId="7DAB4905" w14:textId="40D62DF2" w:rsidR="001F5936" w:rsidRDefault="001F5936" w:rsidP="00D1176A">
            <w:pPr>
              <w:ind w:right="-72"/>
              <w:jc w:val="right"/>
              <w:rPr>
                <w:rFonts w:ascii="Arial" w:hAnsi="Arial" w:cs="Arial"/>
                <w:color w:val="000000"/>
                <w:sz w:val="18"/>
                <w:szCs w:val="18"/>
              </w:rPr>
            </w:pPr>
          </w:p>
        </w:tc>
        <w:tc>
          <w:tcPr>
            <w:tcW w:w="852" w:type="dxa"/>
            <w:shd w:val="clear" w:color="auto" w:fill="FAFAFA"/>
            <w:vAlign w:val="bottom"/>
          </w:tcPr>
          <w:p w14:paraId="2F1D49E4" w14:textId="77777777" w:rsidR="001F5936" w:rsidRDefault="001F5936" w:rsidP="00D1176A">
            <w:pPr>
              <w:ind w:right="-72"/>
              <w:jc w:val="right"/>
              <w:rPr>
                <w:rFonts w:ascii="Arial" w:hAnsi="Arial" w:cs="Arial"/>
                <w:color w:val="000000"/>
                <w:sz w:val="18"/>
                <w:szCs w:val="18"/>
              </w:rPr>
            </w:pPr>
          </w:p>
        </w:tc>
        <w:tc>
          <w:tcPr>
            <w:tcW w:w="1038" w:type="dxa"/>
            <w:shd w:val="clear" w:color="auto" w:fill="FAFAFA"/>
            <w:vAlign w:val="bottom"/>
          </w:tcPr>
          <w:p w14:paraId="11A87A16" w14:textId="77777777" w:rsidR="001F5936" w:rsidRDefault="001F5936" w:rsidP="00D1176A">
            <w:pPr>
              <w:ind w:right="-72"/>
              <w:jc w:val="right"/>
              <w:rPr>
                <w:rFonts w:ascii="Arial" w:hAnsi="Arial" w:cs="Arial"/>
                <w:color w:val="000000"/>
                <w:sz w:val="18"/>
                <w:szCs w:val="18"/>
              </w:rPr>
            </w:pPr>
          </w:p>
        </w:tc>
        <w:tc>
          <w:tcPr>
            <w:tcW w:w="809" w:type="dxa"/>
            <w:shd w:val="clear" w:color="auto" w:fill="FAFAFA"/>
            <w:vAlign w:val="bottom"/>
          </w:tcPr>
          <w:p w14:paraId="076051B2" w14:textId="77777777" w:rsidR="001F5936" w:rsidRDefault="001F5936" w:rsidP="00D1176A">
            <w:pPr>
              <w:ind w:right="-72"/>
              <w:jc w:val="right"/>
              <w:rPr>
                <w:rFonts w:ascii="Arial" w:hAnsi="Arial" w:cs="Arial"/>
                <w:color w:val="000000"/>
                <w:sz w:val="18"/>
                <w:szCs w:val="18"/>
              </w:rPr>
            </w:pPr>
          </w:p>
        </w:tc>
        <w:tc>
          <w:tcPr>
            <w:tcW w:w="923" w:type="dxa"/>
            <w:shd w:val="clear" w:color="auto" w:fill="FAFAFA"/>
            <w:vAlign w:val="bottom"/>
          </w:tcPr>
          <w:p w14:paraId="152AD9E1" w14:textId="77777777" w:rsidR="001F5936" w:rsidRDefault="001F5936" w:rsidP="00D1176A">
            <w:pPr>
              <w:ind w:right="-72"/>
              <w:jc w:val="right"/>
              <w:rPr>
                <w:rFonts w:ascii="Arial" w:hAnsi="Arial" w:cs="Arial"/>
                <w:color w:val="000000"/>
                <w:sz w:val="18"/>
                <w:szCs w:val="18"/>
              </w:rPr>
            </w:pPr>
          </w:p>
        </w:tc>
        <w:tc>
          <w:tcPr>
            <w:tcW w:w="928" w:type="dxa"/>
            <w:shd w:val="clear" w:color="auto" w:fill="FAFAFA"/>
            <w:vAlign w:val="bottom"/>
          </w:tcPr>
          <w:p w14:paraId="27F559C4" w14:textId="77777777" w:rsidR="001F5936" w:rsidRDefault="001F5936" w:rsidP="00D1176A">
            <w:pPr>
              <w:ind w:right="-72"/>
              <w:jc w:val="right"/>
              <w:rPr>
                <w:rFonts w:ascii="Arial" w:hAnsi="Arial" w:cs="Arial"/>
                <w:color w:val="000000"/>
                <w:sz w:val="18"/>
                <w:szCs w:val="18"/>
              </w:rPr>
            </w:pPr>
          </w:p>
        </w:tc>
        <w:tc>
          <w:tcPr>
            <w:tcW w:w="1030" w:type="dxa"/>
          </w:tcPr>
          <w:p w14:paraId="0A81838E" w14:textId="77777777" w:rsidR="001F5936" w:rsidRDefault="001F5936" w:rsidP="001F5936">
            <w:pPr>
              <w:ind w:right="-72"/>
              <w:jc w:val="right"/>
              <w:rPr>
                <w:rFonts w:ascii="Arial" w:hAnsi="Arial" w:cs="Arial"/>
                <w:color w:val="000000"/>
                <w:sz w:val="18"/>
                <w:szCs w:val="18"/>
              </w:rPr>
            </w:pPr>
          </w:p>
        </w:tc>
        <w:tc>
          <w:tcPr>
            <w:tcW w:w="900" w:type="dxa"/>
          </w:tcPr>
          <w:p w14:paraId="25A09FC7" w14:textId="77777777" w:rsidR="001F5936" w:rsidRPr="008C470A" w:rsidRDefault="001F5936" w:rsidP="00D1176A">
            <w:pPr>
              <w:ind w:right="-72"/>
              <w:jc w:val="right"/>
              <w:rPr>
                <w:rFonts w:ascii="Arial" w:hAnsi="Arial" w:cs="Arial"/>
                <w:color w:val="000000"/>
                <w:sz w:val="18"/>
                <w:szCs w:val="18"/>
              </w:rPr>
            </w:pPr>
          </w:p>
        </w:tc>
        <w:tc>
          <w:tcPr>
            <w:tcW w:w="990" w:type="dxa"/>
          </w:tcPr>
          <w:p w14:paraId="1E1E49D2" w14:textId="77777777" w:rsidR="001F5936" w:rsidRPr="008C470A" w:rsidRDefault="001F5936" w:rsidP="00D1176A">
            <w:pPr>
              <w:ind w:right="-72"/>
              <w:jc w:val="right"/>
              <w:rPr>
                <w:rFonts w:ascii="Arial" w:hAnsi="Arial" w:cs="Arial"/>
                <w:color w:val="000000"/>
                <w:sz w:val="18"/>
                <w:szCs w:val="18"/>
              </w:rPr>
            </w:pPr>
          </w:p>
        </w:tc>
        <w:tc>
          <w:tcPr>
            <w:tcW w:w="773" w:type="dxa"/>
          </w:tcPr>
          <w:p w14:paraId="0B02BD6E" w14:textId="77777777" w:rsidR="001F5936" w:rsidRPr="008C470A" w:rsidRDefault="001F5936" w:rsidP="00D1176A">
            <w:pPr>
              <w:ind w:right="-72"/>
              <w:jc w:val="right"/>
              <w:rPr>
                <w:rFonts w:ascii="Arial" w:hAnsi="Arial" w:cs="Arial"/>
                <w:color w:val="000000"/>
                <w:sz w:val="18"/>
                <w:szCs w:val="18"/>
              </w:rPr>
            </w:pPr>
          </w:p>
        </w:tc>
        <w:tc>
          <w:tcPr>
            <w:tcW w:w="923" w:type="dxa"/>
          </w:tcPr>
          <w:p w14:paraId="0329EB06" w14:textId="77777777" w:rsidR="001F5936" w:rsidRPr="008C470A" w:rsidRDefault="001F5936" w:rsidP="00D1176A">
            <w:pPr>
              <w:ind w:right="-72"/>
              <w:jc w:val="right"/>
              <w:rPr>
                <w:rFonts w:ascii="Arial" w:hAnsi="Arial" w:cs="Arial"/>
                <w:color w:val="000000"/>
                <w:sz w:val="18"/>
                <w:szCs w:val="18"/>
              </w:rPr>
            </w:pPr>
          </w:p>
        </w:tc>
        <w:tc>
          <w:tcPr>
            <w:tcW w:w="924" w:type="dxa"/>
          </w:tcPr>
          <w:p w14:paraId="7A29F249" w14:textId="77777777" w:rsidR="001F5936" w:rsidRPr="008C470A" w:rsidRDefault="001F5936" w:rsidP="00D1176A">
            <w:pPr>
              <w:ind w:right="-72"/>
              <w:jc w:val="right"/>
              <w:rPr>
                <w:rFonts w:ascii="Arial" w:hAnsi="Arial" w:cs="Arial"/>
                <w:color w:val="000000"/>
                <w:sz w:val="18"/>
                <w:szCs w:val="18"/>
              </w:rPr>
            </w:pPr>
          </w:p>
        </w:tc>
      </w:tr>
      <w:tr w:rsidR="001F5936" w:rsidRPr="006C3A47" w14:paraId="17EBDE47" w14:textId="77777777" w:rsidTr="001F5936">
        <w:trPr>
          <w:cantSplit/>
        </w:trPr>
        <w:tc>
          <w:tcPr>
            <w:tcW w:w="3778" w:type="dxa"/>
            <w:vAlign w:val="bottom"/>
          </w:tcPr>
          <w:p w14:paraId="79342323" w14:textId="5D93FB01" w:rsidR="001F5936" w:rsidRPr="006C3A47" w:rsidRDefault="00A760EC" w:rsidP="00D1176A">
            <w:pPr>
              <w:pStyle w:val="BodyTextIndent2"/>
              <w:spacing w:line="240" w:lineRule="auto"/>
              <w:ind w:left="-101"/>
              <w:jc w:val="left"/>
              <w:rPr>
                <w:rFonts w:ascii="Arial" w:hAnsi="Arial" w:cs="Arial"/>
                <w:sz w:val="18"/>
                <w:szCs w:val="18"/>
                <w:lang w:val="en-GB"/>
              </w:rPr>
            </w:pPr>
            <w:r>
              <w:rPr>
                <w:rFonts w:ascii="Arial" w:hAnsi="Arial" w:cs="Arial"/>
                <w:sz w:val="18"/>
                <w:szCs w:val="18"/>
                <w:lang w:val="en-GB"/>
              </w:rPr>
              <w:t xml:space="preserve">   </w:t>
            </w:r>
            <w:r w:rsidRPr="006C3A47">
              <w:rPr>
                <w:rFonts w:ascii="Arial" w:hAnsi="Arial" w:cs="Arial"/>
                <w:sz w:val="18"/>
                <w:szCs w:val="18"/>
                <w:lang w:val="en-GB"/>
              </w:rPr>
              <w:t>other service</w:t>
            </w:r>
            <w:r>
              <w:rPr>
                <w:rFonts w:ascii="Arial" w:hAnsi="Arial" w:cs="Arial"/>
                <w:sz w:val="18"/>
                <w:szCs w:val="18"/>
                <w:lang w:val="en-GB"/>
              </w:rPr>
              <w:t xml:space="preserve"> </w:t>
            </w:r>
            <w:r w:rsidR="001F5936">
              <w:rPr>
                <w:rFonts w:ascii="Arial" w:hAnsi="Arial" w:cs="Arial"/>
                <w:sz w:val="18"/>
                <w:szCs w:val="18"/>
                <w:lang w:val="en-GB"/>
              </w:rPr>
              <w:t>fees</w:t>
            </w:r>
          </w:p>
        </w:tc>
        <w:tc>
          <w:tcPr>
            <w:tcW w:w="992" w:type="dxa"/>
            <w:tcBorders>
              <w:bottom w:val="single" w:sz="4" w:space="0" w:color="auto"/>
            </w:tcBorders>
            <w:shd w:val="clear" w:color="auto" w:fill="FAFAFA"/>
            <w:vAlign w:val="bottom"/>
          </w:tcPr>
          <w:p w14:paraId="6034DF36" w14:textId="2B1E358C" w:rsidR="001F5936"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852" w:type="dxa"/>
            <w:tcBorders>
              <w:bottom w:val="single" w:sz="4" w:space="0" w:color="auto"/>
            </w:tcBorders>
            <w:shd w:val="clear" w:color="auto" w:fill="FAFAFA"/>
            <w:vAlign w:val="bottom"/>
          </w:tcPr>
          <w:p w14:paraId="6764113A" w14:textId="40F8F6D4" w:rsidR="001F5936"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1038" w:type="dxa"/>
            <w:tcBorders>
              <w:bottom w:val="single" w:sz="4" w:space="0" w:color="auto"/>
            </w:tcBorders>
            <w:shd w:val="clear" w:color="auto" w:fill="FAFAFA"/>
            <w:vAlign w:val="bottom"/>
          </w:tcPr>
          <w:p w14:paraId="04F5CC85" w14:textId="2A21FAFC" w:rsidR="001F5936"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809" w:type="dxa"/>
            <w:tcBorders>
              <w:bottom w:val="single" w:sz="4" w:space="0" w:color="auto"/>
            </w:tcBorders>
            <w:shd w:val="clear" w:color="auto" w:fill="FAFAFA"/>
            <w:vAlign w:val="bottom"/>
          </w:tcPr>
          <w:p w14:paraId="64B3B3C0" w14:textId="74A65276" w:rsidR="001F5936"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23" w:type="dxa"/>
            <w:tcBorders>
              <w:bottom w:val="single" w:sz="4" w:space="0" w:color="auto"/>
            </w:tcBorders>
            <w:shd w:val="clear" w:color="auto" w:fill="FAFAFA"/>
            <w:vAlign w:val="bottom"/>
          </w:tcPr>
          <w:p w14:paraId="5D03B7BF" w14:textId="2BB66C8F" w:rsidR="001F5936"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28" w:type="dxa"/>
            <w:tcBorders>
              <w:bottom w:val="single" w:sz="4" w:space="0" w:color="auto"/>
            </w:tcBorders>
            <w:shd w:val="clear" w:color="auto" w:fill="FAFAFA"/>
            <w:vAlign w:val="bottom"/>
          </w:tcPr>
          <w:p w14:paraId="72AD02E9" w14:textId="1DFAD245" w:rsidR="001F5936" w:rsidRDefault="001F5936" w:rsidP="00D1176A">
            <w:pPr>
              <w:ind w:right="-72"/>
              <w:jc w:val="right"/>
              <w:rPr>
                <w:rFonts w:ascii="Arial" w:hAnsi="Arial" w:cs="Arial"/>
                <w:color w:val="000000"/>
                <w:sz w:val="18"/>
                <w:szCs w:val="18"/>
              </w:rPr>
            </w:pPr>
            <w:r>
              <w:rPr>
                <w:rFonts w:ascii="Arial" w:hAnsi="Arial" w:cs="Arial"/>
                <w:color w:val="000000"/>
                <w:sz w:val="18"/>
                <w:szCs w:val="18"/>
              </w:rPr>
              <w:t>38</w:t>
            </w:r>
          </w:p>
        </w:tc>
        <w:tc>
          <w:tcPr>
            <w:tcW w:w="1030" w:type="dxa"/>
            <w:tcBorders>
              <w:bottom w:val="single" w:sz="4" w:space="0" w:color="auto"/>
            </w:tcBorders>
          </w:tcPr>
          <w:p w14:paraId="72558D64" w14:textId="3A615717" w:rsidR="001F5936" w:rsidRDefault="001F5936" w:rsidP="001F5936">
            <w:pPr>
              <w:ind w:right="-72"/>
              <w:jc w:val="right"/>
              <w:rPr>
                <w:rFonts w:ascii="Arial" w:hAnsi="Arial" w:cs="Arial"/>
                <w:color w:val="000000"/>
                <w:sz w:val="18"/>
                <w:szCs w:val="18"/>
              </w:rPr>
            </w:pPr>
            <w:r>
              <w:rPr>
                <w:rFonts w:ascii="Arial" w:hAnsi="Arial" w:cs="Arial"/>
                <w:color w:val="000000"/>
                <w:sz w:val="18"/>
                <w:szCs w:val="18"/>
              </w:rPr>
              <w:t>-</w:t>
            </w:r>
          </w:p>
        </w:tc>
        <w:tc>
          <w:tcPr>
            <w:tcW w:w="900" w:type="dxa"/>
            <w:tcBorders>
              <w:bottom w:val="single" w:sz="4" w:space="0" w:color="auto"/>
            </w:tcBorders>
          </w:tcPr>
          <w:p w14:paraId="571E3322" w14:textId="4356E5C5" w:rsidR="001F5936" w:rsidRPr="008C470A"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90" w:type="dxa"/>
            <w:tcBorders>
              <w:bottom w:val="single" w:sz="4" w:space="0" w:color="auto"/>
            </w:tcBorders>
          </w:tcPr>
          <w:p w14:paraId="3C9C784B" w14:textId="77B99D4A" w:rsidR="001F5936" w:rsidRPr="008C470A"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773" w:type="dxa"/>
            <w:tcBorders>
              <w:bottom w:val="single" w:sz="4" w:space="0" w:color="auto"/>
            </w:tcBorders>
          </w:tcPr>
          <w:p w14:paraId="59BFA006" w14:textId="26D42136" w:rsidR="001F5936" w:rsidRPr="008C470A"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23" w:type="dxa"/>
            <w:tcBorders>
              <w:bottom w:val="single" w:sz="4" w:space="0" w:color="auto"/>
            </w:tcBorders>
          </w:tcPr>
          <w:p w14:paraId="276AEAA9" w14:textId="330ADBE0" w:rsidR="001F5936" w:rsidRPr="008C470A"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24" w:type="dxa"/>
            <w:tcBorders>
              <w:bottom w:val="single" w:sz="4" w:space="0" w:color="auto"/>
            </w:tcBorders>
          </w:tcPr>
          <w:p w14:paraId="4BB91F20" w14:textId="598A92DA" w:rsidR="001F5936" w:rsidRPr="008C470A" w:rsidRDefault="001F5936" w:rsidP="00D1176A">
            <w:pPr>
              <w:ind w:right="-72"/>
              <w:jc w:val="right"/>
              <w:rPr>
                <w:rFonts w:ascii="Arial" w:hAnsi="Arial" w:cs="Arial"/>
                <w:color w:val="000000"/>
                <w:sz w:val="18"/>
                <w:szCs w:val="18"/>
              </w:rPr>
            </w:pPr>
            <w:r>
              <w:rPr>
                <w:rFonts w:ascii="Arial" w:hAnsi="Arial" w:cs="Arial"/>
                <w:color w:val="000000"/>
                <w:sz w:val="18"/>
                <w:szCs w:val="18"/>
              </w:rPr>
              <w:t>15</w:t>
            </w:r>
          </w:p>
        </w:tc>
      </w:tr>
      <w:tr w:rsidR="001F5936" w:rsidRPr="006C3A47" w14:paraId="5D8BA5F5" w14:textId="77777777" w:rsidTr="00FF5051">
        <w:trPr>
          <w:cantSplit/>
        </w:trPr>
        <w:tc>
          <w:tcPr>
            <w:tcW w:w="3778" w:type="dxa"/>
            <w:vAlign w:val="bottom"/>
          </w:tcPr>
          <w:p w14:paraId="5AC2E192" w14:textId="77777777" w:rsidR="001F5936" w:rsidRPr="006C3A47" w:rsidRDefault="001F5936" w:rsidP="00D1176A">
            <w:pPr>
              <w:pStyle w:val="BodyTextIndent2"/>
              <w:spacing w:line="240" w:lineRule="auto"/>
              <w:ind w:left="-101"/>
              <w:jc w:val="left"/>
              <w:rPr>
                <w:rFonts w:ascii="Arial" w:hAnsi="Arial" w:cs="Arial"/>
                <w:sz w:val="18"/>
                <w:szCs w:val="18"/>
                <w:lang w:val="en-GB"/>
              </w:rPr>
            </w:pPr>
          </w:p>
        </w:tc>
        <w:tc>
          <w:tcPr>
            <w:tcW w:w="992" w:type="dxa"/>
            <w:tcBorders>
              <w:top w:val="single" w:sz="4" w:space="0" w:color="auto"/>
            </w:tcBorders>
            <w:shd w:val="clear" w:color="auto" w:fill="FAFAFA"/>
            <w:vAlign w:val="bottom"/>
          </w:tcPr>
          <w:p w14:paraId="0154975A" w14:textId="77777777" w:rsidR="001F5936" w:rsidRDefault="001F5936" w:rsidP="00D1176A">
            <w:pPr>
              <w:ind w:right="-72"/>
              <w:jc w:val="right"/>
              <w:rPr>
                <w:rFonts w:ascii="Arial" w:hAnsi="Arial" w:cs="Arial"/>
                <w:color w:val="000000"/>
                <w:sz w:val="18"/>
                <w:szCs w:val="18"/>
              </w:rPr>
            </w:pPr>
          </w:p>
        </w:tc>
        <w:tc>
          <w:tcPr>
            <w:tcW w:w="852" w:type="dxa"/>
            <w:tcBorders>
              <w:top w:val="single" w:sz="4" w:space="0" w:color="auto"/>
            </w:tcBorders>
            <w:shd w:val="clear" w:color="auto" w:fill="FAFAFA"/>
            <w:vAlign w:val="bottom"/>
          </w:tcPr>
          <w:p w14:paraId="253F0E18" w14:textId="77777777" w:rsidR="001F5936" w:rsidRDefault="001F5936" w:rsidP="00D1176A">
            <w:pPr>
              <w:ind w:right="-72"/>
              <w:jc w:val="right"/>
              <w:rPr>
                <w:rFonts w:ascii="Arial" w:hAnsi="Arial" w:cs="Arial"/>
                <w:color w:val="000000"/>
                <w:sz w:val="18"/>
                <w:szCs w:val="18"/>
              </w:rPr>
            </w:pPr>
          </w:p>
        </w:tc>
        <w:tc>
          <w:tcPr>
            <w:tcW w:w="1038" w:type="dxa"/>
            <w:tcBorders>
              <w:top w:val="single" w:sz="4" w:space="0" w:color="auto"/>
            </w:tcBorders>
            <w:shd w:val="clear" w:color="auto" w:fill="FAFAFA"/>
            <w:vAlign w:val="bottom"/>
          </w:tcPr>
          <w:p w14:paraId="7F0C839C" w14:textId="77777777" w:rsidR="001F5936" w:rsidRDefault="001F5936" w:rsidP="00D1176A">
            <w:pPr>
              <w:ind w:right="-72"/>
              <w:jc w:val="right"/>
              <w:rPr>
                <w:rFonts w:ascii="Arial" w:hAnsi="Arial" w:cs="Arial"/>
                <w:color w:val="000000"/>
                <w:sz w:val="18"/>
                <w:szCs w:val="18"/>
              </w:rPr>
            </w:pPr>
          </w:p>
        </w:tc>
        <w:tc>
          <w:tcPr>
            <w:tcW w:w="809" w:type="dxa"/>
            <w:tcBorders>
              <w:top w:val="single" w:sz="4" w:space="0" w:color="auto"/>
            </w:tcBorders>
            <w:shd w:val="clear" w:color="auto" w:fill="FAFAFA"/>
            <w:vAlign w:val="bottom"/>
          </w:tcPr>
          <w:p w14:paraId="1E21FBA9" w14:textId="77777777" w:rsidR="001F5936" w:rsidRDefault="001F5936" w:rsidP="00D1176A">
            <w:pPr>
              <w:ind w:right="-72"/>
              <w:jc w:val="right"/>
              <w:rPr>
                <w:rFonts w:ascii="Arial" w:hAnsi="Arial" w:cs="Arial"/>
                <w:color w:val="000000"/>
                <w:sz w:val="18"/>
                <w:szCs w:val="18"/>
              </w:rPr>
            </w:pPr>
          </w:p>
        </w:tc>
        <w:tc>
          <w:tcPr>
            <w:tcW w:w="923" w:type="dxa"/>
            <w:tcBorders>
              <w:top w:val="single" w:sz="4" w:space="0" w:color="auto"/>
            </w:tcBorders>
            <w:shd w:val="clear" w:color="auto" w:fill="FAFAFA"/>
            <w:vAlign w:val="bottom"/>
          </w:tcPr>
          <w:p w14:paraId="18C0478E" w14:textId="77777777" w:rsidR="001F5936" w:rsidRDefault="001F5936" w:rsidP="00D1176A">
            <w:pPr>
              <w:ind w:right="-72"/>
              <w:jc w:val="right"/>
              <w:rPr>
                <w:rFonts w:ascii="Arial" w:hAnsi="Arial" w:cs="Arial"/>
                <w:color w:val="000000"/>
                <w:sz w:val="18"/>
                <w:szCs w:val="18"/>
              </w:rPr>
            </w:pPr>
          </w:p>
        </w:tc>
        <w:tc>
          <w:tcPr>
            <w:tcW w:w="928" w:type="dxa"/>
            <w:tcBorders>
              <w:top w:val="single" w:sz="4" w:space="0" w:color="auto"/>
            </w:tcBorders>
            <w:shd w:val="clear" w:color="auto" w:fill="FAFAFA"/>
            <w:vAlign w:val="bottom"/>
          </w:tcPr>
          <w:p w14:paraId="2385DF2A" w14:textId="77777777" w:rsidR="001F5936" w:rsidRDefault="001F5936" w:rsidP="00D1176A">
            <w:pPr>
              <w:ind w:right="-72"/>
              <w:jc w:val="right"/>
              <w:rPr>
                <w:rFonts w:ascii="Arial" w:hAnsi="Arial" w:cs="Arial"/>
                <w:color w:val="000000"/>
                <w:sz w:val="18"/>
                <w:szCs w:val="18"/>
              </w:rPr>
            </w:pPr>
          </w:p>
        </w:tc>
        <w:tc>
          <w:tcPr>
            <w:tcW w:w="1030" w:type="dxa"/>
            <w:tcBorders>
              <w:top w:val="single" w:sz="4" w:space="0" w:color="auto"/>
            </w:tcBorders>
          </w:tcPr>
          <w:p w14:paraId="61CF1A29" w14:textId="77777777" w:rsidR="001F5936" w:rsidRPr="006C3A47" w:rsidRDefault="001F5936" w:rsidP="001F5936">
            <w:pPr>
              <w:ind w:right="-72"/>
              <w:jc w:val="right"/>
              <w:rPr>
                <w:rFonts w:ascii="Arial" w:hAnsi="Arial" w:cs="Arial"/>
                <w:color w:val="000000"/>
                <w:sz w:val="18"/>
                <w:szCs w:val="18"/>
              </w:rPr>
            </w:pPr>
          </w:p>
        </w:tc>
        <w:tc>
          <w:tcPr>
            <w:tcW w:w="900" w:type="dxa"/>
            <w:tcBorders>
              <w:top w:val="single" w:sz="4" w:space="0" w:color="auto"/>
            </w:tcBorders>
          </w:tcPr>
          <w:p w14:paraId="612B70CF" w14:textId="77777777" w:rsidR="001F5936" w:rsidRPr="006C3A47" w:rsidRDefault="001F5936" w:rsidP="00D1176A">
            <w:pPr>
              <w:ind w:right="-72"/>
              <w:jc w:val="right"/>
              <w:rPr>
                <w:rFonts w:ascii="Arial" w:hAnsi="Arial" w:cs="Arial"/>
                <w:color w:val="000000"/>
                <w:sz w:val="18"/>
                <w:szCs w:val="18"/>
              </w:rPr>
            </w:pPr>
          </w:p>
        </w:tc>
        <w:tc>
          <w:tcPr>
            <w:tcW w:w="990" w:type="dxa"/>
            <w:tcBorders>
              <w:top w:val="single" w:sz="4" w:space="0" w:color="auto"/>
            </w:tcBorders>
          </w:tcPr>
          <w:p w14:paraId="5A938DD7" w14:textId="77777777" w:rsidR="001F5936" w:rsidRPr="006C3A47" w:rsidRDefault="001F5936" w:rsidP="00D1176A">
            <w:pPr>
              <w:ind w:right="-72"/>
              <w:jc w:val="right"/>
              <w:rPr>
                <w:rFonts w:ascii="Arial" w:hAnsi="Arial" w:cs="Arial"/>
                <w:color w:val="000000"/>
                <w:sz w:val="18"/>
                <w:szCs w:val="18"/>
              </w:rPr>
            </w:pPr>
          </w:p>
        </w:tc>
        <w:tc>
          <w:tcPr>
            <w:tcW w:w="773" w:type="dxa"/>
            <w:tcBorders>
              <w:top w:val="single" w:sz="4" w:space="0" w:color="auto"/>
            </w:tcBorders>
          </w:tcPr>
          <w:p w14:paraId="69B5465F" w14:textId="77777777" w:rsidR="001F5936" w:rsidRPr="006C3A47" w:rsidRDefault="001F5936" w:rsidP="00D1176A">
            <w:pPr>
              <w:ind w:right="-72"/>
              <w:jc w:val="right"/>
              <w:rPr>
                <w:rFonts w:ascii="Arial" w:hAnsi="Arial" w:cs="Arial"/>
                <w:color w:val="000000"/>
                <w:sz w:val="18"/>
                <w:szCs w:val="18"/>
              </w:rPr>
            </w:pPr>
          </w:p>
        </w:tc>
        <w:tc>
          <w:tcPr>
            <w:tcW w:w="923" w:type="dxa"/>
            <w:tcBorders>
              <w:top w:val="single" w:sz="4" w:space="0" w:color="auto"/>
            </w:tcBorders>
          </w:tcPr>
          <w:p w14:paraId="6A599F79" w14:textId="77777777" w:rsidR="001F5936" w:rsidRPr="006C3A47" w:rsidRDefault="001F5936" w:rsidP="00D1176A">
            <w:pPr>
              <w:ind w:right="-72"/>
              <w:jc w:val="right"/>
              <w:rPr>
                <w:rFonts w:ascii="Arial" w:hAnsi="Arial" w:cs="Arial"/>
                <w:color w:val="000000"/>
                <w:sz w:val="18"/>
                <w:szCs w:val="18"/>
              </w:rPr>
            </w:pPr>
          </w:p>
        </w:tc>
        <w:tc>
          <w:tcPr>
            <w:tcW w:w="924" w:type="dxa"/>
            <w:tcBorders>
              <w:top w:val="single" w:sz="4" w:space="0" w:color="auto"/>
            </w:tcBorders>
          </w:tcPr>
          <w:p w14:paraId="0B47D38E" w14:textId="77777777" w:rsidR="001F5936" w:rsidRPr="008C470A" w:rsidRDefault="001F5936" w:rsidP="00D1176A">
            <w:pPr>
              <w:ind w:right="-72"/>
              <w:jc w:val="right"/>
              <w:rPr>
                <w:rFonts w:ascii="Arial" w:hAnsi="Arial" w:cs="Arial"/>
                <w:color w:val="000000"/>
                <w:sz w:val="18"/>
                <w:szCs w:val="18"/>
              </w:rPr>
            </w:pPr>
          </w:p>
        </w:tc>
      </w:tr>
      <w:tr w:rsidR="001F5936" w:rsidRPr="006C3A47" w14:paraId="316D27E9" w14:textId="77777777" w:rsidTr="00FF5051">
        <w:trPr>
          <w:cantSplit/>
        </w:trPr>
        <w:tc>
          <w:tcPr>
            <w:tcW w:w="3778" w:type="dxa"/>
          </w:tcPr>
          <w:p w14:paraId="569763FD" w14:textId="77777777" w:rsidR="001F5936" w:rsidRPr="006C3A47" w:rsidRDefault="001F5936" w:rsidP="00D1176A">
            <w:pPr>
              <w:pStyle w:val="BodyTextIndent2"/>
              <w:spacing w:line="240" w:lineRule="auto"/>
              <w:ind w:left="-101"/>
              <w:jc w:val="left"/>
              <w:rPr>
                <w:rFonts w:ascii="Arial" w:hAnsi="Arial" w:cs="Arial"/>
                <w:sz w:val="18"/>
                <w:szCs w:val="18"/>
                <w:lang w:val="en-GB"/>
              </w:rPr>
            </w:pPr>
          </w:p>
        </w:tc>
        <w:tc>
          <w:tcPr>
            <w:tcW w:w="992" w:type="dxa"/>
            <w:tcBorders>
              <w:bottom w:val="single" w:sz="4" w:space="0" w:color="auto"/>
            </w:tcBorders>
            <w:shd w:val="clear" w:color="auto" w:fill="FAFAFA"/>
            <w:vAlign w:val="bottom"/>
          </w:tcPr>
          <w:p w14:paraId="08E3CA30" w14:textId="0989F58E"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5</w:t>
            </w:r>
          </w:p>
        </w:tc>
        <w:tc>
          <w:tcPr>
            <w:tcW w:w="852" w:type="dxa"/>
            <w:tcBorders>
              <w:bottom w:val="single" w:sz="4" w:space="0" w:color="auto"/>
            </w:tcBorders>
            <w:shd w:val="clear" w:color="auto" w:fill="FAFAFA"/>
            <w:vAlign w:val="bottom"/>
          </w:tcPr>
          <w:p w14:paraId="6E0A5C49" w14:textId="2E1FB415"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43</w:t>
            </w:r>
          </w:p>
        </w:tc>
        <w:tc>
          <w:tcPr>
            <w:tcW w:w="1038" w:type="dxa"/>
            <w:tcBorders>
              <w:bottom w:val="single" w:sz="4" w:space="0" w:color="auto"/>
            </w:tcBorders>
            <w:shd w:val="clear" w:color="auto" w:fill="FAFAFA"/>
            <w:vAlign w:val="bottom"/>
          </w:tcPr>
          <w:p w14:paraId="25D04EC8" w14:textId="7D825FC9"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1,530</w:t>
            </w:r>
          </w:p>
        </w:tc>
        <w:tc>
          <w:tcPr>
            <w:tcW w:w="809" w:type="dxa"/>
            <w:tcBorders>
              <w:bottom w:val="single" w:sz="4" w:space="0" w:color="auto"/>
            </w:tcBorders>
            <w:shd w:val="clear" w:color="auto" w:fill="FAFAFA"/>
            <w:vAlign w:val="bottom"/>
          </w:tcPr>
          <w:p w14:paraId="436B231A" w14:textId="0F9635DD"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w:t>
            </w:r>
          </w:p>
        </w:tc>
        <w:tc>
          <w:tcPr>
            <w:tcW w:w="923" w:type="dxa"/>
            <w:tcBorders>
              <w:bottom w:val="single" w:sz="4" w:space="0" w:color="auto"/>
            </w:tcBorders>
            <w:shd w:val="clear" w:color="auto" w:fill="FAFAFA"/>
            <w:vAlign w:val="bottom"/>
          </w:tcPr>
          <w:p w14:paraId="002E6B20" w14:textId="7D3B1A17" w:rsidR="001F5936" w:rsidRPr="00624282" w:rsidRDefault="001F5936" w:rsidP="00D1176A">
            <w:pPr>
              <w:ind w:right="-72"/>
              <w:jc w:val="right"/>
              <w:rPr>
                <w:rFonts w:ascii="Arial" w:hAnsi="Arial" w:cs="Arial"/>
                <w:color w:val="000000"/>
                <w:sz w:val="18"/>
                <w:szCs w:val="18"/>
                <w:cs/>
              </w:rPr>
            </w:pPr>
            <w:r>
              <w:rPr>
                <w:rFonts w:ascii="Arial" w:hAnsi="Arial" w:cs="Arial"/>
                <w:color w:val="000000"/>
                <w:sz w:val="18"/>
                <w:szCs w:val="18"/>
              </w:rPr>
              <w:t>18</w:t>
            </w:r>
          </w:p>
        </w:tc>
        <w:tc>
          <w:tcPr>
            <w:tcW w:w="928" w:type="dxa"/>
            <w:tcBorders>
              <w:bottom w:val="single" w:sz="4" w:space="0" w:color="auto"/>
            </w:tcBorders>
            <w:shd w:val="clear" w:color="auto" w:fill="FAFAFA"/>
            <w:vAlign w:val="bottom"/>
          </w:tcPr>
          <w:p w14:paraId="0FD05377" w14:textId="0929DF86" w:rsidR="001F5936" w:rsidRPr="00624282" w:rsidRDefault="001F5936" w:rsidP="00D1176A">
            <w:pPr>
              <w:ind w:right="-72"/>
              <w:jc w:val="right"/>
              <w:rPr>
                <w:rFonts w:ascii="Arial" w:hAnsi="Arial" w:cs="Arial"/>
                <w:color w:val="000000"/>
                <w:sz w:val="18"/>
                <w:szCs w:val="18"/>
              </w:rPr>
            </w:pPr>
            <w:r>
              <w:rPr>
                <w:rFonts w:ascii="Arial" w:hAnsi="Arial" w:cs="Arial"/>
                <w:color w:val="000000"/>
                <w:sz w:val="18"/>
                <w:szCs w:val="18"/>
              </w:rPr>
              <w:t>458</w:t>
            </w:r>
          </w:p>
        </w:tc>
        <w:tc>
          <w:tcPr>
            <w:tcW w:w="1030" w:type="dxa"/>
            <w:tcBorders>
              <w:bottom w:val="single" w:sz="4" w:space="0" w:color="auto"/>
            </w:tcBorders>
          </w:tcPr>
          <w:p w14:paraId="461EAF7C" w14:textId="0B6EBA45" w:rsidR="001F5936" w:rsidRPr="006C3A47" w:rsidRDefault="0043710A" w:rsidP="001F5936">
            <w:pPr>
              <w:ind w:right="-72"/>
              <w:jc w:val="right"/>
              <w:rPr>
                <w:rFonts w:ascii="Arial" w:hAnsi="Arial" w:cs="Arial"/>
                <w:color w:val="000000"/>
                <w:sz w:val="18"/>
                <w:szCs w:val="18"/>
              </w:rPr>
            </w:pPr>
            <w:r>
              <w:rPr>
                <w:rFonts w:ascii="Arial" w:hAnsi="Arial" w:cs="Arial"/>
                <w:color w:val="000000"/>
                <w:sz w:val="18"/>
                <w:szCs w:val="18"/>
              </w:rPr>
              <w:t>-</w:t>
            </w:r>
          </w:p>
        </w:tc>
        <w:tc>
          <w:tcPr>
            <w:tcW w:w="900" w:type="dxa"/>
            <w:tcBorders>
              <w:bottom w:val="single" w:sz="4" w:space="0" w:color="auto"/>
            </w:tcBorders>
          </w:tcPr>
          <w:p w14:paraId="55B3339F" w14:textId="77777777"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54</w:t>
            </w:r>
          </w:p>
        </w:tc>
        <w:tc>
          <w:tcPr>
            <w:tcW w:w="990" w:type="dxa"/>
            <w:tcBorders>
              <w:bottom w:val="single" w:sz="4" w:space="0" w:color="auto"/>
            </w:tcBorders>
          </w:tcPr>
          <w:p w14:paraId="223EF32F" w14:textId="493D74B6"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147</w:t>
            </w:r>
          </w:p>
        </w:tc>
        <w:tc>
          <w:tcPr>
            <w:tcW w:w="773" w:type="dxa"/>
            <w:tcBorders>
              <w:bottom w:val="single" w:sz="4" w:space="0" w:color="auto"/>
            </w:tcBorders>
          </w:tcPr>
          <w:p w14:paraId="64041489" w14:textId="57DF7D12"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30</w:t>
            </w:r>
          </w:p>
        </w:tc>
        <w:tc>
          <w:tcPr>
            <w:tcW w:w="923" w:type="dxa"/>
            <w:tcBorders>
              <w:bottom w:val="single" w:sz="4" w:space="0" w:color="auto"/>
            </w:tcBorders>
          </w:tcPr>
          <w:p w14:paraId="0B94AA08" w14:textId="1B03BDCD" w:rsidR="001F5936" w:rsidRPr="006C3A47" w:rsidRDefault="001F5936" w:rsidP="00D1176A">
            <w:pPr>
              <w:ind w:right="-72"/>
              <w:jc w:val="right"/>
              <w:rPr>
                <w:rFonts w:ascii="Arial" w:hAnsi="Arial" w:cs="Arial"/>
                <w:color w:val="000000"/>
                <w:sz w:val="18"/>
                <w:szCs w:val="18"/>
                <w:cs/>
              </w:rPr>
            </w:pPr>
            <w:r w:rsidRPr="008C470A">
              <w:rPr>
                <w:rFonts w:ascii="Arial" w:hAnsi="Arial" w:cs="Arial"/>
                <w:color w:val="000000"/>
                <w:sz w:val="18"/>
                <w:szCs w:val="18"/>
              </w:rPr>
              <w:t>162</w:t>
            </w:r>
          </w:p>
        </w:tc>
        <w:tc>
          <w:tcPr>
            <w:tcW w:w="924" w:type="dxa"/>
            <w:tcBorders>
              <w:bottom w:val="single" w:sz="4" w:space="0" w:color="auto"/>
            </w:tcBorders>
          </w:tcPr>
          <w:p w14:paraId="614BBBB6" w14:textId="6431E1E1" w:rsidR="001F5936" w:rsidRPr="006C3A47" w:rsidRDefault="001F5936" w:rsidP="00D1176A">
            <w:pPr>
              <w:ind w:right="-72"/>
              <w:jc w:val="right"/>
              <w:rPr>
                <w:rFonts w:ascii="Arial" w:hAnsi="Arial" w:cs="Arial"/>
                <w:color w:val="000000"/>
                <w:sz w:val="18"/>
                <w:szCs w:val="18"/>
              </w:rPr>
            </w:pPr>
            <w:r w:rsidRPr="008C470A">
              <w:rPr>
                <w:rFonts w:ascii="Arial" w:hAnsi="Arial" w:cs="Arial"/>
                <w:color w:val="000000"/>
                <w:sz w:val="18"/>
                <w:szCs w:val="18"/>
              </w:rPr>
              <w:t>523</w:t>
            </w:r>
          </w:p>
        </w:tc>
      </w:tr>
    </w:tbl>
    <w:p w14:paraId="2DA638E1" w14:textId="5CE0E6A7" w:rsidR="00FC37CD" w:rsidRPr="006C3A47" w:rsidRDefault="00FC37CD" w:rsidP="00A2791D">
      <w:pPr>
        <w:ind w:left="540" w:right="-113"/>
        <w:rPr>
          <w:rFonts w:ascii="Arial" w:hAnsi="Arial" w:cs="Arial"/>
          <w:color w:val="000000"/>
          <w:sz w:val="20"/>
          <w:szCs w:val="20"/>
        </w:rPr>
      </w:pPr>
    </w:p>
    <w:p w14:paraId="3AFD897B" w14:textId="77777777" w:rsidR="00FC37CD" w:rsidRPr="006C3A47" w:rsidRDefault="00FC37CD" w:rsidP="00A2791D">
      <w:pPr>
        <w:ind w:left="540" w:right="-113"/>
        <w:rPr>
          <w:rFonts w:ascii="Arial" w:hAnsi="Arial" w:cs="Arial"/>
          <w:color w:val="000000"/>
          <w:sz w:val="20"/>
          <w:szCs w:val="20"/>
          <w:lang w:val="x-none"/>
        </w:rPr>
      </w:pPr>
    </w:p>
    <w:p w14:paraId="61832CE8" w14:textId="77777777" w:rsidR="00B439B5" w:rsidRPr="006C3A47" w:rsidRDefault="00B439B5" w:rsidP="00B4677B">
      <w:pPr>
        <w:ind w:right="-113"/>
        <w:rPr>
          <w:rFonts w:ascii="Arial" w:hAnsi="Arial" w:cs="Arial"/>
          <w:color w:val="000000"/>
          <w:sz w:val="20"/>
          <w:szCs w:val="20"/>
          <w:lang w:val="x-none"/>
        </w:rPr>
        <w:sectPr w:rsidR="00B439B5" w:rsidRPr="006C3A47" w:rsidSect="005C09F5">
          <w:pgSz w:w="16838" w:h="11906" w:orient="landscape" w:code="9"/>
          <w:pgMar w:top="1440" w:right="720" w:bottom="720" w:left="720" w:header="706" w:footer="706" w:gutter="0"/>
          <w:cols w:space="720"/>
        </w:sectPr>
      </w:pPr>
    </w:p>
    <w:p w14:paraId="005E98C7" w14:textId="4AC87703" w:rsidR="002505F0" w:rsidRPr="006C3A47" w:rsidRDefault="002505F0" w:rsidP="00B4677B">
      <w:pPr>
        <w:ind w:right="-113"/>
        <w:rPr>
          <w:rFonts w:ascii="Arial" w:hAnsi="Arial" w:cs="Arial"/>
          <w:color w:val="000000"/>
          <w:sz w:val="20"/>
          <w:szCs w:val="20"/>
          <w:cs/>
          <w:lang w:val="x-none"/>
        </w:rPr>
      </w:pPr>
    </w:p>
    <w:tbl>
      <w:tblPr>
        <w:tblW w:w="9027" w:type="dxa"/>
        <w:tblInd w:w="540" w:type="dxa"/>
        <w:tblLayout w:type="fixed"/>
        <w:tblLook w:val="0000" w:firstRow="0" w:lastRow="0" w:firstColumn="0" w:lastColumn="0" w:noHBand="0" w:noVBand="0"/>
      </w:tblPr>
      <w:tblGrid>
        <w:gridCol w:w="5571"/>
        <w:gridCol w:w="1728"/>
        <w:gridCol w:w="1728"/>
      </w:tblGrid>
      <w:tr w:rsidR="00A03C19" w:rsidRPr="006C3A47" w14:paraId="16DDA48A" w14:textId="77777777" w:rsidTr="000808D2">
        <w:trPr>
          <w:cantSplit/>
        </w:trPr>
        <w:tc>
          <w:tcPr>
            <w:tcW w:w="5571" w:type="dxa"/>
          </w:tcPr>
          <w:p w14:paraId="311A4E73" w14:textId="77777777" w:rsidR="00A03C19" w:rsidRPr="006C3A47" w:rsidRDefault="00A03C19" w:rsidP="0020315D">
            <w:pPr>
              <w:rPr>
                <w:rFonts w:ascii="Arial" w:eastAsia="Arial Unicode MS" w:hAnsi="Arial" w:cs="Arial"/>
                <w:sz w:val="20"/>
                <w:szCs w:val="20"/>
              </w:rPr>
            </w:pPr>
          </w:p>
        </w:tc>
        <w:tc>
          <w:tcPr>
            <w:tcW w:w="3456" w:type="dxa"/>
            <w:gridSpan w:val="2"/>
            <w:tcBorders>
              <w:top w:val="single" w:sz="4" w:space="0" w:color="auto"/>
              <w:bottom w:val="single" w:sz="4" w:space="0" w:color="auto"/>
            </w:tcBorders>
          </w:tcPr>
          <w:p w14:paraId="594067DE" w14:textId="51B81E94" w:rsidR="00A03C19" w:rsidRPr="006C3A47" w:rsidRDefault="00A03C19" w:rsidP="0020315D">
            <w:pPr>
              <w:ind w:right="-72"/>
              <w:jc w:val="right"/>
              <w:rPr>
                <w:rFonts w:ascii="Arial" w:eastAsia="Arial Unicode MS" w:hAnsi="Arial" w:cs="Arial"/>
                <w:b/>
                <w:bCs/>
                <w:sz w:val="20"/>
                <w:szCs w:val="20"/>
              </w:rPr>
            </w:pPr>
            <w:r w:rsidRPr="006C3A47">
              <w:rPr>
                <w:rFonts w:ascii="Arial" w:hAnsi="Arial" w:cs="Arial"/>
                <w:b/>
                <w:bCs/>
                <w:sz w:val="20"/>
                <w:szCs w:val="20"/>
              </w:rPr>
              <w:t>Separate financial information</w:t>
            </w:r>
          </w:p>
        </w:tc>
      </w:tr>
      <w:tr w:rsidR="00A03C19" w:rsidRPr="006C3A47" w14:paraId="6C728CF4" w14:textId="77777777" w:rsidTr="000808D2">
        <w:trPr>
          <w:cantSplit/>
        </w:trPr>
        <w:tc>
          <w:tcPr>
            <w:tcW w:w="5571" w:type="dxa"/>
          </w:tcPr>
          <w:p w14:paraId="4FFE0365" w14:textId="77777777" w:rsidR="00A03C19" w:rsidRPr="006C3A47" w:rsidRDefault="00A03C19" w:rsidP="0020315D">
            <w:pPr>
              <w:rPr>
                <w:rFonts w:ascii="Arial" w:eastAsia="Arial Unicode MS" w:hAnsi="Arial" w:cs="Arial"/>
                <w:sz w:val="20"/>
                <w:szCs w:val="20"/>
              </w:rPr>
            </w:pPr>
          </w:p>
        </w:tc>
        <w:tc>
          <w:tcPr>
            <w:tcW w:w="1728" w:type="dxa"/>
            <w:tcBorders>
              <w:top w:val="single" w:sz="4" w:space="0" w:color="auto"/>
            </w:tcBorders>
          </w:tcPr>
          <w:p w14:paraId="36181EC7" w14:textId="2C34B89E" w:rsidR="008C55A1" w:rsidRPr="006C3A47" w:rsidRDefault="008C470A" w:rsidP="0020315D">
            <w:pPr>
              <w:ind w:right="-72"/>
              <w:jc w:val="right"/>
              <w:rPr>
                <w:rFonts w:ascii="Arial" w:hAnsi="Arial" w:cs="Arial"/>
                <w:b/>
                <w:bCs/>
                <w:sz w:val="20"/>
                <w:szCs w:val="20"/>
              </w:rPr>
            </w:pPr>
            <w:r w:rsidRPr="008C470A">
              <w:rPr>
                <w:rFonts w:ascii="Arial" w:hAnsi="Arial" w:cs="Arial"/>
                <w:b/>
                <w:bCs/>
                <w:sz w:val="20"/>
                <w:szCs w:val="20"/>
              </w:rPr>
              <w:t>30</w:t>
            </w:r>
            <w:r w:rsidR="00A555F7">
              <w:rPr>
                <w:rFonts w:ascii="Arial" w:hAnsi="Arial" w:cs="Arial"/>
                <w:b/>
                <w:bCs/>
                <w:sz w:val="20"/>
                <w:szCs w:val="20"/>
              </w:rPr>
              <w:t xml:space="preserve"> June</w:t>
            </w:r>
            <w:r w:rsidR="00FE63DC" w:rsidRPr="006C3A47">
              <w:rPr>
                <w:rFonts w:ascii="Arial" w:hAnsi="Arial" w:cs="Arial"/>
                <w:b/>
                <w:bCs/>
                <w:sz w:val="20"/>
                <w:szCs w:val="20"/>
              </w:rPr>
              <w:t xml:space="preserve"> </w:t>
            </w:r>
          </w:p>
          <w:p w14:paraId="5ED51B8C" w14:textId="4893C785" w:rsidR="00A03C19" w:rsidRPr="006C3A47" w:rsidRDefault="008C470A" w:rsidP="0020315D">
            <w:pPr>
              <w:ind w:right="-72"/>
              <w:jc w:val="right"/>
              <w:rPr>
                <w:rFonts w:ascii="Arial" w:eastAsia="Arial Unicode MS" w:hAnsi="Arial" w:cs="Arial"/>
                <w:b/>
                <w:bCs/>
                <w:sz w:val="20"/>
                <w:szCs w:val="20"/>
                <w:cs/>
              </w:rPr>
            </w:pPr>
            <w:r w:rsidRPr="008C470A">
              <w:rPr>
                <w:rFonts w:ascii="Arial" w:hAnsi="Arial" w:cs="Arial"/>
                <w:b/>
                <w:bCs/>
                <w:sz w:val="20"/>
                <w:szCs w:val="20"/>
              </w:rPr>
              <w:t>2023</w:t>
            </w:r>
          </w:p>
        </w:tc>
        <w:tc>
          <w:tcPr>
            <w:tcW w:w="1728" w:type="dxa"/>
            <w:tcBorders>
              <w:top w:val="single" w:sz="4" w:space="0" w:color="auto"/>
            </w:tcBorders>
          </w:tcPr>
          <w:p w14:paraId="68DACEA6" w14:textId="614A8676" w:rsidR="002C0724" w:rsidRPr="006C3A47" w:rsidRDefault="008C470A" w:rsidP="0020315D">
            <w:pPr>
              <w:ind w:right="-72"/>
              <w:jc w:val="right"/>
              <w:rPr>
                <w:rFonts w:ascii="Arial" w:hAnsi="Arial" w:cs="Arial"/>
                <w:b/>
                <w:bCs/>
                <w:sz w:val="20"/>
                <w:szCs w:val="20"/>
              </w:rPr>
            </w:pPr>
            <w:r w:rsidRPr="008C470A">
              <w:rPr>
                <w:rFonts w:ascii="Arial" w:hAnsi="Arial" w:cs="Arial"/>
                <w:b/>
                <w:bCs/>
                <w:sz w:val="20"/>
                <w:szCs w:val="20"/>
              </w:rPr>
              <w:t>31</w:t>
            </w:r>
            <w:r w:rsidR="00A03C19" w:rsidRPr="006C3A47">
              <w:rPr>
                <w:rFonts w:ascii="Arial" w:hAnsi="Arial" w:cs="Arial"/>
                <w:b/>
                <w:bCs/>
                <w:sz w:val="20"/>
                <w:szCs w:val="20"/>
              </w:rPr>
              <w:t xml:space="preserve"> December </w:t>
            </w:r>
          </w:p>
          <w:p w14:paraId="308EAC3E" w14:textId="37CB2BD8" w:rsidR="00A03C19" w:rsidRPr="006C3A47" w:rsidRDefault="008C470A" w:rsidP="0020315D">
            <w:pPr>
              <w:ind w:right="-72"/>
              <w:jc w:val="right"/>
              <w:rPr>
                <w:rFonts w:ascii="Arial" w:eastAsia="Arial Unicode MS" w:hAnsi="Arial" w:cs="Arial"/>
                <w:b/>
                <w:bCs/>
                <w:sz w:val="20"/>
                <w:szCs w:val="20"/>
                <w:cs/>
              </w:rPr>
            </w:pPr>
            <w:r w:rsidRPr="008C470A">
              <w:rPr>
                <w:rFonts w:ascii="Arial" w:hAnsi="Arial" w:cs="Arial"/>
                <w:b/>
                <w:bCs/>
                <w:sz w:val="20"/>
                <w:szCs w:val="20"/>
              </w:rPr>
              <w:t>2022</w:t>
            </w:r>
            <w:r w:rsidR="00A03C19" w:rsidRPr="006C3A47">
              <w:rPr>
                <w:rFonts w:ascii="Arial" w:hAnsi="Arial" w:cs="Arial"/>
                <w:b/>
                <w:bCs/>
                <w:sz w:val="20"/>
                <w:szCs w:val="20"/>
              </w:rPr>
              <w:t xml:space="preserve">  </w:t>
            </w:r>
          </w:p>
        </w:tc>
      </w:tr>
      <w:tr w:rsidR="00A03C19" w:rsidRPr="006C3A47" w14:paraId="741B3671" w14:textId="77777777" w:rsidTr="000808D2">
        <w:trPr>
          <w:cantSplit/>
        </w:trPr>
        <w:tc>
          <w:tcPr>
            <w:tcW w:w="5571" w:type="dxa"/>
          </w:tcPr>
          <w:p w14:paraId="019662F5" w14:textId="77777777" w:rsidR="00A03C19" w:rsidRPr="006C3A47" w:rsidRDefault="00A03C19" w:rsidP="0020315D">
            <w:pPr>
              <w:rPr>
                <w:rFonts w:ascii="Arial" w:eastAsia="Arial Unicode MS" w:hAnsi="Arial" w:cs="Arial"/>
                <w:sz w:val="20"/>
                <w:szCs w:val="20"/>
              </w:rPr>
            </w:pPr>
          </w:p>
        </w:tc>
        <w:tc>
          <w:tcPr>
            <w:tcW w:w="1728" w:type="dxa"/>
            <w:tcBorders>
              <w:bottom w:val="single" w:sz="4" w:space="0" w:color="auto"/>
            </w:tcBorders>
            <w:vAlign w:val="bottom"/>
          </w:tcPr>
          <w:p w14:paraId="015EFD4A" w14:textId="4C4E6A69" w:rsidR="00A03C19" w:rsidRPr="006C3A47" w:rsidRDefault="008C05DF" w:rsidP="0020315D">
            <w:pPr>
              <w:ind w:right="-72"/>
              <w:jc w:val="right"/>
              <w:rPr>
                <w:rFonts w:ascii="Arial" w:eastAsia="Arial Unicode MS" w:hAnsi="Arial" w:cs="Arial"/>
                <w:b/>
                <w:bCs/>
                <w:sz w:val="20"/>
                <w:szCs w:val="20"/>
              </w:rPr>
            </w:pPr>
            <w:r w:rsidRPr="006C3A47">
              <w:rPr>
                <w:rFonts w:ascii="Arial" w:hAnsi="Arial" w:cs="Arial"/>
                <w:b/>
                <w:bCs/>
                <w:sz w:val="20"/>
                <w:szCs w:val="20"/>
              </w:rPr>
              <w:t xml:space="preserve">Million </w:t>
            </w:r>
            <w:r w:rsidR="00A03C19" w:rsidRPr="006C3A47">
              <w:rPr>
                <w:rFonts w:ascii="Arial" w:hAnsi="Arial" w:cs="Arial"/>
                <w:b/>
                <w:bCs/>
                <w:sz w:val="20"/>
                <w:szCs w:val="20"/>
              </w:rPr>
              <w:t>Bah</w:t>
            </w:r>
            <w:r w:rsidRPr="006C3A47">
              <w:rPr>
                <w:rFonts w:ascii="Arial" w:hAnsi="Arial" w:cs="Arial"/>
                <w:b/>
                <w:bCs/>
                <w:sz w:val="20"/>
                <w:szCs w:val="20"/>
              </w:rPr>
              <w:t>t</w:t>
            </w:r>
          </w:p>
        </w:tc>
        <w:tc>
          <w:tcPr>
            <w:tcW w:w="1728" w:type="dxa"/>
            <w:tcBorders>
              <w:bottom w:val="single" w:sz="4" w:space="0" w:color="auto"/>
            </w:tcBorders>
            <w:vAlign w:val="bottom"/>
          </w:tcPr>
          <w:p w14:paraId="3427C0C6" w14:textId="15C16E6B" w:rsidR="00A03C19" w:rsidRPr="006C3A47" w:rsidRDefault="008C05DF" w:rsidP="0020315D">
            <w:pPr>
              <w:ind w:right="-72"/>
              <w:jc w:val="right"/>
              <w:rPr>
                <w:rFonts w:ascii="Arial" w:eastAsia="Arial Unicode MS" w:hAnsi="Arial" w:cs="Arial"/>
                <w:b/>
                <w:bCs/>
                <w:sz w:val="20"/>
                <w:szCs w:val="20"/>
              </w:rPr>
            </w:pPr>
            <w:r w:rsidRPr="006C3A47">
              <w:rPr>
                <w:rFonts w:ascii="Arial" w:hAnsi="Arial" w:cs="Arial"/>
                <w:b/>
                <w:bCs/>
                <w:sz w:val="20"/>
                <w:szCs w:val="20"/>
              </w:rPr>
              <w:t xml:space="preserve">Million </w:t>
            </w:r>
            <w:r w:rsidR="00A03C19" w:rsidRPr="006C3A47">
              <w:rPr>
                <w:rFonts w:ascii="Arial" w:hAnsi="Arial" w:cs="Arial"/>
                <w:b/>
                <w:bCs/>
                <w:sz w:val="20"/>
                <w:szCs w:val="20"/>
              </w:rPr>
              <w:t>Baht</w:t>
            </w:r>
          </w:p>
        </w:tc>
      </w:tr>
      <w:tr w:rsidR="00A03C19" w:rsidRPr="006C3A47" w14:paraId="5C33ED4E" w14:textId="77777777" w:rsidTr="000808D2">
        <w:trPr>
          <w:cantSplit/>
        </w:trPr>
        <w:tc>
          <w:tcPr>
            <w:tcW w:w="5571" w:type="dxa"/>
          </w:tcPr>
          <w:p w14:paraId="53047BAE" w14:textId="77777777" w:rsidR="00A03C19" w:rsidRPr="006C3A47" w:rsidRDefault="00A03C19" w:rsidP="0020315D">
            <w:pPr>
              <w:rPr>
                <w:rFonts w:ascii="Arial" w:eastAsia="Arial Unicode MS" w:hAnsi="Arial" w:cs="Arial"/>
                <w:sz w:val="20"/>
                <w:szCs w:val="20"/>
                <w:cs/>
              </w:rPr>
            </w:pPr>
          </w:p>
        </w:tc>
        <w:tc>
          <w:tcPr>
            <w:tcW w:w="1728" w:type="dxa"/>
            <w:tcBorders>
              <w:top w:val="single" w:sz="4" w:space="0" w:color="auto"/>
            </w:tcBorders>
            <w:shd w:val="clear" w:color="auto" w:fill="FAFAFA"/>
          </w:tcPr>
          <w:p w14:paraId="6E09B6B9" w14:textId="77777777" w:rsidR="00A03C19" w:rsidRPr="006C3A47" w:rsidRDefault="00A03C19" w:rsidP="0020315D">
            <w:pPr>
              <w:ind w:right="-72"/>
              <w:rPr>
                <w:rFonts w:ascii="Arial" w:eastAsia="Arial Unicode MS" w:hAnsi="Arial" w:cs="Arial"/>
                <w:sz w:val="20"/>
                <w:szCs w:val="20"/>
              </w:rPr>
            </w:pPr>
          </w:p>
        </w:tc>
        <w:tc>
          <w:tcPr>
            <w:tcW w:w="1728" w:type="dxa"/>
            <w:tcBorders>
              <w:top w:val="single" w:sz="4" w:space="0" w:color="auto"/>
            </w:tcBorders>
          </w:tcPr>
          <w:p w14:paraId="05B3C25C" w14:textId="77777777" w:rsidR="00A03C19" w:rsidRPr="006C3A47" w:rsidRDefault="00A03C19" w:rsidP="0020315D">
            <w:pPr>
              <w:ind w:right="-72"/>
              <w:rPr>
                <w:rFonts w:ascii="Arial" w:eastAsia="Arial Unicode MS" w:hAnsi="Arial" w:cs="Arial"/>
                <w:sz w:val="20"/>
                <w:szCs w:val="20"/>
              </w:rPr>
            </w:pPr>
          </w:p>
        </w:tc>
      </w:tr>
      <w:tr w:rsidR="000C548C" w:rsidRPr="006C3A47" w14:paraId="5E6BBB3D" w14:textId="77777777" w:rsidTr="000808D2">
        <w:trPr>
          <w:cantSplit/>
        </w:trPr>
        <w:tc>
          <w:tcPr>
            <w:tcW w:w="5571" w:type="dxa"/>
          </w:tcPr>
          <w:p w14:paraId="4F23B7C8" w14:textId="7EE3CD43" w:rsidR="000C548C" w:rsidRPr="006C3A47" w:rsidRDefault="000C548C" w:rsidP="000C548C">
            <w:pPr>
              <w:rPr>
                <w:rFonts w:ascii="Arial" w:eastAsia="Arial Unicode MS" w:hAnsi="Arial" w:cs="Arial"/>
                <w:sz w:val="20"/>
                <w:szCs w:val="20"/>
                <w:cs/>
              </w:rPr>
            </w:pPr>
            <w:r w:rsidRPr="006C3A47">
              <w:rPr>
                <w:rFonts w:ascii="Arial" w:eastAsia="Arial Unicode MS" w:hAnsi="Arial" w:cs="Arial"/>
                <w:sz w:val="20"/>
                <w:szCs w:val="20"/>
              </w:rPr>
              <w:t>Machine under installation</w:t>
            </w:r>
          </w:p>
        </w:tc>
        <w:tc>
          <w:tcPr>
            <w:tcW w:w="1728" w:type="dxa"/>
            <w:shd w:val="clear" w:color="auto" w:fill="FAFAFA"/>
          </w:tcPr>
          <w:p w14:paraId="284E4375" w14:textId="3A2DC8B4" w:rsidR="000C548C" w:rsidRPr="006C3A47" w:rsidRDefault="001F4EE1" w:rsidP="000C548C">
            <w:pPr>
              <w:ind w:right="-72"/>
              <w:jc w:val="right"/>
              <w:rPr>
                <w:rFonts w:ascii="Arial" w:eastAsia="Arial Unicode MS" w:hAnsi="Arial" w:cs="Arial"/>
                <w:sz w:val="20"/>
                <w:szCs w:val="20"/>
              </w:rPr>
            </w:pPr>
            <w:r>
              <w:rPr>
                <w:rFonts w:ascii="Arial" w:eastAsia="Arial Unicode MS" w:hAnsi="Arial" w:cs="Arial"/>
                <w:sz w:val="20"/>
                <w:szCs w:val="20"/>
              </w:rPr>
              <w:t>13</w:t>
            </w:r>
          </w:p>
        </w:tc>
        <w:tc>
          <w:tcPr>
            <w:tcW w:w="1728" w:type="dxa"/>
          </w:tcPr>
          <w:p w14:paraId="5D7EA423" w14:textId="4271262C" w:rsidR="000C548C" w:rsidRPr="006C3A47" w:rsidRDefault="008C470A" w:rsidP="000C548C">
            <w:pPr>
              <w:ind w:right="-72"/>
              <w:jc w:val="right"/>
              <w:rPr>
                <w:rFonts w:ascii="Arial" w:eastAsia="Arial Unicode MS" w:hAnsi="Arial" w:cs="Arial"/>
                <w:sz w:val="20"/>
                <w:szCs w:val="20"/>
                <w:cs/>
              </w:rPr>
            </w:pPr>
            <w:r w:rsidRPr="008C470A">
              <w:rPr>
                <w:rFonts w:ascii="Arial" w:eastAsia="Arial Unicode MS" w:hAnsi="Arial" w:cs="Arial"/>
                <w:sz w:val="20"/>
                <w:szCs w:val="20"/>
              </w:rPr>
              <w:t>27</w:t>
            </w:r>
          </w:p>
        </w:tc>
      </w:tr>
    </w:tbl>
    <w:p w14:paraId="1885FCBE" w14:textId="673DD33F" w:rsidR="00A03C19" w:rsidRPr="006C3A47" w:rsidRDefault="00A03C19" w:rsidP="00B4677B">
      <w:pPr>
        <w:ind w:right="-113"/>
        <w:rPr>
          <w:rFonts w:ascii="Arial" w:hAnsi="Arial" w:cs="Arial"/>
          <w:color w:val="000000"/>
          <w:sz w:val="20"/>
          <w:szCs w:val="20"/>
          <w:lang w:val="x-none"/>
        </w:rPr>
      </w:pPr>
    </w:p>
    <w:p w14:paraId="4817AB43" w14:textId="08EEEED3" w:rsidR="003E482F" w:rsidRPr="006C3A47" w:rsidRDefault="008C470A" w:rsidP="00226DCE">
      <w:pPr>
        <w:pStyle w:val="HeadSub1-5EA"/>
        <w:rPr>
          <w:rFonts w:ascii="Arial" w:hAnsi="Arial" w:cs="Arial"/>
          <w:color w:val="CF4A02"/>
          <w:sz w:val="20"/>
          <w:szCs w:val="20"/>
          <w:lang w:val="en-US"/>
        </w:rPr>
      </w:pPr>
      <w:r w:rsidRPr="008C470A">
        <w:rPr>
          <w:rFonts w:ascii="Arial" w:hAnsi="Arial" w:cs="Arial"/>
          <w:color w:val="CF4A02"/>
          <w:sz w:val="20"/>
          <w:szCs w:val="20"/>
        </w:rPr>
        <w:t>2</w:t>
      </w:r>
      <w:r w:rsidR="001F4EE1">
        <w:rPr>
          <w:rFonts w:ascii="Arial" w:hAnsi="Arial" w:cs="Arial"/>
          <w:color w:val="CF4A02"/>
          <w:sz w:val="20"/>
          <w:szCs w:val="20"/>
        </w:rPr>
        <w:t>3</w:t>
      </w:r>
      <w:r w:rsidR="009C423F" w:rsidRPr="006C3A47">
        <w:rPr>
          <w:rFonts w:ascii="Arial" w:hAnsi="Arial" w:cs="Arial"/>
          <w:color w:val="CF4A02"/>
          <w:sz w:val="20"/>
          <w:szCs w:val="20"/>
          <w:lang w:val="en-US"/>
        </w:rPr>
        <w:t>.</w:t>
      </w:r>
      <w:r w:rsidRPr="008C470A">
        <w:rPr>
          <w:rFonts w:ascii="Arial" w:hAnsi="Arial" w:cs="Arial"/>
          <w:color w:val="CF4A02"/>
          <w:sz w:val="20"/>
          <w:szCs w:val="20"/>
        </w:rPr>
        <w:t>2</w:t>
      </w:r>
      <w:r w:rsidR="003E482F" w:rsidRPr="006C3A47">
        <w:rPr>
          <w:rFonts w:ascii="Arial" w:hAnsi="Arial" w:cs="Arial"/>
          <w:color w:val="CF4A02"/>
          <w:sz w:val="20"/>
          <w:szCs w:val="20"/>
          <w:lang w:val="en-US"/>
        </w:rPr>
        <w:tab/>
      </w:r>
      <w:r w:rsidR="00506905" w:rsidRPr="006C3A47">
        <w:rPr>
          <w:rFonts w:ascii="Arial" w:hAnsi="Arial" w:cs="Arial"/>
          <w:color w:val="CF4A02"/>
          <w:sz w:val="20"/>
          <w:szCs w:val="20"/>
          <w:lang w:val="en-US"/>
        </w:rPr>
        <w:t>Service agreement obligations</w:t>
      </w:r>
    </w:p>
    <w:p w14:paraId="4F12002F" w14:textId="77777777" w:rsidR="003E482F" w:rsidRPr="006C3A47" w:rsidRDefault="003E482F" w:rsidP="00AF443A">
      <w:pPr>
        <w:ind w:left="540"/>
        <w:jc w:val="thaiDistribute"/>
        <w:rPr>
          <w:rFonts w:ascii="Arial" w:hAnsi="Arial" w:cs="Arial"/>
          <w:color w:val="000000"/>
          <w:sz w:val="20"/>
          <w:szCs w:val="20"/>
        </w:rPr>
      </w:pPr>
    </w:p>
    <w:p w14:paraId="009DE0F2" w14:textId="77777777" w:rsidR="003E482F" w:rsidRPr="006C3A47" w:rsidRDefault="00506905" w:rsidP="00AF443A">
      <w:pPr>
        <w:ind w:left="540"/>
        <w:jc w:val="thaiDistribute"/>
        <w:rPr>
          <w:rFonts w:ascii="Arial" w:hAnsi="Arial" w:cs="Arial"/>
          <w:sz w:val="20"/>
          <w:szCs w:val="20"/>
        </w:rPr>
      </w:pPr>
      <w:r w:rsidRPr="006C3A47">
        <w:rPr>
          <w:rFonts w:ascii="Arial" w:hAnsi="Arial" w:cs="Arial"/>
          <w:color w:val="000000"/>
          <w:sz w:val="20"/>
          <w:szCs w:val="20"/>
        </w:rPr>
        <w:t xml:space="preserve">Obligations </w:t>
      </w:r>
      <w:r w:rsidR="003E482F" w:rsidRPr="006C3A47">
        <w:rPr>
          <w:rFonts w:ascii="Arial" w:hAnsi="Arial" w:cs="Arial"/>
          <w:sz w:val="20"/>
          <w:szCs w:val="20"/>
        </w:rPr>
        <w:t>under non-cancellable s</w:t>
      </w:r>
      <w:r w:rsidR="00C53C14" w:rsidRPr="006C3A47">
        <w:rPr>
          <w:rFonts w:ascii="Arial" w:hAnsi="Arial" w:cs="Arial"/>
          <w:sz w:val="20"/>
          <w:szCs w:val="20"/>
        </w:rPr>
        <w:t>ervice contracts</w:t>
      </w:r>
      <w:r w:rsidR="0066455C" w:rsidRPr="006C3A47">
        <w:rPr>
          <w:rFonts w:ascii="Arial" w:hAnsi="Arial" w:cs="Arial"/>
          <w:sz w:val="20"/>
          <w:szCs w:val="20"/>
        </w:rPr>
        <w:t xml:space="preserve"> of the Group and the Company</w:t>
      </w:r>
      <w:r w:rsidR="00C53C14" w:rsidRPr="006C3A47">
        <w:rPr>
          <w:rFonts w:ascii="Arial" w:hAnsi="Arial" w:cs="Arial"/>
          <w:sz w:val="20"/>
          <w:szCs w:val="20"/>
        </w:rPr>
        <w:t xml:space="preserve"> are as follows:</w:t>
      </w:r>
    </w:p>
    <w:p w14:paraId="43CB5D89" w14:textId="77777777" w:rsidR="003E482F" w:rsidRPr="006C3A47" w:rsidRDefault="003E482F" w:rsidP="00AF443A">
      <w:pPr>
        <w:ind w:left="540"/>
        <w:jc w:val="thaiDistribute"/>
        <w:rPr>
          <w:rFonts w:ascii="Arial" w:hAnsi="Arial" w:cs="Arial"/>
          <w:sz w:val="20"/>
          <w:szCs w:val="20"/>
        </w:rPr>
      </w:pPr>
    </w:p>
    <w:tbl>
      <w:tblPr>
        <w:tblW w:w="8935" w:type="dxa"/>
        <w:tblInd w:w="648" w:type="dxa"/>
        <w:tblLayout w:type="fixed"/>
        <w:tblLook w:val="0000" w:firstRow="0" w:lastRow="0" w:firstColumn="0" w:lastColumn="0" w:noHBand="0" w:noVBand="0"/>
      </w:tblPr>
      <w:tblGrid>
        <w:gridCol w:w="2880"/>
        <w:gridCol w:w="1008"/>
        <w:gridCol w:w="1008"/>
        <w:gridCol w:w="1044"/>
        <w:gridCol w:w="972"/>
        <w:gridCol w:w="1008"/>
        <w:gridCol w:w="1008"/>
        <w:gridCol w:w="7"/>
      </w:tblGrid>
      <w:tr w:rsidR="00C62911" w:rsidRPr="006C3A47" w14:paraId="4D018D65" w14:textId="77777777" w:rsidTr="00314783">
        <w:tc>
          <w:tcPr>
            <w:tcW w:w="2880" w:type="dxa"/>
          </w:tcPr>
          <w:p w14:paraId="6BD01E65" w14:textId="77777777" w:rsidR="00C62911" w:rsidRPr="006C3A47" w:rsidRDefault="00C62911" w:rsidP="00C62911">
            <w:pPr>
              <w:ind w:left="-101"/>
              <w:rPr>
                <w:rFonts w:ascii="Arial" w:hAnsi="Arial" w:cs="Arial"/>
                <w:b/>
                <w:bCs/>
                <w:spacing w:val="-6"/>
                <w:sz w:val="18"/>
                <w:szCs w:val="18"/>
              </w:rPr>
            </w:pPr>
          </w:p>
        </w:tc>
        <w:tc>
          <w:tcPr>
            <w:tcW w:w="6055" w:type="dxa"/>
            <w:gridSpan w:val="7"/>
            <w:tcBorders>
              <w:top w:val="single" w:sz="4" w:space="0" w:color="auto"/>
              <w:bottom w:val="single" w:sz="4" w:space="0" w:color="auto"/>
            </w:tcBorders>
          </w:tcPr>
          <w:p w14:paraId="2A2AF4E4" w14:textId="07482740" w:rsidR="00C62911" w:rsidRPr="006C3A47" w:rsidRDefault="00C62911" w:rsidP="00C62911">
            <w:pPr>
              <w:ind w:right="-72"/>
              <w:jc w:val="right"/>
              <w:rPr>
                <w:rFonts w:ascii="Arial" w:hAnsi="Arial" w:cs="Arial"/>
                <w:b/>
                <w:bCs/>
                <w:sz w:val="18"/>
                <w:szCs w:val="18"/>
              </w:rPr>
            </w:pPr>
            <w:r w:rsidRPr="006C3A47">
              <w:rPr>
                <w:rFonts w:ascii="Arial" w:hAnsi="Arial" w:cs="Arial"/>
                <w:b/>
                <w:bCs/>
                <w:sz w:val="18"/>
                <w:szCs w:val="18"/>
              </w:rPr>
              <w:t>Consolidated financial information</w:t>
            </w:r>
          </w:p>
        </w:tc>
      </w:tr>
      <w:tr w:rsidR="00C62911" w:rsidRPr="006C3A47" w14:paraId="2FB994FD" w14:textId="77777777" w:rsidTr="00314783">
        <w:trPr>
          <w:trHeight w:val="175"/>
        </w:trPr>
        <w:tc>
          <w:tcPr>
            <w:tcW w:w="2880" w:type="dxa"/>
          </w:tcPr>
          <w:p w14:paraId="4F9A28DE" w14:textId="77777777" w:rsidR="00C62911" w:rsidRPr="006C3A47" w:rsidRDefault="00C62911" w:rsidP="00C62911">
            <w:pPr>
              <w:ind w:left="-101"/>
              <w:rPr>
                <w:rFonts w:ascii="Arial" w:hAnsi="Arial" w:cs="Arial"/>
                <w:b/>
                <w:bCs/>
                <w:spacing w:val="-6"/>
                <w:sz w:val="18"/>
                <w:szCs w:val="18"/>
              </w:rPr>
            </w:pPr>
          </w:p>
        </w:tc>
        <w:tc>
          <w:tcPr>
            <w:tcW w:w="3060" w:type="dxa"/>
            <w:gridSpan w:val="3"/>
            <w:tcBorders>
              <w:top w:val="single" w:sz="4" w:space="0" w:color="auto"/>
              <w:bottom w:val="single" w:sz="4" w:space="0" w:color="auto"/>
            </w:tcBorders>
          </w:tcPr>
          <w:p w14:paraId="681EA9EF" w14:textId="6CDE5114" w:rsidR="00C62911" w:rsidRPr="006C3A47" w:rsidRDefault="008C470A" w:rsidP="00C62911">
            <w:pPr>
              <w:ind w:right="-70"/>
              <w:jc w:val="right"/>
              <w:rPr>
                <w:rFonts w:ascii="Arial" w:hAnsi="Arial" w:cs="Arial"/>
                <w:b/>
                <w:bCs/>
                <w:sz w:val="18"/>
                <w:szCs w:val="18"/>
              </w:rPr>
            </w:pPr>
            <w:r w:rsidRPr="008C470A">
              <w:rPr>
                <w:rFonts w:ascii="Arial" w:hAnsi="Arial" w:cs="Arial"/>
                <w:b/>
                <w:bCs/>
                <w:sz w:val="18"/>
                <w:szCs w:val="18"/>
              </w:rPr>
              <w:t>30</w:t>
            </w:r>
            <w:r w:rsidR="00A555F7">
              <w:rPr>
                <w:rFonts w:ascii="Arial" w:hAnsi="Arial" w:cs="Arial"/>
                <w:b/>
                <w:bCs/>
                <w:sz w:val="18"/>
                <w:szCs w:val="18"/>
              </w:rPr>
              <w:t xml:space="preserve"> June</w:t>
            </w:r>
            <w:r w:rsidR="00C62911" w:rsidRPr="006C3A47">
              <w:rPr>
                <w:rFonts w:ascii="Arial" w:hAnsi="Arial" w:cs="Arial"/>
                <w:b/>
                <w:bCs/>
                <w:sz w:val="18"/>
                <w:szCs w:val="18"/>
              </w:rPr>
              <w:t xml:space="preserve"> </w:t>
            </w:r>
            <w:r w:rsidRPr="008C470A">
              <w:rPr>
                <w:rFonts w:ascii="Arial" w:hAnsi="Arial" w:cs="Arial"/>
                <w:b/>
                <w:bCs/>
                <w:sz w:val="18"/>
                <w:szCs w:val="18"/>
              </w:rPr>
              <w:t>2023</w:t>
            </w:r>
          </w:p>
        </w:tc>
        <w:tc>
          <w:tcPr>
            <w:tcW w:w="2995" w:type="dxa"/>
            <w:gridSpan w:val="4"/>
            <w:tcBorders>
              <w:top w:val="single" w:sz="4" w:space="0" w:color="auto"/>
              <w:bottom w:val="single" w:sz="4" w:space="0" w:color="auto"/>
            </w:tcBorders>
          </w:tcPr>
          <w:p w14:paraId="7B6A1521" w14:textId="56745F58" w:rsidR="00C62911" w:rsidRPr="006C3A47" w:rsidRDefault="008C470A" w:rsidP="00C62911">
            <w:pPr>
              <w:ind w:right="-72"/>
              <w:jc w:val="right"/>
              <w:rPr>
                <w:rFonts w:ascii="Arial" w:hAnsi="Arial" w:cs="Arial"/>
                <w:b/>
                <w:bCs/>
                <w:sz w:val="18"/>
                <w:szCs w:val="18"/>
              </w:rPr>
            </w:pPr>
            <w:r w:rsidRPr="008C470A">
              <w:rPr>
                <w:rFonts w:ascii="Arial" w:hAnsi="Arial" w:cs="Arial"/>
                <w:b/>
                <w:bCs/>
                <w:sz w:val="18"/>
                <w:szCs w:val="18"/>
              </w:rPr>
              <w:t>31</w:t>
            </w:r>
            <w:r w:rsidR="00C62911" w:rsidRPr="006C3A47">
              <w:rPr>
                <w:rFonts w:ascii="Arial" w:hAnsi="Arial" w:cs="Arial"/>
                <w:b/>
                <w:bCs/>
                <w:sz w:val="18"/>
                <w:szCs w:val="18"/>
              </w:rPr>
              <w:t xml:space="preserve"> December </w:t>
            </w:r>
            <w:r w:rsidRPr="008C470A">
              <w:rPr>
                <w:rFonts w:ascii="Arial" w:hAnsi="Arial" w:cs="Arial"/>
                <w:b/>
                <w:bCs/>
                <w:sz w:val="18"/>
                <w:szCs w:val="18"/>
              </w:rPr>
              <w:t>2022</w:t>
            </w:r>
            <w:r w:rsidR="00C62911" w:rsidRPr="006C3A47">
              <w:rPr>
                <w:rFonts w:ascii="Arial" w:hAnsi="Arial" w:cs="Arial"/>
                <w:b/>
                <w:bCs/>
                <w:sz w:val="18"/>
                <w:szCs w:val="18"/>
              </w:rPr>
              <w:t xml:space="preserve">  </w:t>
            </w:r>
          </w:p>
        </w:tc>
      </w:tr>
      <w:tr w:rsidR="00314783" w:rsidRPr="006C3A47" w14:paraId="38A6272A" w14:textId="77777777" w:rsidTr="00314783">
        <w:trPr>
          <w:gridAfter w:val="1"/>
          <w:wAfter w:w="7" w:type="dxa"/>
        </w:trPr>
        <w:tc>
          <w:tcPr>
            <w:tcW w:w="2880" w:type="dxa"/>
          </w:tcPr>
          <w:p w14:paraId="7D958D71" w14:textId="77777777" w:rsidR="00314783" w:rsidRPr="006C3A47" w:rsidRDefault="00314783" w:rsidP="00314783">
            <w:pPr>
              <w:pStyle w:val="Header"/>
              <w:ind w:left="-101"/>
              <w:rPr>
                <w:rFonts w:ascii="Arial" w:hAnsi="Arial" w:cs="Arial"/>
                <w:spacing w:val="-6"/>
                <w:sz w:val="18"/>
                <w:szCs w:val="18"/>
              </w:rPr>
            </w:pPr>
          </w:p>
        </w:tc>
        <w:tc>
          <w:tcPr>
            <w:tcW w:w="1008" w:type="dxa"/>
            <w:tcBorders>
              <w:top w:val="single" w:sz="4" w:space="0" w:color="auto"/>
              <w:bottom w:val="single" w:sz="4" w:space="0" w:color="auto"/>
            </w:tcBorders>
            <w:vAlign w:val="bottom"/>
          </w:tcPr>
          <w:p w14:paraId="55702778"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Million</w:t>
            </w:r>
          </w:p>
          <w:p w14:paraId="06A70940" w14:textId="4AA6F8DD" w:rsidR="00314783" w:rsidRPr="006C3A47"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18"/>
                <w:szCs w:val="18"/>
              </w:rPr>
            </w:pPr>
            <w:r w:rsidRPr="006C3A47">
              <w:rPr>
                <w:rFonts w:ascii="Arial" w:hAnsi="Arial" w:cs="Arial"/>
                <w:b/>
                <w:bCs/>
                <w:spacing w:val="-4"/>
                <w:sz w:val="18"/>
                <w:szCs w:val="18"/>
              </w:rPr>
              <w:t>T</w:t>
            </w:r>
            <w:r>
              <w:rPr>
                <w:rFonts w:ascii="Arial" w:hAnsi="Arial" w:cs="Arial"/>
                <w:b/>
                <w:bCs/>
                <w:spacing w:val="-4"/>
                <w:sz w:val="18"/>
                <w:szCs w:val="18"/>
              </w:rPr>
              <w:t>aiwan Dollar</w:t>
            </w:r>
          </w:p>
        </w:tc>
        <w:tc>
          <w:tcPr>
            <w:tcW w:w="1008" w:type="dxa"/>
            <w:tcBorders>
              <w:top w:val="single" w:sz="4" w:space="0" w:color="auto"/>
              <w:bottom w:val="single" w:sz="4" w:space="0" w:color="auto"/>
            </w:tcBorders>
            <w:vAlign w:val="bottom"/>
          </w:tcPr>
          <w:p w14:paraId="5EBCC027"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Million</w:t>
            </w:r>
          </w:p>
          <w:p w14:paraId="0077B4FC" w14:textId="0A2487E4" w:rsidR="00314783" w:rsidRPr="006C3A47"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18"/>
                <w:szCs w:val="18"/>
              </w:rPr>
            </w:pPr>
            <w:r w:rsidRPr="006C3A47">
              <w:rPr>
                <w:rFonts w:ascii="Arial" w:hAnsi="Arial" w:cs="Arial"/>
                <w:b/>
                <w:bCs/>
                <w:spacing w:val="-4"/>
                <w:sz w:val="18"/>
                <w:szCs w:val="18"/>
              </w:rPr>
              <w:t>U</w:t>
            </w:r>
            <w:r>
              <w:rPr>
                <w:rFonts w:ascii="Arial" w:hAnsi="Arial" w:cs="Arial"/>
                <w:b/>
                <w:bCs/>
                <w:spacing w:val="-4"/>
                <w:sz w:val="18"/>
                <w:szCs w:val="18"/>
              </w:rPr>
              <w:t>nited States Dollar</w:t>
            </w:r>
          </w:p>
        </w:tc>
        <w:tc>
          <w:tcPr>
            <w:tcW w:w="1044" w:type="dxa"/>
            <w:tcBorders>
              <w:top w:val="single" w:sz="4" w:space="0" w:color="auto"/>
              <w:bottom w:val="single" w:sz="4" w:space="0" w:color="auto"/>
            </w:tcBorders>
            <w:vAlign w:val="bottom"/>
          </w:tcPr>
          <w:p w14:paraId="35533B72" w14:textId="77777777" w:rsidR="00314783"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18"/>
                <w:szCs w:val="18"/>
              </w:rPr>
            </w:pPr>
            <w:r w:rsidRPr="006C3A47">
              <w:rPr>
                <w:rFonts w:ascii="Arial" w:hAnsi="Arial" w:cs="Arial"/>
                <w:b/>
                <w:bCs/>
                <w:sz w:val="18"/>
                <w:szCs w:val="18"/>
              </w:rPr>
              <w:t xml:space="preserve">Million </w:t>
            </w:r>
          </w:p>
          <w:p w14:paraId="0F36147F" w14:textId="4D6BA2D9" w:rsidR="00314783" w:rsidRPr="006C3A47"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18"/>
                <w:szCs w:val="18"/>
              </w:rPr>
            </w:pPr>
            <w:r w:rsidRPr="006C3A47">
              <w:rPr>
                <w:rFonts w:ascii="Arial" w:hAnsi="Arial" w:cs="Arial"/>
                <w:b/>
                <w:bCs/>
                <w:sz w:val="18"/>
                <w:szCs w:val="18"/>
              </w:rPr>
              <w:t>Baht</w:t>
            </w:r>
          </w:p>
        </w:tc>
        <w:tc>
          <w:tcPr>
            <w:tcW w:w="972" w:type="dxa"/>
            <w:tcBorders>
              <w:top w:val="single" w:sz="4" w:space="0" w:color="auto"/>
              <w:bottom w:val="single" w:sz="4" w:space="0" w:color="auto"/>
            </w:tcBorders>
            <w:vAlign w:val="bottom"/>
          </w:tcPr>
          <w:p w14:paraId="74FE6A7F"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z w:val="18"/>
                <w:szCs w:val="18"/>
              </w:rPr>
              <w:t>Million</w:t>
            </w:r>
          </w:p>
          <w:p w14:paraId="5F487AC1" w14:textId="3FAEE998" w:rsidR="00314783" w:rsidRPr="006C3A47"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6C3A47">
              <w:rPr>
                <w:rFonts w:ascii="Arial" w:hAnsi="Arial" w:cs="Arial"/>
                <w:b/>
                <w:bCs/>
                <w:spacing w:val="-4"/>
                <w:sz w:val="18"/>
                <w:szCs w:val="18"/>
              </w:rPr>
              <w:t>T</w:t>
            </w:r>
            <w:r>
              <w:rPr>
                <w:rFonts w:ascii="Arial" w:hAnsi="Arial" w:cs="Arial"/>
                <w:b/>
                <w:bCs/>
                <w:spacing w:val="-4"/>
                <w:sz w:val="18"/>
                <w:szCs w:val="18"/>
              </w:rPr>
              <w:t>aiwan Dollar</w:t>
            </w:r>
          </w:p>
        </w:tc>
        <w:tc>
          <w:tcPr>
            <w:tcW w:w="1008" w:type="dxa"/>
            <w:tcBorders>
              <w:top w:val="single" w:sz="4" w:space="0" w:color="auto"/>
              <w:bottom w:val="single" w:sz="4" w:space="0" w:color="auto"/>
            </w:tcBorders>
            <w:vAlign w:val="bottom"/>
          </w:tcPr>
          <w:p w14:paraId="7A9A1840" w14:textId="33383B2F" w:rsidR="00314783" w:rsidRPr="006C3A47" w:rsidRDefault="00314783" w:rsidP="00314783">
            <w:pPr>
              <w:tabs>
                <w:tab w:val="left" w:pos="1134"/>
                <w:tab w:val="left" w:pos="1276"/>
                <w:tab w:val="center" w:pos="3402"/>
                <w:tab w:val="center" w:pos="4536"/>
                <w:tab w:val="center" w:pos="5670"/>
                <w:tab w:val="center" w:pos="6804"/>
                <w:tab w:val="right" w:pos="7655"/>
              </w:tabs>
              <w:ind w:left="-15" w:right="-72" w:firstLine="15"/>
              <w:jc w:val="right"/>
              <w:rPr>
                <w:rFonts w:ascii="Arial" w:hAnsi="Arial" w:cs="Arial"/>
                <w:b/>
                <w:bCs/>
                <w:sz w:val="18"/>
                <w:szCs w:val="18"/>
              </w:rPr>
            </w:pPr>
            <w:r w:rsidRPr="006C3A47">
              <w:rPr>
                <w:rFonts w:ascii="Arial" w:hAnsi="Arial" w:cs="Arial"/>
                <w:b/>
                <w:bCs/>
                <w:sz w:val="18"/>
                <w:szCs w:val="18"/>
              </w:rPr>
              <w:t xml:space="preserve">Million </w:t>
            </w:r>
            <w:r w:rsidRPr="006C3A47">
              <w:rPr>
                <w:rFonts w:ascii="Arial" w:hAnsi="Arial" w:cs="Arial"/>
                <w:b/>
                <w:bCs/>
                <w:spacing w:val="-4"/>
                <w:sz w:val="18"/>
                <w:szCs w:val="18"/>
              </w:rPr>
              <w:t>U</w:t>
            </w:r>
            <w:r>
              <w:rPr>
                <w:rFonts w:ascii="Arial" w:hAnsi="Arial" w:cs="Arial"/>
                <w:b/>
                <w:bCs/>
                <w:spacing w:val="-4"/>
                <w:sz w:val="18"/>
                <w:szCs w:val="18"/>
              </w:rPr>
              <w:t>nited States Dollar</w:t>
            </w:r>
          </w:p>
        </w:tc>
        <w:tc>
          <w:tcPr>
            <w:tcW w:w="1008" w:type="dxa"/>
            <w:tcBorders>
              <w:top w:val="single" w:sz="4" w:space="0" w:color="auto"/>
              <w:bottom w:val="single" w:sz="4" w:space="0" w:color="auto"/>
            </w:tcBorders>
            <w:vAlign w:val="bottom"/>
          </w:tcPr>
          <w:p w14:paraId="04A13CCD"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18"/>
                <w:szCs w:val="18"/>
              </w:rPr>
            </w:pPr>
            <w:r w:rsidRPr="006C3A47">
              <w:rPr>
                <w:rFonts w:ascii="Arial" w:hAnsi="Arial" w:cs="Arial"/>
                <w:b/>
                <w:bCs/>
                <w:sz w:val="18"/>
                <w:szCs w:val="18"/>
              </w:rPr>
              <w:t>Million Baht</w:t>
            </w:r>
          </w:p>
        </w:tc>
      </w:tr>
      <w:tr w:rsidR="00314783" w:rsidRPr="006C3A47" w14:paraId="48AC4809" w14:textId="77777777" w:rsidTr="00314783">
        <w:trPr>
          <w:gridAfter w:val="1"/>
          <w:wAfter w:w="7" w:type="dxa"/>
        </w:trPr>
        <w:tc>
          <w:tcPr>
            <w:tcW w:w="2880" w:type="dxa"/>
          </w:tcPr>
          <w:p w14:paraId="593953EB"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left="-101"/>
              <w:rPr>
                <w:rFonts w:ascii="Arial" w:hAnsi="Arial" w:cs="Arial"/>
                <w:spacing w:val="-6"/>
                <w:sz w:val="18"/>
                <w:szCs w:val="18"/>
              </w:rPr>
            </w:pPr>
          </w:p>
        </w:tc>
        <w:tc>
          <w:tcPr>
            <w:tcW w:w="1008" w:type="dxa"/>
            <w:tcBorders>
              <w:top w:val="single" w:sz="4" w:space="0" w:color="auto"/>
            </w:tcBorders>
            <w:shd w:val="clear" w:color="auto" w:fill="FAFAFA"/>
          </w:tcPr>
          <w:p w14:paraId="05CBC46F"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lang w:val="en-US"/>
              </w:rPr>
            </w:pPr>
          </w:p>
        </w:tc>
        <w:tc>
          <w:tcPr>
            <w:tcW w:w="1008" w:type="dxa"/>
            <w:tcBorders>
              <w:top w:val="single" w:sz="4" w:space="0" w:color="auto"/>
            </w:tcBorders>
            <w:shd w:val="clear" w:color="auto" w:fill="FAFAFA"/>
            <w:vAlign w:val="bottom"/>
          </w:tcPr>
          <w:p w14:paraId="00A5EC9F"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lang w:val="en-US"/>
              </w:rPr>
            </w:pPr>
          </w:p>
        </w:tc>
        <w:tc>
          <w:tcPr>
            <w:tcW w:w="1044" w:type="dxa"/>
            <w:tcBorders>
              <w:top w:val="single" w:sz="4" w:space="0" w:color="auto"/>
            </w:tcBorders>
            <w:shd w:val="clear" w:color="auto" w:fill="FAFAFA"/>
            <w:vAlign w:val="bottom"/>
          </w:tcPr>
          <w:p w14:paraId="4103AA00" w14:textId="56DE597D" w:rsidR="00314783" w:rsidRPr="006C3A47"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lang w:val="en-US"/>
              </w:rPr>
            </w:pPr>
          </w:p>
        </w:tc>
        <w:tc>
          <w:tcPr>
            <w:tcW w:w="972" w:type="dxa"/>
            <w:tcBorders>
              <w:top w:val="single" w:sz="4" w:space="0" w:color="auto"/>
            </w:tcBorders>
            <w:vAlign w:val="bottom"/>
          </w:tcPr>
          <w:p w14:paraId="6FE5DC74"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008" w:type="dxa"/>
            <w:tcBorders>
              <w:top w:val="single" w:sz="4" w:space="0" w:color="auto"/>
            </w:tcBorders>
            <w:vAlign w:val="bottom"/>
          </w:tcPr>
          <w:p w14:paraId="604739BC" w14:textId="77777777" w:rsidR="00314783" w:rsidRPr="006C3A47"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008" w:type="dxa"/>
            <w:tcBorders>
              <w:top w:val="single" w:sz="4" w:space="0" w:color="auto"/>
            </w:tcBorders>
            <w:vAlign w:val="bottom"/>
          </w:tcPr>
          <w:p w14:paraId="277EDB35" w14:textId="77777777" w:rsidR="00314783" w:rsidRPr="006C3A47" w:rsidRDefault="00314783" w:rsidP="00314783">
            <w:pPr>
              <w:ind w:right="-72"/>
              <w:jc w:val="right"/>
              <w:rPr>
                <w:rFonts w:ascii="Arial" w:hAnsi="Arial" w:cs="Arial"/>
                <w:sz w:val="18"/>
                <w:szCs w:val="18"/>
              </w:rPr>
            </w:pPr>
          </w:p>
        </w:tc>
      </w:tr>
      <w:tr w:rsidR="00314783" w:rsidRPr="006C3A47" w14:paraId="56675859" w14:textId="77777777" w:rsidTr="00314783">
        <w:trPr>
          <w:gridAfter w:val="1"/>
          <w:wAfter w:w="7" w:type="dxa"/>
          <w:trHeight w:val="126"/>
        </w:trPr>
        <w:tc>
          <w:tcPr>
            <w:tcW w:w="2880" w:type="dxa"/>
          </w:tcPr>
          <w:p w14:paraId="14545B90" w14:textId="77777777" w:rsidR="00314783" w:rsidRPr="006C3A47" w:rsidRDefault="00314783" w:rsidP="00314783">
            <w:pPr>
              <w:pStyle w:val="Heading4"/>
              <w:ind w:left="-101" w:right="0"/>
              <w:rPr>
                <w:rFonts w:ascii="Arial" w:hAnsi="Arial" w:cs="Arial"/>
                <w:b w:val="0"/>
                <w:bCs w:val="0"/>
                <w:lang w:val="en-US" w:eastAsia="en-US"/>
              </w:rPr>
            </w:pPr>
            <w:r w:rsidRPr="006C3A47">
              <w:rPr>
                <w:rFonts w:ascii="Arial" w:hAnsi="Arial" w:cs="Arial"/>
                <w:b w:val="0"/>
                <w:bCs w:val="0"/>
              </w:rPr>
              <w:t>Payable within:</w:t>
            </w:r>
          </w:p>
        </w:tc>
        <w:tc>
          <w:tcPr>
            <w:tcW w:w="1008" w:type="dxa"/>
            <w:shd w:val="clear" w:color="auto" w:fill="FAFAFA"/>
          </w:tcPr>
          <w:p w14:paraId="059E6C1E" w14:textId="77777777" w:rsidR="00314783" w:rsidRPr="006C3A47" w:rsidRDefault="00314783" w:rsidP="0031478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rPr>
            </w:pPr>
          </w:p>
        </w:tc>
        <w:tc>
          <w:tcPr>
            <w:tcW w:w="1008" w:type="dxa"/>
            <w:shd w:val="clear" w:color="auto" w:fill="FAFAFA"/>
            <w:vAlign w:val="bottom"/>
          </w:tcPr>
          <w:p w14:paraId="76EBF3A8" w14:textId="77777777" w:rsidR="00314783" w:rsidRPr="006C3A47" w:rsidRDefault="00314783" w:rsidP="0031478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rPr>
            </w:pPr>
          </w:p>
        </w:tc>
        <w:tc>
          <w:tcPr>
            <w:tcW w:w="1044" w:type="dxa"/>
            <w:shd w:val="clear" w:color="auto" w:fill="FAFAFA"/>
            <w:vAlign w:val="bottom"/>
          </w:tcPr>
          <w:p w14:paraId="632017C6" w14:textId="6A40FC0C" w:rsidR="00314783" w:rsidRPr="006C3A47" w:rsidRDefault="00314783" w:rsidP="0031478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sz w:val="18"/>
                <w:szCs w:val="18"/>
              </w:rPr>
            </w:pPr>
          </w:p>
        </w:tc>
        <w:tc>
          <w:tcPr>
            <w:tcW w:w="972" w:type="dxa"/>
            <w:vAlign w:val="bottom"/>
          </w:tcPr>
          <w:p w14:paraId="78902B56" w14:textId="77777777" w:rsidR="00314783" w:rsidRPr="006C3A47" w:rsidRDefault="00314783" w:rsidP="00314783">
            <w:pPr>
              <w:ind w:right="-72"/>
              <w:jc w:val="right"/>
              <w:rPr>
                <w:rFonts w:ascii="Arial" w:hAnsi="Arial" w:cs="Arial"/>
                <w:sz w:val="18"/>
                <w:szCs w:val="18"/>
              </w:rPr>
            </w:pPr>
          </w:p>
        </w:tc>
        <w:tc>
          <w:tcPr>
            <w:tcW w:w="1008" w:type="dxa"/>
            <w:vAlign w:val="bottom"/>
          </w:tcPr>
          <w:p w14:paraId="4DDB867D" w14:textId="77777777" w:rsidR="00314783" w:rsidRPr="006C3A47" w:rsidRDefault="00314783" w:rsidP="00314783">
            <w:pPr>
              <w:ind w:right="-72"/>
              <w:jc w:val="right"/>
              <w:rPr>
                <w:rFonts w:ascii="Arial" w:hAnsi="Arial" w:cs="Arial"/>
                <w:sz w:val="18"/>
                <w:szCs w:val="18"/>
              </w:rPr>
            </w:pPr>
          </w:p>
        </w:tc>
        <w:tc>
          <w:tcPr>
            <w:tcW w:w="1008" w:type="dxa"/>
            <w:vAlign w:val="bottom"/>
          </w:tcPr>
          <w:p w14:paraId="79C35A2D" w14:textId="77777777" w:rsidR="00314783" w:rsidRPr="006C3A47" w:rsidRDefault="00314783" w:rsidP="00314783">
            <w:pPr>
              <w:ind w:right="-72"/>
              <w:jc w:val="right"/>
              <w:rPr>
                <w:rFonts w:ascii="Arial" w:hAnsi="Arial" w:cs="Arial"/>
                <w:sz w:val="18"/>
                <w:szCs w:val="18"/>
              </w:rPr>
            </w:pPr>
          </w:p>
        </w:tc>
      </w:tr>
      <w:tr w:rsidR="00314783" w:rsidRPr="006C3A47" w14:paraId="2C75ED22" w14:textId="77777777" w:rsidTr="00314783">
        <w:trPr>
          <w:gridAfter w:val="1"/>
          <w:wAfter w:w="7" w:type="dxa"/>
          <w:trHeight w:val="126"/>
        </w:trPr>
        <w:tc>
          <w:tcPr>
            <w:tcW w:w="2880" w:type="dxa"/>
          </w:tcPr>
          <w:p w14:paraId="55B52CAA" w14:textId="15B3AE30" w:rsidR="00314783" w:rsidRPr="006C3A47" w:rsidRDefault="00314783" w:rsidP="00314783">
            <w:pPr>
              <w:pStyle w:val="Heading4"/>
              <w:ind w:left="-101" w:right="0"/>
              <w:rPr>
                <w:rFonts w:ascii="Arial" w:hAnsi="Arial" w:cs="Arial"/>
                <w:b w:val="0"/>
                <w:bCs w:val="0"/>
                <w:lang w:val="en-US" w:eastAsia="en-US"/>
              </w:rPr>
            </w:pPr>
            <w:r w:rsidRPr="006C3A47">
              <w:rPr>
                <w:rFonts w:ascii="Arial" w:hAnsi="Arial" w:cs="Arial"/>
                <w:b w:val="0"/>
                <w:bCs w:val="0"/>
                <w:lang w:val="en-US"/>
              </w:rPr>
              <w:t xml:space="preserve">   </w:t>
            </w:r>
            <w:r w:rsidRPr="006C3A47">
              <w:rPr>
                <w:rFonts w:ascii="Arial" w:hAnsi="Arial" w:cs="Arial"/>
                <w:b w:val="0"/>
                <w:bCs w:val="0"/>
              </w:rPr>
              <w:t xml:space="preserve">Less than </w:t>
            </w:r>
            <w:r w:rsidR="008C470A" w:rsidRPr="008C470A">
              <w:rPr>
                <w:rFonts w:ascii="Arial" w:hAnsi="Arial" w:cs="Arial"/>
                <w:b w:val="0"/>
                <w:bCs w:val="0"/>
                <w:lang w:val="en-GB"/>
              </w:rPr>
              <w:t>1</w:t>
            </w:r>
            <w:r w:rsidRPr="006C3A47">
              <w:rPr>
                <w:rFonts w:ascii="Arial" w:hAnsi="Arial" w:cs="Arial"/>
                <w:b w:val="0"/>
                <w:bCs w:val="0"/>
              </w:rPr>
              <w:t xml:space="preserve"> year</w:t>
            </w:r>
          </w:p>
        </w:tc>
        <w:tc>
          <w:tcPr>
            <w:tcW w:w="1008" w:type="dxa"/>
            <w:shd w:val="clear" w:color="auto" w:fill="FAFAFA"/>
          </w:tcPr>
          <w:p w14:paraId="7135A6EC" w14:textId="09797564"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2</w:t>
            </w:r>
          </w:p>
        </w:tc>
        <w:tc>
          <w:tcPr>
            <w:tcW w:w="1008" w:type="dxa"/>
            <w:shd w:val="clear" w:color="auto" w:fill="FAFAFA"/>
          </w:tcPr>
          <w:p w14:paraId="7FDB0418" w14:textId="6E37C136"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4</w:t>
            </w:r>
          </w:p>
        </w:tc>
        <w:tc>
          <w:tcPr>
            <w:tcW w:w="1044" w:type="dxa"/>
            <w:shd w:val="clear" w:color="auto" w:fill="FAFAFA"/>
          </w:tcPr>
          <w:p w14:paraId="459648C2" w14:textId="473353B7" w:rsidR="00314783" w:rsidRPr="006C3A47"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2</w:t>
            </w:r>
            <w:r w:rsidR="0043710A">
              <w:rPr>
                <w:rFonts w:ascii="Arial" w:eastAsia="Arial Unicode MS" w:hAnsi="Arial" w:cs="Arial"/>
                <w:sz w:val="18"/>
                <w:szCs w:val="18"/>
              </w:rPr>
              <w:t>49</w:t>
            </w:r>
          </w:p>
        </w:tc>
        <w:tc>
          <w:tcPr>
            <w:tcW w:w="972" w:type="dxa"/>
            <w:vAlign w:val="bottom"/>
          </w:tcPr>
          <w:p w14:paraId="02E39DAF" w14:textId="45540045"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2</w:t>
            </w:r>
          </w:p>
        </w:tc>
        <w:tc>
          <w:tcPr>
            <w:tcW w:w="1008" w:type="dxa"/>
            <w:vAlign w:val="bottom"/>
          </w:tcPr>
          <w:p w14:paraId="7124FE4A" w14:textId="45E24702"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5</w:t>
            </w:r>
          </w:p>
        </w:tc>
        <w:tc>
          <w:tcPr>
            <w:tcW w:w="1008" w:type="dxa"/>
            <w:vAlign w:val="bottom"/>
          </w:tcPr>
          <w:p w14:paraId="333C542C" w14:textId="7E50492B"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123</w:t>
            </w:r>
          </w:p>
        </w:tc>
      </w:tr>
      <w:tr w:rsidR="00314783" w:rsidRPr="006C3A47" w14:paraId="6EBBC5D4" w14:textId="77777777" w:rsidTr="00314783">
        <w:trPr>
          <w:gridAfter w:val="1"/>
          <w:wAfter w:w="7" w:type="dxa"/>
          <w:trHeight w:val="201"/>
        </w:trPr>
        <w:tc>
          <w:tcPr>
            <w:tcW w:w="2880" w:type="dxa"/>
          </w:tcPr>
          <w:p w14:paraId="43170053" w14:textId="4B11DD49" w:rsidR="00314783" w:rsidRPr="006C3A47" w:rsidRDefault="00314783" w:rsidP="00314783">
            <w:pPr>
              <w:pStyle w:val="Heading4"/>
              <w:ind w:left="-101" w:right="0"/>
              <w:rPr>
                <w:rFonts w:ascii="Arial" w:hAnsi="Arial" w:cs="Arial"/>
                <w:b w:val="0"/>
                <w:bCs w:val="0"/>
                <w:bdr w:val="single" w:sz="4" w:space="0" w:color="auto"/>
                <w:lang w:val="en-US" w:eastAsia="en-US"/>
              </w:rPr>
            </w:pPr>
            <w:r w:rsidRPr="006C3A47">
              <w:rPr>
                <w:rFonts w:ascii="Arial" w:hAnsi="Arial" w:cs="Arial"/>
                <w:b w:val="0"/>
                <w:bCs w:val="0"/>
                <w:lang w:val="en-US"/>
              </w:rPr>
              <w:t xml:space="preserve">   More than </w:t>
            </w:r>
            <w:r w:rsidR="008C470A" w:rsidRPr="008C470A">
              <w:rPr>
                <w:rFonts w:ascii="Arial" w:hAnsi="Arial" w:cs="Arial"/>
                <w:b w:val="0"/>
                <w:bCs w:val="0"/>
                <w:lang w:val="en-GB"/>
              </w:rPr>
              <w:t>1</w:t>
            </w:r>
            <w:r w:rsidRPr="006C3A47">
              <w:rPr>
                <w:rFonts w:ascii="Arial" w:hAnsi="Arial" w:cs="Arial"/>
                <w:b w:val="0"/>
                <w:bCs w:val="0"/>
              </w:rPr>
              <w:t xml:space="preserve"> to </w:t>
            </w:r>
            <w:r w:rsidR="008C470A" w:rsidRPr="008C470A">
              <w:rPr>
                <w:rFonts w:ascii="Arial" w:hAnsi="Arial" w:cs="Arial"/>
                <w:b w:val="0"/>
                <w:bCs w:val="0"/>
                <w:lang w:val="en-GB"/>
              </w:rPr>
              <w:t>5</w:t>
            </w:r>
            <w:r w:rsidRPr="006C3A47">
              <w:rPr>
                <w:rFonts w:ascii="Arial" w:hAnsi="Arial" w:cs="Arial"/>
                <w:b w:val="0"/>
                <w:bCs w:val="0"/>
              </w:rPr>
              <w:t xml:space="preserve"> years</w:t>
            </w:r>
          </w:p>
        </w:tc>
        <w:tc>
          <w:tcPr>
            <w:tcW w:w="1008" w:type="dxa"/>
            <w:shd w:val="clear" w:color="auto" w:fill="FAFAFA"/>
          </w:tcPr>
          <w:p w14:paraId="0221293B" w14:textId="13992232"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8</w:t>
            </w:r>
          </w:p>
        </w:tc>
        <w:tc>
          <w:tcPr>
            <w:tcW w:w="1008" w:type="dxa"/>
            <w:shd w:val="clear" w:color="auto" w:fill="FAFAFA"/>
          </w:tcPr>
          <w:p w14:paraId="773BB0DB" w14:textId="00E1B70B"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1</w:t>
            </w:r>
          </w:p>
        </w:tc>
        <w:tc>
          <w:tcPr>
            <w:tcW w:w="1044" w:type="dxa"/>
            <w:shd w:val="clear" w:color="auto" w:fill="FAFAFA"/>
          </w:tcPr>
          <w:p w14:paraId="012B2C34" w14:textId="0B00CA52" w:rsidR="00314783" w:rsidRPr="006C3A47" w:rsidRDefault="0043710A" w:rsidP="00314783">
            <w:pPr>
              <w:ind w:right="-72"/>
              <w:jc w:val="right"/>
              <w:rPr>
                <w:rFonts w:ascii="Arial" w:eastAsia="Arial Unicode MS" w:hAnsi="Arial" w:cs="Arial"/>
                <w:sz w:val="18"/>
                <w:szCs w:val="18"/>
              </w:rPr>
            </w:pPr>
            <w:r>
              <w:rPr>
                <w:rFonts w:ascii="Arial" w:eastAsia="Arial Unicode MS" w:hAnsi="Arial" w:cs="Arial"/>
                <w:sz w:val="18"/>
                <w:szCs w:val="18"/>
              </w:rPr>
              <w:t>345</w:t>
            </w:r>
          </w:p>
        </w:tc>
        <w:tc>
          <w:tcPr>
            <w:tcW w:w="972" w:type="dxa"/>
            <w:vAlign w:val="bottom"/>
          </w:tcPr>
          <w:p w14:paraId="17DF19A3" w14:textId="6237CFB4"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7</w:t>
            </w:r>
          </w:p>
        </w:tc>
        <w:tc>
          <w:tcPr>
            <w:tcW w:w="1008" w:type="dxa"/>
            <w:vAlign w:val="bottom"/>
          </w:tcPr>
          <w:p w14:paraId="64E7511D" w14:textId="3D8C32DA"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3</w:t>
            </w:r>
          </w:p>
        </w:tc>
        <w:tc>
          <w:tcPr>
            <w:tcW w:w="1008" w:type="dxa"/>
            <w:vAlign w:val="bottom"/>
          </w:tcPr>
          <w:p w14:paraId="191FA9A4" w14:textId="24671867"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247</w:t>
            </w:r>
          </w:p>
        </w:tc>
      </w:tr>
      <w:tr w:rsidR="00314783" w:rsidRPr="006C3A47" w14:paraId="20AEF29D" w14:textId="77777777" w:rsidTr="00314783">
        <w:trPr>
          <w:gridAfter w:val="1"/>
          <w:wAfter w:w="7" w:type="dxa"/>
          <w:trHeight w:val="126"/>
        </w:trPr>
        <w:tc>
          <w:tcPr>
            <w:tcW w:w="2880" w:type="dxa"/>
          </w:tcPr>
          <w:p w14:paraId="34A13A45" w14:textId="7D10376E" w:rsidR="00314783" w:rsidRPr="006C3A47" w:rsidRDefault="00314783" w:rsidP="00314783">
            <w:pPr>
              <w:pStyle w:val="Heading4"/>
              <w:ind w:left="-101" w:right="0"/>
              <w:rPr>
                <w:rFonts w:ascii="Arial" w:hAnsi="Arial" w:cs="Arial"/>
                <w:b w:val="0"/>
                <w:bCs w:val="0"/>
              </w:rPr>
            </w:pPr>
            <w:r w:rsidRPr="006C3A47">
              <w:rPr>
                <w:rFonts w:ascii="Arial" w:hAnsi="Arial" w:cs="Arial"/>
                <w:b w:val="0"/>
                <w:bCs w:val="0"/>
              </w:rPr>
              <w:t xml:space="preserve">  </w:t>
            </w:r>
            <w:r w:rsidRPr="006C3A47">
              <w:rPr>
                <w:rFonts w:ascii="Arial" w:hAnsi="Arial" w:cs="Arial"/>
                <w:b w:val="0"/>
                <w:bCs w:val="0"/>
                <w:lang w:val="en-GB"/>
              </w:rPr>
              <w:t xml:space="preserve"> </w:t>
            </w:r>
            <w:r w:rsidRPr="006C3A47">
              <w:rPr>
                <w:rFonts w:ascii="Arial" w:hAnsi="Arial" w:cs="Arial"/>
                <w:b w:val="0"/>
                <w:bCs w:val="0"/>
              </w:rPr>
              <w:t xml:space="preserve">More than </w:t>
            </w:r>
            <w:r w:rsidR="008C470A" w:rsidRPr="008C470A">
              <w:rPr>
                <w:rFonts w:ascii="Arial" w:hAnsi="Arial" w:cs="Arial"/>
                <w:b w:val="0"/>
                <w:bCs w:val="0"/>
                <w:lang w:val="en-GB"/>
              </w:rPr>
              <w:t>5</w:t>
            </w:r>
            <w:r w:rsidRPr="006C3A47">
              <w:rPr>
                <w:rFonts w:ascii="Arial" w:hAnsi="Arial" w:cs="Arial"/>
                <w:b w:val="0"/>
                <w:bCs w:val="0"/>
              </w:rPr>
              <w:t xml:space="preserve"> years</w:t>
            </w:r>
          </w:p>
        </w:tc>
        <w:tc>
          <w:tcPr>
            <w:tcW w:w="1008" w:type="dxa"/>
            <w:tcBorders>
              <w:bottom w:val="single" w:sz="4" w:space="0" w:color="auto"/>
            </w:tcBorders>
            <w:shd w:val="clear" w:color="auto" w:fill="FAFAFA"/>
          </w:tcPr>
          <w:p w14:paraId="64345F27" w14:textId="42334BF0"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24</w:t>
            </w:r>
          </w:p>
        </w:tc>
        <w:tc>
          <w:tcPr>
            <w:tcW w:w="1008" w:type="dxa"/>
            <w:tcBorders>
              <w:bottom w:val="single" w:sz="4" w:space="0" w:color="auto"/>
            </w:tcBorders>
            <w:shd w:val="clear" w:color="auto" w:fill="FAFAFA"/>
          </w:tcPr>
          <w:p w14:paraId="453AD7D4" w14:textId="56406EA6"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w:t>
            </w:r>
          </w:p>
        </w:tc>
        <w:tc>
          <w:tcPr>
            <w:tcW w:w="1044" w:type="dxa"/>
            <w:tcBorders>
              <w:bottom w:val="single" w:sz="4" w:space="0" w:color="auto"/>
            </w:tcBorders>
            <w:shd w:val="clear" w:color="auto" w:fill="FAFAFA"/>
          </w:tcPr>
          <w:p w14:paraId="02FB0E31" w14:textId="30DB143B" w:rsidR="00314783" w:rsidRPr="006C3A47" w:rsidRDefault="0043710A" w:rsidP="00314783">
            <w:pPr>
              <w:ind w:right="-72"/>
              <w:jc w:val="right"/>
              <w:rPr>
                <w:rFonts w:ascii="Arial" w:eastAsia="Arial Unicode MS" w:hAnsi="Arial" w:cs="Arial"/>
                <w:sz w:val="18"/>
                <w:szCs w:val="18"/>
              </w:rPr>
            </w:pPr>
            <w:r>
              <w:rPr>
                <w:rFonts w:ascii="Arial" w:eastAsia="Arial Unicode MS" w:hAnsi="Arial" w:cs="Arial"/>
                <w:sz w:val="18"/>
                <w:szCs w:val="18"/>
              </w:rPr>
              <w:t>26</w:t>
            </w:r>
          </w:p>
        </w:tc>
        <w:tc>
          <w:tcPr>
            <w:tcW w:w="972" w:type="dxa"/>
            <w:tcBorders>
              <w:bottom w:val="single" w:sz="4" w:space="0" w:color="auto"/>
            </w:tcBorders>
            <w:vAlign w:val="bottom"/>
          </w:tcPr>
          <w:p w14:paraId="0C4A7FEC" w14:textId="67CD1A63"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26</w:t>
            </w:r>
          </w:p>
        </w:tc>
        <w:tc>
          <w:tcPr>
            <w:tcW w:w="1008" w:type="dxa"/>
            <w:tcBorders>
              <w:bottom w:val="single" w:sz="4" w:space="0" w:color="auto"/>
            </w:tcBorders>
            <w:vAlign w:val="bottom"/>
          </w:tcPr>
          <w:p w14:paraId="211A2B12" w14:textId="520E8705" w:rsidR="00314783" w:rsidRPr="006C3A47" w:rsidRDefault="00314783" w:rsidP="00314783">
            <w:pPr>
              <w:ind w:right="-72"/>
              <w:jc w:val="right"/>
              <w:rPr>
                <w:rFonts w:ascii="Arial" w:eastAsia="Arial Unicode MS" w:hAnsi="Arial" w:cs="Arial"/>
                <w:sz w:val="18"/>
                <w:szCs w:val="18"/>
              </w:rPr>
            </w:pPr>
            <w:r w:rsidRPr="006C3A47">
              <w:rPr>
                <w:rFonts w:ascii="Arial" w:eastAsia="Arial Unicode MS" w:hAnsi="Arial" w:cs="Arial"/>
                <w:sz w:val="18"/>
                <w:szCs w:val="18"/>
              </w:rPr>
              <w:t>-</w:t>
            </w:r>
          </w:p>
        </w:tc>
        <w:tc>
          <w:tcPr>
            <w:tcW w:w="1008" w:type="dxa"/>
            <w:tcBorders>
              <w:bottom w:val="single" w:sz="4" w:space="0" w:color="auto"/>
            </w:tcBorders>
            <w:vAlign w:val="bottom"/>
          </w:tcPr>
          <w:p w14:paraId="03F31D12" w14:textId="3B7950BA"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17</w:t>
            </w:r>
          </w:p>
        </w:tc>
      </w:tr>
      <w:tr w:rsidR="00314783" w:rsidRPr="006C3A47" w14:paraId="2A9AE696" w14:textId="77777777" w:rsidTr="00314783">
        <w:trPr>
          <w:gridAfter w:val="1"/>
          <w:wAfter w:w="7" w:type="dxa"/>
          <w:trHeight w:val="58"/>
        </w:trPr>
        <w:tc>
          <w:tcPr>
            <w:tcW w:w="2880" w:type="dxa"/>
          </w:tcPr>
          <w:p w14:paraId="729E37EA" w14:textId="77777777" w:rsidR="00314783" w:rsidRPr="006C3A47" w:rsidRDefault="00314783" w:rsidP="00314783">
            <w:pPr>
              <w:ind w:left="-101"/>
              <w:jc w:val="both"/>
              <w:rPr>
                <w:rFonts w:ascii="Arial" w:hAnsi="Arial" w:cs="Arial"/>
                <w:color w:val="000000"/>
                <w:spacing w:val="-6"/>
                <w:sz w:val="18"/>
                <w:szCs w:val="18"/>
              </w:rPr>
            </w:pPr>
          </w:p>
        </w:tc>
        <w:tc>
          <w:tcPr>
            <w:tcW w:w="1008" w:type="dxa"/>
            <w:tcBorders>
              <w:top w:val="single" w:sz="4" w:space="0" w:color="auto"/>
            </w:tcBorders>
            <w:shd w:val="clear" w:color="auto" w:fill="FAFAFA"/>
            <w:vAlign w:val="bottom"/>
          </w:tcPr>
          <w:p w14:paraId="707114CB" w14:textId="77777777" w:rsidR="00314783" w:rsidRPr="006C3A47" w:rsidRDefault="00314783" w:rsidP="00314783">
            <w:pPr>
              <w:ind w:right="-72"/>
              <w:jc w:val="right"/>
              <w:rPr>
                <w:rFonts w:ascii="Arial" w:eastAsia="Arial Unicode MS" w:hAnsi="Arial" w:cs="Arial"/>
                <w:sz w:val="18"/>
                <w:szCs w:val="18"/>
              </w:rPr>
            </w:pPr>
          </w:p>
        </w:tc>
        <w:tc>
          <w:tcPr>
            <w:tcW w:w="1008" w:type="dxa"/>
            <w:tcBorders>
              <w:top w:val="single" w:sz="4" w:space="0" w:color="auto"/>
            </w:tcBorders>
            <w:shd w:val="clear" w:color="auto" w:fill="FAFAFA"/>
            <w:vAlign w:val="bottom"/>
          </w:tcPr>
          <w:p w14:paraId="4D8006D8" w14:textId="77777777" w:rsidR="00314783" w:rsidRPr="006C3A47" w:rsidRDefault="00314783" w:rsidP="00314783">
            <w:pPr>
              <w:ind w:right="-72"/>
              <w:jc w:val="right"/>
              <w:rPr>
                <w:rFonts w:ascii="Arial" w:eastAsia="Arial Unicode MS" w:hAnsi="Arial" w:cs="Arial"/>
                <w:sz w:val="18"/>
                <w:szCs w:val="18"/>
              </w:rPr>
            </w:pPr>
          </w:p>
        </w:tc>
        <w:tc>
          <w:tcPr>
            <w:tcW w:w="1044" w:type="dxa"/>
            <w:tcBorders>
              <w:top w:val="single" w:sz="4" w:space="0" w:color="auto"/>
            </w:tcBorders>
            <w:shd w:val="clear" w:color="auto" w:fill="FAFAFA"/>
            <w:vAlign w:val="bottom"/>
          </w:tcPr>
          <w:p w14:paraId="1101211C" w14:textId="6D9EE0CC" w:rsidR="00314783" w:rsidRPr="006C3A47" w:rsidRDefault="00314783" w:rsidP="00314783">
            <w:pPr>
              <w:ind w:right="-72"/>
              <w:jc w:val="right"/>
              <w:rPr>
                <w:rFonts w:ascii="Arial" w:eastAsia="Arial Unicode MS" w:hAnsi="Arial" w:cs="Arial"/>
                <w:sz w:val="18"/>
                <w:szCs w:val="18"/>
              </w:rPr>
            </w:pPr>
          </w:p>
        </w:tc>
        <w:tc>
          <w:tcPr>
            <w:tcW w:w="972" w:type="dxa"/>
            <w:tcBorders>
              <w:top w:val="single" w:sz="4" w:space="0" w:color="auto"/>
            </w:tcBorders>
          </w:tcPr>
          <w:p w14:paraId="439D4869" w14:textId="77777777" w:rsidR="00314783" w:rsidRPr="006C3A47" w:rsidRDefault="00314783" w:rsidP="00314783">
            <w:pPr>
              <w:ind w:right="-72"/>
              <w:jc w:val="right"/>
              <w:rPr>
                <w:rFonts w:ascii="Arial" w:eastAsia="Arial Unicode MS" w:hAnsi="Arial" w:cs="Arial"/>
                <w:sz w:val="18"/>
                <w:szCs w:val="18"/>
              </w:rPr>
            </w:pPr>
          </w:p>
        </w:tc>
        <w:tc>
          <w:tcPr>
            <w:tcW w:w="1008" w:type="dxa"/>
            <w:tcBorders>
              <w:top w:val="single" w:sz="4" w:space="0" w:color="auto"/>
            </w:tcBorders>
          </w:tcPr>
          <w:p w14:paraId="03EFCF39" w14:textId="77777777" w:rsidR="00314783" w:rsidRPr="006C3A47" w:rsidRDefault="00314783" w:rsidP="00314783">
            <w:pPr>
              <w:ind w:right="-72"/>
              <w:jc w:val="right"/>
              <w:rPr>
                <w:rFonts w:ascii="Arial" w:eastAsia="Arial Unicode MS" w:hAnsi="Arial" w:cs="Arial"/>
                <w:sz w:val="18"/>
                <w:szCs w:val="18"/>
              </w:rPr>
            </w:pPr>
          </w:p>
        </w:tc>
        <w:tc>
          <w:tcPr>
            <w:tcW w:w="1008" w:type="dxa"/>
            <w:tcBorders>
              <w:top w:val="single" w:sz="4" w:space="0" w:color="auto"/>
            </w:tcBorders>
          </w:tcPr>
          <w:p w14:paraId="21ED607A" w14:textId="77777777" w:rsidR="00314783" w:rsidRPr="006C3A47" w:rsidRDefault="00314783" w:rsidP="00314783">
            <w:pPr>
              <w:ind w:right="-72"/>
              <w:jc w:val="right"/>
              <w:rPr>
                <w:rFonts w:ascii="Arial" w:eastAsia="Arial Unicode MS" w:hAnsi="Arial" w:cs="Arial"/>
                <w:sz w:val="18"/>
                <w:szCs w:val="18"/>
              </w:rPr>
            </w:pPr>
          </w:p>
        </w:tc>
      </w:tr>
      <w:tr w:rsidR="00314783" w:rsidRPr="006C3A47" w14:paraId="475FE513" w14:textId="77777777" w:rsidTr="00314783">
        <w:trPr>
          <w:gridAfter w:val="1"/>
          <w:wAfter w:w="7" w:type="dxa"/>
          <w:trHeight w:val="126"/>
        </w:trPr>
        <w:tc>
          <w:tcPr>
            <w:tcW w:w="2880" w:type="dxa"/>
          </w:tcPr>
          <w:p w14:paraId="138CE029" w14:textId="77777777" w:rsidR="00314783" w:rsidRPr="006C3A47" w:rsidRDefault="00314783" w:rsidP="00314783">
            <w:pPr>
              <w:ind w:left="-101"/>
              <w:jc w:val="both"/>
              <w:rPr>
                <w:rFonts w:ascii="Arial" w:hAnsi="Arial" w:cs="Arial"/>
                <w:color w:val="000000"/>
                <w:spacing w:val="-6"/>
                <w:sz w:val="18"/>
                <w:szCs w:val="18"/>
              </w:rPr>
            </w:pPr>
          </w:p>
        </w:tc>
        <w:tc>
          <w:tcPr>
            <w:tcW w:w="1008" w:type="dxa"/>
            <w:tcBorders>
              <w:bottom w:val="single" w:sz="4" w:space="0" w:color="auto"/>
            </w:tcBorders>
            <w:shd w:val="clear" w:color="auto" w:fill="FAFAFA"/>
          </w:tcPr>
          <w:p w14:paraId="17AE8558" w14:textId="0749BBAB"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34</w:t>
            </w:r>
          </w:p>
        </w:tc>
        <w:tc>
          <w:tcPr>
            <w:tcW w:w="1008" w:type="dxa"/>
            <w:tcBorders>
              <w:bottom w:val="single" w:sz="4" w:space="0" w:color="auto"/>
            </w:tcBorders>
            <w:shd w:val="clear" w:color="auto" w:fill="FAFAFA"/>
          </w:tcPr>
          <w:p w14:paraId="09866DD7" w14:textId="32B148BE" w:rsidR="00314783" w:rsidRPr="00963528" w:rsidRDefault="001F4EE1" w:rsidP="00314783">
            <w:pPr>
              <w:ind w:right="-72"/>
              <w:jc w:val="right"/>
              <w:rPr>
                <w:rFonts w:ascii="Arial" w:eastAsia="Arial Unicode MS" w:hAnsi="Arial" w:cs="Arial"/>
                <w:sz w:val="18"/>
                <w:szCs w:val="18"/>
              </w:rPr>
            </w:pPr>
            <w:r>
              <w:rPr>
                <w:rFonts w:ascii="Arial" w:eastAsia="Arial Unicode MS" w:hAnsi="Arial" w:cs="Arial"/>
                <w:sz w:val="18"/>
                <w:szCs w:val="18"/>
              </w:rPr>
              <w:t>5</w:t>
            </w:r>
          </w:p>
        </w:tc>
        <w:tc>
          <w:tcPr>
            <w:tcW w:w="1044" w:type="dxa"/>
            <w:tcBorders>
              <w:bottom w:val="single" w:sz="4" w:space="0" w:color="auto"/>
            </w:tcBorders>
            <w:shd w:val="clear" w:color="auto" w:fill="FAFAFA"/>
          </w:tcPr>
          <w:p w14:paraId="7250E364" w14:textId="33049775" w:rsidR="00314783" w:rsidRPr="006C3A47" w:rsidRDefault="0043710A" w:rsidP="00314783">
            <w:pPr>
              <w:ind w:right="-72"/>
              <w:jc w:val="right"/>
              <w:rPr>
                <w:rFonts w:ascii="Arial" w:eastAsia="Arial Unicode MS" w:hAnsi="Arial" w:cs="Arial"/>
                <w:sz w:val="18"/>
                <w:szCs w:val="18"/>
              </w:rPr>
            </w:pPr>
            <w:r>
              <w:rPr>
                <w:rFonts w:ascii="Arial" w:eastAsia="Arial Unicode MS" w:hAnsi="Arial" w:cs="Arial"/>
                <w:sz w:val="18"/>
                <w:szCs w:val="18"/>
              </w:rPr>
              <w:t>620</w:t>
            </w:r>
          </w:p>
        </w:tc>
        <w:tc>
          <w:tcPr>
            <w:tcW w:w="972" w:type="dxa"/>
            <w:tcBorders>
              <w:bottom w:val="single" w:sz="4" w:space="0" w:color="auto"/>
            </w:tcBorders>
            <w:vAlign w:val="bottom"/>
          </w:tcPr>
          <w:p w14:paraId="6D4F2DE2" w14:textId="06E0CAF2"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35</w:t>
            </w:r>
          </w:p>
        </w:tc>
        <w:tc>
          <w:tcPr>
            <w:tcW w:w="1008" w:type="dxa"/>
            <w:tcBorders>
              <w:bottom w:val="single" w:sz="4" w:space="0" w:color="auto"/>
            </w:tcBorders>
            <w:vAlign w:val="bottom"/>
          </w:tcPr>
          <w:p w14:paraId="11A01643" w14:textId="3E60BC9B" w:rsidR="00314783" w:rsidRPr="006C3A47" w:rsidRDefault="008C470A" w:rsidP="00314783">
            <w:pPr>
              <w:ind w:right="-72"/>
              <w:jc w:val="right"/>
              <w:rPr>
                <w:rFonts w:ascii="Arial" w:eastAsia="Arial Unicode MS" w:hAnsi="Arial" w:cs="Arial"/>
                <w:sz w:val="18"/>
                <w:szCs w:val="18"/>
              </w:rPr>
            </w:pPr>
            <w:r w:rsidRPr="008C470A">
              <w:rPr>
                <w:rFonts w:ascii="Arial" w:eastAsia="Arial Unicode MS" w:hAnsi="Arial" w:cs="Arial"/>
                <w:sz w:val="18"/>
                <w:szCs w:val="18"/>
              </w:rPr>
              <w:t>8</w:t>
            </w:r>
          </w:p>
        </w:tc>
        <w:tc>
          <w:tcPr>
            <w:tcW w:w="1008" w:type="dxa"/>
            <w:tcBorders>
              <w:bottom w:val="single" w:sz="4" w:space="0" w:color="auto"/>
            </w:tcBorders>
            <w:vAlign w:val="bottom"/>
          </w:tcPr>
          <w:p w14:paraId="4582D631" w14:textId="785600F6" w:rsidR="00314783" w:rsidRPr="006C3A47" w:rsidRDefault="008C470A" w:rsidP="00314783">
            <w:pPr>
              <w:ind w:right="-72"/>
              <w:jc w:val="right"/>
              <w:rPr>
                <w:rFonts w:ascii="Arial" w:eastAsia="Arial Unicode MS" w:hAnsi="Arial" w:cs="Arial"/>
                <w:sz w:val="18"/>
                <w:szCs w:val="18"/>
                <w:cs/>
              </w:rPr>
            </w:pPr>
            <w:r w:rsidRPr="008C470A">
              <w:rPr>
                <w:rFonts w:ascii="Arial" w:eastAsia="Arial Unicode MS" w:hAnsi="Arial" w:cs="Arial"/>
                <w:sz w:val="18"/>
                <w:szCs w:val="18"/>
              </w:rPr>
              <w:t>387</w:t>
            </w:r>
          </w:p>
        </w:tc>
      </w:tr>
    </w:tbl>
    <w:p w14:paraId="44E3EA7C" w14:textId="77777777" w:rsidR="001200A4" w:rsidRPr="006C3A47" w:rsidRDefault="001200A4" w:rsidP="00A41D2C">
      <w:pPr>
        <w:ind w:left="540" w:right="-113"/>
        <w:rPr>
          <w:rFonts w:ascii="Arial" w:hAnsi="Arial" w:cs="Arial"/>
          <w:color w:val="000000"/>
          <w:sz w:val="20"/>
          <w:szCs w:val="20"/>
        </w:rPr>
      </w:pPr>
    </w:p>
    <w:tbl>
      <w:tblPr>
        <w:tblW w:w="8926" w:type="dxa"/>
        <w:tblInd w:w="648" w:type="dxa"/>
        <w:tblLayout w:type="fixed"/>
        <w:tblLook w:val="0000" w:firstRow="0" w:lastRow="0" w:firstColumn="0" w:lastColumn="0" w:noHBand="0" w:noVBand="0"/>
      </w:tblPr>
      <w:tblGrid>
        <w:gridCol w:w="4248"/>
        <w:gridCol w:w="1276"/>
        <w:gridCol w:w="1134"/>
        <w:gridCol w:w="1346"/>
        <w:gridCol w:w="922"/>
      </w:tblGrid>
      <w:tr w:rsidR="00BB4DC1" w:rsidRPr="006C3A47" w14:paraId="7EFB50A2" w14:textId="77777777" w:rsidTr="00E205C6">
        <w:trPr>
          <w:cantSplit/>
        </w:trPr>
        <w:tc>
          <w:tcPr>
            <w:tcW w:w="4248" w:type="dxa"/>
          </w:tcPr>
          <w:p w14:paraId="76A7760E" w14:textId="77777777" w:rsidR="00BB4DC1" w:rsidRPr="006C3A47" w:rsidRDefault="00BB4DC1" w:rsidP="00A41D2C">
            <w:pPr>
              <w:pStyle w:val="BodyTextIndent2"/>
              <w:spacing w:line="240" w:lineRule="auto"/>
              <w:ind w:left="-101"/>
              <w:rPr>
                <w:rFonts w:ascii="Arial" w:hAnsi="Arial" w:cs="Arial"/>
                <w:b/>
                <w:bCs/>
                <w:spacing w:val="-6"/>
                <w:sz w:val="18"/>
                <w:szCs w:val="18"/>
                <w:lang w:val="en-GB"/>
              </w:rPr>
            </w:pPr>
          </w:p>
        </w:tc>
        <w:tc>
          <w:tcPr>
            <w:tcW w:w="4678" w:type="dxa"/>
            <w:gridSpan w:val="4"/>
            <w:tcBorders>
              <w:top w:val="single" w:sz="4" w:space="0" w:color="auto"/>
              <w:bottom w:val="single" w:sz="4" w:space="0" w:color="auto"/>
            </w:tcBorders>
            <w:vAlign w:val="bottom"/>
          </w:tcPr>
          <w:p w14:paraId="6C3BB5D8" w14:textId="558F8341" w:rsidR="00BB4DC1" w:rsidRPr="006C3A47" w:rsidRDefault="00BB4DC1" w:rsidP="00A41D2C">
            <w:pPr>
              <w:ind w:right="-72"/>
              <w:jc w:val="right"/>
              <w:rPr>
                <w:rFonts w:ascii="Arial" w:hAnsi="Arial" w:cs="Arial"/>
                <w:b/>
                <w:bCs/>
                <w:sz w:val="18"/>
                <w:szCs w:val="18"/>
              </w:rPr>
            </w:pPr>
            <w:r w:rsidRPr="006C3A47">
              <w:rPr>
                <w:rFonts w:ascii="Arial" w:hAnsi="Arial" w:cs="Arial"/>
                <w:b/>
                <w:bCs/>
                <w:sz w:val="18"/>
                <w:szCs w:val="18"/>
              </w:rPr>
              <w:t>Separate financial information</w:t>
            </w:r>
          </w:p>
        </w:tc>
      </w:tr>
      <w:tr w:rsidR="00BB4DC1" w:rsidRPr="006C3A47" w14:paraId="6799F45F" w14:textId="77777777" w:rsidTr="00E205C6">
        <w:trPr>
          <w:cantSplit/>
        </w:trPr>
        <w:tc>
          <w:tcPr>
            <w:tcW w:w="4248" w:type="dxa"/>
          </w:tcPr>
          <w:p w14:paraId="0A5145E6" w14:textId="77777777" w:rsidR="00BB4DC1" w:rsidRPr="006C3A47" w:rsidRDefault="00BB4DC1" w:rsidP="00417181">
            <w:pPr>
              <w:pStyle w:val="BodyTextIndent2"/>
              <w:spacing w:line="240" w:lineRule="auto"/>
              <w:ind w:left="-101"/>
              <w:rPr>
                <w:rFonts w:ascii="Arial" w:hAnsi="Arial" w:cs="Arial"/>
                <w:b/>
                <w:bCs/>
                <w:spacing w:val="-6"/>
                <w:sz w:val="18"/>
                <w:szCs w:val="18"/>
                <w:lang w:val="en-GB"/>
              </w:rPr>
            </w:pPr>
          </w:p>
        </w:tc>
        <w:tc>
          <w:tcPr>
            <w:tcW w:w="2410" w:type="dxa"/>
            <w:gridSpan w:val="2"/>
            <w:tcBorders>
              <w:top w:val="single" w:sz="4" w:space="0" w:color="auto"/>
              <w:bottom w:val="single" w:sz="4" w:space="0" w:color="auto"/>
            </w:tcBorders>
            <w:vAlign w:val="bottom"/>
          </w:tcPr>
          <w:p w14:paraId="31388F7E" w14:textId="24AF2D11" w:rsidR="00BB4DC1" w:rsidRPr="006C3A47" w:rsidRDefault="008C470A" w:rsidP="00417181">
            <w:pPr>
              <w:ind w:right="-72"/>
              <w:jc w:val="right"/>
              <w:rPr>
                <w:rFonts w:ascii="Arial" w:hAnsi="Arial" w:cs="Arial"/>
                <w:b/>
                <w:bCs/>
                <w:sz w:val="18"/>
                <w:szCs w:val="18"/>
              </w:rPr>
            </w:pPr>
            <w:r w:rsidRPr="008C470A">
              <w:rPr>
                <w:rFonts w:ascii="Arial" w:hAnsi="Arial" w:cs="Arial"/>
                <w:b/>
                <w:bCs/>
                <w:sz w:val="18"/>
                <w:szCs w:val="18"/>
              </w:rPr>
              <w:t>30</w:t>
            </w:r>
            <w:r w:rsidR="00A555F7">
              <w:rPr>
                <w:rFonts w:ascii="Arial" w:hAnsi="Arial" w:cs="Arial"/>
                <w:b/>
                <w:bCs/>
                <w:sz w:val="18"/>
                <w:szCs w:val="18"/>
              </w:rPr>
              <w:t xml:space="preserve"> June</w:t>
            </w:r>
            <w:r w:rsidR="00BB4DC1" w:rsidRPr="006C3A47">
              <w:rPr>
                <w:rFonts w:ascii="Arial" w:hAnsi="Arial" w:cs="Arial"/>
                <w:b/>
                <w:bCs/>
                <w:sz w:val="18"/>
                <w:szCs w:val="18"/>
              </w:rPr>
              <w:t xml:space="preserve"> </w:t>
            </w:r>
            <w:r w:rsidRPr="008C470A">
              <w:rPr>
                <w:rFonts w:ascii="Arial" w:hAnsi="Arial" w:cs="Arial"/>
                <w:b/>
                <w:bCs/>
                <w:sz w:val="18"/>
                <w:szCs w:val="18"/>
              </w:rPr>
              <w:t>2023</w:t>
            </w:r>
          </w:p>
        </w:tc>
        <w:tc>
          <w:tcPr>
            <w:tcW w:w="2268" w:type="dxa"/>
            <w:gridSpan w:val="2"/>
            <w:tcBorders>
              <w:top w:val="single" w:sz="4" w:space="0" w:color="auto"/>
              <w:bottom w:val="single" w:sz="4" w:space="0" w:color="auto"/>
            </w:tcBorders>
          </w:tcPr>
          <w:p w14:paraId="3A0DB0FC" w14:textId="69AD1ABD" w:rsidR="00BB4DC1" w:rsidRPr="006C3A47" w:rsidRDefault="008C470A" w:rsidP="00417181">
            <w:pPr>
              <w:ind w:right="-72"/>
              <w:jc w:val="right"/>
              <w:rPr>
                <w:rFonts w:ascii="Arial" w:hAnsi="Arial" w:cs="Arial"/>
                <w:b/>
                <w:bCs/>
                <w:sz w:val="18"/>
                <w:szCs w:val="18"/>
              </w:rPr>
            </w:pPr>
            <w:r w:rsidRPr="008C470A">
              <w:rPr>
                <w:rFonts w:ascii="Arial" w:hAnsi="Arial" w:cs="Arial"/>
                <w:b/>
                <w:bCs/>
                <w:sz w:val="18"/>
                <w:szCs w:val="18"/>
              </w:rPr>
              <w:t>31</w:t>
            </w:r>
            <w:r w:rsidR="00BB4DC1" w:rsidRPr="006C3A47">
              <w:rPr>
                <w:rFonts w:ascii="Arial" w:hAnsi="Arial" w:cs="Arial"/>
                <w:b/>
                <w:bCs/>
                <w:sz w:val="18"/>
                <w:szCs w:val="18"/>
              </w:rPr>
              <w:t xml:space="preserve"> December </w:t>
            </w:r>
            <w:r w:rsidRPr="008C470A">
              <w:rPr>
                <w:rFonts w:ascii="Arial" w:hAnsi="Arial" w:cs="Arial"/>
                <w:b/>
                <w:bCs/>
                <w:sz w:val="18"/>
                <w:szCs w:val="18"/>
              </w:rPr>
              <w:t>2022</w:t>
            </w:r>
          </w:p>
        </w:tc>
      </w:tr>
      <w:tr w:rsidR="00BB4DC1" w:rsidRPr="006C3A47" w14:paraId="7A4E9E64" w14:textId="77777777" w:rsidTr="00E205C6">
        <w:trPr>
          <w:cantSplit/>
        </w:trPr>
        <w:tc>
          <w:tcPr>
            <w:tcW w:w="4248" w:type="dxa"/>
          </w:tcPr>
          <w:p w14:paraId="1840BBC7" w14:textId="77777777" w:rsidR="00BB4DC1" w:rsidRPr="006C3A47" w:rsidRDefault="00BB4DC1" w:rsidP="00BB4DC1">
            <w:pPr>
              <w:pStyle w:val="BodyTextIndent2"/>
              <w:spacing w:line="240" w:lineRule="auto"/>
              <w:ind w:left="-101"/>
              <w:rPr>
                <w:rFonts w:ascii="Arial" w:hAnsi="Arial" w:cs="Arial"/>
                <w:b/>
                <w:bCs/>
                <w:spacing w:val="-6"/>
                <w:sz w:val="18"/>
                <w:szCs w:val="18"/>
                <w:lang w:val="en-GB"/>
              </w:rPr>
            </w:pPr>
          </w:p>
        </w:tc>
        <w:tc>
          <w:tcPr>
            <w:tcW w:w="1276" w:type="dxa"/>
            <w:tcBorders>
              <w:top w:val="single" w:sz="4" w:space="0" w:color="auto"/>
              <w:bottom w:val="single" w:sz="4" w:space="0" w:color="auto"/>
            </w:tcBorders>
            <w:vAlign w:val="bottom"/>
          </w:tcPr>
          <w:p w14:paraId="06707DEA" w14:textId="4CCCE640"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cs/>
              </w:rPr>
            </w:pPr>
            <w:r w:rsidRPr="006C3A47">
              <w:rPr>
                <w:rFonts w:ascii="Arial" w:hAnsi="Arial" w:cs="Arial"/>
                <w:b/>
                <w:bCs/>
                <w:sz w:val="18"/>
                <w:szCs w:val="18"/>
              </w:rPr>
              <w:t xml:space="preserve">Million </w:t>
            </w:r>
            <w:r w:rsidR="00EA11AA" w:rsidRPr="006C3A47">
              <w:rPr>
                <w:rFonts w:ascii="Arial" w:hAnsi="Arial" w:cs="Arial"/>
                <w:b/>
                <w:bCs/>
                <w:spacing w:val="-4"/>
                <w:sz w:val="18"/>
                <w:szCs w:val="18"/>
              </w:rPr>
              <w:t>T</w:t>
            </w:r>
            <w:r w:rsidR="00EA11AA">
              <w:rPr>
                <w:rFonts w:ascii="Arial" w:hAnsi="Arial" w:cs="Arial"/>
                <w:b/>
                <w:bCs/>
                <w:spacing w:val="-4"/>
                <w:sz w:val="18"/>
                <w:szCs w:val="18"/>
              </w:rPr>
              <w:t>aiwan Dollar</w:t>
            </w:r>
          </w:p>
        </w:tc>
        <w:tc>
          <w:tcPr>
            <w:tcW w:w="1134" w:type="dxa"/>
            <w:tcBorders>
              <w:top w:val="single" w:sz="4" w:space="0" w:color="auto"/>
              <w:bottom w:val="single" w:sz="4" w:space="0" w:color="auto"/>
            </w:tcBorders>
            <w:vAlign w:val="bottom"/>
          </w:tcPr>
          <w:p w14:paraId="6FDF2335" w14:textId="786450CB" w:rsidR="00BB4DC1" w:rsidRPr="006C3A47" w:rsidRDefault="00BB4DC1" w:rsidP="000D4C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cs/>
              </w:rPr>
            </w:pPr>
            <w:r w:rsidRPr="006C3A47">
              <w:rPr>
                <w:rFonts w:ascii="Arial" w:hAnsi="Arial" w:cs="Arial"/>
                <w:b/>
                <w:bCs/>
                <w:sz w:val="18"/>
                <w:szCs w:val="18"/>
              </w:rPr>
              <w:t>Million Baht</w:t>
            </w:r>
          </w:p>
        </w:tc>
        <w:tc>
          <w:tcPr>
            <w:tcW w:w="1346" w:type="dxa"/>
            <w:tcBorders>
              <w:top w:val="single" w:sz="4" w:space="0" w:color="auto"/>
              <w:bottom w:val="single" w:sz="4" w:space="0" w:color="auto"/>
            </w:tcBorders>
            <w:vAlign w:val="bottom"/>
          </w:tcPr>
          <w:p w14:paraId="3CE589B3" w14:textId="71C8FCC0"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cs/>
              </w:rPr>
            </w:pPr>
            <w:r w:rsidRPr="006C3A47">
              <w:rPr>
                <w:rFonts w:ascii="Arial" w:hAnsi="Arial" w:cs="Arial"/>
                <w:b/>
                <w:bCs/>
                <w:sz w:val="18"/>
                <w:szCs w:val="18"/>
              </w:rPr>
              <w:t xml:space="preserve">Million </w:t>
            </w:r>
            <w:r w:rsidR="00EA11AA" w:rsidRPr="006C3A47">
              <w:rPr>
                <w:rFonts w:ascii="Arial" w:hAnsi="Arial" w:cs="Arial"/>
                <w:b/>
                <w:bCs/>
                <w:spacing w:val="-4"/>
                <w:sz w:val="18"/>
                <w:szCs w:val="18"/>
              </w:rPr>
              <w:t>T</w:t>
            </w:r>
            <w:r w:rsidR="00EA11AA">
              <w:rPr>
                <w:rFonts w:ascii="Arial" w:hAnsi="Arial" w:cs="Arial"/>
                <w:b/>
                <w:bCs/>
                <w:spacing w:val="-4"/>
                <w:sz w:val="18"/>
                <w:szCs w:val="18"/>
              </w:rPr>
              <w:t>aiwan Dollar</w:t>
            </w:r>
          </w:p>
        </w:tc>
        <w:tc>
          <w:tcPr>
            <w:tcW w:w="922" w:type="dxa"/>
            <w:tcBorders>
              <w:top w:val="single" w:sz="4" w:space="0" w:color="auto"/>
              <w:bottom w:val="single" w:sz="4" w:space="0" w:color="auto"/>
            </w:tcBorders>
            <w:vAlign w:val="bottom"/>
          </w:tcPr>
          <w:p w14:paraId="5677E61C" w14:textId="58E62FF6" w:rsidR="00BB4DC1" w:rsidRPr="006C3A47" w:rsidRDefault="00BB4DC1" w:rsidP="000D4C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cs/>
              </w:rPr>
            </w:pPr>
            <w:r w:rsidRPr="006C3A47">
              <w:rPr>
                <w:rFonts w:ascii="Arial" w:hAnsi="Arial" w:cs="Arial"/>
                <w:b/>
                <w:bCs/>
                <w:sz w:val="18"/>
                <w:szCs w:val="18"/>
              </w:rPr>
              <w:t>Million Baht</w:t>
            </w:r>
          </w:p>
        </w:tc>
      </w:tr>
      <w:tr w:rsidR="00BB4DC1" w:rsidRPr="006C3A47" w14:paraId="3EF4B067" w14:textId="77777777" w:rsidTr="00E205C6">
        <w:trPr>
          <w:cantSplit/>
        </w:trPr>
        <w:tc>
          <w:tcPr>
            <w:tcW w:w="4248" w:type="dxa"/>
          </w:tcPr>
          <w:p w14:paraId="351F48AE" w14:textId="77777777" w:rsidR="00BB4DC1" w:rsidRPr="006C3A47" w:rsidRDefault="00BB4DC1" w:rsidP="00BB4DC1">
            <w:pPr>
              <w:pStyle w:val="BodyTextIndent2"/>
              <w:spacing w:line="240" w:lineRule="auto"/>
              <w:ind w:left="-101"/>
              <w:rPr>
                <w:rFonts w:ascii="Arial" w:hAnsi="Arial" w:cs="Arial"/>
                <w:spacing w:val="-6"/>
                <w:sz w:val="18"/>
                <w:szCs w:val="18"/>
                <w:cs/>
                <w:lang w:val="en-GB"/>
              </w:rPr>
            </w:pPr>
          </w:p>
        </w:tc>
        <w:tc>
          <w:tcPr>
            <w:tcW w:w="1276" w:type="dxa"/>
            <w:tcBorders>
              <w:top w:val="single" w:sz="4" w:space="0" w:color="auto"/>
            </w:tcBorders>
            <w:shd w:val="clear" w:color="auto" w:fill="FAFAFA"/>
          </w:tcPr>
          <w:p w14:paraId="0C3419D9"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134" w:type="dxa"/>
            <w:tcBorders>
              <w:top w:val="single" w:sz="4" w:space="0" w:color="auto"/>
            </w:tcBorders>
            <w:shd w:val="clear" w:color="auto" w:fill="FAFAFA"/>
          </w:tcPr>
          <w:p w14:paraId="45D05D1E"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346" w:type="dxa"/>
            <w:tcBorders>
              <w:top w:val="single" w:sz="4" w:space="0" w:color="auto"/>
            </w:tcBorders>
          </w:tcPr>
          <w:p w14:paraId="0C6ED9D6"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922" w:type="dxa"/>
            <w:tcBorders>
              <w:top w:val="single" w:sz="4" w:space="0" w:color="auto"/>
            </w:tcBorders>
          </w:tcPr>
          <w:p w14:paraId="13A790EE"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r>
      <w:tr w:rsidR="00BB4DC1" w:rsidRPr="006C3A47" w14:paraId="2025970C" w14:textId="77777777" w:rsidTr="00E205C6">
        <w:trPr>
          <w:cantSplit/>
        </w:trPr>
        <w:tc>
          <w:tcPr>
            <w:tcW w:w="4248" w:type="dxa"/>
          </w:tcPr>
          <w:p w14:paraId="4C20258D" w14:textId="77777777" w:rsidR="00BB4DC1" w:rsidRPr="006C3A47" w:rsidRDefault="00BB4DC1" w:rsidP="00BB4DC1">
            <w:pPr>
              <w:pStyle w:val="Heading4"/>
              <w:tabs>
                <w:tab w:val="left" w:pos="601"/>
              </w:tabs>
              <w:ind w:left="-101"/>
              <w:rPr>
                <w:rFonts w:ascii="Arial" w:hAnsi="Arial" w:cs="Arial"/>
                <w:b w:val="0"/>
                <w:bCs w:val="0"/>
                <w:lang w:val="en-US" w:eastAsia="en-US"/>
              </w:rPr>
            </w:pPr>
            <w:r w:rsidRPr="006C3A47">
              <w:rPr>
                <w:rFonts w:ascii="Arial" w:hAnsi="Arial" w:cs="Arial"/>
                <w:b w:val="0"/>
                <w:bCs w:val="0"/>
              </w:rPr>
              <w:t>Payable within:</w:t>
            </w:r>
          </w:p>
        </w:tc>
        <w:tc>
          <w:tcPr>
            <w:tcW w:w="1276" w:type="dxa"/>
            <w:shd w:val="clear" w:color="auto" w:fill="FAFAFA"/>
          </w:tcPr>
          <w:p w14:paraId="084D6CAA"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134" w:type="dxa"/>
            <w:shd w:val="clear" w:color="auto" w:fill="FAFAFA"/>
          </w:tcPr>
          <w:p w14:paraId="1D4E7274"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346" w:type="dxa"/>
          </w:tcPr>
          <w:p w14:paraId="67AF5988"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922" w:type="dxa"/>
          </w:tcPr>
          <w:p w14:paraId="4D0AB2B6" w14:textId="77777777" w:rsidR="00BB4DC1" w:rsidRPr="006C3A47"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r>
      <w:tr w:rsidR="00BB4DC1" w:rsidRPr="006C3A47" w14:paraId="1B903081" w14:textId="77777777" w:rsidTr="00E205C6">
        <w:trPr>
          <w:cantSplit/>
        </w:trPr>
        <w:tc>
          <w:tcPr>
            <w:tcW w:w="4248" w:type="dxa"/>
          </w:tcPr>
          <w:p w14:paraId="5D20621A" w14:textId="525DCE83" w:rsidR="00BB4DC1" w:rsidRPr="006C3A47" w:rsidRDefault="00BB4DC1" w:rsidP="00BB4DC1">
            <w:pPr>
              <w:pStyle w:val="Heading4"/>
              <w:ind w:left="-101" w:right="0"/>
              <w:rPr>
                <w:rFonts w:ascii="Arial" w:hAnsi="Arial" w:cs="Arial"/>
                <w:b w:val="0"/>
                <w:bCs w:val="0"/>
                <w:lang w:val="en-US" w:eastAsia="en-US"/>
              </w:rPr>
            </w:pPr>
            <w:r w:rsidRPr="006C3A47">
              <w:rPr>
                <w:rFonts w:ascii="Arial" w:hAnsi="Arial" w:cs="Arial"/>
                <w:b w:val="0"/>
                <w:bCs w:val="0"/>
                <w:lang w:val="en-GB"/>
              </w:rPr>
              <w:t xml:space="preserve">   </w:t>
            </w:r>
            <w:r w:rsidRPr="006C3A47">
              <w:rPr>
                <w:rFonts w:ascii="Arial" w:hAnsi="Arial" w:cs="Arial"/>
                <w:b w:val="0"/>
                <w:bCs w:val="0"/>
              </w:rPr>
              <w:t xml:space="preserve">Less than </w:t>
            </w:r>
            <w:r w:rsidR="008C470A" w:rsidRPr="008C470A">
              <w:rPr>
                <w:rFonts w:ascii="Arial" w:hAnsi="Arial" w:cs="Arial"/>
                <w:b w:val="0"/>
                <w:bCs w:val="0"/>
                <w:lang w:val="en-GB"/>
              </w:rPr>
              <w:t>1</w:t>
            </w:r>
            <w:r w:rsidRPr="006C3A47">
              <w:rPr>
                <w:rFonts w:ascii="Arial" w:hAnsi="Arial" w:cs="Arial"/>
                <w:b w:val="0"/>
                <w:bCs w:val="0"/>
              </w:rPr>
              <w:t xml:space="preserve"> year</w:t>
            </w:r>
          </w:p>
        </w:tc>
        <w:tc>
          <w:tcPr>
            <w:tcW w:w="1276" w:type="dxa"/>
            <w:shd w:val="clear" w:color="auto" w:fill="FAFAFA"/>
          </w:tcPr>
          <w:p w14:paraId="3E6068DF" w14:textId="332EAF67" w:rsidR="00BB4DC1" w:rsidRPr="006C3A47" w:rsidRDefault="001F4EE1" w:rsidP="00BB4DC1">
            <w:pPr>
              <w:ind w:right="-72"/>
              <w:jc w:val="right"/>
              <w:rPr>
                <w:rFonts w:ascii="Arial" w:eastAsia="Arial Unicode MS" w:hAnsi="Arial" w:cs="Arial"/>
                <w:sz w:val="18"/>
                <w:szCs w:val="18"/>
              </w:rPr>
            </w:pPr>
            <w:r>
              <w:rPr>
                <w:rFonts w:ascii="Arial" w:eastAsia="Arial Unicode MS" w:hAnsi="Arial" w:cs="Arial"/>
                <w:sz w:val="18"/>
                <w:szCs w:val="18"/>
              </w:rPr>
              <w:t>2</w:t>
            </w:r>
          </w:p>
        </w:tc>
        <w:tc>
          <w:tcPr>
            <w:tcW w:w="1134" w:type="dxa"/>
            <w:shd w:val="clear" w:color="auto" w:fill="FAFAFA"/>
          </w:tcPr>
          <w:p w14:paraId="13A3FC4B" w14:textId="3DAAFD70" w:rsidR="00BB4DC1" w:rsidRPr="006C3A47" w:rsidRDefault="00D9361E" w:rsidP="00BB4DC1">
            <w:pPr>
              <w:ind w:right="-72"/>
              <w:jc w:val="right"/>
              <w:rPr>
                <w:rFonts w:ascii="Arial" w:eastAsia="Arial Unicode MS" w:hAnsi="Arial" w:cs="Arial"/>
                <w:sz w:val="18"/>
                <w:szCs w:val="18"/>
              </w:rPr>
            </w:pPr>
            <w:r>
              <w:rPr>
                <w:rFonts w:ascii="Arial" w:eastAsia="Arial Unicode MS" w:hAnsi="Arial" w:cs="Arial"/>
                <w:sz w:val="18"/>
                <w:szCs w:val="18"/>
              </w:rPr>
              <w:t>67</w:t>
            </w:r>
          </w:p>
        </w:tc>
        <w:tc>
          <w:tcPr>
            <w:tcW w:w="1346" w:type="dxa"/>
          </w:tcPr>
          <w:p w14:paraId="04FC2C35" w14:textId="7B2BAE0F"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2</w:t>
            </w:r>
          </w:p>
        </w:tc>
        <w:tc>
          <w:tcPr>
            <w:tcW w:w="922" w:type="dxa"/>
          </w:tcPr>
          <w:p w14:paraId="59388F0C" w14:textId="50EE317C"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50</w:t>
            </w:r>
          </w:p>
        </w:tc>
      </w:tr>
      <w:tr w:rsidR="00BB4DC1" w:rsidRPr="006C3A47" w14:paraId="2E20AB16" w14:textId="77777777" w:rsidTr="00E205C6">
        <w:trPr>
          <w:cantSplit/>
        </w:trPr>
        <w:tc>
          <w:tcPr>
            <w:tcW w:w="4248" w:type="dxa"/>
          </w:tcPr>
          <w:p w14:paraId="05A18767" w14:textId="1441C396" w:rsidR="00BB4DC1" w:rsidRPr="006C3A47" w:rsidRDefault="00BB4DC1" w:rsidP="00BB4DC1">
            <w:pPr>
              <w:pStyle w:val="Heading4"/>
              <w:ind w:left="-101" w:right="0"/>
              <w:rPr>
                <w:rFonts w:ascii="Arial" w:hAnsi="Arial" w:cs="Arial"/>
                <w:b w:val="0"/>
                <w:bCs w:val="0"/>
              </w:rPr>
            </w:pPr>
            <w:r w:rsidRPr="006C3A47">
              <w:rPr>
                <w:rFonts w:ascii="Arial" w:hAnsi="Arial" w:cs="Arial"/>
                <w:b w:val="0"/>
                <w:bCs w:val="0"/>
                <w:lang w:val="en-GB"/>
              </w:rPr>
              <w:t xml:space="preserve">   More than </w:t>
            </w:r>
            <w:r w:rsidR="008C470A" w:rsidRPr="008C470A">
              <w:rPr>
                <w:rFonts w:ascii="Arial" w:hAnsi="Arial" w:cs="Arial"/>
                <w:b w:val="0"/>
                <w:bCs w:val="0"/>
                <w:lang w:val="en-GB"/>
              </w:rPr>
              <w:t>1</w:t>
            </w:r>
            <w:r w:rsidRPr="006C3A47">
              <w:rPr>
                <w:rFonts w:ascii="Arial" w:hAnsi="Arial" w:cs="Arial"/>
                <w:b w:val="0"/>
                <w:bCs w:val="0"/>
              </w:rPr>
              <w:t xml:space="preserve"> to </w:t>
            </w:r>
            <w:r w:rsidR="008C470A" w:rsidRPr="008C470A">
              <w:rPr>
                <w:rFonts w:ascii="Arial" w:hAnsi="Arial" w:cs="Arial"/>
                <w:b w:val="0"/>
                <w:bCs w:val="0"/>
                <w:lang w:val="en-GB"/>
              </w:rPr>
              <w:t>5</w:t>
            </w:r>
            <w:r w:rsidRPr="006C3A47">
              <w:rPr>
                <w:rFonts w:ascii="Arial" w:hAnsi="Arial" w:cs="Arial"/>
                <w:b w:val="0"/>
                <w:bCs w:val="0"/>
              </w:rPr>
              <w:t xml:space="preserve"> years</w:t>
            </w:r>
          </w:p>
        </w:tc>
        <w:tc>
          <w:tcPr>
            <w:tcW w:w="1276" w:type="dxa"/>
            <w:shd w:val="clear" w:color="auto" w:fill="FAFAFA"/>
          </w:tcPr>
          <w:p w14:paraId="20D43949" w14:textId="210BCE53" w:rsidR="00BB4DC1" w:rsidRPr="006C3A47" w:rsidRDefault="001F4EE1" w:rsidP="00BB4DC1">
            <w:pPr>
              <w:ind w:right="-72"/>
              <w:jc w:val="right"/>
              <w:rPr>
                <w:rFonts w:ascii="Arial" w:eastAsia="Arial Unicode MS" w:hAnsi="Arial" w:cs="Arial"/>
                <w:sz w:val="18"/>
                <w:szCs w:val="18"/>
              </w:rPr>
            </w:pPr>
            <w:r>
              <w:rPr>
                <w:rFonts w:ascii="Arial" w:eastAsia="Arial Unicode MS" w:hAnsi="Arial" w:cs="Arial"/>
                <w:sz w:val="18"/>
                <w:szCs w:val="18"/>
              </w:rPr>
              <w:t>8</w:t>
            </w:r>
          </w:p>
        </w:tc>
        <w:tc>
          <w:tcPr>
            <w:tcW w:w="1134" w:type="dxa"/>
            <w:shd w:val="clear" w:color="auto" w:fill="FAFAFA"/>
          </w:tcPr>
          <w:p w14:paraId="08A66836" w14:textId="5DC39A08" w:rsidR="00BB4DC1" w:rsidRPr="006C3A47" w:rsidRDefault="001F4EE1" w:rsidP="00BB4DC1">
            <w:pPr>
              <w:ind w:right="-72"/>
              <w:jc w:val="right"/>
              <w:rPr>
                <w:rFonts w:ascii="Arial" w:eastAsia="Arial Unicode MS" w:hAnsi="Arial" w:cs="Arial"/>
                <w:sz w:val="18"/>
                <w:szCs w:val="18"/>
              </w:rPr>
            </w:pPr>
            <w:r>
              <w:rPr>
                <w:rFonts w:ascii="Arial" w:eastAsia="Arial Unicode MS" w:hAnsi="Arial" w:cs="Arial"/>
                <w:sz w:val="18"/>
                <w:szCs w:val="18"/>
              </w:rPr>
              <w:t>12</w:t>
            </w:r>
          </w:p>
        </w:tc>
        <w:tc>
          <w:tcPr>
            <w:tcW w:w="1346" w:type="dxa"/>
          </w:tcPr>
          <w:p w14:paraId="433BA7E5" w14:textId="53082417"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7</w:t>
            </w:r>
          </w:p>
        </w:tc>
        <w:tc>
          <w:tcPr>
            <w:tcW w:w="922" w:type="dxa"/>
          </w:tcPr>
          <w:p w14:paraId="62A4C9BE" w14:textId="36EF6BD1"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11</w:t>
            </w:r>
          </w:p>
        </w:tc>
      </w:tr>
      <w:tr w:rsidR="00BB4DC1" w:rsidRPr="006C3A47" w14:paraId="7943A71B" w14:textId="77777777" w:rsidTr="00E205C6">
        <w:trPr>
          <w:cantSplit/>
        </w:trPr>
        <w:tc>
          <w:tcPr>
            <w:tcW w:w="4248" w:type="dxa"/>
          </w:tcPr>
          <w:p w14:paraId="36504881" w14:textId="25458178" w:rsidR="00BB4DC1" w:rsidRPr="006C3A47" w:rsidRDefault="00BB4DC1" w:rsidP="00BB4DC1">
            <w:pPr>
              <w:pStyle w:val="Heading4"/>
              <w:ind w:left="-101" w:right="0"/>
              <w:rPr>
                <w:rFonts w:ascii="Arial" w:hAnsi="Arial" w:cs="Arial"/>
                <w:b w:val="0"/>
                <w:bCs w:val="0"/>
              </w:rPr>
            </w:pPr>
            <w:r w:rsidRPr="006C3A47">
              <w:rPr>
                <w:rFonts w:ascii="Arial" w:hAnsi="Arial" w:cs="Arial"/>
                <w:b w:val="0"/>
                <w:bCs w:val="0"/>
                <w:lang w:val="en-GB"/>
              </w:rPr>
              <w:t xml:space="preserve">   </w:t>
            </w:r>
            <w:r w:rsidRPr="006C3A47">
              <w:rPr>
                <w:rFonts w:ascii="Arial" w:hAnsi="Arial" w:cs="Arial"/>
                <w:b w:val="0"/>
                <w:bCs w:val="0"/>
              </w:rPr>
              <w:t xml:space="preserve">More than </w:t>
            </w:r>
            <w:r w:rsidR="008C470A" w:rsidRPr="008C470A">
              <w:rPr>
                <w:rFonts w:ascii="Arial" w:hAnsi="Arial" w:cs="Arial"/>
                <w:b w:val="0"/>
                <w:bCs w:val="0"/>
                <w:lang w:val="en-GB"/>
              </w:rPr>
              <w:t>5</w:t>
            </w:r>
            <w:r w:rsidRPr="006C3A47">
              <w:rPr>
                <w:rFonts w:ascii="Arial" w:hAnsi="Arial" w:cs="Arial"/>
                <w:b w:val="0"/>
                <w:bCs w:val="0"/>
              </w:rPr>
              <w:t xml:space="preserve"> years</w:t>
            </w:r>
          </w:p>
        </w:tc>
        <w:tc>
          <w:tcPr>
            <w:tcW w:w="1276" w:type="dxa"/>
            <w:tcBorders>
              <w:bottom w:val="single" w:sz="4" w:space="0" w:color="auto"/>
            </w:tcBorders>
            <w:shd w:val="clear" w:color="auto" w:fill="FAFAFA"/>
          </w:tcPr>
          <w:p w14:paraId="40FA4AB7" w14:textId="09D64709" w:rsidR="00BB4DC1" w:rsidRPr="006C3A47" w:rsidRDefault="001F4EE1" w:rsidP="00BB4DC1">
            <w:pPr>
              <w:ind w:right="-72"/>
              <w:jc w:val="right"/>
              <w:rPr>
                <w:rFonts w:ascii="Arial" w:eastAsia="Arial Unicode MS" w:hAnsi="Arial" w:cs="Arial"/>
                <w:sz w:val="18"/>
                <w:szCs w:val="18"/>
              </w:rPr>
            </w:pPr>
            <w:r>
              <w:rPr>
                <w:rFonts w:ascii="Arial" w:eastAsia="Arial Unicode MS" w:hAnsi="Arial" w:cs="Arial"/>
                <w:sz w:val="18"/>
                <w:szCs w:val="18"/>
              </w:rPr>
              <w:t>24</w:t>
            </w:r>
          </w:p>
        </w:tc>
        <w:tc>
          <w:tcPr>
            <w:tcW w:w="1134" w:type="dxa"/>
            <w:tcBorders>
              <w:bottom w:val="single" w:sz="4" w:space="0" w:color="auto"/>
            </w:tcBorders>
            <w:shd w:val="clear" w:color="auto" w:fill="FAFAFA"/>
          </w:tcPr>
          <w:p w14:paraId="5D111DC1" w14:textId="2EF457D9" w:rsidR="00BB4DC1" w:rsidRPr="006C3A47" w:rsidRDefault="001F4EE1" w:rsidP="00BB4DC1">
            <w:pPr>
              <w:ind w:right="-72"/>
              <w:jc w:val="right"/>
              <w:rPr>
                <w:rFonts w:ascii="Arial" w:eastAsia="Arial Unicode MS" w:hAnsi="Arial" w:cs="Arial"/>
                <w:sz w:val="18"/>
                <w:szCs w:val="18"/>
              </w:rPr>
            </w:pPr>
            <w:r>
              <w:rPr>
                <w:rFonts w:ascii="Arial" w:eastAsia="Arial Unicode MS" w:hAnsi="Arial" w:cs="Arial"/>
                <w:sz w:val="18"/>
                <w:szCs w:val="18"/>
              </w:rPr>
              <w:t>16</w:t>
            </w:r>
          </w:p>
        </w:tc>
        <w:tc>
          <w:tcPr>
            <w:tcW w:w="1346" w:type="dxa"/>
            <w:tcBorders>
              <w:bottom w:val="single" w:sz="4" w:space="0" w:color="auto"/>
            </w:tcBorders>
          </w:tcPr>
          <w:p w14:paraId="05776CAD" w14:textId="6491D4EF"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26</w:t>
            </w:r>
          </w:p>
        </w:tc>
        <w:tc>
          <w:tcPr>
            <w:tcW w:w="922" w:type="dxa"/>
            <w:tcBorders>
              <w:bottom w:val="single" w:sz="4" w:space="0" w:color="auto"/>
            </w:tcBorders>
          </w:tcPr>
          <w:p w14:paraId="5190E89C" w14:textId="6AD5D49E"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17</w:t>
            </w:r>
          </w:p>
        </w:tc>
      </w:tr>
      <w:tr w:rsidR="00BB4DC1" w:rsidRPr="006C3A47" w14:paraId="18A9C718" w14:textId="77777777" w:rsidTr="00E205C6">
        <w:trPr>
          <w:cantSplit/>
        </w:trPr>
        <w:tc>
          <w:tcPr>
            <w:tcW w:w="4248" w:type="dxa"/>
          </w:tcPr>
          <w:p w14:paraId="336EC27A" w14:textId="77777777" w:rsidR="00BB4DC1" w:rsidRPr="006C3A47" w:rsidRDefault="00BB4DC1" w:rsidP="00BB4DC1">
            <w:pPr>
              <w:ind w:left="-101"/>
              <w:jc w:val="both"/>
              <w:rPr>
                <w:rFonts w:ascii="Arial" w:hAnsi="Arial" w:cs="Arial"/>
                <w:sz w:val="18"/>
                <w:szCs w:val="18"/>
              </w:rPr>
            </w:pPr>
          </w:p>
        </w:tc>
        <w:tc>
          <w:tcPr>
            <w:tcW w:w="1276" w:type="dxa"/>
            <w:tcBorders>
              <w:top w:val="single" w:sz="4" w:space="0" w:color="auto"/>
            </w:tcBorders>
            <w:shd w:val="clear" w:color="auto" w:fill="FAFAFA"/>
          </w:tcPr>
          <w:p w14:paraId="3B278BFA" w14:textId="77777777" w:rsidR="00BB4DC1" w:rsidRPr="006C3A47" w:rsidRDefault="00BB4DC1" w:rsidP="00BB4DC1">
            <w:pPr>
              <w:ind w:right="-72"/>
              <w:jc w:val="right"/>
              <w:rPr>
                <w:rFonts w:ascii="Arial" w:eastAsia="Arial Unicode MS" w:hAnsi="Arial" w:cs="Arial"/>
                <w:sz w:val="18"/>
                <w:szCs w:val="18"/>
              </w:rPr>
            </w:pPr>
          </w:p>
        </w:tc>
        <w:tc>
          <w:tcPr>
            <w:tcW w:w="1134" w:type="dxa"/>
            <w:tcBorders>
              <w:top w:val="single" w:sz="4" w:space="0" w:color="auto"/>
            </w:tcBorders>
            <w:shd w:val="clear" w:color="auto" w:fill="FAFAFA"/>
          </w:tcPr>
          <w:p w14:paraId="7731BE7F" w14:textId="77777777" w:rsidR="00BB4DC1" w:rsidRPr="006C3A47" w:rsidRDefault="00BB4DC1" w:rsidP="00BB4DC1">
            <w:pPr>
              <w:ind w:right="-72"/>
              <w:jc w:val="right"/>
              <w:rPr>
                <w:rFonts w:ascii="Arial" w:eastAsia="Arial Unicode MS" w:hAnsi="Arial" w:cs="Arial"/>
                <w:sz w:val="18"/>
                <w:szCs w:val="18"/>
              </w:rPr>
            </w:pPr>
          </w:p>
        </w:tc>
        <w:tc>
          <w:tcPr>
            <w:tcW w:w="1346" w:type="dxa"/>
            <w:tcBorders>
              <w:top w:val="single" w:sz="4" w:space="0" w:color="auto"/>
            </w:tcBorders>
          </w:tcPr>
          <w:p w14:paraId="495AA4AE" w14:textId="77777777" w:rsidR="00BB4DC1" w:rsidRPr="006C3A47" w:rsidRDefault="00BB4DC1" w:rsidP="00BB4DC1">
            <w:pPr>
              <w:ind w:right="-72"/>
              <w:jc w:val="right"/>
              <w:rPr>
                <w:rFonts w:ascii="Arial" w:eastAsia="Arial Unicode MS" w:hAnsi="Arial" w:cs="Arial"/>
                <w:sz w:val="18"/>
                <w:szCs w:val="18"/>
              </w:rPr>
            </w:pPr>
          </w:p>
        </w:tc>
        <w:tc>
          <w:tcPr>
            <w:tcW w:w="922" w:type="dxa"/>
            <w:tcBorders>
              <w:top w:val="single" w:sz="4" w:space="0" w:color="auto"/>
            </w:tcBorders>
          </w:tcPr>
          <w:p w14:paraId="356C7357" w14:textId="77777777" w:rsidR="00BB4DC1" w:rsidRPr="006C3A47" w:rsidRDefault="00BB4DC1" w:rsidP="00BB4DC1">
            <w:pPr>
              <w:ind w:right="-72"/>
              <w:jc w:val="right"/>
              <w:rPr>
                <w:rFonts w:ascii="Arial" w:eastAsia="Arial Unicode MS" w:hAnsi="Arial" w:cs="Arial"/>
                <w:sz w:val="18"/>
                <w:szCs w:val="18"/>
              </w:rPr>
            </w:pPr>
          </w:p>
        </w:tc>
      </w:tr>
      <w:tr w:rsidR="00BB4DC1" w:rsidRPr="006C3A47" w14:paraId="17ED59F0" w14:textId="77777777" w:rsidTr="00E205C6">
        <w:trPr>
          <w:cantSplit/>
        </w:trPr>
        <w:tc>
          <w:tcPr>
            <w:tcW w:w="4248" w:type="dxa"/>
          </w:tcPr>
          <w:p w14:paraId="444793BF" w14:textId="77777777" w:rsidR="00BB4DC1" w:rsidRPr="006C3A47" w:rsidRDefault="00BB4DC1" w:rsidP="00BB4DC1">
            <w:pPr>
              <w:ind w:left="-101"/>
              <w:jc w:val="both"/>
              <w:rPr>
                <w:rFonts w:ascii="Arial" w:hAnsi="Arial" w:cs="Arial"/>
                <w:color w:val="000000"/>
                <w:spacing w:val="-6"/>
                <w:sz w:val="18"/>
                <w:szCs w:val="18"/>
              </w:rPr>
            </w:pPr>
          </w:p>
        </w:tc>
        <w:tc>
          <w:tcPr>
            <w:tcW w:w="1276" w:type="dxa"/>
            <w:tcBorders>
              <w:bottom w:val="single" w:sz="4" w:space="0" w:color="auto"/>
            </w:tcBorders>
            <w:shd w:val="clear" w:color="auto" w:fill="FAFAFA"/>
          </w:tcPr>
          <w:p w14:paraId="08FBF0CA" w14:textId="690533F2" w:rsidR="00BB4DC1" w:rsidRPr="006C3A47" w:rsidRDefault="001F4EE1" w:rsidP="00BB4DC1">
            <w:pPr>
              <w:ind w:right="-72"/>
              <w:jc w:val="right"/>
              <w:rPr>
                <w:rFonts w:ascii="Arial" w:eastAsia="Arial Unicode MS" w:hAnsi="Arial" w:cs="Arial"/>
                <w:sz w:val="18"/>
                <w:szCs w:val="18"/>
              </w:rPr>
            </w:pPr>
            <w:r>
              <w:rPr>
                <w:rFonts w:ascii="Arial" w:eastAsia="Arial Unicode MS" w:hAnsi="Arial" w:cs="Arial"/>
                <w:sz w:val="18"/>
                <w:szCs w:val="18"/>
              </w:rPr>
              <w:t>34</w:t>
            </w:r>
          </w:p>
        </w:tc>
        <w:tc>
          <w:tcPr>
            <w:tcW w:w="1134" w:type="dxa"/>
            <w:tcBorders>
              <w:bottom w:val="single" w:sz="4" w:space="0" w:color="auto"/>
            </w:tcBorders>
            <w:shd w:val="clear" w:color="auto" w:fill="FAFAFA"/>
          </w:tcPr>
          <w:p w14:paraId="44512629" w14:textId="748E6803" w:rsidR="00BB4DC1" w:rsidRPr="006C3A47" w:rsidRDefault="00D9361E" w:rsidP="00BB4DC1">
            <w:pPr>
              <w:ind w:right="-72"/>
              <w:jc w:val="right"/>
              <w:rPr>
                <w:rFonts w:ascii="Arial" w:eastAsia="Arial Unicode MS" w:hAnsi="Arial" w:cs="Arial"/>
                <w:sz w:val="18"/>
                <w:szCs w:val="18"/>
              </w:rPr>
            </w:pPr>
            <w:r>
              <w:rPr>
                <w:rFonts w:ascii="Arial" w:eastAsia="Arial Unicode MS" w:hAnsi="Arial" w:cs="Arial"/>
                <w:sz w:val="18"/>
                <w:szCs w:val="18"/>
              </w:rPr>
              <w:t>95</w:t>
            </w:r>
          </w:p>
        </w:tc>
        <w:tc>
          <w:tcPr>
            <w:tcW w:w="1346" w:type="dxa"/>
            <w:tcBorders>
              <w:bottom w:val="single" w:sz="4" w:space="0" w:color="auto"/>
            </w:tcBorders>
          </w:tcPr>
          <w:p w14:paraId="2AF5298C" w14:textId="590C3D08"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35</w:t>
            </w:r>
          </w:p>
        </w:tc>
        <w:tc>
          <w:tcPr>
            <w:tcW w:w="922" w:type="dxa"/>
            <w:tcBorders>
              <w:bottom w:val="single" w:sz="4" w:space="0" w:color="auto"/>
            </w:tcBorders>
          </w:tcPr>
          <w:p w14:paraId="1A47A0AD" w14:textId="59975E2F" w:rsidR="00BB4DC1" w:rsidRPr="006C3A47" w:rsidRDefault="008C470A" w:rsidP="00BB4DC1">
            <w:pPr>
              <w:ind w:right="-72"/>
              <w:jc w:val="right"/>
              <w:rPr>
                <w:rFonts w:ascii="Arial" w:eastAsia="Arial Unicode MS" w:hAnsi="Arial" w:cs="Arial"/>
                <w:sz w:val="18"/>
                <w:szCs w:val="18"/>
              </w:rPr>
            </w:pPr>
            <w:r w:rsidRPr="008C470A">
              <w:rPr>
                <w:rFonts w:ascii="Arial" w:eastAsia="Arial Unicode MS" w:hAnsi="Arial" w:cs="Arial"/>
                <w:sz w:val="18"/>
                <w:szCs w:val="18"/>
              </w:rPr>
              <w:t>78</w:t>
            </w:r>
          </w:p>
        </w:tc>
      </w:tr>
    </w:tbl>
    <w:p w14:paraId="63C1B9C2" w14:textId="05AF5F38" w:rsidR="00631526" w:rsidRPr="006C3A47" w:rsidRDefault="00631526" w:rsidP="004613E3">
      <w:pPr>
        <w:tabs>
          <w:tab w:val="left" w:pos="567"/>
        </w:tabs>
        <w:ind w:right="-113"/>
        <w:rPr>
          <w:rFonts w:ascii="Arial" w:hAnsi="Arial" w:cs="Arial"/>
          <w:b/>
          <w:bCs/>
          <w:color w:val="000000"/>
          <w:sz w:val="20"/>
          <w:szCs w:val="20"/>
          <w:lang w:val="en-US"/>
        </w:rPr>
      </w:pPr>
    </w:p>
    <w:p w14:paraId="53B79993" w14:textId="0AF3DCA9" w:rsidR="00DD3202" w:rsidRPr="006C3A47" w:rsidRDefault="008C470A" w:rsidP="00DD3202">
      <w:pPr>
        <w:pStyle w:val="HeadSub1-5EA"/>
        <w:rPr>
          <w:rFonts w:ascii="Arial" w:hAnsi="Arial" w:cs="Arial"/>
          <w:color w:val="CF4A02"/>
          <w:sz w:val="20"/>
          <w:szCs w:val="20"/>
          <w:lang w:val="en-US"/>
        </w:rPr>
      </w:pPr>
      <w:r w:rsidRPr="008C470A">
        <w:rPr>
          <w:rFonts w:ascii="Arial" w:hAnsi="Arial" w:cs="Arial"/>
          <w:color w:val="CF4A02"/>
          <w:sz w:val="20"/>
          <w:szCs w:val="20"/>
        </w:rPr>
        <w:t>2</w:t>
      </w:r>
      <w:r w:rsidR="001F4EE1">
        <w:rPr>
          <w:rFonts w:ascii="Arial" w:hAnsi="Arial" w:cs="Arial"/>
          <w:color w:val="CF4A02"/>
          <w:sz w:val="20"/>
          <w:szCs w:val="20"/>
        </w:rPr>
        <w:t>3</w:t>
      </w:r>
      <w:r w:rsidR="00DD3202" w:rsidRPr="006C3A47">
        <w:rPr>
          <w:rFonts w:ascii="Arial" w:hAnsi="Arial" w:cs="Arial"/>
          <w:color w:val="CF4A02"/>
          <w:sz w:val="20"/>
          <w:szCs w:val="20"/>
          <w:lang w:val="en-US"/>
        </w:rPr>
        <w:t>.</w:t>
      </w:r>
      <w:r w:rsidRPr="008C470A">
        <w:rPr>
          <w:rFonts w:ascii="Arial" w:hAnsi="Arial" w:cs="Arial"/>
          <w:color w:val="CF4A02"/>
          <w:sz w:val="20"/>
          <w:szCs w:val="20"/>
        </w:rPr>
        <w:t>3</w:t>
      </w:r>
      <w:r w:rsidR="00DD3202" w:rsidRPr="006C3A47">
        <w:rPr>
          <w:rFonts w:ascii="Arial" w:hAnsi="Arial" w:cs="Arial"/>
          <w:color w:val="CF4A02"/>
          <w:sz w:val="20"/>
          <w:szCs w:val="20"/>
          <w:lang w:val="en-US"/>
        </w:rPr>
        <w:tab/>
        <w:t>Electric vehicle sales agreements</w:t>
      </w:r>
    </w:p>
    <w:p w14:paraId="68E47469" w14:textId="77777777" w:rsidR="00516967" w:rsidRDefault="00516967" w:rsidP="00DD3202">
      <w:pPr>
        <w:ind w:left="540"/>
        <w:jc w:val="thaiDistribute"/>
        <w:rPr>
          <w:rFonts w:ascii="Arial" w:hAnsi="Arial" w:cs="Arial"/>
          <w:color w:val="000000"/>
          <w:sz w:val="20"/>
          <w:szCs w:val="20"/>
        </w:rPr>
      </w:pPr>
    </w:p>
    <w:p w14:paraId="0E12C1E4" w14:textId="1A1EF0C0" w:rsidR="00DD3202" w:rsidRDefault="00DD3202" w:rsidP="00DD3202">
      <w:pPr>
        <w:ind w:left="540"/>
        <w:jc w:val="thaiDistribute"/>
        <w:rPr>
          <w:rFonts w:ascii="Arial" w:hAnsi="Arial" w:cs="Arial"/>
          <w:color w:val="000000"/>
          <w:sz w:val="20"/>
          <w:szCs w:val="20"/>
        </w:rPr>
      </w:pPr>
      <w:r w:rsidRPr="00E10FC7">
        <w:rPr>
          <w:rFonts w:ascii="Arial" w:hAnsi="Arial" w:cs="Arial"/>
          <w:color w:val="000000"/>
          <w:sz w:val="20"/>
          <w:szCs w:val="20"/>
        </w:rPr>
        <w:t xml:space="preserve">As at </w:t>
      </w:r>
      <w:r w:rsidR="008C470A" w:rsidRPr="00E10FC7">
        <w:rPr>
          <w:rFonts w:ascii="Arial" w:hAnsi="Arial" w:cs="Arial"/>
          <w:color w:val="000000"/>
          <w:sz w:val="20"/>
          <w:szCs w:val="20"/>
        </w:rPr>
        <w:t>30</w:t>
      </w:r>
      <w:r w:rsidR="00A555F7" w:rsidRPr="00E10FC7">
        <w:rPr>
          <w:rFonts w:ascii="Arial" w:hAnsi="Arial" w:cs="Arial"/>
          <w:color w:val="000000"/>
          <w:sz w:val="20"/>
          <w:szCs w:val="20"/>
        </w:rPr>
        <w:t xml:space="preserve"> June</w:t>
      </w:r>
      <w:r w:rsidRPr="00E10FC7">
        <w:rPr>
          <w:rFonts w:ascii="Arial" w:hAnsi="Arial" w:cs="Arial"/>
          <w:color w:val="000000"/>
          <w:sz w:val="20"/>
          <w:szCs w:val="20"/>
        </w:rPr>
        <w:t xml:space="preserve"> </w:t>
      </w:r>
      <w:r w:rsidR="008C470A" w:rsidRPr="00E10FC7">
        <w:rPr>
          <w:rFonts w:ascii="Arial" w:hAnsi="Arial" w:cs="Arial"/>
          <w:color w:val="000000"/>
          <w:sz w:val="20"/>
          <w:szCs w:val="20"/>
        </w:rPr>
        <w:t>2023</w:t>
      </w:r>
      <w:r w:rsidRPr="00E10FC7">
        <w:rPr>
          <w:rFonts w:ascii="Arial" w:hAnsi="Arial" w:cs="Arial"/>
          <w:color w:val="000000"/>
          <w:sz w:val="20"/>
          <w:szCs w:val="20"/>
        </w:rPr>
        <w:t xml:space="preserve">, the Group has commitments from the sale agreements with an associate. </w:t>
      </w:r>
      <w:r w:rsidRPr="00E10FC7">
        <w:rPr>
          <w:rFonts w:ascii="Arial" w:hAnsi="Arial" w:cs="Arial"/>
          <w:color w:val="000000"/>
          <w:sz w:val="20"/>
          <w:szCs w:val="20"/>
        </w:rPr>
        <w:br/>
      </w:r>
      <w:r w:rsidRPr="00516967">
        <w:rPr>
          <w:rFonts w:ascii="Arial" w:hAnsi="Arial" w:cs="Arial"/>
          <w:color w:val="000000"/>
          <w:spacing w:val="-4"/>
          <w:sz w:val="20"/>
          <w:szCs w:val="20"/>
        </w:rPr>
        <w:t xml:space="preserve">The Group has not delivered </w:t>
      </w:r>
      <w:r w:rsidR="001803A1" w:rsidRPr="00516967">
        <w:rPr>
          <w:rFonts w:ascii="Arial" w:hAnsi="Arial" w:cs="Arial"/>
          <w:color w:val="000000"/>
          <w:spacing w:val="-4"/>
          <w:sz w:val="20"/>
          <w:szCs w:val="20"/>
        </w:rPr>
        <w:t>8</w:t>
      </w:r>
      <w:r w:rsidR="00C61B21">
        <w:rPr>
          <w:rFonts w:ascii="Arial" w:hAnsi="Arial" w:cs="Arial"/>
          <w:color w:val="000000"/>
          <w:spacing w:val="-4"/>
          <w:sz w:val="20"/>
          <w:szCs w:val="20"/>
        </w:rPr>
        <w:t>70</w:t>
      </w:r>
      <w:r w:rsidR="00E37D63" w:rsidRPr="00516967">
        <w:rPr>
          <w:rFonts w:ascii="Arial" w:hAnsi="Arial" w:cs="Arial"/>
          <w:color w:val="000000"/>
          <w:spacing w:val="-4"/>
          <w:sz w:val="20"/>
          <w:szCs w:val="20"/>
        </w:rPr>
        <w:t xml:space="preserve"> </w:t>
      </w:r>
      <w:r w:rsidRPr="00516967">
        <w:rPr>
          <w:rFonts w:ascii="Arial" w:hAnsi="Arial" w:cs="Arial"/>
          <w:color w:val="000000"/>
          <w:spacing w:val="-4"/>
          <w:sz w:val="20"/>
          <w:szCs w:val="20"/>
        </w:rPr>
        <w:t xml:space="preserve">electric vehicles, totalling Baht </w:t>
      </w:r>
      <w:r w:rsidR="001803A1" w:rsidRPr="00516967">
        <w:rPr>
          <w:rFonts w:ascii="Arial" w:hAnsi="Arial" w:cs="Arial"/>
          <w:color w:val="000000"/>
          <w:spacing w:val="-4"/>
          <w:sz w:val="20"/>
          <w:szCs w:val="20"/>
        </w:rPr>
        <w:t>3,4</w:t>
      </w:r>
      <w:r w:rsidR="00C61B21">
        <w:rPr>
          <w:rFonts w:ascii="Arial" w:hAnsi="Arial" w:cs="Arial"/>
          <w:color w:val="000000"/>
          <w:spacing w:val="-4"/>
          <w:sz w:val="20"/>
          <w:szCs w:val="20"/>
        </w:rPr>
        <w:t>95</w:t>
      </w:r>
      <w:r w:rsidR="001C0C41" w:rsidRPr="00516967">
        <w:rPr>
          <w:rFonts w:ascii="Arial" w:hAnsi="Arial" w:cs="Arial"/>
          <w:color w:val="000000"/>
          <w:spacing w:val="-4"/>
          <w:sz w:val="20"/>
          <w:szCs w:val="20"/>
        </w:rPr>
        <w:t xml:space="preserve"> </w:t>
      </w:r>
      <w:r w:rsidRPr="00516967">
        <w:rPr>
          <w:rFonts w:ascii="Arial" w:hAnsi="Arial" w:cs="Arial"/>
          <w:color w:val="000000"/>
          <w:spacing w:val="-4"/>
          <w:sz w:val="20"/>
          <w:szCs w:val="20"/>
        </w:rPr>
        <w:t xml:space="preserve">million. (as at </w:t>
      </w:r>
      <w:r w:rsidR="008C470A" w:rsidRPr="00516967">
        <w:rPr>
          <w:rFonts w:ascii="Arial" w:hAnsi="Arial" w:cs="Arial"/>
          <w:color w:val="000000"/>
          <w:spacing w:val="-4"/>
          <w:sz w:val="20"/>
          <w:szCs w:val="20"/>
        </w:rPr>
        <w:t>31</w:t>
      </w:r>
      <w:r w:rsidRPr="00516967">
        <w:rPr>
          <w:rFonts w:ascii="Arial" w:hAnsi="Arial" w:cs="Arial"/>
          <w:color w:val="000000"/>
          <w:spacing w:val="-4"/>
          <w:sz w:val="20"/>
          <w:szCs w:val="20"/>
        </w:rPr>
        <w:t xml:space="preserve"> December </w:t>
      </w:r>
      <w:r w:rsidR="008C470A" w:rsidRPr="00516967">
        <w:rPr>
          <w:rFonts w:ascii="Arial" w:hAnsi="Arial" w:cs="Arial"/>
          <w:color w:val="000000"/>
          <w:spacing w:val="-4"/>
          <w:sz w:val="20"/>
          <w:szCs w:val="20"/>
        </w:rPr>
        <w:t>2022</w:t>
      </w:r>
      <w:r w:rsidRPr="00516967">
        <w:rPr>
          <w:rFonts w:ascii="Arial" w:hAnsi="Arial" w:cs="Arial"/>
          <w:color w:val="000000"/>
          <w:spacing w:val="-4"/>
          <w:sz w:val="20"/>
          <w:szCs w:val="20"/>
        </w:rPr>
        <w:t>:</w:t>
      </w:r>
      <w:r w:rsidRPr="00E10FC7">
        <w:rPr>
          <w:rFonts w:ascii="Arial" w:hAnsi="Arial" w:cs="Arial"/>
          <w:color w:val="000000"/>
          <w:sz w:val="20"/>
          <w:szCs w:val="20"/>
        </w:rPr>
        <w:t xml:space="preserve"> </w:t>
      </w:r>
      <w:r w:rsidR="008C470A" w:rsidRPr="00E10FC7">
        <w:rPr>
          <w:rFonts w:ascii="Arial" w:hAnsi="Arial" w:cs="Arial"/>
          <w:color w:val="000000"/>
          <w:sz w:val="20"/>
          <w:szCs w:val="20"/>
        </w:rPr>
        <w:t>824</w:t>
      </w:r>
      <w:r w:rsidRPr="00E10FC7">
        <w:rPr>
          <w:rFonts w:ascii="Arial" w:hAnsi="Arial" w:cs="Arial"/>
          <w:color w:val="000000"/>
          <w:sz w:val="20"/>
          <w:szCs w:val="20"/>
        </w:rPr>
        <w:t xml:space="preserve"> electric vehicles, totalling Baht </w:t>
      </w:r>
      <w:r w:rsidR="008C470A" w:rsidRPr="00E10FC7">
        <w:rPr>
          <w:rFonts w:ascii="Arial" w:hAnsi="Arial" w:cs="Arial"/>
          <w:color w:val="000000"/>
          <w:sz w:val="20"/>
          <w:szCs w:val="20"/>
        </w:rPr>
        <w:t>4</w:t>
      </w:r>
      <w:r w:rsidRPr="00E10FC7">
        <w:rPr>
          <w:rFonts w:ascii="Arial" w:hAnsi="Arial" w:cs="Arial"/>
          <w:color w:val="000000"/>
          <w:sz w:val="20"/>
          <w:szCs w:val="20"/>
        </w:rPr>
        <w:t>,</w:t>
      </w:r>
      <w:r w:rsidR="008C470A" w:rsidRPr="00E10FC7">
        <w:rPr>
          <w:rFonts w:ascii="Arial" w:hAnsi="Arial" w:cs="Arial"/>
          <w:color w:val="000000"/>
          <w:sz w:val="20"/>
          <w:szCs w:val="20"/>
        </w:rPr>
        <w:t>101</w:t>
      </w:r>
      <w:r w:rsidRPr="00E10FC7">
        <w:rPr>
          <w:rFonts w:ascii="Arial" w:hAnsi="Arial" w:cs="Arial"/>
          <w:color w:val="000000"/>
          <w:sz w:val="20"/>
          <w:szCs w:val="20"/>
        </w:rPr>
        <w:t xml:space="preserve"> million). The Group has </w:t>
      </w:r>
      <w:r w:rsidR="00373DCC" w:rsidRPr="00E10FC7">
        <w:rPr>
          <w:rFonts w:ascii="Arial" w:hAnsi="Arial" w:cs="Arial"/>
          <w:color w:val="000000"/>
          <w:sz w:val="20"/>
          <w:szCs w:val="20"/>
        </w:rPr>
        <w:t>an obligation</w:t>
      </w:r>
      <w:r w:rsidRPr="00E10FC7">
        <w:rPr>
          <w:rFonts w:ascii="Arial" w:hAnsi="Arial" w:cs="Arial"/>
          <w:color w:val="000000"/>
          <w:sz w:val="20"/>
          <w:szCs w:val="20"/>
        </w:rPr>
        <w:t xml:space="preserve"> to deliver electric vehicles in accordance with the agreements.</w:t>
      </w:r>
    </w:p>
    <w:p w14:paraId="448F3831" w14:textId="456B9853" w:rsidR="00516967" w:rsidRDefault="00516967" w:rsidP="00DD3202">
      <w:pPr>
        <w:ind w:left="540"/>
        <w:jc w:val="thaiDistribute"/>
        <w:rPr>
          <w:rFonts w:ascii="Arial" w:hAnsi="Arial" w:cs="Arial"/>
          <w:color w:val="000000"/>
          <w:sz w:val="20"/>
          <w:szCs w:val="20"/>
        </w:rPr>
      </w:pPr>
    </w:p>
    <w:p w14:paraId="4BBF90E7" w14:textId="77777777" w:rsidR="00516967" w:rsidRPr="006C3A47" w:rsidRDefault="00516967" w:rsidP="00DD3202">
      <w:pPr>
        <w:ind w:left="540"/>
        <w:jc w:val="thaiDistribute"/>
        <w:rPr>
          <w:rFonts w:ascii="Arial" w:hAnsi="Arial" w:cs="Arial"/>
          <w:color w:val="000000"/>
          <w:sz w:val="20"/>
          <w:szCs w:val="20"/>
        </w:rPr>
      </w:pPr>
    </w:p>
    <w:sectPr w:rsidR="00516967" w:rsidRPr="006C3A47" w:rsidSect="005C09F5">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613F" w14:textId="77777777" w:rsidR="00EB3F42" w:rsidRDefault="00EB3F42">
      <w:r>
        <w:separator/>
      </w:r>
    </w:p>
  </w:endnote>
  <w:endnote w:type="continuationSeparator" w:id="0">
    <w:p w14:paraId="3A336F92" w14:textId="77777777" w:rsidR="00EB3F42" w:rsidRDefault="00EB3F42">
      <w:r>
        <w:continuationSeparator/>
      </w:r>
    </w:p>
  </w:endnote>
  <w:endnote w:type="continuationNotice" w:id="1">
    <w:p w14:paraId="17A3E61B" w14:textId="77777777" w:rsidR="00EB3F42" w:rsidRDefault="00EB3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23D5" w14:textId="77777777" w:rsidR="0051349A" w:rsidRDefault="0051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lang w:val="en-US"/>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A982" w14:textId="77777777" w:rsidR="0051349A" w:rsidRDefault="0051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2DD7" w14:textId="77777777" w:rsidR="00EB3F42" w:rsidRDefault="00EB3F42">
      <w:r>
        <w:separator/>
      </w:r>
    </w:p>
  </w:footnote>
  <w:footnote w:type="continuationSeparator" w:id="0">
    <w:p w14:paraId="73B4BED7" w14:textId="77777777" w:rsidR="00EB3F42" w:rsidRDefault="00EB3F42">
      <w:r>
        <w:continuationSeparator/>
      </w:r>
    </w:p>
  </w:footnote>
  <w:footnote w:type="continuationNotice" w:id="1">
    <w:p w14:paraId="3D0AC2C1" w14:textId="77777777" w:rsidR="00EB3F42" w:rsidRDefault="00EB3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123C" w14:textId="77777777" w:rsidR="0051349A" w:rsidRDefault="0051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E24" w14:textId="77777777" w:rsidR="00B63F68" w:rsidRPr="00FC770C" w:rsidRDefault="00B63F68" w:rsidP="00E87229">
    <w:pPr>
      <w:pStyle w:val="Header"/>
      <w:rPr>
        <w:rFonts w:ascii="Arial" w:hAnsi="Arial" w:cs="Arial"/>
        <w:b/>
        <w:bCs/>
        <w:color w:val="000000"/>
        <w:sz w:val="20"/>
        <w:szCs w:val="20"/>
      </w:rPr>
    </w:pPr>
    <w:r w:rsidRPr="00FC770C">
      <w:rPr>
        <w:rFonts w:ascii="Arial" w:hAnsi="Arial" w:cs="Arial"/>
        <w:b/>
        <w:bCs/>
        <w:color w:val="000000"/>
        <w:sz w:val="20"/>
        <w:szCs w:val="20"/>
      </w:rPr>
      <w:t xml:space="preserve">Energy Absolute Public Company Limited </w:t>
    </w:r>
  </w:p>
  <w:p w14:paraId="260CD4E4" w14:textId="77777777" w:rsidR="00B63F68" w:rsidRPr="00FC770C" w:rsidRDefault="00B63F68" w:rsidP="00E87229">
    <w:pPr>
      <w:pStyle w:val="Header"/>
      <w:rPr>
        <w:rFonts w:ascii="Arial" w:hAnsi="Arial" w:cs="Arial"/>
        <w:b/>
        <w:bCs/>
        <w:color w:val="000000"/>
        <w:sz w:val="20"/>
        <w:szCs w:val="20"/>
      </w:rPr>
    </w:pPr>
    <w:r w:rsidRPr="00FC770C">
      <w:rPr>
        <w:rFonts w:ascii="Arial" w:hAnsi="Arial" w:cs="Arial"/>
        <w:b/>
        <w:bCs/>
        <w:color w:val="000000"/>
        <w:sz w:val="20"/>
        <w:szCs w:val="20"/>
      </w:rPr>
      <w:t>Condensed Notes to the Interim Financial Information (Unaudited)</w:t>
    </w:r>
  </w:p>
  <w:p w14:paraId="554FEFF1" w14:textId="75F9FC62" w:rsidR="00B63F68" w:rsidRPr="00FC770C" w:rsidRDefault="00B63F68" w:rsidP="00FA63FC">
    <w:pPr>
      <w:pStyle w:val="Header"/>
      <w:pBdr>
        <w:bottom w:val="single" w:sz="8" w:space="1" w:color="auto"/>
      </w:pBdr>
      <w:tabs>
        <w:tab w:val="clear" w:pos="8640"/>
        <w:tab w:val="left" w:pos="4755"/>
      </w:tabs>
      <w:ind w:right="26"/>
      <w:rPr>
        <w:rFonts w:ascii="Arial" w:hAnsi="Arial" w:cs="Arial"/>
        <w:b/>
        <w:bCs/>
        <w:color w:val="000000"/>
        <w:sz w:val="20"/>
        <w:szCs w:val="20"/>
        <w:lang w:val="en-US"/>
      </w:rPr>
    </w:pPr>
    <w:r w:rsidRPr="00FC770C">
      <w:rPr>
        <w:rFonts w:ascii="Arial" w:hAnsi="Arial" w:cs="Arial"/>
        <w:b/>
        <w:bCs/>
        <w:color w:val="000000"/>
        <w:sz w:val="20"/>
        <w:szCs w:val="20"/>
      </w:rPr>
      <w:t xml:space="preserve">For the </w:t>
    </w:r>
    <w:r>
      <w:rPr>
        <w:rFonts w:ascii="Arial" w:hAnsi="Arial" w:cs="Arial"/>
        <w:b/>
        <w:bCs/>
        <w:color w:val="000000"/>
        <w:sz w:val="20"/>
        <w:szCs w:val="20"/>
      </w:rPr>
      <w:t>interim</w:t>
    </w:r>
    <w:r w:rsidRPr="00FC770C">
      <w:rPr>
        <w:rFonts w:ascii="Arial" w:hAnsi="Arial" w:cs="Arial"/>
        <w:b/>
        <w:bCs/>
        <w:color w:val="000000"/>
        <w:sz w:val="20"/>
        <w:szCs w:val="20"/>
      </w:rPr>
      <w:t xml:space="preserve"> period ended </w:t>
    </w:r>
    <w:r w:rsidR="00A555F7">
      <w:rPr>
        <w:rFonts w:ascii="Arial" w:hAnsi="Arial" w:cs="Arial"/>
        <w:b/>
        <w:bCs/>
        <w:sz w:val="20"/>
        <w:szCs w:val="20"/>
      </w:rPr>
      <w:t>30 June</w:t>
    </w:r>
    <w:r w:rsidRPr="00FC770C">
      <w:rPr>
        <w:rFonts w:ascii="Arial" w:hAnsi="Arial" w:cs="Arial"/>
        <w:b/>
        <w:bCs/>
        <w:color w:val="000000"/>
        <w:sz w:val="20"/>
        <w:szCs w:val="20"/>
      </w:rPr>
      <w:t xml:space="preserve"> 20</w:t>
    </w:r>
    <w:r>
      <w:rPr>
        <w:rFonts w:ascii="Arial" w:hAnsi="Arial" w:cs="Arial"/>
        <w:b/>
        <w:bCs/>
        <w:color w:val="000000"/>
        <w:sz w:val="20"/>
        <w:szCs w:val="20"/>
      </w:rPr>
      <w:t>2</w:t>
    </w:r>
    <w:r w:rsidR="0016102E">
      <w:rPr>
        <w:rFonts w:ascii="Arial" w:hAnsi="Arial" w:cs="Arial"/>
        <w:b/>
        <w:bCs/>
        <w:color w:val="000000"/>
        <w:sz w:val="20"/>
        <w:szCs w:val="20"/>
      </w:rPr>
      <w:t>3</w:t>
    </w:r>
  </w:p>
  <w:p w14:paraId="76B4C478" w14:textId="77777777" w:rsidR="00B63F68" w:rsidRPr="00FA63FC" w:rsidRDefault="00B63F68" w:rsidP="00FA63FC">
    <w:pPr>
      <w:pStyle w:val="Header"/>
      <w:ind w:right="26"/>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C180" w14:textId="77777777" w:rsidR="0051349A" w:rsidRDefault="00513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8"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8"/>
  </w:num>
  <w:num w:numId="2">
    <w:abstractNumId w:val="2"/>
  </w:num>
  <w:num w:numId="3">
    <w:abstractNumId w:val="6"/>
  </w:num>
  <w:num w:numId="4">
    <w:abstractNumId w:val="9"/>
  </w:num>
  <w:num w:numId="5">
    <w:abstractNumId w:val="4"/>
  </w:num>
  <w:num w:numId="6">
    <w:abstractNumId w:val="0"/>
  </w:num>
  <w:num w:numId="7">
    <w:abstractNumId w:val="10"/>
  </w:num>
  <w:num w:numId="8">
    <w:abstractNumId w:val="5"/>
  </w:num>
  <w:num w:numId="9">
    <w:abstractNumId w:val="3"/>
  </w:num>
  <w:num w:numId="10">
    <w:abstractNumId w:val="11"/>
  </w:num>
  <w:num w:numId="11">
    <w:abstractNumId w:val="7"/>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B9"/>
    <w:rsid w:val="0000000E"/>
    <w:rsid w:val="00000102"/>
    <w:rsid w:val="00000138"/>
    <w:rsid w:val="000002DB"/>
    <w:rsid w:val="000003C9"/>
    <w:rsid w:val="000005CE"/>
    <w:rsid w:val="00000B70"/>
    <w:rsid w:val="00001818"/>
    <w:rsid w:val="000019B8"/>
    <w:rsid w:val="00001A2B"/>
    <w:rsid w:val="00001B2E"/>
    <w:rsid w:val="00001F78"/>
    <w:rsid w:val="0000206E"/>
    <w:rsid w:val="00002174"/>
    <w:rsid w:val="000023E6"/>
    <w:rsid w:val="00002863"/>
    <w:rsid w:val="00002FAF"/>
    <w:rsid w:val="00003195"/>
    <w:rsid w:val="000034CD"/>
    <w:rsid w:val="0000360A"/>
    <w:rsid w:val="000036B4"/>
    <w:rsid w:val="00003A08"/>
    <w:rsid w:val="00003FDA"/>
    <w:rsid w:val="000047B6"/>
    <w:rsid w:val="00004D02"/>
    <w:rsid w:val="00004DA1"/>
    <w:rsid w:val="00005705"/>
    <w:rsid w:val="00005B9E"/>
    <w:rsid w:val="00005C19"/>
    <w:rsid w:val="00005C65"/>
    <w:rsid w:val="00005D56"/>
    <w:rsid w:val="00005DEC"/>
    <w:rsid w:val="00005F8A"/>
    <w:rsid w:val="000061F3"/>
    <w:rsid w:val="0000631D"/>
    <w:rsid w:val="0000651E"/>
    <w:rsid w:val="00006F00"/>
    <w:rsid w:val="00007030"/>
    <w:rsid w:val="00010147"/>
    <w:rsid w:val="000106A5"/>
    <w:rsid w:val="00010888"/>
    <w:rsid w:val="00010B9B"/>
    <w:rsid w:val="00010CF9"/>
    <w:rsid w:val="00010EEC"/>
    <w:rsid w:val="00010F73"/>
    <w:rsid w:val="000113A4"/>
    <w:rsid w:val="00011474"/>
    <w:rsid w:val="00011641"/>
    <w:rsid w:val="000117A5"/>
    <w:rsid w:val="0001196F"/>
    <w:rsid w:val="00011AC3"/>
    <w:rsid w:val="00011BD1"/>
    <w:rsid w:val="00011D56"/>
    <w:rsid w:val="00011D79"/>
    <w:rsid w:val="00012650"/>
    <w:rsid w:val="000126F3"/>
    <w:rsid w:val="000128A7"/>
    <w:rsid w:val="000129E4"/>
    <w:rsid w:val="00012C84"/>
    <w:rsid w:val="00013AAF"/>
    <w:rsid w:val="00013BAE"/>
    <w:rsid w:val="000142D9"/>
    <w:rsid w:val="00014E7F"/>
    <w:rsid w:val="000151A2"/>
    <w:rsid w:val="000156A3"/>
    <w:rsid w:val="00015A23"/>
    <w:rsid w:val="00015AB6"/>
    <w:rsid w:val="00016121"/>
    <w:rsid w:val="0001621B"/>
    <w:rsid w:val="00016306"/>
    <w:rsid w:val="000168E7"/>
    <w:rsid w:val="00016C4C"/>
    <w:rsid w:val="00016E51"/>
    <w:rsid w:val="00016F34"/>
    <w:rsid w:val="000171B3"/>
    <w:rsid w:val="00017212"/>
    <w:rsid w:val="00017378"/>
    <w:rsid w:val="000177BE"/>
    <w:rsid w:val="00017819"/>
    <w:rsid w:val="00017901"/>
    <w:rsid w:val="00017A15"/>
    <w:rsid w:val="000201B4"/>
    <w:rsid w:val="0002090A"/>
    <w:rsid w:val="00020B84"/>
    <w:rsid w:val="00020D96"/>
    <w:rsid w:val="00020FFF"/>
    <w:rsid w:val="0002110F"/>
    <w:rsid w:val="00021155"/>
    <w:rsid w:val="00021246"/>
    <w:rsid w:val="0002163B"/>
    <w:rsid w:val="00021AB8"/>
    <w:rsid w:val="00021C6B"/>
    <w:rsid w:val="00021F0A"/>
    <w:rsid w:val="00022288"/>
    <w:rsid w:val="00022765"/>
    <w:rsid w:val="000229A2"/>
    <w:rsid w:val="00023145"/>
    <w:rsid w:val="000235E0"/>
    <w:rsid w:val="000240D4"/>
    <w:rsid w:val="0002496E"/>
    <w:rsid w:val="00024B3A"/>
    <w:rsid w:val="00024BEE"/>
    <w:rsid w:val="00025364"/>
    <w:rsid w:val="0002573D"/>
    <w:rsid w:val="00025F0F"/>
    <w:rsid w:val="000267D9"/>
    <w:rsid w:val="00026C08"/>
    <w:rsid w:val="000272D5"/>
    <w:rsid w:val="000273BE"/>
    <w:rsid w:val="000275BD"/>
    <w:rsid w:val="00027D28"/>
    <w:rsid w:val="00027E33"/>
    <w:rsid w:val="00027EFD"/>
    <w:rsid w:val="000302BD"/>
    <w:rsid w:val="0003034B"/>
    <w:rsid w:val="00030830"/>
    <w:rsid w:val="00030D76"/>
    <w:rsid w:val="00031735"/>
    <w:rsid w:val="00031E9C"/>
    <w:rsid w:val="00032154"/>
    <w:rsid w:val="0003216A"/>
    <w:rsid w:val="000321E6"/>
    <w:rsid w:val="000325BD"/>
    <w:rsid w:val="00032FFD"/>
    <w:rsid w:val="00033449"/>
    <w:rsid w:val="00033682"/>
    <w:rsid w:val="000337AF"/>
    <w:rsid w:val="000339A4"/>
    <w:rsid w:val="00033CD5"/>
    <w:rsid w:val="00033E7D"/>
    <w:rsid w:val="00034642"/>
    <w:rsid w:val="000359AE"/>
    <w:rsid w:val="00035CF7"/>
    <w:rsid w:val="0003645F"/>
    <w:rsid w:val="000365FF"/>
    <w:rsid w:val="00036665"/>
    <w:rsid w:val="00036E11"/>
    <w:rsid w:val="000373A8"/>
    <w:rsid w:val="0003794A"/>
    <w:rsid w:val="00040017"/>
    <w:rsid w:val="0004007B"/>
    <w:rsid w:val="00040522"/>
    <w:rsid w:val="00040649"/>
    <w:rsid w:val="00040979"/>
    <w:rsid w:val="000410CD"/>
    <w:rsid w:val="0004110F"/>
    <w:rsid w:val="0004116F"/>
    <w:rsid w:val="000414A5"/>
    <w:rsid w:val="00041656"/>
    <w:rsid w:val="0004166A"/>
    <w:rsid w:val="0004184D"/>
    <w:rsid w:val="00041939"/>
    <w:rsid w:val="00041B96"/>
    <w:rsid w:val="000426C5"/>
    <w:rsid w:val="00043124"/>
    <w:rsid w:val="0004337D"/>
    <w:rsid w:val="0004356C"/>
    <w:rsid w:val="000437B7"/>
    <w:rsid w:val="00043828"/>
    <w:rsid w:val="00043B4A"/>
    <w:rsid w:val="00043DC4"/>
    <w:rsid w:val="00044136"/>
    <w:rsid w:val="000443C3"/>
    <w:rsid w:val="000444D9"/>
    <w:rsid w:val="00044E8A"/>
    <w:rsid w:val="0004501F"/>
    <w:rsid w:val="000453FD"/>
    <w:rsid w:val="00045781"/>
    <w:rsid w:val="000457FB"/>
    <w:rsid w:val="00045FB2"/>
    <w:rsid w:val="00046398"/>
    <w:rsid w:val="00046545"/>
    <w:rsid w:val="00047A56"/>
    <w:rsid w:val="00050069"/>
    <w:rsid w:val="00050C8E"/>
    <w:rsid w:val="00050CA1"/>
    <w:rsid w:val="00051067"/>
    <w:rsid w:val="00051150"/>
    <w:rsid w:val="000511FD"/>
    <w:rsid w:val="00051510"/>
    <w:rsid w:val="00051737"/>
    <w:rsid w:val="000517ED"/>
    <w:rsid w:val="000518B8"/>
    <w:rsid w:val="00051C0D"/>
    <w:rsid w:val="00051CDA"/>
    <w:rsid w:val="00051DAE"/>
    <w:rsid w:val="00051F20"/>
    <w:rsid w:val="00051F5F"/>
    <w:rsid w:val="00052232"/>
    <w:rsid w:val="000523AA"/>
    <w:rsid w:val="000524BC"/>
    <w:rsid w:val="000525DC"/>
    <w:rsid w:val="000527EF"/>
    <w:rsid w:val="000529CC"/>
    <w:rsid w:val="00052F11"/>
    <w:rsid w:val="00053335"/>
    <w:rsid w:val="000537BA"/>
    <w:rsid w:val="000537F4"/>
    <w:rsid w:val="00053FA4"/>
    <w:rsid w:val="00054018"/>
    <w:rsid w:val="000540E6"/>
    <w:rsid w:val="000542D0"/>
    <w:rsid w:val="000546E9"/>
    <w:rsid w:val="0005498F"/>
    <w:rsid w:val="00054C76"/>
    <w:rsid w:val="00054CA4"/>
    <w:rsid w:val="000551CC"/>
    <w:rsid w:val="0005523A"/>
    <w:rsid w:val="0005547A"/>
    <w:rsid w:val="00055888"/>
    <w:rsid w:val="00055A72"/>
    <w:rsid w:val="00055C76"/>
    <w:rsid w:val="00055CBD"/>
    <w:rsid w:val="00055EAD"/>
    <w:rsid w:val="00056121"/>
    <w:rsid w:val="00056540"/>
    <w:rsid w:val="0005673B"/>
    <w:rsid w:val="0005688D"/>
    <w:rsid w:val="00056C75"/>
    <w:rsid w:val="00057483"/>
    <w:rsid w:val="00057F18"/>
    <w:rsid w:val="000600E7"/>
    <w:rsid w:val="0006090A"/>
    <w:rsid w:val="00060995"/>
    <w:rsid w:val="00060A7A"/>
    <w:rsid w:val="00061236"/>
    <w:rsid w:val="000614B8"/>
    <w:rsid w:val="000614BD"/>
    <w:rsid w:val="00062393"/>
    <w:rsid w:val="00062C0A"/>
    <w:rsid w:val="00062C26"/>
    <w:rsid w:val="00062DB5"/>
    <w:rsid w:val="00063369"/>
    <w:rsid w:val="000637D6"/>
    <w:rsid w:val="00064315"/>
    <w:rsid w:val="000645E9"/>
    <w:rsid w:val="0006480C"/>
    <w:rsid w:val="0006497C"/>
    <w:rsid w:val="00064CB4"/>
    <w:rsid w:val="00064CD0"/>
    <w:rsid w:val="00065284"/>
    <w:rsid w:val="0006528A"/>
    <w:rsid w:val="00065AFB"/>
    <w:rsid w:val="00065BF1"/>
    <w:rsid w:val="00065BFB"/>
    <w:rsid w:val="00065DDE"/>
    <w:rsid w:val="000660B3"/>
    <w:rsid w:val="0006636A"/>
    <w:rsid w:val="000664D9"/>
    <w:rsid w:val="00066730"/>
    <w:rsid w:val="000669A1"/>
    <w:rsid w:val="00066A95"/>
    <w:rsid w:val="00066DE1"/>
    <w:rsid w:val="00066E01"/>
    <w:rsid w:val="0006711C"/>
    <w:rsid w:val="00067321"/>
    <w:rsid w:val="0006760C"/>
    <w:rsid w:val="0007068D"/>
    <w:rsid w:val="000706E6"/>
    <w:rsid w:val="000707E5"/>
    <w:rsid w:val="000709EF"/>
    <w:rsid w:val="00070EDA"/>
    <w:rsid w:val="00070EE7"/>
    <w:rsid w:val="00070F5E"/>
    <w:rsid w:val="000714A3"/>
    <w:rsid w:val="00071AA6"/>
    <w:rsid w:val="000721D7"/>
    <w:rsid w:val="00072407"/>
    <w:rsid w:val="00072A60"/>
    <w:rsid w:val="00073063"/>
    <w:rsid w:val="00073680"/>
    <w:rsid w:val="00073E65"/>
    <w:rsid w:val="00074082"/>
    <w:rsid w:val="000741EF"/>
    <w:rsid w:val="0007592B"/>
    <w:rsid w:val="0007607A"/>
    <w:rsid w:val="000767D7"/>
    <w:rsid w:val="000768C5"/>
    <w:rsid w:val="00076E18"/>
    <w:rsid w:val="000777E8"/>
    <w:rsid w:val="000778A1"/>
    <w:rsid w:val="00077995"/>
    <w:rsid w:val="000779B1"/>
    <w:rsid w:val="00077FA2"/>
    <w:rsid w:val="00077FE6"/>
    <w:rsid w:val="0008001D"/>
    <w:rsid w:val="0008043D"/>
    <w:rsid w:val="0008056F"/>
    <w:rsid w:val="000805CD"/>
    <w:rsid w:val="000807F0"/>
    <w:rsid w:val="000808D2"/>
    <w:rsid w:val="00080C69"/>
    <w:rsid w:val="00080DAA"/>
    <w:rsid w:val="00081495"/>
    <w:rsid w:val="00081837"/>
    <w:rsid w:val="0008218C"/>
    <w:rsid w:val="0008256D"/>
    <w:rsid w:val="0008281E"/>
    <w:rsid w:val="000829DC"/>
    <w:rsid w:val="00082C94"/>
    <w:rsid w:val="00083047"/>
    <w:rsid w:val="00083384"/>
    <w:rsid w:val="000833BB"/>
    <w:rsid w:val="0008375D"/>
    <w:rsid w:val="000839F2"/>
    <w:rsid w:val="00083A4A"/>
    <w:rsid w:val="00083CAA"/>
    <w:rsid w:val="000843F7"/>
    <w:rsid w:val="00084645"/>
    <w:rsid w:val="00084D1A"/>
    <w:rsid w:val="00084DBC"/>
    <w:rsid w:val="0008503E"/>
    <w:rsid w:val="000851D8"/>
    <w:rsid w:val="000851EE"/>
    <w:rsid w:val="000852F0"/>
    <w:rsid w:val="000856B3"/>
    <w:rsid w:val="00085B22"/>
    <w:rsid w:val="00085B44"/>
    <w:rsid w:val="000860C6"/>
    <w:rsid w:val="0008636B"/>
    <w:rsid w:val="00086CB0"/>
    <w:rsid w:val="00087406"/>
    <w:rsid w:val="000902C0"/>
    <w:rsid w:val="00090A09"/>
    <w:rsid w:val="00090AB7"/>
    <w:rsid w:val="00090D09"/>
    <w:rsid w:val="00091472"/>
    <w:rsid w:val="00091626"/>
    <w:rsid w:val="00091CBA"/>
    <w:rsid w:val="00092894"/>
    <w:rsid w:val="00092AB8"/>
    <w:rsid w:val="00092D87"/>
    <w:rsid w:val="0009303A"/>
    <w:rsid w:val="00093169"/>
    <w:rsid w:val="0009316E"/>
    <w:rsid w:val="00093641"/>
    <w:rsid w:val="00093AD7"/>
    <w:rsid w:val="00093D6B"/>
    <w:rsid w:val="00093E09"/>
    <w:rsid w:val="00093EA9"/>
    <w:rsid w:val="00093F39"/>
    <w:rsid w:val="00094263"/>
    <w:rsid w:val="00094695"/>
    <w:rsid w:val="00094A8E"/>
    <w:rsid w:val="00094E2D"/>
    <w:rsid w:val="00095104"/>
    <w:rsid w:val="00095354"/>
    <w:rsid w:val="000955E1"/>
    <w:rsid w:val="0009565C"/>
    <w:rsid w:val="00095690"/>
    <w:rsid w:val="00095EE8"/>
    <w:rsid w:val="000961B3"/>
    <w:rsid w:val="000963DB"/>
    <w:rsid w:val="00096520"/>
    <w:rsid w:val="000965A1"/>
    <w:rsid w:val="0009674B"/>
    <w:rsid w:val="00096801"/>
    <w:rsid w:val="00096922"/>
    <w:rsid w:val="00096A04"/>
    <w:rsid w:val="0009713B"/>
    <w:rsid w:val="0009777F"/>
    <w:rsid w:val="000A06B2"/>
    <w:rsid w:val="000A0A2F"/>
    <w:rsid w:val="000A0BEB"/>
    <w:rsid w:val="000A148E"/>
    <w:rsid w:val="000A1559"/>
    <w:rsid w:val="000A166E"/>
    <w:rsid w:val="000A16F8"/>
    <w:rsid w:val="000A2215"/>
    <w:rsid w:val="000A2741"/>
    <w:rsid w:val="000A34B5"/>
    <w:rsid w:val="000A38B3"/>
    <w:rsid w:val="000A3A43"/>
    <w:rsid w:val="000A4091"/>
    <w:rsid w:val="000A44CC"/>
    <w:rsid w:val="000A4977"/>
    <w:rsid w:val="000A536C"/>
    <w:rsid w:val="000A5E96"/>
    <w:rsid w:val="000A6152"/>
    <w:rsid w:val="000A61E4"/>
    <w:rsid w:val="000A6219"/>
    <w:rsid w:val="000A63AA"/>
    <w:rsid w:val="000A66A6"/>
    <w:rsid w:val="000A66C2"/>
    <w:rsid w:val="000A69D2"/>
    <w:rsid w:val="000A6D03"/>
    <w:rsid w:val="000A7D53"/>
    <w:rsid w:val="000B011A"/>
    <w:rsid w:val="000B0402"/>
    <w:rsid w:val="000B09C4"/>
    <w:rsid w:val="000B0A30"/>
    <w:rsid w:val="000B0B26"/>
    <w:rsid w:val="000B0B42"/>
    <w:rsid w:val="000B0C02"/>
    <w:rsid w:val="000B1C22"/>
    <w:rsid w:val="000B216D"/>
    <w:rsid w:val="000B2755"/>
    <w:rsid w:val="000B28E3"/>
    <w:rsid w:val="000B2C44"/>
    <w:rsid w:val="000B2F47"/>
    <w:rsid w:val="000B2F4F"/>
    <w:rsid w:val="000B31D7"/>
    <w:rsid w:val="000B357A"/>
    <w:rsid w:val="000B373B"/>
    <w:rsid w:val="000B3E5D"/>
    <w:rsid w:val="000B43A7"/>
    <w:rsid w:val="000B47AD"/>
    <w:rsid w:val="000B4AC6"/>
    <w:rsid w:val="000B5926"/>
    <w:rsid w:val="000B5B91"/>
    <w:rsid w:val="000B5E6C"/>
    <w:rsid w:val="000B5FD3"/>
    <w:rsid w:val="000B6677"/>
    <w:rsid w:val="000B6A50"/>
    <w:rsid w:val="000B7789"/>
    <w:rsid w:val="000B77FB"/>
    <w:rsid w:val="000B7A0F"/>
    <w:rsid w:val="000C0373"/>
    <w:rsid w:val="000C0456"/>
    <w:rsid w:val="000C099B"/>
    <w:rsid w:val="000C0A1A"/>
    <w:rsid w:val="000C14A5"/>
    <w:rsid w:val="000C14CB"/>
    <w:rsid w:val="000C19C9"/>
    <w:rsid w:val="000C1CE7"/>
    <w:rsid w:val="000C2505"/>
    <w:rsid w:val="000C26CD"/>
    <w:rsid w:val="000C29B6"/>
    <w:rsid w:val="000C2B22"/>
    <w:rsid w:val="000C3268"/>
    <w:rsid w:val="000C3AF1"/>
    <w:rsid w:val="000C3E3C"/>
    <w:rsid w:val="000C41AD"/>
    <w:rsid w:val="000C47F0"/>
    <w:rsid w:val="000C4F68"/>
    <w:rsid w:val="000C548C"/>
    <w:rsid w:val="000C5538"/>
    <w:rsid w:val="000C58EC"/>
    <w:rsid w:val="000C5A69"/>
    <w:rsid w:val="000C5C73"/>
    <w:rsid w:val="000C5D4A"/>
    <w:rsid w:val="000C61DD"/>
    <w:rsid w:val="000C6247"/>
    <w:rsid w:val="000C68F9"/>
    <w:rsid w:val="000C6B0A"/>
    <w:rsid w:val="000C6B72"/>
    <w:rsid w:val="000C6BDB"/>
    <w:rsid w:val="000C71C6"/>
    <w:rsid w:val="000C74F7"/>
    <w:rsid w:val="000C755E"/>
    <w:rsid w:val="000C7BEE"/>
    <w:rsid w:val="000C7CD9"/>
    <w:rsid w:val="000C7F89"/>
    <w:rsid w:val="000D02D6"/>
    <w:rsid w:val="000D0A5A"/>
    <w:rsid w:val="000D0CBB"/>
    <w:rsid w:val="000D0CC7"/>
    <w:rsid w:val="000D132C"/>
    <w:rsid w:val="000D1516"/>
    <w:rsid w:val="000D15B9"/>
    <w:rsid w:val="000D1C60"/>
    <w:rsid w:val="000D1DB5"/>
    <w:rsid w:val="000D2216"/>
    <w:rsid w:val="000D2C31"/>
    <w:rsid w:val="000D318D"/>
    <w:rsid w:val="000D325B"/>
    <w:rsid w:val="000D3322"/>
    <w:rsid w:val="000D33E5"/>
    <w:rsid w:val="000D360E"/>
    <w:rsid w:val="000D3728"/>
    <w:rsid w:val="000D37B2"/>
    <w:rsid w:val="000D3A06"/>
    <w:rsid w:val="000D41AD"/>
    <w:rsid w:val="000D44CD"/>
    <w:rsid w:val="000D4562"/>
    <w:rsid w:val="000D4C2D"/>
    <w:rsid w:val="000D5317"/>
    <w:rsid w:val="000D5326"/>
    <w:rsid w:val="000D53FB"/>
    <w:rsid w:val="000D551B"/>
    <w:rsid w:val="000D57B3"/>
    <w:rsid w:val="000D5877"/>
    <w:rsid w:val="000D5931"/>
    <w:rsid w:val="000D6990"/>
    <w:rsid w:val="000D6DC5"/>
    <w:rsid w:val="000D7238"/>
    <w:rsid w:val="000D76C1"/>
    <w:rsid w:val="000D76EB"/>
    <w:rsid w:val="000D7A43"/>
    <w:rsid w:val="000D7C4F"/>
    <w:rsid w:val="000E077D"/>
    <w:rsid w:val="000E07B8"/>
    <w:rsid w:val="000E07DF"/>
    <w:rsid w:val="000E0B4F"/>
    <w:rsid w:val="000E125F"/>
    <w:rsid w:val="000E1DAE"/>
    <w:rsid w:val="000E1EE7"/>
    <w:rsid w:val="000E2AB3"/>
    <w:rsid w:val="000E2BC4"/>
    <w:rsid w:val="000E3150"/>
    <w:rsid w:val="000E40E3"/>
    <w:rsid w:val="000E4206"/>
    <w:rsid w:val="000E4C37"/>
    <w:rsid w:val="000E5E75"/>
    <w:rsid w:val="000E62E6"/>
    <w:rsid w:val="000E65F4"/>
    <w:rsid w:val="000E66B0"/>
    <w:rsid w:val="000E715C"/>
    <w:rsid w:val="000E74B7"/>
    <w:rsid w:val="000E75D6"/>
    <w:rsid w:val="000E7C36"/>
    <w:rsid w:val="000F0201"/>
    <w:rsid w:val="000F0211"/>
    <w:rsid w:val="000F0278"/>
    <w:rsid w:val="000F0747"/>
    <w:rsid w:val="000F07C5"/>
    <w:rsid w:val="000F0B0C"/>
    <w:rsid w:val="000F0D28"/>
    <w:rsid w:val="000F0DD6"/>
    <w:rsid w:val="000F12B1"/>
    <w:rsid w:val="000F1C07"/>
    <w:rsid w:val="000F1F79"/>
    <w:rsid w:val="000F203B"/>
    <w:rsid w:val="000F2674"/>
    <w:rsid w:val="000F2FB1"/>
    <w:rsid w:val="000F302F"/>
    <w:rsid w:val="000F3082"/>
    <w:rsid w:val="000F35FE"/>
    <w:rsid w:val="000F3A18"/>
    <w:rsid w:val="000F3F68"/>
    <w:rsid w:val="000F4954"/>
    <w:rsid w:val="000F4DE8"/>
    <w:rsid w:val="000F4DF0"/>
    <w:rsid w:val="000F4E17"/>
    <w:rsid w:val="000F5038"/>
    <w:rsid w:val="000F51D0"/>
    <w:rsid w:val="000F54EF"/>
    <w:rsid w:val="000F5F5B"/>
    <w:rsid w:val="000F5F83"/>
    <w:rsid w:val="000F6308"/>
    <w:rsid w:val="000F64E8"/>
    <w:rsid w:val="000F67B6"/>
    <w:rsid w:val="000F686D"/>
    <w:rsid w:val="000F6C61"/>
    <w:rsid w:val="000F734F"/>
    <w:rsid w:val="000F75AB"/>
    <w:rsid w:val="000F7CAF"/>
    <w:rsid w:val="00100309"/>
    <w:rsid w:val="001004A1"/>
    <w:rsid w:val="00100D42"/>
    <w:rsid w:val="00100DFE"/>
    <w:rsid w:val="00101269"/>
    <w:rsid w:val="001012E3"/>
    <w:rsid w:val="001013D1"/>
    <w:rsid w:val="001017F1"/>
    <w:rsid w:val="00101B8A"/>
    <w:rsid w:val="00101F37"/>
    <w:rsid w:val="001021C4"/>
    <w:rsid w:val="00102254"/>
    <w:rsid w:val="00102D39"/>
    <w:rsid w:val="00103019"/>
    <w:rsid w:val="001033C6"/>
    <w:rsid w:val="00103CAB"/>
    <w:rsid w:val="00103F9E"/>
    <w:rsid w:val="00104102"/>
    <w:rsid w:val="0010465D"/>
    <w:rsid w:val="00104DB2"/>
    <w:rsid w:val="001057C2"/>
    <w:rsid w:val="00105814"/>
    <w:rsid w:val="00105E0E"/>
    <w:rsid w:val="00105EBA"/>
    <w:rsid w:val="001061C1"/>
    <w:rsid w:val="001065B2"/>
    <w:rsid w:val="0010710C"/>
    <w:rsid w:val="00107264"/>
    <w:rsid w:val="001074DC"/>
    <w:rsid w:val="00107640"/>
    <w:rsid w:val="00107B36"/>
    <w:rsid w:val="00107B46"/>
    <w:rsid w:val="00107BA8"/>
    <w:rsid w:val="00107E94"/>
    <w:rsid w:val="001106DA"/>
    <w:rsid w:val="00110714"/>
    <w:rsid w:val="001108FF"/>
    <w:rsid w:val="00110941"/>
    <w:rsid w:val="001109ED"/>
    <w:rsid w:val="00110D07"/>
    <w:rsid w:val="00111323"/>
    <w:rsid w:val="001114DA"/>
    <w:rsid w:val="00111579"/>
    <w:rsid w:val="00111C46"/>
    <w:rsid w:val="00111C60"/>
    <w:rsid w:val="00111C7F"/>
    <w:rsid w:val="00111CE7"/>
    <w:rsid w:val="00111F87"/>
    <w:rsid w:val="00111FCA"/>
    <w:rsid w:val="00112E16"/>
    <w:rsid w:val="001131B8"/>
    <w:rsid w:val="001133D3"/>
    <w:rsid w:val="0011356A"/>
    <w:rsid w:val="00113859"/>
    <w:rsid w:val="001138C0"/>
    <w:rsid w:val="0011473D"/>
    <w:rsid w:val="001149F0"/>
    <w:rsid w:val="00115108"/>
    <w:rsid w:val="00115310"/>
    <w:rsid w:val="0011533B"/>
    <w:rsid w:val="00115721"/>
    <w:rsid w:val="00115969"/>
    <w:rsid w:val="001159B7"/>
    <w:rsid w:val="001160AB"/>
    <w:rsid w:val="00116A3E"/>
    <w:rsid w:val="00116BE3"/>
    <w:rsid w:val="00116FB9"/>
    <w:rsid w:val="001170A1"/>
    <w:rsid w:val="001170C9"/>
    <w:rsid w:val="00117687"/>
    <w:rsid w:val="00117D33"/>
    <w:rsid w:val="00117D59"/>
    <w:rsid w:val="001200A4"/>
    <w:rsid w:val="00120112"/>
    <w:rsid w:val="00120AB4"/>
    <w:rsid w:val="00120F2C"/>
    <w:rsid w:val="00121D26"/>
    <w:rsid w:val="00121E49"/>
    <w:rsid w:val="00122354"/>
    <w:rsid w:val="00122A6E"/>
    <w:rsid w:val="00122A9F"/>
    <w:rsid w:val="001232F3"/>
    <w:rsid w:val="00123634"/>
    <w:rsid w:val="0012363C"/>
    <w:rsid w:val="00123920"/>
    <w:rsid w:val="00123CF3"/>
    <w:rsid w:val="001240CA"/>
    <w:rsid w:val="00124122"/>
    <w:rsid w:val="00124247"/>
    <w:rsid w:val="001242D7"/>
    <w:rsid w:val="00124500"/>
    <w:rsid w:val="00124EB1"/>
    <w:rsid w:val="0012508A"/>
    <w:rsid w:val="00125381"/>
    <w:rsid w:val="0012597E"/>
    <w:rsid w:val="001262FD"/>
    <w:rsid w:val="0012669A"/>
    <w:rsid w:val="00126B07"/>
    <w:rsid w:val="00126CEF"/>
    <w:rsid w:val="00126FD6"/>
    <w:rsid w:val="00127487"/>
    <w:rsid w:val="00127699"/>
    <w:rsid w:val="001277F4"/>
    <w:rsid w:val="001279F3"/>
    <w:rsid w:val="001302E1"/>
    <w:rsid w:val="00130785"/>
    <w:rsid w:val="00130946"/>
    <w:rsid w:val="00130ACA"/>
    <w:rsid w:val="00130DB4"/>
    <w:rsid w:val="00132488"/>
    <w:rsid w:val="001324CB"/>
    <w:rsid w:val="001324F0"/>
    <w:rsid w:val="00132923"/>
    <w:rsid w:val="00132EBD"/>
    <w:rsid w:val="00133A05"/>
    <w:rsid w:val="00133A9C"/>
    <w:rsid w:val="00133BAE"/>
    <w:rsid w:val="00133C80"/>
    <w:rsid w:val="00133D2A"/>
    <w:rsid w:val="001348A6"/>
    <w:rsid w:val="00134A58"/>
    <w:rsid w:val="00135269"/>
    <w:rsid w:val="0013532D"/>
    <w:rsid w:val="00135807"/>
    <w:rsid w:val="001358DA"/>
    <w:rsid w:val="0013596F"/>
    <w:rsid w:val="00135E7B"/>
    <w:rsid w:val="00136169"/>
    <w:rsid w:val="00136383"/>
    <w:rsid w:val="00136617"/>
    <w:rsid w:val="0013674B"/>
    <w:rsid w:val="001368CC"/>
    <w:rsid w:val="00136FEC"/>
    <w:rsid w:val="00137152"/>
    <w:rsid w:val="001371F6"/>
    <w:rsid w:val="001402A0"/>
    <w:rsid w:val="001408EB"/>
    <w:rsid w:val="00140AAC"/>
    <w:rsid w:val="00140CCE"/>
    <w:rsid w:val="00141064"/>
    <w:rsid w:val="00141650"/>
    <w:rsid w:val="00141ACF"/>
    <w:rsid w:val="00141C4F"/>
    <w:rsid w:val="00141D66"/>
    <w:rsid w:val="00141ED8"/>
    <w:rsid w:val="00142181"/>
    <w:rsid w:val="00142572"/>
    <w:rsid w:val="001425C1"/>
    <w:rsid w:val="00142893"/>
    <w:rsid w:val="00142A60"/>
    <w:rsid w:val="00142D12"/>
    <w:rsid w:val="00143A1D"/>
    <w:rsid w:val="00143B15"/>
    <w:rsid w:val="00143E8C"/>
    <w:rsid w:val="0014438C"/>
    <w:rsid w:val="00144660"/>
    <w:rsid w:val="001446F0"/>
    <w:rsid w:val="0014485B"/>
    <w:rsid w:val="0014490B"/>
    <w:rsid w:val="00144DF7"/>
    <w:rsid w:val="00144ED4"/>
    <w:rsid w:val="00145109"/>
    <w:rsid w:val="001454D1"/>
    <w:rsid w:val="0014555A"/>
    <w:rsid w:val="001466A1"/>
    <w:rsid w:val="001469FA"/>
    <w:rsid w:val="00146B59"/>
    <w:rsid w:val="00146B92"/>
    <w:rsid w:val="00146B93"/>
    <w:rsid w:val="00146DB2"/>
    <w:rsid w:val="00146F1A"/>
    <w:rsid w:val="00146F9B"/>
    <w:rsid w:val="00147289"/>
    <w:rsid w:val="001476E1"/>
    <w:rsid w:val="001478FF"/>
    <w:rsid w:val="00150287"/>
    <w:rsid w:val="001502C4"/>
    <w:rsid w:val="00150606"/>
    <w:rsid w:val="00151371"/>
    <w:rsid w:val="00151994"/>
    <w:rsid w:val="0015249F"/>
    <w:rsid w:val="001526F7"/>
    <w:rsid w:val="00152D17"/>
    <w:rsid w:val="001533FF"/>
    <w:rsid w:val="00153932"/>
    <w:rsid w:val="00153949"/>
    <w:rsid w:val="0015396B"/>
    <w:rsid w:val="00153BC2"/>
    <w:rsid w:val="001541CB"/>
    <w:rsid w:val="001541D6"/>
    <w:rsid w:val="001547C5"/>
    <w:rsid w:val="00154BA7"/>
    <w:rsid w:val="0015510C"/>
    <w:rsid w:val="00155187"/>
    <w:rsid w:val="00155431"/>
    <w:rsid w:val="001554FD"/>
    <w:rsid w:val="00155E19"/>
    <w:rsid w:val="0015631F"/>
    <w:rsid w:val="0015646E"/>
    <w:rsid w:val="00156633"/>
    <w:rsid w:val="00156AB5"/>
    <w:rsid w:val="00156AD1"/>
    <w:rsid w:val="00156AEA"/>
    <w:rsid w:val="00156B1D"/>
    <w:rsid w:val="00157379"/>
    <w:rsid w:val="00157559"/>
    <w:rsid w:val="00157960"/>
    <w:rsid w:val="00157F9C"/>
    <w:rsid w:val="00160051"/>
    <w:rsid w:val="00160148"/>
    <w:rsid w:val="0016035F"/>
    <w:rsid w:val="0016102E"/>
    <w:rsid w:val="0016156A"/>
    <w:rsid w:val="00161ED6"/>
    <w:rsid w:val="0016211C"/>
    <w:rsid w:val="0016217D"/>
    <w:rsid w:val="001621C2"/>
    <w:rsid w:val="00162D52"/>
    <w:rsid w:val="00163B5D"/>
    <w:rsid w:val="00163CB1"/>
    <w:rsid w:val="00164163"/>
    <w:rsid w:val="001642C0"/>
    <w:rsid w:val="001644BA"/>
    <w:rsid w:val="0016456A"/>
    <w:rsid w:val="00165358"/>
    <w:rsid w:val="00165482"/>
    <w:rsid w:val="00165533"/>
    <w:rsid w:val="00165BFF"/>
    <w:rsid w:val="00165D99"/>
    <w:rsid w:val="00165F00"/>
    <w:rsid w:val="0016611E"/>
    <w:rsid w:val="00166298"/>
    <w:rsid w:val="001665B2"/>
    <w:rsid w:val="00166F08"/>
    <w:rsid w:val="0016709C"/>
    <w:rsid w:val="00167168"/>
    <w:rsid w:val="00167408"/>
    <w:rsid w:val="00167454"/>
    <w:rsid w:val="00167A7F"/>
    <w:rsid w:val="00167E4D"/>
    <w:rsid w:val="00170501"/>
    <w:rsid w:val="0017084E"/>
    <w:rsid w:val="001708C6"/>
    <w:rsid w:val="00170CAA"/>
    <w:rsid w:val="001712DB"/>
    <w:rsid w:val="00171B08"/>
    <w:rsid w:val="00171C5E"/>
    <w:rsid w:val="00171DC2"/>
    <w:rsid w:val="00171F19"/>
    <w:rsid w:val="00172788"/>
    <w:rsid w:val="001728F9"/>
    <w:rsid w:val="00172ECF"/>
    <w:rsid w:val="0017327D"/>
    <w:rsid w:val="00173967"/>
    <w:rsid w:val="00173D3D"/>
    <w:rsid w:val="0017465E"/>
    <w:rsid w:val="001748D6"/>
    <w:rsid w:val="00174AA6"/>
    <w:rsid w:val="00175562"/>
    <w:rsid w:val="001755B5"/>
    <w:rsid w:val="00175CFF"/>
    <w:rsid w:val="00175DDA"/>
    <w:rsid w:val="00176113"/>
    <w:rsid w:val="00176483"/>
    <w:rsid w:val="00176608"/>
    <w:rsid w:val="00176778"/>
    <w:rsid w:val="00176E9D"/>
    <w:rsid w:val="00177213"/>
    <w:rsid w:val="001773A8"/>
    <w:rsid w:val="00177551"/>
    <w:rsid w:val="00177AC0"/>
    <w:rsid w:val="00177CA8"/>
    <w:rsid w:val="001802E6"/>
    <w:rsid w:val="001803A1"/>
    <w:rsid w:val="001803D6"/>
    <w:rsid w:val="0018080A"/>
    <w:rsid w:val="00180A39"/>
    <w:rsid w:val="001811D1"/>
    <w:rsid w:val="00181321"/>
    <w:rsid w:val="00181535"/>
    <w:rsid w:val="0018164B"/>
    <w:rsid w:val="00181886"/>
    <w:rsid w:val="00181A40"/>
    <w:rsid w:val="00181D5A"/>
    <w:rsid w:val="001820F3"/>
    <w:rsid w:val="00182413"/>
    <w:rsid w:val="00182819"/>
    <w:rsid w:val="00182F16"/>
    <w:rsid w:val="00184108"/>
    <w:rsid w:val="00184201"/>
    <w:rsid w:val="0018449C"/>
    <w:rsid w:val="001849EC"/>
    <w:rsid w:val="00184BA8"/>
    <w:rsid w:val="00184F17"/>
    <w:rsid w:val="00184F59"/>
    <w:rsid w:val="001852C5"/>
    <w:rsid w:val="0018537C"/>
    <w:rsid w:val="00185B15"/>
    <w:rsid w:val="0018654B"/>
    <w:rsid w:val="00186881"/>
    <w:rsid w:val="00186912"/>
    <w:rsid w:val="00186A54"/>
    <w:rsid w:val="00186B92"/>
    <w:rsid w:val="00187074"/>
    <w:rsid w:val="0018742A"/>
    <w:rsid w:val="00187529"/>
    <w:rsid w:val="001877AF"/>
    <w:rsid w:val="00187859"/>
    <w:rsid w:val="00187E18"/>
    <w:rsid w:val="001902D2"/>
    <w:rsid w:val="0019078B"/>
    <w:rsid w:val="00190798"/>
    <w:rsid w:val="001909D5"/>
    <w:rsid w:val="00190BF8"/>
    <w:rsid w:val="00190F28"/>
    <w:rsid w:val="001910E6"/>
    <w:rsid w:val="00191133"/>
    <w:rsid w:val="00191257"/>
    <w:rsid w:val="00191831"/>
    <w:rsid w:val="00191930"/>
    <w:rsid w:val="00191941"/>
    <w:rsid w:val="001925B4"/>
    <w:rsid w:val="001926BB"/>
    <w:rsid w:val="0019276C"/>
    <w:rsid w:val="00192ADD"/>
    <w:rsid w:val="00192BDF"/>
    <w:rsid w:val="00192CCF"/>
    <w:rsid w:val="00192F39"/>
    <w:rsid w:val="00193461"/>
    <w:rsid w:val="00193644"/>
    <w:rsid w:val="001936C7"/>
    <w:rsid w:val="00193FD3"/>
    <w:rsid w:val="0019454F"/>
    <w:rsid w:val="00194CEC"/>
    <w:rsid w:val="00194D4E"/>
    <w:rsid w:val="00194FF2"/>
    <w:rsid w:val="001952C7"/>
    <w:rsid w:val="00195AFF"/>
    <w:rsid w:val="00195F5D"/>
    <w:rsid w:val="00196815"/>
    <w:rsid w:val="00196967"/>
    <w:rsid w:val="00196A96"/>
    <w:rsid w:val="00196DD8"/>
    <w:rsid w:val="00196F25"/>
    <w:rsid w:val="001971DA"/>
    <w:rsid w:val="0019726D"/>
    <w:rsid w:val="00197335"/>
    <w:rsid w:val="001974E9"/>
    <w:rsid w:val="00197D9B"/>
    <w:rsid w:val="001A07A0"/>
    <w:rsid w:val="001A088E"/>
    <w:rsid w:val="001A0C8F"/>
    <w:rsid w:val="001A0F84"/>
    <w:rsid w:val="001A1134"/>
    <w:rsid w:val="001A1373"/>
    <w:rsid w:val="001A1A8E"/>
    <w:rsid w:val="001A23F9"/>
    <w:rsid w:val="001A2607"/>
    <w:rsid w:val="001A2821"/>
    <w:rsid w:val="001A3064"/>
    <w:rsid w:val="001A3365"/>
    <w:rsid w:val="001A3D27"/>
    <w:rsid w:val="001A3E80"/>
    <w:rsid w:val="001A3F19"/>
    <w:rsid w:val="001A3F2A"/>
    <w:rsid w:val="001A41C4"/>
    <w:rsid w:val="001A42A6"/>
    <w:rsid w:val="001A4612"/>
    <w:rsid w:val="001A47C6"/>
    <w:rsid w:val="001A48D5"/>
    <w:rsid w:val="001A4BF9"/>
    <w:rsid w:val="001A5BED"/>
    <w:rsid w:val="001A5C62"/>
    <w:rsid w:val="001A60CF"/>
    <w:rsid w:val="001A650E"/>
    <w:rsid w:val="001A6A14"/>
    <w:rsid w:val="001A6D93"/>
    <w:rsid w:val="001A7222"/>
    <w:rsid w:val="001A79C7"/>
    <w:rsid w:val="001A7A06"/>
    <w:rsid w:val="001A7D3B"/>
    <w:rsid w:val="001B01A5"/>
    <w:rsid w:val="001B02EC"/>
    <w:rsid w:val="001B035F"/>
    <w:rsid w:val="001B071B"/>
    <w:rsid w:val="001B15A9"/>
    <w:rsid w:val="001B1EAF"/>
    <w:rsid w:val="001B22DB"/>
    <w:rsid w:val="001B29C1"/>
    <w:rsid w:val="001B2A9F"/>
    <w:rsid w:val="001B3096"/>
    <w:rsid w:val="001B3207"/>
    <w:rsid w:val="001B3419"/>
    <w:rsid w:val="001B4050"/>
    <w:rsid w:val="001B4131"/>
    <w:rsid w:val="001B422C"/>
    <w:rsid w:val="001B464D"/>
    <w:rsid w:val="001B4A5B"/>
    <w:rsid w:val="001B4CB4"/>
    <w:rsid w:val="001B4EC4"/>
    <w:rsid w:val="001B5008"/>
    <w:rsid w:val="001B5129"/>
    <w:rsid w:val="001B53CC"/>
    <w:rsid w:val="001B55C8"/>
    <w:rsid w:val="001B5834"/>
    <w:rsid w:val="001B585C"/>
    <w:rsid w:val="001B5BAA"/>
    <w:rsid w:val="001B5EEA"/>
    <w:rsid w:val="001B5F25"/>
    <w:rsid w:val="001B682D"/>
    <w:rsid w:val="001B6A83"/>
    <w:rsid w:val="001B6DD4"/>
    <w:rsid w:val="001B7898"/>
    <w:rsid w:val="001B78BD"/>
    <w:rsid w:val="001B7B26"/>
    <w:rsid w:val="001B7E79"/>
    <w:rsid w:val="001C002F"/>
    <w:rsid w:val="001C00F2"/>
    <w:rsid w:val="001C04A8"/>
    <w:rsid w:val="001C0574"/>
    <w:rsid w:val="001C098B"/>
    <w:rsid w:val="001C0C41"/>
    <w:rsid w:val="001C0EFB"/>
    <w:rsid w:val="001C109D"/>
    <w:rsid w:val="001C11A3"/>
    <w:rsid w:val="001C11D3"/>
    <w:rsid w:val="001C1262"/>
    <w:rsid w:val="001C1665"/>
    <w:rsid w:val="001C1B70"/>
    <w:rsid w:val="001C1C6B"/>
    <w:rsid w:val="001C1CD0"/>
    <w:rsid w:val="001C1CDE"/>
    <w:rsid w:val="001C1D1F"/>
    <w:rsid w:val="001C1E69"/>
    <w:rsid w:val="001C2E74"/>
    <w:rsid w:val="001C2F2A"/>
    <w:rsid w:val="001C321D"/>
    <w:rsid w:val="001C34F5"/>
    <w:rsid w:val="001C35E6"/>
    <w:rsid w:val="001C369A"/>
    <w:rsid w:val="001C3909"/>
    <w:rsid w:val="001C3C1C"/>
    <w:rsid w:val="001C3D75"/>
    <w:rsid w:val="001C3D84"/>
    <w:rsid w:val="001C3EE7"/>
    <w:rsid w:val="001C4063"/>
    <w:rsid w:val="001C4193"/>
    <w:rsid w:val="001C480E"/>
    <w:rsid w:val="001C48EA"/>
    <w:rsid w:val="001C4941"/>
    <w:rsid w:val="001C4D65"/>
    <w:rsid w:val="001C4ED5"/>
    <w:rsid w:val="001C519D"/>
    <w:rsid w:val="001C574B"/>
    <w:rsid w:val="001C575F"/>
    <w:rsid w:val="001C5779"/>
    <w:rsid w:val="001C5C32"/>
    <w:rsid w:val="001C5E75"/>
    <w:rsid w:val="001C67FA"/>
    <w:rsid w:val="001C6BA4"/>
    <w:rsid w:val="001C6E5E"/>
    <w:rsid w:val="001C7258"/>
    <w:rsid w:val="001C77A0"/>
    <w:rsid w:val="001C7AF8"/>
    <w:rsid w:val="001C7D4F"/>
    <w:rsid w:val="001C7F5A"/>
    <w:rsid w:val="001D03F7"/>
    <w:rsid w:val="001D089E"/>
    <w:rsid w:val="001D0BCD"/>
    <w:rsid w:val="001D1147"/>
    <w:rsid w:val="001D1188"/>
    <w:rsid w:val="001D18B3"/>
    <w:rsid w:val="001D1A3C"/>
    <w:rsid w:val="001D28ED"/>
    <w:rsid w:val="001D299C"/>
    <w:rsid w:val="001D2FC1"/>
    <w:rsid w:val="001D3304"/>
    <w:rsid w:val="001D3424"/>
    <w:rsid w:val="001D346A"/>
    <w:rsid w:val="001D350F"/>
    <w:rsid w:val="001D42E1"/>
    <w:rsid w:val="001D5646"/>
    <w:rsid w:val="001D59BD"/>
    <w:rsid w:val="001D5D2C"/>
    <w:rsid w:val="001D61FA"/>
    <w:rsid w:val="001D6234"/>
    <w:rsid w:val="001D651F"/>
    <w:rsid w:val="001D6801"/>
    <w:rsid w:val="001D6F6B"/>
    <w:rsid w:val="001D70A6"/>
    <w:rsid w:val="001D7333"/>
    <w:rsid w:val="001E01A0"/>
    <w:rsid w:val="001E072E"/>
    <w:rsid w:val="001E0A6D"/>
    <w:rsid w:val="001E0E81"/>
    <w:rsid w:val="001E0F74"/>
    <w:rsid w:val="001E1194"/>
    <w:rsid w:val="001E1196"/>
    <w:rsid w:val="001E15C5"/>
    <w:rsid w:val="001E164C"/>
    <w:rsid w:val="001E17AE"/>
    <w:rsid w:val="001E1830"/>
    <w:rsid w:val="001E195C"/>
    <w:rsid w:val="001E196A"/>
    <w:rsid w:val="001E1B33"/>
    <w:rsid w:val="001E1D20"/>
    <w:rsid w:val="001E2382"/>
    <w:rsid w:val="001E3129"/>
    <w:rsid w:val="001E3156"/>
    <w:rsid w:val="001E319F"/>
    <w:rsid w:val="001E3257"/>
    <w:rsid w:val="001E338E"/>
    <w:rsid w:val="001E3457"/>
    <w:rsid w:val="001E3BAE"/>
    <w:rsid w:val="001E3D2E"/>
    <w:rsid w:val="001E3F40"/>
    <w:rsid w:val="001E3F6E"/>
    <w:rsid w:val="001E4131"/>
    <w:rsid w:val="001E4378"/>
    <w:rsid w:val="001E474A"/>
    <w:rsid w:val="001E4968"/>
    <w:rsid w:val="001E4DAE"/>
    <w:rsid w:val="001E5428"/>
    <w:rsid w:val="001E582B"/>
    <w:rsid w:val="001E5C8C"/>
    <w:rsid w:val="001E6228"/>
    <w:rsid w:val="001E64B7"/>
    <w:rsid w:val="001E73DE"/>
    <w:rsid w:val="001E7BE8"/>
    <w:rsid w:val="001E7C8C"/>
    <w:rsid w:val="001E7D94"/>
    <w:rsid w:val="001F08D1"/>
    <w:rsid w:val="001F0903"/>
    <w:rsid w:val="001F0C40"/>
    <w:rsid w:val="001F12DD"/>
    <w:rsid w:val="001F14F6"/>
    <w:rsid w:val="001F156B"/>
    <w:rsid w:val="001F2536"/>
    <w:rsid w:val="001F2FF9"/>
    <w:rsid w:val="001F3952"/>
    <w:rsid w:val="001F39D4"/>
    <w:rsid w:val="001F3AD9"/>
    <w:rsid w:val="001F4090"/>
    <w:rsid w:val="001F4363"/>
    <w:rsid w:val="001F43BA"/>
    <w:rsid w:val="001F4756"/>
    <w:rsid w:val="001F4B72"/>
    <w:rsid w:val="001F4BF1"/>
    <w:rsid w:val="001F4CCD"/>
    <w:rsid w:val="001F4D40"/>
    <w:rsid w:val="001F4EE1"/>
    <w:rsid w:val="001F5211"/>
    <w:rsid w:val="001F5234"/>
    <w:rsid w:val="001F56FC"/>
    <w:rsid w:val="001F571A"/>
    <w:rsid w:val="001F5821"/>
    <w:rsid w:val="001F5936"/>
    <w:rsid w:val="001F5F0D"/>
    <w:rsid w:val="001F67ED"/>
    <w:rsid w:val="001F6B2E"/>
    <w:rsid w:val="001F6E26"/>
    <w:rsid w:val="001F715B"/>
    <w:rsid w:val="001F727F"/>
    <w:rsid w:val="001F78C4"/>
    <w:rsid w:val="001F79C1"/>
    <w:rsid w:val="001F7B12"/>
    <w:rsid w:val="001F7C98"/>
    <w:rsid w:val="00200036"/>
    <w:rsid w:val="002000CF"/>
    <w:rsid w:val="00200364"/>
    <w:rsid w:val="002003F0"/>
    <w:rsid w:val="002006DF"/>
    <w:rsid w:val="002007F5"/>
    <w:rsid w:val="0020086C"/>
    <w:rsid w:val="002008E2"/>
    <w:rsid w:val="00200D3A"/>
    <w:rsid w:val="00201C91"/>
    <w:rsid w:val="00201D27"/>
    <w:rsid w:val="00201E88"/>
    <w:rsid w:val="002020D4"/>
    <w:rsid w:val="002020E1"/>
    <w:rsid w:val="00202315"/>
    <w:rsid w:val="00202994"/>
    <w:rsid w:val="00202C7A"/>
    <w:rsid w:val="00202E53"/>
    <w:rsid w:val="00203091"/>
    <w:rsid w:val="0020315D"/>
    <w:rsid w:val="00203315"/>
    <w:rsid w:val="00204152"/>
    <w:rsid w:val="002044D5"/>
    <w:rsid w:val="0020453C"/>
    <w:rsid w:val="00204A58"/>
    <w:rsid w:val="00205039"/>
    <w:rsid w:val="00205696"/>
    <w:rsid w:val="0020571D"/>
    <w:rsid w:val="00206248"/>
    <w:rsid w:val="00206685"/>
    <w:rsid w:val="0020669B"/>
    <w:rsid w:val="00206AC3"/>
    <w:rsid w:val="00206D8E"/>
    <w:rsid w:val="002073D8"/>
    <w:rsid w:val="00207C89"/>
    <w:rsid w:val="002101A1"/>
    <w:rsid w:val="002104D8"/>
    <w:rsid w:val="0021057B"/>
    <w:rsid w:val="00210670"/>
    <w:rsid w:val="002106AE"/>
    <w:rsid w:val="00210876"/>
    <w:rsid w:val="00211D7C"/>
    <w:rsid w:val="00212094"/>
    <w:rsid w:val="00212164"/>
    <w:rsid w:val="00212468"/>
    <w:rsid w:val="00212F67"/>
    <w:rsid w:val="002130FD"/>
    <w:rsid w:val="00213A88"/>
    <w:rsid w:val="00213CE0"/>
    <w:rsid w:val="00213E90"/>
    <w:rsid w:val="00214068"/>
    <w:rsid w:val="002144BC"/>
    <w:rsid w:val="002147D8"/>
    <w:rsid w:val="00215176"/>
    <w:rsid w:val="002156EE"/>
    <w:rsid w:val="00215BCA"/>
    <w:rsid w:val="00215EC3"/>
    <w:rsid w:val="0021636E"/>
    <w:rsid w:val="00216453"/>
    <w:rsid w:val="0021690E"/>
    <w:rsid w:val="00216A66"/>
    <w:rsid w:val="00217026"/>
    <w:rsid w:val="002176A5"/>
    <w:rsid w:val="00217E46"/>
    <w:rsid w:val="00217E8A"/>
    <w:rsid w:val="0022060E"/>
    <w:rsid w:val="00220637"/>
    <w:rsid w:val="002206CD"/>
    <w:rsid w:val="00220AF4"/>
    <w:rsid w:val="00220EA9"/>
    <w:rsid w:val="0022115F"/>
    <w:rsid w:val="002217C5"/>
    <w:rsid w:val="00221896"/>
    <w:rsid w:val="00221A75"/>
    <w:rsid w:val="00221C0D"/>
    <w:rsid w:val="00221D64"/>
    <w:rsid w:val="00221F5F"/>
    <w:rsid w:val="0022246B"/>
    <w:rsid w:val="00222CDA"/>
    <w:rsid w:val="00222ED9"/>
    <w:rsid w:val="00222F03"/>
    <w:rsid w:val="002230A1"/>
    <w:rsid w:val="00223A55"/>
    <w:rsid w:val="00224207"/>
    <w:rsid w:val="002242AF"/>
    <w:rsid w:val="002243B2"/>
    <w:rsid w:val="002248C4"/>
    <w:rsid w:val="00224A01"/>
    <w:rsid w:val="00224DC0"/>
    <w:rsid w:val="0022512F"/>
    <w:rsid w:val="002254BE"/>
    <w:rsid w:val="00225826"/>
    <w:rsid w:val="00225C57"/>
    <w:rsid w:val="00225DAF"/>
    <w:rsid w:val="002263F4"/>
    <w:rsid w:val="002265A4"/>
    <w:rsid w:val="0022667F"/>
    <w:rsid w:val="00226A5A"/>
    <w:rsid w:val="00226BF4"/>
    <w:rsid w:val="00226DCE"/>
    <w:rsid w:val="002275FD"/>
    <w:rsid w:val="002278D5"/>
    <w:rsid w:val="00227E1F"/>
    <w:rsid w:val="0023012C"/>
    <w:rsid w:val="00230279"/>
    <w:rsid w:val="002303E0"/>
    <w:rsid w:val="00230F2C"/>
    <w:rsid w:val="00230F3C"/>
    <w:rsid w:val="0023141E"/>
    <w:rsid w:val="002315F1"/>
    <w:rsid w:val="00231ADA"/>
    <w:rsid w:val="00231BA6"/>
    <w:rsid w:val="00232349"/>
    <w:rsid w:val="0023234E"/>
    <w:rsid w:val="002324DB"/>
    <w:rsid w:val="002325B0"/>
    <w:rsid w:val="002327D8"/>
    <w:rsid w:val="00232C5A"/>
    <w:rsid w:val="00232FD5"/>
    <w:rsid w:val="002330FC"/>
    <w:rsid w:val="0023387D"/>
    <w:rsid w:val="00233B58"/>
    <w:rsid w:val="00233C08"/>
    <w:rsid w:val="00233E2F"/>
    <w:rsid w:val="0023446F"/>
    <w:rsid w:val="00234B7C"/>
    <w:rsid w:val="00234D50"/>
    <w:rsid w:val="00235A4C"/>
    <w:rsid w:val="0023662C"/>
    <w:rsid w:val="0023675A"/>
    <w:rsid w:val="0023695E"/>
    <w:rsid w:val="0023696D"/>
    <w:rsid w:val="00236A38"/>
    <w:rsid w:val="00236EA9"/>
    <w:rsid w:val="00237201"/>
    <w:rsid w:val="00237533"/>
    <w:rsid w:val="00237698"/>
    <w:rsid w:val="0024068B"/>
    <w:rsid w:val="0024077F"/>
    <w:rsid w:val="00240BCF"/>
    <w:rsid w:val="00240FF3"/>
    <w:rsid w:val="00241234"/>
    <w:rsid w:val="002412AF"/>
    <w:rsid w:val="00241EB8"/>
    <w:rsid w:val="00242239"/>
    <w:rsid w:val="002424D6"/>
    <w:rsid w:val="00242B79"/>
    <w:rsid w:val="0024366C"/>
    <w:rsid w:val="002437B4"/>
    <w:rsid w:val="00244B75"/>
    <w:rsid w:val="00244EB7"/>
    <w:rsid w:val="002459FB"/>
    <w:rsid w:val="0024626F"/>
    <w:rsid w:val="002464CF"/>
    <w:rsid w:val="00246CB1"/>
    <w:rsid w:val="00246DCC"/>
    <w:rsid w:val="002475F8"/>
    <w:rsid w:val="00247A91"/>
    <w:rsid w:val="00247BC8"/>
    <w:rsid w:val="0025047E"/>
    <w:rsid w:val="0025051C"/>
    <w:rsid w:val="002505F0"/>
    <w:rsid w:val="00250891"/>
    <w:rsid w:val="00251245"/>
    <w:rsid w:val="00251E7D"/>
    <w:rsid w:val="00251E98"/>
    <w:rsid w:val="00252554"/>
    <w:rsid w:val="002527EF"/>
    <w:rsid w:val="00252D7D"/>
    <w:rsid w:val="00252DB7"/>
    <w:rsid w:val="00252F3E"/>
    <w:rsid w:val="00253035"/>
    <w:rsid w:val="00253E83"/>
    <w:rsid w:val="002548BE"/>
    <w:rsid w:val="00254961"/>
    <w:rsid w:val="00254CF2"/>
    <w:rsid w:val="00254FBE"/>
    <w:rsid w:val="002558DF"/>
    <w:rsid w:val="0025596E"/>
    <w:rsid w:val="00255A55"/>
    <w:rsid w:val="00255B01"/>
    <w:rsid w:val="00255D86"/>
    <w:rsid w:val="0025629A"/>
    <w:rsid w:val="0025658C"/>
    <w:rsid w:val="002567B8"/>
    <w:rsid w:val="002567F7"/>
    <w:rsid w:val="0025739B"/>
    <w:rsid w:val="002578E6"/>
    <w:rsid w:val="00257CD8"/>
    <w:rsid w:val="00257D42"/>
    <w:rsid w:val="00260027"/>
    <w:rsid w:val="002602E2"/>
    <w:rsid w:val="00260321"/>
    <w:rsid w:val="002605DF"/>
    <w:rsid w:val="0026099A"/>
    <w:rsid w:val="00260ECF"/>
    <w:rsid w:val="00261153"/>
    <w:rsid w:val="002618EF"/>
    <w:rsid w:val="00261EF6"/>
    <w:rsid w:val="00262A9E"/>
    <w:rsid w:val="00263925"/>
    <w:rsid w:val="00264351"/>
    <w:rsid w:val="00264B5B"/>
    <w:rsid w:val="00264F26"/>
    <w:rsid w:val="00265365"/>
    <w:rsid w:val="00265593"/>
    <w:rsid w:val="002658AC"/>
    <w:rsid w:val="002662ED"/>
    <w:rsid w:val="00266B2F"/>
    <w:rsid w:val="00267463"/>
    <w:rsid w:val="002674B7"/>
    <w:rsid w:val="0027014C"/>
    <w:rsid w:val="002702E7"/>
    <w:rsid w:val="0027031C"/>
    <w:rsid w:val="002704C3"/>
    <w:rsid w:val="00270A5A"/>
    <w:rsid w:val="00270B5B"/>
    <w:rsid w:val="00271727"/>
    <w:rsid w:val="0027184F"/>
    <w:rsid w:val="00271A69"/>
    <w:rsid w:val="00271AF4"/>
    <w:rsid w:val="00271E7B"/>
    <w:rsid w:val="00271EE3"/>
    <w:rsid w:val="002720A2"/>
    <w:rsid w:val="002722B5"/>
    <w:rsid w:val="002724C1"/>
    <w:rsid w:val="00272AB2"/>
    <w:rsid w:val="00272D0E"/>
    <w:rsid w:val="00273211"/>
    <w:rsid w:val="002735C3"/>
    <w:rsid w:val="00273D1A"/>
    <w:rsid w:val="0027402F"/>
    <w:rsid w:val="0027418E"/>
    <w:rsid w:val="00274812"/>
    <w:rsid w:val="00274992"/>
    <w:rsid w:val="00274B56"/>
    <w:rsid w:val="00274BB8"/>
    <w:rsid w:val="0027535C"/>
    <w:rsid w:val="00275531"/>
    <w:rsid w:val="002757EF"/>
    <w:rsid w:val="0027582E"/>
    <w:rsid w:val="002758EE"/>
    <w:rsid w:val="00275E32"/>
    <w:rsid w:val="00275EBE"/>
    <w:rsid w:val="002767DF"/>
    <w:rsid w:val="002768BD"/>
    <w:rsid w:val="00276AE9"/>
    <w:rsid w:val="00276B5E"/>
    <w:rsid w:val="00276BEB"/>
    <w:rsid w:val="00276C39"/>
    <w:rsid w:val="00277054"/>
    <w:rsid w:val="0027737C"/>
    <w:rsid w:val="00277833"/>
    <w:rsid w:val="00277A59"/>
    <w:rsid w:val="00277B65"/>
    <w:rsid w:val="00277FFB"/>
    <w:rsid w:val="00280011"/>
    <w:rsid w:val="0028078D"/>
    <w:rsid w:val="00280CA3"/>
    <w:rsid w:val="002810DB"/>
    <w:rsid w:val="00281477"/>
    <w:rsid w:val="00281651"/>
    <w:rsid w:val="002822F4"/>
    <w:rsid w:val="002825DD"/>
    <w:rsid w:val="002825E9"/>
    <w:rsid w:val="00282AD2"/>
    <w:rsid w:val="00282F58"/>
    <w:rsid w:val="002830FE"/>
    <w:rsid w:val="002834B1"/>
    <w:rsid w:val="002837BD"/>
    <w:rsid w:val="00283D09"/>
    <w:rsid w:val="00283DE7"/>
    <w:rsid w:val="0028424A"/>
    <w:rsid w:val="002844DF"/>
    <w:rsid w:val="0028489C"/>
    <w:rsid w:val="002848A9"/>
    <w:rsid w:val="002849EA"/>
    <w:rsid w:val="00284F4E"/>
    <w:rsid w:val="002853B2"/>
    <w:rsid w:val="00285906"/>
    <w:rsid w:val="00285A70"/>
    <w:rsid w:val="002862B1"/>
    <w:rsid w:val="00286BDE"/>
    <w:rsid w:val="00286D83"/>
    <w:rsid w:val="00287075"/>
    <w:rsid w:val="0028710D"/>
    <w:rsid w:val="00287C4A"/>
    <w:rsid w:val="00287E6D"/>
    <w:rsid w:val="00287EDE"/>
    <w:rsid w:val="002913E5"/>
    <w:rsid w:val="00291490"/>
    <w:rsid w:val="002914C6"/>
    <w:rsid w:val="0029169E"/>
    <w:rsid w:val="002917D9"/>
    <w:rsid w:val="002917E9"/>
    <w:rsid w:val="00291DE9"/>
    <w:rsid w:val="00291EEA"/>
    <w:rsid w:val="002925F9"/>
    <w:rsid w:val="0029284B"/>
    <w:rsid w:val="00292BBD"/>
    <w:rsid w:val="00292DD6"/>
    <w:rsid w:val="00292F11"/>
    <w:rsid w:val="00293695"/>
    <w:rsid w:val="002939EB"/>
    <w:rsid w:val="00293AAC"/>
    <w:rsid w:val="00293EA2"/>
    <w:rsid w:val="00294156"/>
    <w:rsid w:val="0029439B"/>
    <w:rsid w:val="0029446C"/>
    <w:rsid w:val="002944E3"/>
    <w:rsid w:val="002945C1"/>
    <w:rsid w:val="00294EAF"/>
    <w:rsid w:val="00294EE4"/>
    <w:rsid w:val="00294EF5"/>
    <w:rsid w:val="00294FFC"/>
    <w:rsid w:val="00295175"/>
    <w:rsid w:val="00295391"/>
    <w:rsid w:val="002953CE"/>
    <w:rsid w:val="00295751"/>
    <w:rsid w:val="00295A23"/>
    <w:rsid w:val="00295B81"/>
    <w:rsid w:val="00296070"/>
    <w:rsid w:val="00296657"/>
    <w:rsid w:val="0029690B"/>
    <w:rsid w:val="00296F13"/>
    <w:rsid w:val="00297711"/>
    <w:rsid w:val="00297DD9"/>
    <w:rsid w:val="00297FF0"/>
    <w:rsid w:val="002A0405"/>
    <w:rsid w:val="002A10C9"/>
    <w:rsid w:val="002A1489"/>
    <w:rsid w:val="002A1739"/>
    <w:rsid w:val="002A17BB"/>
    <w:rsid w:val="002A2347"/>
    <w:rsid w:val="002A2981"/>
    <w:rsid w:val="002A2A08"/>
    <w:rsid w:val="002A2E4E"/>
    <w:rsid w:val="002A30E9"/>
    <w:rsid w:val="002A339B"/>
    <w:rsid w:val="002A3A3F"/>
    <w:rsid w:val="002A3E8E"/>
    <w:rsid w:val="002A454B"/>
    <w:rsid w:val="002A4B98"/>
    <w:rsid w:val="002A5102"/>
    <w:rsid w:val="002A57F5"/>
    <w:rsid w:val="002A5BB9"/>
    <w:rsid w:val="002A5DED"/>
    <w:rsid w:val="002A6480"/>
    <w:rsid w:val="002A710C"/>
    <w:rsid w:val="002A7235"/>
    <w:rsid w:val="002A72CD"/>
    <w:rsid w:val="002A7330"/>
    <w:rsid w:val="002A78E1"/>
    <w:rsid w:val="002A7FCC"/>
    <w:rsid w:val="002B070C"/>
    <w:rsid w:val="002B0A95"/>
    <w:rsid w:val="002B0CC5"/>
    <w:rsid w:val="002B0F4A"/>
    <w:rsid w:val="002B14CC"/>
    <w:rsid w:val="002B1908"/>
    <w:rsid w:val="002B1913"/>
    <w:rsid w:val="002B2A56"/>
    <w:rsid w:val="002B2B5A"/>
    <w:rsid w:val="002B2FEF"/>
    <w:rsid w:val="002B30C6"/>
    <w:rsid w:val="002B347B"/>
    <w:rsid w:val="002B34EE"/>
    <w:rsid w:val="002B3685"/>
    <w:rsid w:val="002B3CB9"/>
    <w:rsid w:val="002B422A"/>
    <w:rsid w:val="002B4EB4"/>
    <w:rsid w:val="002B50BC"/>
    <w:rsid w:val="002B5635"/>
    <w:rsid w:val="002B5698"/>
    <w:rsid w:val="002B5C8F"/>
    <w:rsid w:val="002B5DEC"/>
    <w:rsid w:val="002B6BB1"/>
    <w:rsid w:val="002B6CB4"/>
    <w:rsid w:val="002B74C0"/>
    <w:rsid w:val="002B7600"/>
    <w:rsid w:val="002B7892"/>
    <w:rsid w:val="002B7AB7"/>
    <w:rsid w:val="002B7AF2"/>
    <w:rsid w:val="002C01EC"/>
    <w:rsid w:val="002C036A"/>
    <w:rsid w:val="002C03D3"/>
    <w:rsid w:val="002C04B9"/>
    <w:rsid w:val="002C0526"/>
    <w:rsid w:val="002C0724"/>
    <w:rsid w:val="002C09CD"/>
    <w:rsid w:val="002C0CDF"/>
    <w:rsid w:val="002C0DAF"/>
    <w:rsid w:val="002C13B5"/>
    <w:rsid w:val="002C145A"/>
    <w:rsid w:val="002C1E15"/>
    <w:rsid w:val="002C22C9"/>
    <w:rsid w:val="002C2884"/>
    <w:rsid w:val="002C28B8"/>
    <w:rsid w:val="002C2BF3"/>
    <w:rsid w:val="002C2E88"/>
    <w:rsid w:val="002C33C9"/>
    <w:rsid w:val="002C3585"/>
    <w:rsid w:val="002C376C"/>
    <w:rsid w:val="002C48EC"/>
    <w:rsid w:val="002C4A7C"/>
    <w:rsid w:val="002C4F7B"/>
    <w:rsid w:val="002C5041"/>
    <w:rsid w:val="002C516D"/>
    <w:rsid w:val="002C5611"/>
    <w:rsid w:val="002C578A"/>
    <w:rsid w:val="002C69E4"/>
    <w:rsid w:val="002C6DE8"/>
    <w:rsid w:val="002C7260"/>
    <w:rsid w:val="002C7749"/>
    <w:rsid w:val="002C7B5E"/>
    <w:rsid w:val="002C7DBD"/>
    <w:rsid w:val="002C7E6E"/>
    <w:rsid w:val="002D02B8"/>
    <w:rsid w:val="002D0AB1"/>
    <w:rsid w:val="002D184D"/>
    <w:rsid w:val="002D19F0"/>
    <w:rsid w:val="002D1BC4"/>
    <w:rsid w:val="002D1CB9"/>
    <w:rsid w:val="002D24EE"/>
    <w:rsid w:val="002D258A"/>
    <w:rsid w:val="002D278F"/>
    <w:rsid w:val="002D2BF2"/>
    <w:rsid w:val="002D2E5D"/>
    <w:rsid w:val="002D2F16"/>
    <w:rsid w:val="002D2F78"/>
    <w:rsid w:val="002D3077"/>
    <w:rsid w:val="002D3233"/>
    <w:rsid w:val="002D34DD"/>
    <w:rsid w:val="002D3CAB"/>
    <w:rsid w:val="002D3E77"/>
    <w:rsid w:val="002D4266"/>
    <w:rsid w:val="002D4FC1"/>
    <w:rsid w:val="002D58E0"/>
    <w:rsid w:val="002D5A2D"/>
    <w:rsid w:val="002D5AE4"/>
    <w:rsid w:val="002D5D8A"/>
    <w:rsid w:val="002D5DE1"/>
    <w:rsid w:val="002D645A"/>
    <w:rsid w:val="002D64D4"/>
    <w:rsid w:val="002D6992"/>
    <w:rsid w:val="002D6D4A"/>
    <w:rsid w:val="002D6EA9"/>
    <w:rsid w:val="002D7D75"/>
    <w:rsid w:val="002E0745"/>
    <w:rsid w:val="002E0924"/>
    <w:rsid w:val="002E0FD2"/>
    <w:rsid w:val="002E10B8"/>
    <w:rsid w:val="002E176A"/>
    <w:rsid w:val="002E194D"/>
    <w:rsid w:val="002E1CF2"/>
    <w:rsid w:val="002E26B6"/>
    <w:rsid w:val="002E2D87"/>
    <w:rsid w:val="002E2ECB"/>
    <w:rsid w:val="002E3DFD"/>
    <w:rsid w:val="002E44E6"/>
    <w:rsid w:val="002E48DD"/>
    <w:rsid w:val="002E49AF"/>
    <w:rsid w:val="002E4C77"/>
    <w:rsid w:val="002E51FD"/>
    <w:rsid w:val="002E5EF0"/>
    <w:rsid w:val="002E64CC"/>
    <w:rsid w:val="002E699D"/>
    <w:rsid w:val="002E6BC3"/>
    <w:rsid w:val="002E6E72"/>
    <w:rsid w:val="002E6E73"/>
    <w:rsid w:val="002E6E8F"/>
    <w:rsid w:val="002F0001"/>
    <w:rsid w:val="002F0EB5"/>
    <w:rsid w:val="002F1063"/>
    <w:rsid w:val="002F17B3"/>
    <w:rsid w:val="002F18F2"/>
    <w:rsid w:val="002F1905"/>
    <w:rsid w:val="002F1A65"/>
    <w:rsid w:val="002F2009"/>
    <w:rsid w:val="002F2283"/>
    <w:rsid w:val="002F259A"/>
    <w:rsid w:val="002F2603"/>
    <w:rsid w:val="002F2A61"/>
    <w:rsid w:val="002F2AAA"/>
    <w:rsid w:val="002F3AAE"/>
    <w:rsid w:val="002F3ADF"/>
    <w:rsid w:val="002F3E7A"/>
    <w:rsid w:val="002F40D1"/>
    <w:rsid w:val="002F42AA"/>
    <w:rsid w:val="002F42FC"/>
    <w:rsid w:val="002F43DD"/>
    <w:rsid w:val="002F4639"/>
    <w:rsid w:val="002F4A82"/>
    <w:rsid w:val="002F4CAC"/>
    <w:rsid w:val="002F5059"/>
    <w:rsid w:val="002F513C"/>
    <w:rsid w:val="002F585C"/>
    <w:rsid w:val="002F5CEA"/>
    <w:rsid w:val="002F6186"/>
    <w:rsid w:val="002F62FD"/>
    <w:rsid w:val="002F675E"/>
    <w:rsid w:val="002F6A2E"/>
    <w:rsid w:val="002F71DE"/>
    <w:rsid w:val="002F7BC9"/>
    <w:rsid w:val="00300A4B"/>
    <w:rsid w:val="00300D92"/>
    <w:rsid w:val="00300E33"/>
    <w:rsid w:val="00300E63"/>
    <w:rsid w:val="00301518"/>
    <w:rsid w:val="00302840"/>
    <w:rsid w:val="00302967"/>
    <w:rsid w:val="00302A45"/>
    <w:rsid w:val="00302DA1"/>
    <w:rsid w:val="00302E12"/>
    <w:rsid w:val="00303105"/>
    <w:rsid w:val="00303A4C"/>
    <w:rsid w:val="00303ADB"/>
    <w:rsid w:val="00303C07"/>
    <w:rsid w:val="00303FE9"/>
    <w:rsid w:val="0030404A"/>
    <w:rsid w:val="00304264"/>
    <w:rsid w:val="00304678"/>
    <w:rsid w:val="003049B1"/>
    <w:rsid w:val="00304BB4"/>
    <w:rsid w:val="00304EE0"/>
    <w:rsid w:val="00304F02"/>
    <w:rsid w:val="00304F0D"/>
    <w:rsid w:val="00305065"/>
    <w:rsid w:val="00305176"/>
    <w:rsid w:val="003057F3"/>
    <w:rsid w:val="00305BC6"/>
    <w:rsid w:val="00305DDA"/>
    <w:rsid w:val="00305E3B"/>
    <w:rsid w:val="00306060"/>
    <w:rsid w:val="003061CE"/>
    <w:rsid w:val="0030663A"/>
    <w:rsid w:val="003068E1"/>
    <w:rsid w:val="00306990"/>
    <w:rsid w:val="00306B8D"/>
    <w:rsid w:val="00306F32"/>
    <w:rsid w:val="00307149"/>
    <w:rsid w:val="00307361"/>
    <w:rsid w:val="00307B23"/>
    <w:rsid w:val="00307C3E"/>
    <w:rsid w:val="00310C4E"/>
    <w:rsid w:val="00311ED6"/>
    <w:rsid w:val="00311F06"/>
    <w:rsid w:val="00312487"/>
    <w:rsid w:val="00312BC6"/>
    <w:rsid w:val="003135EE"/>
    <w:rsid w:val="00314783"/>
    <w:rsid w:val="003147CB"/>
    <w:rsid w:val="00314860"/>
    <w:rsid w:val="00314AD4"/>
    <w:rsid w:val="00314D33"/>
    <w:rsid w:val="00315058"/>
    <w:rsid w:val="00315102"/>
    <w:rsid w:val="00315576"/>
    <w:rsid w:val="00315F4C"/>
    <w:rsid w:val="003161C8"/>
    <w:rsid w:val="003166B3"/>
    <w:rsid w:val="003169A9"/>
    <w:rsid w:val="00316ABA"/>
    <w:rsid w:val="00316B11"/>
    <w:rsid w:val="00316B24"/>
    <w:rsid w:val="00316CA3"/>
    <w:rsid w:val="00317243"/>
    <w:rsid w:val="003174BB"/>
    <w:rsid w:val="0031762F"/>
    <w:rsid w:val="003200D3"/>
    <w:rsid w:val="00320234"/>
    <w:rsid w:val="00320278"/>
    <w:rsid w:val="0032045F"/>
    <w:rsid w:val="0032051C"/>
    <w:rsid w:val="0032085E"/>
    <w:rsid w:val="00320C73"/>
    <w:rsid w:val="00321B81"/>
    <w:rsid w:val="00322194"/>
    <w:rsid w:val="00322682"/>
    <w:rsid w:val="00322D2B"/>
    <w:rsid w:val="00322FCD"/>
    <w:rsid w:val="00323333"/>
    <w:rsid w:val="00323405"/>
    <w:rsid w:val="003236DA"/>
    <w:rsid w:val="003237FD"/>
    <w:rsid w:val="00323DA3"/>
    <w:rsid w:val="003241A5"/>
    <w:rsid w:val="00324486"/>
    <w:rsid w:val="00324B1D"/>
    <w:rsid w:val="00324C36"/>
    <w:rsid w:val="00324CAD"/>
    <w:rsid w:val="003250F0"/>
    <w:rsid w:val="0032522E"/>
    <w:rsid w:val="00325787"/>
    <w:rsid w:val="00325D1F"/>
    <w:rsid w:val="00326625"/>
    <w:rsid w:val="00326A4A"/>
    <w:rsid w:val="00326B89"/>
    <w:rsid w:val="00326C68"/>
    <w:rsid w:val="00326F9E"/>
    <w:rsid w:val="00326FF1"/>
    <w:rsid w:val="00327093"/>
    <w:rsid w:val="0032719F"/>
    <w:rsid w:val="003271F4"/>
    <w:rsid w:val="00327BB3"/>
    <w:rsid w:val="00331596"/>
    <w:rsid w:val="00331750"/>
    <w:rsid w:val="00331F1E"/>
    <w:rsid w:val="00332053"/>
    <w:rsid w:val="003326D7"/>
    <w:rsid w:val="00332FFE"/>
    <w:rsid w:val="0033323E"/>
    <w:rsid w:val="00333635"/>
    <w:rsid w:val="00333B86"/>
    <w:rsid w:val="00333D1F"/>
    <w:rsid w:val="00333EC2"/>
    <w:rsid w:val="003342A3"/>
    <w:rsid w:val="0033443D"/>
    <w:rsid w:val="00334DAC"/>
    <w:rsid w:val="00334FE9"/>
    <w:rsid w:val="00335570"/>
    <w:rsid w:val="00335873"/>
    <w:rsid w:val="0033626B"/>
    <w:rsid w:val="00336508"/>
    <w:rsid w:val="00336D81"/>
    <w:rsid w:val="00336DF9"/>
    <w:rsid w:val="003377F9"/>
    <w:rsid w:val="00337A07"/>
    <w:rsid w:val="003400AA"/>
    <w:rsid w:val="003402ED"/>
    <w:rsid w:val="0034031C"/>
    <w:rsid w:val="00340A29"/>
    <w:rsid w:val="00340BB2"/>
    <w:rsid w:val="00340D92"/>
    <w:rsid w:val="00341816"/>
    <w:rsid w:val="00341FA8"/>
    <w:rsid w:val="00342148"/>
    <w:rsid w:val="00342462"/>
    <w:rsid w:val="003424DC"/>
    <w:rsid w:val="003424F1"/>
    <w:rsid w:val="003435DC"/>
    <w:rsid w:val="00343604"/>
    <w:rsid w:val="0034391A"/>
    <w:rsid w:val="00343AED"/>
    <w:rsid w:val="00343B7C"/>
    <w:rsid w:val="003441F1"/>
    <w:rsid w:val="0034471C"/>
    <w:rsid w:val="00345046"/>
    <w:rsid w:val="003453E7"/>
    <w:rsid w:val="00345B04"/>
    <w:rsid w:val="00345D0E"/>
    <w:rsid w:val="00345E10"/>
    <w:rsid w:val="00345E1E"/>
    <w:rsid w:val="0034622F"/>
    <w:rsid w:val="00346D7A"/>
    <w:rsid w:val="00346FA3"/>
    <w:rsid w:val="0034712C"/>
    <w:rsid w:val="0034769E"/>
    <w:rsid w:val="0034777C"/>
    <w:rsid w:val="00347C23"/>
    <w:rsid w:val="00347E42"/>
    <w:rsid w:val="0035032D"/>
    <w:rsid w:val="003505EB"/>
    <w:rsid w:val="00350FBB"/>
    <w:rsid w:val="003513BA"/>
    <w:rsid w:val="0035202B"/>
    <w:rsid w:val="00352188"/>
    <w:rsid w:val="00352682"/>
    <w:rsid w:val="00352708"/>
    <w:rsid w:val="00352B44"/>
    <w:rsid w:val="00352B62"/>
    <w:rsid w:val="00352BE3"/>
    <w:rsid w:val="00352E65"/>
    <w:rsid w:val="0035348C"/>
    <w:rsid w:val="003536D3"/>
    <w:rsid w:val="00354010"/>
    <w:rsid w:val="003549C1"/>
    <w:rsid w:val="00354B8B"/>
    <w:rsid w:val="00354BF0"/>
    <w:rsid w:val="0035517B"/>
    <w:rsid w:val="00355245"/>
    <w:rsid w:val="00355437"/>
    <w:rsid w:val="00355DF8"/>
    <w:rsid w:val="003561FC"/>
    <w:rsid w:val="003570B2"/>
    <w:rsid w:val="0035779D"/>
    <w:rsid w:val="00357A4F"/>
    <w:rsid w:val="00357BC1"/>
    <w:rsid w:val="00360330"/>
    <w:rsid w:val="003606A4"/>
    <w:rsid w:val="00360B66"/>
    <w:rsid w:val="0036122D"/>
    <w:rsid w:val="00361481"/>
    <w:rsid w:val="00361C58"/>
    <w:rsid w:val="00361E01"/>
    <w:rsid w:val="00361F03"/>
    <w:rsid w:val="003622AC"/>
    <w:rsid w:val="003622E4"/>
    <w:rsid w:val="00362557"/>
    <w:rsid w:val="00362B33"/>
    <w:rsid w:val="00363084"/>
    <w:rsid w:val="00363308"/>
    <w:rsid w:val="003637D9"/>
    <w:rsid w:val="00363CD2"/>
    <w:rsid w:val="00364596"/>
    <w:rsid w:val="0036474B"/>
    <w:rsid w:val="003647B4"/>
    <w:rsid w:val="003647D2"/>
    <w:rsid w:val="00364A5B"/>
    <w:rsid w:val="00364AC6"/>
    <w:rsid w:val="00364AEB"/>
    <w:rsid w:val="00364FE5"/>
    <w:rsid w:val="003651DE"/>
    <w:rsid w:val="0036522B"/>
    <w:rsid w:val="0036567F"/>
    <w:rsid w:val="0036585B"/>
    <w:rsid w:val="0036586E"/>
    <w:rsid w:val="00365A14"/>
    <w:rsid w:val="00365EBB"/>
    <w:rsid w:val="003661DF"/>
    <w:rsid w:val="00366422"/>
    <w:rsid w:val="003666A9"/>
    <w:rsid w:val="003666D2"/>
    <w:rsid w:val="00366726"/>
    <w:rsid w:val="00366A18"/>
    <w:rsid w:val="00366C3A"/>
    <w:rsid w:val="00366F11"/>
    <w:rsid w:val="003672AD"/>
    <w:rsid w:val="003673B6"/>
    <w:rsid w:val="003674D1"/>
    <w:rsid w:val="00367960"/>
    <w:rsid w:val="00367BC0"/>
    <w:rsid w:val="00370685"/>
    <w:rsid w:val="00370731"/>
    <w:rsid w:val="00370B27"/>
    <w:rsid w:val="0037103F"/>
    <w:rsid w:val="00371D15"/>
    <w:rsid w:val="00372488"/>
    <w:rsid w:val="003725B2"/>
    <w:rsid w:val="00372752"/>
    <w:rsid w:val="00372DFE"/>
    <w:rsid w:val="00372E87"/>
    <w:rsid w:val="0037305E"/>
    <w:rsid w:val="003731C2"/>
    <w:rsid w:val="003738FB"/>
    <w:rsid w:val="00373DCC"/>
    <w:rsid w:val="00373EB5"/>
    <w:rsid w:val="00374331"/>
    <w:rsid w:val="00374994"/>
    <w:rsid w:val="00374BF7"/>
    <w:rsid w:val="00374CFE"/>
    <w:rsid w:val="00375183"/>
    <w:rsid w:val="0037551F"/>
    <w:rsid w:val="00375573"/>
    <w:rsid w:val="003759E6"/>
    <w:rsid w:val="00375BE3"/>
    <w:rsid w:val="00375EA0"/>
    <w:rsid w:val="00376220"/>
    <w:rsid w:val="003763A0"/>
    <w:rsid w:val="0037650E"/>
    <w:rsid w:val="003767F1"/>
    <w:rsid w:val="0037717D"/>
    <w:rsid w:val="00377192"/>
    <w:rsid w:val="0037778C"/>
    <w:rsid w:val="00377952"/>
    <w:rsid w:val="00377D7E"/>
    <w:rsid w:val="00377EF9"/>
    <w:rsid w:val="00380614"/>
    <w:rsid w:val="00380694"/>
    <w:rsid w:val="003807A3"/>
    <w:rsid w:val="003812DF"/>
    <w:rsid w:val="003812EC"/>
    <w:rsid w:val="00381500"/>
    <w:rsid w:val="00381526"/>
    <w:rsid w:val="0038175C"/>
    <w:rsid w:val="0038198B"/>
    <w:rsid w:val="00381DB1"/>
    <w:rsid w:val="00382997"/>
    <w:rsid w:val="00382DC8"/>
    <w:rsid w:val="0038384B"/>
    <w:rsid w:val="00383940"/>
    <w:rsid w:val="00383C22"/>
    <w:rsid w:val="003847BF"/>
    <w:rsid w:val="003850D6"/>
    <w:rsid w:val="0038520E"/>
    <w:rsid w:val="003854A2"/>
    <w:rsid w:val="00385813"/>
    <w:rsid w:val="003860A0"/>
    <w:rsid w:val="003860D5"/>
    <w:rsid w:val="00386C41"/>
    <w:rsid w:val="00386EAB"/>
    <w:rsid w:val="0038742D"/>
    <w:rsid w:val="003879F5"/>
    <w:rsid w:val="00387A45"/>
    <w:rsid w:val="00387E9E"/>
    <w:rsid w:val="003905B7"/>
    <w:rsid w:val="003908CD"/>
    <w:rsid w:val="00390F2C"/>
    <w:rsid w:val="00391044"/>
    <w:rsid w:val="0039113E"/>
    <w:rsid w:val="003911C9"/>
    <w:rsid w:val="003912D8"/>
    <w:rsid w:val="00391774"/>
    <w:rsid w:val="00391DBC"/>
    <w:rsid w:val="00391FFB"/>
    <w:rsid w:val="00392108"/>
    <w:rsid w:val="003923FB"/>
    <w:rsid w:val="003925D3"/>
    <w:rsid w:val="00392740"/>
    <w:rsid w:val="003927EA"/>
    <w:rsid w:val="00393419"/>
    <w:rsid w:val="00393724"/>
    <w:rsid w:val="00393AE1"/>
    <w:rsid w:val="0039471F"/>
    <w:rsid w:val="0039484C"/>
    <w:rsid w:val="0039491F"/>
    <w:rsid w:val="00394AE9"/>
    <w:rsid w:val="003950B2"/>
    <w:rsid w:val="00395151"/>
    <w:rsid w:val="003952BC"/>
    <w:rsid w:val="00395B53"/>
    <w:rsid w:val="003963DF"/>
    <w:rsid w:val="0039670D"/>
    <w:rsid w:val="003967F1"/>
    <w:rsid w:val="003969D8"/>
    <w:rsid w:val="003969F8"/>
    <w:rsid w:val="003973C7"/>
    <w:rsid w:val="0039791E"/>
    <w:rsid w:val="00397BD5"/>
    <w:rsid w:val="003A095F"/>
    <w:rsid w:val="003A0B6A"/>
    <w:rsid w:val="003A0E5F"/>
    <w:rsid w:val="003A0EEB"/>
    <w:rsid w:val="003A1353"/>
    <w:rsid w:val="003A143E"/>
    <w:rsid w:val="003A16D4"/>
    <w:rsid w:val="003A20A9"/>
    <w:rsid w:val="003A20E1"/>
    <w:rsid w:val="003A226A"/>
    <w:rsid w:val="003A25D1"/>
    <w:rsid w:val="003A25FE"/>
    <w:rsid w:val="003A2867"/>
    <w:rsid w:val="003A34E5"/>
    <w:rsid w:val="003A3734"/>
    <w:rsid w:val="003A3A22"/>
    <w:rsid w:val="003A426C"/>
    <w:rsid w:val="003A4496"/>
    <w:rsid w:val="003A45F7"/>
    <w:rsid w:val="003A46AF"/>
    <w:rsid w:val="003A4E47"/>
    <w:rsid w:val="003A5147"/>
    <w:rsid w:val="003A5345"/>
    <w:rsid w:val="003A54F7"/>
    <w:rsid w:val="003A596D"/>
    <w:rsid w:val="003A60ED"/>
    <w:rsid w:val="003A63A3"/>
    <w:rsid w:val="003A63C4"/>
    <w:rsid w:val="003A64E4"/>
    <w:rsid w:val="003A65B4"/>
    <w:rsid w:val="003A680D"/>
    <w:rsid w:val="003A6A67"/>
    <w:rsid w:val="003A6E12"/>
    <w:rsid w:val="003A733E"/>
    <w:rsid w:val="003A74D3"/>
    <w:rsid w:val="003A758A"/>
    <w:rsid w:val="003A7711"/>
    <w:rsid w:val="003A7AF4"/>
    <w:rsid w:val="003B03E4"/>
    <w:rsid w:val="003B0612"/>
    <w:rsid w:val="003B07B8"/>
    <w:rsid w:val="003B09F6"/>
    <w:rsid w:val="003B0C4E"/>
    <w:rsid w:val="003B1373"/>
    <w:rsid w:val="003B1421"/>
    <w:rsid w:val="003B1548"/>
    <w:rsid w:val="003B18C4"/>
    <w:rsid w:val="003B19D7"/>
    <w:rsid w:val="003B1D04"/>
    <w:rsid w:val="003B1D9D"/>
    <w:rsid w:val="003B21BD"/>
    <w:rsid w:val="003B2646"/>
    <w:rsid w:val="003B2741"/>
    <w:rsid w:val="003B29F3"/>
    <w:rsid w:val="003B2F39"/>
    <w:rsid w:val="003B44A8"/>
    <w:rsid w:val="003B455D"/>
    <w:rsid w:val="003B4604"/>
    <w:rsid w:val="003B4779"/>
    <w:rsid w:val="003B47B8"/>
    <w:rsid w:val="003B4993"/>
    <w:rsid w:val="003B49FF"/>
    <w:rsid w:val="003B4CD2"/>
    <w:rsid w:val="003B5BC1"/>
    <w:rsid w:val="003B5E1F"/>
    <w:rsid w:val="003B5EF6"/>
    <w:rsid w:val="003B6709"/>
    <w:rsid w:val="003B7181"/>
    <w:rsid w:val="003B7782"/>
    <w:rsid w:val="003C0089"/>
    <w:rsid w:val="003C039A"/>
    <w:rsid w:val="003C04C8"/>
    <w:rsid w:val="003C0A94"/>
    <w:rsid w:val="003C0ADE"/>
    <w:rsid w:val="003C121A"/>
    <w:rsid w:val="003C13DB"/>
    <w:rsid w:val="003C13E6"/>
    <w:rsid w:val="003C161F"/>
    <w:rsid w:val="003C1690"/>
    <w:rsid w:val="003C1A48"/>
    <w:rsid w:val="003C1B30"/>
    <w:rsid w:val="003C1B3D"/>
    <w:rsid w:val="003C1BD6"/>
    <w:rsid w:val="003C1F49"/>
    <w:rsid w:val="003C1FF3"/>
    <w:rsid w:val="003C22DD"/>
    <w:rsid w:val="003C2CAD"/>
    <w:rsid w:val="003C2FBB"/>
    <w:rsid w:val="003C306A"/>
    <w:rsid w:val="003C333F"/>
    <w:rsid w:val="003C353B"/>
    <w:rsid w:val="003C3B9F"/>
    <w:rsid w:val="003C4694"/>
    <w:rsid w:val="003C498E"/>
    <w:rsid w:val="003C49C7"/>
    <w:rsid w:val="003C4CEC"/>
    <w:rsid w:val="003C4D91"/>
    <w:rsid w:val="003C5189"/>
    <w:rsid w:val="003C5E84"/>
    <w:rsid w:val="003C6560"/>
    <w:rsid w:val="003C6666"/>
    <w:rsid w:val="003C7BAC"/>
    <w:rsid w:val="003C7CD2"/>
    <w:rsid w:val="003C7D38"/>
    <w:rsid w:val="003D024C"/>
    <w:rsid w:val="003D02FA"/>
    <w:rsid w:val="003D03E3"/>
    <w:rsid w:val="003D1364"/>
    <w:rsid w:val="003D161C"/>
    <w:rsid w:val="003D1E63"/>
    <w:rsid w:val="003D1FC4"/>
    <w:rsid w:val="003D2199"/>
    <w:rsid w:val="003D2647"/>
    <w:rsid w:val="003D27F0"/>
    <w:rsid w:val="003D282C"/>
    <w:rsid w:val="003D2A94"/>
    <w:rsid w:val="003D328E"/>
    <w:rsid w:val="003D3394"/>
    <w:rsid w:val="003D34DC"/>
    <w:rsid w:val="003D35E5"/>
    <w:rsid w:val="003D3706"/>
    <w:rsid w:val="003D3A0F"/>
    <w:rsid w:val="003D3A17"/>
    <w:rsid w:val="003D3B7C"/>
    <w:rsid w:val="003D42BE"/>
    <w:rsid w:val="003D481C"/>
    <w:rsid w:val="003D4850"/>
    <w:rsid w:val="003D4A83"/>
    <w:rsid w:val="003D4C5E"/>
    <w:rsid w:val="003D5243"/>
    <w:rsid w:val="003D548D"/>
    <w:rsid w:val="003D54D8"/>
    <w:rsid w:val="003D55E5"/>
    <w:rsid w:val="003D569F"/>
    <w:rsid w:val="003D580B"/>
    <w:rsid w:val="003D5E93"/>
    <w:rsid w:val="003D61E1"/>
    <w:rsid w:val="003D675A"/>
    <w:rsid w:val="003D6873"/>
    <w:rsid w:val="003D7239"/>
    <w:rsid w:val="003D753F"/>
    <w:rsid w:val="003D7BF3"/>
    <w:rsid w:val="003D7CB8"/>
    <w:rsid w:val="003D7DFE"/>
    <w:rsid w:val="003E0284"/>
    <w:rsid w:val="003E0AE9"/>
    <w:rsid w:val="003E0B46"/>
    <w:rsid w:val="003E0BEB"/>
    <w:rsid w:val="003E0C0F"/>
    <w:rsid w:val="003E1351"/>
    <w:rsid w:val="003E14C5"/>
    <w:rsid w:val="003E1579"/>
    <w:rsid w:val="003E19E6"/>
    <w:rsid w:val="003E237D"/>
    <w:rsid w:val="003E2386"/>
    <w:rsid w:val="003E2BC8"/>
    <w:rsid w:val="003E30AD"/>
    <w:rsid w:val="003E30CE"/>
    <w:rsid w:val="003E3253"/>
    <w:rsid w:val="003E351A"/>
    <w:rsid w:val="003E3D0F"/>
    <w:rsid w:val="003E4015"/>
    <w:rsid w:val="003E4228"/>
    <w:rsid w:val="003E43EA"/>
    <w:rsid w:val="003E482F"/>
    <w:rsid w:val="003E4CD3"/>
    <w:rsid w:val="003E4DD3"/>
    <w:rsid w:val="003E4E27"/>
    <w:rsid w:val="003E5326"/>
    <w:rsid w:val="003E540B"/>
    <w:rsid w:val="003E569C"/>
    <w:rsid w:val="003E5C7C"/>
    <w:rsid w:val="003E5D50"/>
    <w:rsid w:val="003E5EAA"/>
    <w:rsid w:val="003E706B"/>
    <w:rsid w:val="003E71BE"/>
    <w:rsid w:val="003E7230"/>
    <w:rsid w:val="003E72D7"/>
    <w:rsid w:val="003E74EC"/>
    <w:rsid w:val="003E75F0"/>
    <w:rsid w:val="003E7AD8"/>
    <w:rsid w:val="003E7B88"/>
    <w:rsid w:val="003F0097"/>
    <w:rsid w:val="003F0112"/>
    <w:rsid w:val="003F0353"/>
    <w:rsid w:val="003F044A"/>
    <w:rsid w:val="003F0D7A"/>
    <w:rsid w:val="003F1144"/>
    <w:rsid w:val="003F14D5"/>
    <w:rsid w:val="003F15B8"/>
    <w:rsid w:val="003F17E2"/>
    <w:rsid w:val="003F2437"/>
    <w:rsid w:val="003F2571"/>
    <w:rsid w:val="003F27AC"/>
    <w:rsid w:val="003F3047"/>
    <w:rsid w:val="003F3315"/>
    <w:rsid w:val="003F34CC"/>
    <w:rsid w:val="003F3809"/>
    <w:rsid w:val="003F380A"/>
    <w:rsid w:val="003F3DAD"/>
    <w:rsid w:val="003F3FE0"/>
    <w:rsid w:val="003F4735"/>
    <w:rsid w:val="003F5557"/>
    <w:rsid w:val="003F5566"/>
    <w:rsid w:val="003F5D8E"/>
    <w:rsid w:val="003F5DD6"/>
    <w:rsid w:val="003F5E1E"/>
    <w:rsid w:val="003F62EC"/>
    <w:rsid w:val="003F6DD2"/>
    <w:rsid w:val="003F755C"/>
    <w:rsid w:val="003F7884"/>
    <w:rsid w:val="0040018D"/>
    <w:rsid w:val="004002B6"/>
    <w:rsid w:val="0040094A"/>
    <w:rsid w:val="00401CCE"/>
    <w:rsid w:val="00401D83"/>
    <w:rsid w:val="00401F2A"/>
    <w:rsid w:val="004020FC"/>
    <w:rsid w:val="004025F8"/>
    <w:rsid w:val="00402675"/>
    <w:rsid w:val="00402F71"/>
    <w:rsid w:val="00402FCB"/>
    <w:rsid w:val="004034F4"/>
    <w:rsid w:val="0040351C"/>
    <w:rsid w:val="00403810"/>
    <w:rsid w:val="00403834"/>
    <w:rsid w:val="00403AAC"/>
    <w:rsid w:val="0040428C"/>
    <w:rsid w:val="0040444B"/>
    <w:rsid w:val="00404593"/>
    <w:rsid w:val="0040505F"/>
    <w:rsid w:val="00405189"/>
    <w:rsid w:val="004053C7"/>
    <w:rsid w:val="004056A6"/>
    <w:rsid w:val="0040587C"/>
    <w:rsid w:val="00406120"/>
    <w:rsid w:val="004068AB"/>
    <w:rsid w:val="004074CD"/>
    <w:rsid w:val="004076CF"/>
    <w:rsid w:val="004076F3"/>
    <w:rsid w:val="0040778E"/>
    <w:rsid w:val="004077E2"/>
    <w:rsid w:val="00407A09"/>
    <w:rsid w:val="00407A51"/>
    <w:rsid w:val="00410003"/>
    <w:rsid w:val="00410362"/>
    <w:rsid w:val="00410ABD"/>
    <w:rsid w:val="00410CC9"/>
    <w:rsid w:val="00411234"/>
    <w:rsid w:val="004112AC"/>
    <w:rsid w:val="004112C2"/>
    <w:rsid w:val="004116CB"/>
    <w:rsid w:val="00411ECA"/>
    <w:rsid w:val="004121BB"/>
    <w:rsid w:val="004122BC"/>
    <w:rsid w:val="00412767"/>
    <w:rsid w:val="00412AC4"/>
    <w:rsid w:val="00412D1C"/>
    <w:rsid w:val="00412D3D"/>
    <w:rsid w:val="00413D77"/>
    <w:rsid w:val="00413DDB"/>
    <w:rsid w:val="00413E7C"/>
    <w:rsid w:val="00413F86"/>
    <w:rsid w:val="0041408B"/>
    <w:rsid w:val="004143A9"/>
    <w:rsid w:val="00414645"/>
    <w:rsid w:val="00414652"/>
    <w:rsid w:val="004146CF"/>
    <w:rsid w:val="0041502F"/>
    <w:rsid w:val="00415A10"/>
    <w:rsid w:val="004161C3"/>
    <w:rsid w:val="00416250"/>
    <w:rsid w:val="004163A3"/>
    <w:rsid w:val="00416A44"/>
    <w:rsid w:val="00416AEC"/>
    <w:rsid w:val="00417181"/>
    <w:rsid w:val="0041720F"/>
    <w:rsid w:val="00417E06"/>
    <w:rsid w:val="00417ECA"/>
    <w:rsid w:val="00420731"/>
    <w:rsid w:val="00420759"/>
    <w:rsid w:val="00420761"/>
    <w:rsid w:val="00420BDE"/>
    <w:rsid w:val="00420F57"/>
    <w:rsid w:val="00421647"/>
    <w:rsid w:val="0042217D"/>
    <w:rsid w:val="00422251"/>
    <w:rsid w:val="00422365"/>
    <w:rsid w:val="00422416"/>
    <w:rsid w:val="00422F95"/>
    <w:rsid w:val="00423017"/>
    <w:rsid w:val="0042311A"/>
    <w:rsid w:val="004232AF"/>
    <w:rsid w:val="004234E7"/>
    <w:rsid w:val="00423523"/>
    <w:rsid w:val="00423865"/>
    <w:rsid w:val="00423CF3"/>
    <w:rsid w:val="00423FB6"/>
    <w:rsid w:val="00424066"/>
    <w:rsid w:val="00424131"/>
    <w:rsid w:val="00424221"/>
    <w:rsid w:val="00424379"/>
    <w:rsid w:val="004249DC"/>
    <w:rsid w:val="00424BC5"/>
    <w:rsid w:val="00424F02"/>
    <w:rsid w:val="00425B42"/>
    <w:rsid w:val="00426064"/>
    <w:rsid w:val="00426259"/>
    <w:rsid w:val="004262C7"/>
    <w:rsid w:val="004263CB"/>
    <w:rsid w:val="00426514"/>
    <w:rsid w:val="00426635"/>
    <w:rsid w:val="00426798"/>
    <w:rsid w:val="00426D0B"/>
    <w:rsid w:val="00426F82"/>
    <w:rsid w:val="004274FF"/>
    <w:rsid w:val="004279AD"/>
    <w:rsid w:val="0043006D"/>
    <w:rsid w:val="00430CE5"/>
    <w:rsid w:val="00430ED4"/>
    <w:rsid w:val="00430F83"/>
    <w:rsid w:val="0043134D"/>
    <w:rsid w:val="00431857"/>
    <w:rsid w:val="004319F3"/>
    <w:rsid w:val="00432206"/>
    <w:rsid w:val="004322ED"/>
    <w:rsid w:val="00432968"/>
    <w:rsid w:val="00432DC8"/>
    <w:rsid w:val="0043352B"/>
    <w:rsid w:val="004337DB"/>
    <w:rsid w:val="00433BA4"/>
    <w:rsid w:val="00433D0C"/>
    <w:rsid w:val="004341D0"/>
    <w:rsid w:val="004343D9"/>
    <w:rsid w:val="004344E3"/>
    <w:rsid w:val="00434721"/>
    <w:rsid w:val="00434BA4"/>
    <w:rsid w:val="00434D5F"/>
    <w:rsid w:val="00435383"/>
    <w:rsid w:val="004353B8"/>
    <w:rsid w:val="004359B6"/>
    <w:rsid w:val="004359E8"/>
    <w:rsid w:val="00435BBC"/>
    <w:rsid w:val="00435DC3"/>
    <w:rsid w:val="0043639F"/>
    <w:rsid w:val="004369EF"/>
    <w:rsid w:val="00436D68"/>
    <w:rsid w:val="0043710A"/>
    <w:rsid w:val="004371C2"/>
    <w:rsid w:val="00437773"/>
    <w:rsid w:val="00437A73"/>
    <w:rsid w:val="00437BB7"/>
    <w:rsid w:val="00437D1E"/>
    <w:rsid w:val="00440084"/>
    <w:rsid w:val="00440277"/>
    <w:rsid w:val="00440DE9"/>
    <w:rsid w:val="00440E9D"/>
    <w:rsid w:val="00442133"/>
    <w:rsid w:val="0044285A"/>
    <w:rsid w:val="00442B79"/>
    <w:rsid w:val="00442BAE"/>
    <w:rsid w:val="004432B6"/>
    <w:rsid w:val="00443A99"/>
    <w:rsid w:val="00443DA4"/>
    <w:rsid w:val="004440F2"/>
    <w:rsid w:val="00444161"/>
    <w:rsid w:val="0044455E"/>
    <w:rsid w:val="00444678"/>
    <w:rsid w:val="004455B6"/>
    <w:rsid w:val="004455F6"/>
    <w:rsid w:val="00445B53"/>
    <w:rsid w:val="00446439"/>
    <w:rsid w:val="004467A1"/>
    <w:rsid w:val="00447610"/>
    <w:rsid w:val="004477A1"/>
    <w:rsid w:val="0044780D"/>
    <w:rsid w:val="0045014E"/>
    <w:rsid w:val="00450325"/>
    <w:rsid w:val="0045055A"/>
    <w:rsid w:val="004510E2"/>
    <w:rsid w:val="00451169"/>
    <w:rsid w:val="00451358"/>
    <w:rsid w:val="004513F0"/>
    <w:rsid w:val="00451549"/>
    <w:rsid w:val="004515B6"/>
    <w:rsid w:val="00451608"/>
    <w:rsid w:val="004517F6"/>
    <w:rsid w:val="00451AC2"/>
    <w:rsid w:val="00451C2E"/>
    <w:rsid w:val="00451C72"/>
    <w:rsid w:val="00451E8D"/>
    <w:rsid w:val="00451FC5"/>
    <w:rsid w:val="004525AC"/>
    <w:rsid w:val="004526B6"/>
    <w:rsid w:val="004534C4"/>
    <w:rsid w:val="004538A3"/>
    <w:rsid w:val="00454C87"/>
    <w:rsid w:val="00454CAA"/>
    <w:rsid w:val="00454FA1"/>
    <w:rsid w:val="004550A2"/>
    <w:rsid w:val="00455703"/>
    <w:rsid w:val="004558E5"/>
    <w:rsid w:val="004560D4"/>
    <w:rsid w:val="004570CE"/>
    <w:rsid w:val="00457651"/>
    <w:rsid w:val="004579B5"/>
    <w:rsid w:val="00457D6A"/>
    <w:rsid w:val="0046029C"/>
    <w:rsid w:val="00460474"/>
    <w:rsid w:val="00460B20"/>
    <w:rsid w:val="00460E06"/>
    <w:rsid w:val="00460E77"/>
    <w:rsid w:val="00460F6C"/>
    <w:rsid w:val="004610FC"/>
    <w:rsid w:val="004613E3"/>
    <w:rsid w:val="00461AA1"/>
    <w:rsid w:val="00461CA5"/>
    <w:rsid w:val="00461CD4"/>
    <w:rsid w:val="00462810"/>
    <w:rsid w:val="00462DE2"/>
    <w:rsid w:val="0046301F"/>
    <w:rsid w:val="004633A0"/>
    <w:rsid w:val="00463420"/>
    <w:rsid w:val="0046414B"/>
    <w:rsid w:val="004643F1"/>
    <w:rsid w:val="004646BD"/>
    <w:rsid w:val="00464799"/>
    <w:rsid w:val="004648BD"/>
    <w:rsid w:val="004649EB"/>
    <w:rsid w:val="00464A40"/>
    <w:rsid w:val="00464D96"/>
    <w:rsid w:val="004650DB"/>
    <w:rsid w:val="004652FC"/>
    <w:rsid w:val="0046532A"/>
    <w:rsid w:val="00465333"/>
    <w:rsid w:val="00465548"/>
    <w:rsid w:val="0046560B"/>
    <w:rsid w:val="00465F3F"/>
    <w:rsid w:val="00466110"/>
    <w:rsid w:val="004665B7"/>
    <w:rsid w:val="00466903"/>
    <w:rsid w:val="0046699D"/>
    <w:rsid w:val="00466E66"/>
    <w:rsid w:val="0046716C"/>
    <w:rsid w:val="00467172"/>
    <w:rsid w:val="00467A33"/>
    <w:rsid w:val="00467AFF"/>
    <w:rsid w:val="00467C4F"/>
    <w:rsid w:val="00467F46"/>
    <w:rsid w:val="00470466"/>
    <w:rsid w:val="00470580"/>
    <w:rsid w:val="00471129"/>
    <w:rsid w:val="00471466"/>
    <w:rsid w:val="00471663"/>
    <w:rsid w:val="00471738"/>
    <w:rsid w:val="00471925"/>
    <w:rsid w:val="004719DA"/>
    <w:rsid w:val="00471C00"/>
    <w:rsid w:val="00471CAC"/>
    <w:rsid w:val="00471D65"/>
    <w:rsid w:val="0047261F"/>
    <w:rsid w:val="004726F6"/>
    <w:rsid w:val="00472ED1"/>
    <w:rsid w:val="00472FEC"/>
    <w:rsid w:val="00473073"/>
    <w:rsid w:val="004734C0"/>
    <w:rsid w:val="004736DE"/>
    <w:rsid w:val="00473B1D"/>
    <w:rsid w:val="00473B34"/>
    <w:rsid w:val="00473F40"/>
    <w:rsid w:val="00474124"/>
    <w:rsid w:val="0047486B"/>
    <w:rsid w:val="00474A36"/>
    <w:rsid w:val="00474BD0"/>
    <w:rsid w:val="00474CE7"/>
    <w:rsid w:val="00474F2B"/>
    <w:rsid w:val="004755AB"/>
    <w:rsid w:val="0047565C"/>
    <w:rsid w:val="00475FDF"/>
    <w:rsid w:val="0047641F"/>
    <w:rsid w:val="004768DE"/>
    <w:rsid w:val="00476A7C"/>
    <w:rsid w:val="00476AA4"/>
    <w:rsid w:val="00476E1A"/>
    <w:rsid w:val="004771DB"/>
    <w:rsid w:val="004771E4"/>
    <w:rsid w:val="00477552"/>
    <w:rsid w:val="00477820"/>
    <w:rsid w:val="004802DF"/>
    <w:rsid w:val="004808F4"/>
    <w:rsid w:val="004808FB"/>
    <w:rsid w:val="00480BFE"/>
    <w:rsid w:val="00480FBB"/>
    <w:rsid w:val="0048123F"/>
    <w:rsid w:val="00481253"/>
    <w:rsid w:val="0048128D"/>
    <w:rsid w:val="0048154D"/>
    <w:rsid w:val="00481778"/>
    <w:rsid w:val="004817FC"/>
    <w:rsid w:val="00481943"/>
    <w:rsid w:val="00481F37"/>
    <w:rsid w:val="0048209E"/>
    <w:rsid w:val="00482209"/>
    <w:rsid w:val="0048223C"/>
    <w:rsid w:val="00482457"/>
    <w:rsid w:val="00482C3A"/>
    <w:rsid w:val="00483665"/>
    <w:rsid w:val="00483ABF"/>
    <w:rsid w:val="0048487E"/>
    <w:rsid w:val="004848EB"/>
    <w:rsid w:val="004850EC"/>
    <w:rsid w:val="00485419"/>
    <w:rsid w:val="0048541C"/>
    <w:rsid w:val="00485B0D"/>
    <w:rsid w:val="00485BE4"/>
    <w:rsid w:val="00485D61"/>
    <w:rsid w:val="004860F0"/>
    <w:rsid w:val="004863D9"/>
    <w:rsid w:val="00487721"/>
    <w:rsid w:val="00487B4D"/>
    <w:rsid w:val="00487CF6"/>
    <w:rsid w:val="00487E01"/>
    <w:rsid w:val="00487E23"/>
    <w:rsid w:val="00490151"/>
    <w:rsid w:val="00490273"/>
    <w:rsid w:val="00490E8A"/>
    <w:rsid w:val="00490F20"/>
    <w:rsid w:val="00491706"/>
    <w:rsid w:val="00491754"/>
    <w:rsid w:val="0049199B"/>
    <w:rsid w:val="00491FF3"/>
    <w:rsid w:val="00492077"/>
    <w:rsid w:val="00492183"/>
    <w:rsid w:val="004925A1"/>
    <w:rsid w:val="004927E9"/>
    <w:rsid w:val="00492993"/>
    <w:rsid w:val="00492D6D"/>
    <w:rsid w:val="00492E2D"/>
    <w:rsid w:val="00492FE6"/>
    <w:rsid w:val="00493239"/>
    <w:rsid w:val="00493448"/>
    <w:rsid w:val="004935A2"/>
    <w:rsid w:val="0049385C"/>
    <w:rsid w:val="00493D29"/>
    <w:rsid w:val="00493D51"/>
    <w:rsid w:val="00493F9D"/>
    <w:rsid w:val="004942F0"/>
    <w:rsid w:val="00494547"/>
    <w:rsid w:val="00494F03"/>
    <w:rsid w:val="00494FB1"/>
    <w:rsid w:val="00494FD0"/>
    <w:rsid w:val="00495094"/>
    <w:rsid w:val="004950E6"/>
    <w:rsid w:val="00495357"/>
    <w:rsid w:val="0049541D"/>
    <w:rsid w:val="0049553D"/>
    <w:rsid w:val="00495644"/>
    <w:rsid w:val="004957B8"/>
    <w:rsid w:val="00495F0C"/>
    <w:rsid w:val="0049631E"/>
    <w:rsid w:val="00496546"/>
    <w:rsid w:val="00496754"/>
    <w:rsid w:val="00496BA5"/>
    <w:rsid w:val="00497E98"/>
    <w:rsid w:val="00497FBF"/>
    <w:rsid w:val="004A046A"/>
    <w:rsid w:val="004A15B1"/>
    <w:rsid w:val="004A165C"/>
    <w:rsid w:val="004A1900"/>
    <w:rsid w:val="004A1DA9"/>
    <w:rsid w:val="004A1E39"/>
    <w:rsid w:val="004A248B"/>
    <w:rsid w:val="004A26C5"/>
    <w:rsid w:val="004A27ED"/>
    <w:rsid w:val="004A2BC3"/>
    <w:rsid w:val="004A2F28"/>
    <w:rsid w:val="004A34A3"/>
    <w:rsid w:val="004A38C5"/>
    <w:rsid w:val="004A38F4"/>
    <w:rsid w:val="004A3B8F"/>
    <w:rsid w:val="004A3DE7"/>
    <w:rsid w:val="004A3E6D"/>
    <w:rsid w:val="004A412D"/>
    <w:rsid w:val="004A444B"/>
    <w:rsid w:val="004A46E3"/>
    <w:rsid w:val="004A4726"/>
    <w:rsid w:val="004A47B7"/>
    <w:rsid w:val="004A4C62"/>
    <w:rsid w:val="004A4E8D"/>
    <w:rsid w:val="004A4F5A"/>
    <w:rsid w:val="004A525E"/>
    <w:rsid w:val="004A5A82"/>
    <w:rsid w:val="004A721F"/>
    <w:rsid w:val="004A724A"/>
    <w:rsid w:val="004A7305"/>
    <w:rsid w:val="004A792E"/>
    <w:rsid w:val="004A7F52"/>
    <w:rsid w:val="004A7F53"/>
    <w:rsid w:val="004B0667"/>
    <w:rsid w:val="004B1301"/>
    <w:rsid w:val="004B139D"/>
    <w:rsid w:val="004B1A77"/>
    <w:rsid w:val="004B1B25"/>
    <w:rsid w:val="004B1C20"/>
    <w:rsid w:val="004B2154"/>
    <w:rsid w:val="004B2236"/>
    <w:rsid w:val="004B22A4"/>
    <w:rsid w:val="004B26D0"/>
    <w:rsid w:val="004B31BF"/>
    <w:rsid w:val="004B333A"/>
    <w:rsid w:val="004B3D35"/>
    <w:rsid w:val="004B4266"/>
    <w:rsid w:val="004B43CA"/>
    <w:rsid w:val="004B4934"/>
    <w:rsid w:val="004B4BB5"/>
    <w:rsid w:val="004B4C89"/>
    <w:rsid w:val="004B4D8C"/>
    <w:rsid w:val="004B4FDB"/>
    <w:rsid w:val="004B51B4"/>
    <w:rsid w:val="004B57F3"/>
    <w:rsid w:val="004B5D5F"/>
    <w:rsid w:val="004B5EDA"/>
    <w:rsid w:val="004B6B5E"/>
    <w:rsid w:val="004B6D21"/>
    <w:rsid w:val="004B6FFA"/>
    <w:rsid w:val="004B7AEF"/>
    <w:rsid w:val="004B7B56"/>
    <w:rsid w:val="004B7B84"/>
    <w:rsid w:val="004C0217"/>
    <w:rsid w:val="004C03EE"/>
    <w:rsid w:val="004C076A"/>
    <w:rsid w:val="004C0D07"/>
    <w:rsid w:val="004C0E16"/>
    <w:rsid w:val="004C0F52"/>
    <w:rsid w:val="004C14D3"/>
    <w:rsid w:val="004C15A1"/>
    <w:rsid w:val="004C25E0"/>
    <w:rsid w:val="004C2BB5"/>
    <w:rsid w:val="004C2F1D"/>
    <w:rsid w:val="004C2F2A"/>
    <w:rsid w:val="004C3251"/>
    <w:rsid w:val="004C3783"/>
    <w:rsid w:val="004C3C5B"/>
    <w:rsid w:val="004C3C66"/>
    <w:rsid w:val="004C4051"/>
    <w:rsid w:val="004C4278"/>
    <w:rsid w:val="004C471A"/>
    <w:rsid w:val="004C4852"/>
    <w:rsid w:val="004C4A7A"/>
    <w:rsid w:val="004C4BDB"/>
    <w:rsid w:val="004C4F77"/>
    <w:rsid w:val="004C57FB"/>
    <w:rsid w:val="004C5BF8"/>
    <w:rsid w:val="004C61BE"/>
    <w:rsid w:val="004C62E1"/>
    <w:rsid w:val="004C64A1"/>
    <w:rsid w:val="004C662F"/>
    <w:rsid w:val="004C70B8"/>
    <w:rsid w:val="004C7622"/>
    <w:rsid w:val="004C763A"/>
    <w:rsid w:val="004C767E"/>
    <w:rsid w:val="004C78B1"/>
    <w:rsid w:val="004D02F7"/>
    <w:rsid w:val="004D06DC"/>
    <w:rsid w:val="004D11C6"/>
    <w:rsid w:val="004D11E1"/>
    <w:rsid w:val="004D1435"/>
    <w:rsid w:val="004D19DD"/>
    <w:rsid w:val="004D1B64"/>
    <w:rsid w:val="004D1B99"/>
    <w:rsid w:val="004D1DBF"/>
    <w:rsid w:val="004D1DE6"/>
    <w:rsid w:val="004D237D"/>
    <w:rsid w:val="004D26EF"/>
    <w:rsid w:val="004D28F2"/>
    <w:rsid w:val="004D2A89"/>
    <w:rsid w:val="004D2B7A"/>
    <w:rsid w:val="004D2BAB"/>
    <w:rsid w:val="004D2F6C"/>
    <w:rsid w:val="004D34A2"/>
    <w:rsid w:val="004D374D"/>
    <w:rsid w:val="004D3AFE"/>
    <w:rsid w:val="004D3EEC"/>
    <w:rsid w:val="004D3F36"/>
    <w:rsid w:val="004D44EC"/>
    <w:rsid w:val="004D4751"/>
    <w:rsid w:val="004D48F8"/>
    <w:rsid w:val="004D4A92"/>
    <w:rsid w:val="004D561A"/>
    <w:rsid w:val="004D56CF"/>
    <w:rsid w:val="004D6207"/>
    <w:rsid w:val="004D6358"/>
    <w:rsid w:val="004D68A2"/>
    <w:rsid w:val="004D69F9"/>
    <w:rsid w:val="004D74D0"/>
    <w:rsid w:val="004D7F29"/>
    <w:rsid w:val="004D7F3B"/>
    <w:rsid w:val="004D7FCE"/>
    <w:rsid w:val="004E0C5B"/>
    <w:rsid w:val="004E131B"/>
    <w:rsid w:val="004E16A2"/>
    <w:rsid w:val="004E1BA0"/>
    <w:rsid w:val="004E1BDD"/>
    <w:rsid w:val="004E1D33"/>
    <w:rsid w:val="004E205F"/>
    <w:rsid w:val="004E2583"/>
    <w:rsid w:val="004E28E9"/>
    <w:rsid w:val="004E28F5"/>
    <w:rsid w:val="004E313D"/>
    <w:rsid w:val="004E34AF"/>
    <w:rsid w:val="004E3574"/>
    <w:rsid w:val="004E3605"/>
    <w:rsid w:val="004E3E84"/>
    <w:rsid w:val="004E404C"/>
    <w:rsid w:val="004E40BA"/>
    <w:rsid w:val="004E421A"/>
    <w:rsid w:val="004E46BD"/>
    <w:rsid w:val="004E47DF"/>
    <w:rsid w:val="004E4A30"/>
    <w:rsid w:val="004E4AB8"/>
    <w:rsid w:val="004E4E59"/>
    <w:rsid w:val="004E4EDC"/>
    <w:rsid w:val="004E5395"/>
    <w:rsid w:val="004E57DC"/>
    <w:rsid w:val="004E5DD7"/>
    <w:rsid w:val="004E603E"/>
    <w:rsid w:val="004E6230"/>
    <w:rsid w:val="004E64FE"/>
    <w:rsid w:val="004E6648"/>
    <w:rsid w:val="004E6798"/>
    <w:rsid w:val="004E67C5"/>
    <w:rsid w:val="004E6A52"/>
    <w:rsid w:val="004E6B8F"/>
    <w:rsid w:val="004E6C27"/>
    <w:rsid w:val="004E6F58"/>
    <w:rsid w:val="004E71F4"/>
    <w:rsid w:val="004E7430"/>
    <w:rsid w:val="004E749C"/>
    <w:rsid w:val="004E760D"/>
    <w:rsid w:val="004E78FD"/>
    <w:rsid w:val="004E7D02"/>
    <w:rsid w:val="004E7FF6"/>
    <w:rsid w:val="004F03D1"/>
    <w:rsid w:val="004F10D0"/>
    <w:rsid w:val="004F132D"/>
    <w:rsid w:val="004F163E"/>
    <w:rsid w:val="004F1A69"/>
    <w:rsid w:val="004F1AB9"/>
    <w:rsid w:val="004F1FD8"/>
    <w:rsid w:val="004F26C3"/>
    <w:rsid w:val="004F2E7A"/>
    <w:rsid w:val="004F2F20"/>
    <w:rsid w:val="004F30E2"/>
    <w:rsid w:val="004F33B1"/>
    <w:rsid w:val="004F350D"/>
    <w:rsid w:val="004F385E"/>
    <w:rsid w:val="004F4018"/>
    <w:rsid w:val="004F4D6B"/>
    <w:rsid w:val="004F4D90"/>
    <w:rsid w:val="004F4EB4"/>
    <w:rsid w:val="004F586A"/>
    <w:rsid w:val="004F5B55"/>
    <w:rsid w:val="004F622E"/>
    <w:rsid w:val="004F636E"/>
    <w:rsid w:val="004F6905"/>
    <w:rsid w:val="004F6A84"/>
    <w:rsid w:val="004F6B2E"/>
    <w:rsid w:val="004F6F4B"/>
    <w:rsid w:val="004F70F9"/>
    <w:rsid w:val="004F712C"/>
    <w:rsid w:val="004F741A"/>
    <w:rsid w:val="004F7703"/>
    <w:rsid w:val="004F782B"/>
    <w:rsid w:val="004F7BC7"/>
    <w:rsid w:val="004F7DDF"/>
    <w:rsid w:val="004F7F20"/>
    <w:rsid w:val="005001EE"/>
    <w:rsid w:val="00500303"/>
    <w:rsid w:val="00500348"/>
    <w:rsid w:val="00500780"/>
    <w:rsid w:val="00500783"/>
    <w:rsid w:val="005008DF"/>
    <w:rsid w:val="00500CFC"/>
    <w:rsid w:val="00501818"/>
    <w:rsid w:val="00501A52"/>
    <w:rsid w:val="00501AE0"/>
    <w:rsid w:val="00501D56"/>
    <w:rsid w:val="00501F11"/>
    <w:rsid w:val="00502363"/>
    <w:rsid w:val="00502A48"/>
    <w:rsid w:val="00502A4B"/>
    <w:rsid w:val="00502C51"/>
    <w:rsid w:val="00502D68"/>
    <w:rsid w:val="00502FCB"/>
    <w:rsid w:val="00503247"/>
    <w:rsid w:val="0050329B"/>
    <w:rsid w:val="00503B41"/>
    <w:rsid w:val="00503E7E"/>
    <w:rsid w:val="0050430C"/>
    <w:rsid w:val="005049E6"/>
    <w:rsid w:val="005050F0"/>
    <w:rsid w:val="00505958"/>
    <w:rsid w:val="00505F99"/>
    <w:rsid w:val="00505FF3"/>
    <w:rsid w:val="0050611E"/>
    <w:rsid w:val="00506329"/>
    <w:rsid w:val="0050651B"/>
    <w:rsid w:val="0050652E"/>
    <w:rsid w:val="0050676F"/>
    <w:rsid w:val="00506905"/>
    <w:rsid w:val="0050748C"/>
    <w:rsid w:val="00507655"/>
    <w:rsid w:val="00507956"/>
    <w:rsid w:val="00507DDD"/>
    <w:rsid w:val="00507F7B"/>
    <w:rsid w:val="005100ED"/>
    <w:rsid w:val="005101F5"/>
    <w:rsid w:val="005102A7"/>
    <w:rsid w:val="005107F8"/>
    <w:rsid w:val="00511173"/>
    <w:rsid w:val="005111D7"/>
    <w:rsid w:val="005116BF"/>
    <w:rsid w:val="00511AEC"/>
    <w:rsid w:val="00511F9A"/>
    <w:rsid w:val="00512117"/>
    <w:rsid w:val="005121CC"/>
    <w:rsid w:val="00512A0A"/>
    <w:rsid w:val="00512B4D"/>
    <w:rsid w:val="00512CFE"/>
    <w:rsid w:val="0051312C"/>
    <w:rsid w:val="0051331D"/>
    <w:rsid w:val="0051331E"/>
    <w:rsid w:val="005133B0"/>
    <w:rsid w:val="0051349A"/>
    <w:rsid w:val="005134E6"/>
    <w:rsid w:val="005135B3"/>
    <w:rsid w:val="0051371B"/>
    <w:rsid w:val="00513796"/>
    <w:rsid w:val="0051399B"/>
    <w:rsid w:val="005139B1"/>
    <w:rsid w:val="00513C42"/>
    <w:rsid w:val="0051415F"/>
    <w:rsid w:val="00514344"/>
    <w:rsid w:val="00514375"/>
    <w:rsid w:val="00514554"/>
    <w:rsid w:val="005146FB"/>
    <w:rsid w:val="00514CB4"/>
    <w:rsid w:val="00514D26"/>
    <w:rsid w:val="0051519D"/>
    <w:rsid w:val="005154B3"/>
    <w:rsid w:val="00515B8F"/>
    <w:rsid w:val="00515BD7"/>
    <w:rsid w:val="00515FB0"/>
    <w:rsid w:val="0051607A"/>
    <w:rsid w:val="005162FB"/>
    <w:rsid w:val="00516410"/>
    <w:rsid w:val="00516579"/>
    <w:rsid w:val="00516599"/>
    <w:rsid w:val="00516967"/>
    <w:rsid w:val="00516D52"/>
    <w:rsid w:val="00516DE1"/>
    <w:rsid w:val="00517B38"/>
    <w:rsid w:val="00517C6C"/>
    <w:rsid w:val="00517C7A"/>
    <w:rsid w:val="00517EC3"/>
    <w:rsid w:val="005202E6"/>
    <w:rsid w:val="0052033B"/>
    <w:rsid w:val="0052039B"/>
    <w:rsid w:val="005207F0"/>
    <w:rsid w:val="0052082D"/>
    <w:rsid w:val="00520919"/>
    <w:rsid w:val="00520961"/>
    <w:rsid w:val="00520B47"/>
    <w:rsid w:val="00520D88"/>
    <w:rsid w:val="005210CC"/>
    <w:rsid w:val="00521A46"/>
    <w:rsid w:val="00521F8F"/>
    <w:rsid w:val="005224C7"/>
    <w:rsid w:val="00522619"/>
    <w:rsid w:val="00522701"/>
    <w:rsid w:val="005229F4"/>
    <w:rsid w:val="00522D4B"/>
    <w:rsid w:val="00523404"/>
    <w:rsid w:val="005234E0"/>
    <w:rsid w:val="005234E7"/>
    <w:rsid w:val="00523649"/>
    <w:rsid w:val="0052371A"/>
    <w:rsid w:val="005239AA"/>
    <w:rsid w:val="00523A96"/>
    <w:rsid w:val="00523E50"/>
    <w:rsid w:val="0052409C"/>
    <w:rsid w:val="00524125"/>
    <w:rsid w:val="00524392"/>
    <w:rsid w:val="005244D4"/>
    <w:rsid w:val="00524C93"/>
    <w:rsid w:val="00524F22"/>
    <w:rsid w:val="005250B6"/>
    <w:rsid w:val="005253A2"/>
    <w:rsid w:val="00525686"/>
    <w:rsid w:val="00525DCC"/>
    <w:rsid w:val="00525E22"/>
    <w:rsid w:val="0052602F"/>
    <w:rsid w:val="00526A92"/>
    <w:rsid w:val="00526F41"/>
    <w:rsid w:val="00527D2E"/>
    <w:rsid w:val="005301B5"/>
    <w:rsid w:val="00530395"/>
    <w:rsid w:val="0053085A"/>
    <w:rsid w:val="00530CDF"/>
    <w:rsid w:val="00530E53"/>
    <w:rsid w:val="0053106C"/>
    <w:rsid w:val="00531AA0"/>
    <w:rsid w:val="00531ACF"/>
    <w:rsid w:val="00531BE1"/>
    <w:rsid w:val="00531D56"/>
    <w:rsid w:val="00531EFA"/>
    <w:rsid w:val="00532060"/>
    <w:rsid w:val="00532117"/>
    <w:rsid w:val="00532A5B"/>
    <w:rsid w:val="00532A5C"/>
    <w:rsid w:val="00532BD1"/>
    <w:rsid w:val="00532EFC"/>
    <w:rsid w:val="00533408"/>
    <w:rsid w:val="005335B9"/>
    <w:rsid w:val="005335CD"/>
    <w:rsid w:val="005336D9"/>
    <w:rsid w:val="0053372C"/>
    <w:rsid w:val="0053432A"/>
    <w:rsid w:val="0053465E"/>
    <w:rsid w:val="00534B58"/>
    <w:rsid w:val="00534BEF"/>
    <w:rsid w:val="005350C3"/>
    <w:rsid w:val="00535AFD"/>
    <w:rsid w:val="005360DC"/>
    <w:rsid w:val="00536337"/>
    <w:rsid w:val="0053670E"/>
    <w:rsid w:val="00536953"/>
    <w:rsid w:val="00536E0F"/>
    <w:rsid w:val="00536F24"/>
    <w:rsid w:val="0053726E"/>
    <w:rsid w:val="005400AA"/>
    <w:rsid w:val="0054050C"/>
    <w:rsid w:val="005405A4"/>
    <w:rsid w:val="005405E9"/>
    <w:rsid w:val="00540809"/>
    <w:rsid w:val="00541023"/>
    <w:rsid w:val="00541633"/>
    <w:rsid w:val="00541CEE"/>
    <w:rsid w:val="00541D7C"/>
    <w:rsid w:val="0054294F"/>
    <w:rsid w:val="00542976"/>
    <w:rsid w:val="00542C03"/>
    <w:rsid w:val="00543253"/>
    <w:rsid w:val="005433A5"/>
    <w:rsid w:val="005433CA"/>
    <w:rsid w:val="0054361B"/>
    <w:rsid w:val="00543ABA"/>
    <w:rsid w:val="0054490E"/>
    <w:rsid w:val="00544CB9"/>
    <w:rsid w:val="00544FB0"/>
    <w:rsid w:val="00545446"/>
    <w:rsid w:val="005454C1"/>
    <w:rsid w:val="00545534"/>
    <w:rsid w:val="0054580E"/>
    <w:rsid w:val="00545A0E"/>
    <w:rsid w:val="00545B24"/>
    <w:rsid w:val="00545C03"/>
    <w:rsid w:val="00545EF3"/>
    <w:rsid w:val="00545FDF"/>
    <w:rsid w:val="0054633A"/>
    <w:rsid w:val="00546662"/>
    <w:rsid w:val="00546F37"/>
    <w:rsid w:val="005477B7"/>
    <w:rsid w:val="00547FBF"/>
    <w:rsid w:val="005500C8"/>
    <w:rsid w:val="0055034D"/>
    <w:rsid w:val="005504A0"/>
    <w:rsid w:val="005505A5"/>
    <w:rsid w:val="0055086C"/>
    <w:rsid w:val="005508DD"/>
    <w:rsid w:val="0055138F"/>
    <w:rsid w:val="00551804"/>
    <w:rsid w:val="00551FBF"/>
    <w:rsid w:val="005529B4"/>
    <w:rsid w:val="00552F14"/>
    <w:rsid w:val="00553038"/>
    <w:rsid w:val="0055335B"/>
    <w:rsid w:val="005536BF"/>
    <w:rsid w:val="00553A7F"/>
    <w:rsid w:val="00553F11"/>
    <w:rsid w:val="00554095"/>
    <w:rsid w:val="005544DA"/>
    <w:rsid w:val="005545D8"/>
    <w:rsid w:val="00554DD7"/>
    <w:rsid w:val="00554FB0"/>
    <w:rsid w:val="0055503C"/>
    <w:rsid w:val="005552B6"/>
    <w:rsid w:val="005554C7"/>
    <w:rsid w:val="005554FD"/>
    <w:rsid w:val="0055555A"/>
    <w:rsid w:val="00555629"/>
    <w:rsid w:val="005558DF"/>
    <w:rsid w:val="00555F1D"/>
    <w:rsid w:val="00555FEE"/>
    <w:rsid w:val="00556206"/>
    <w:rsid w:val="00556A8C"/>
    <w:rsid w:val="00556BCC"/>
    <w:rsid w:val="00556EDF"/>
    <w:rsid w:val="0055782D"/>
    <w:rsid w:val="00557DAD"/>
    <w:rsid w:val="005605C4"/>
    <w:rsid w:val="0056095A"/>
    <w:rsid w:val="00560BAC"/>
    <w:rsid w:val="00560D94"/>
    <w:rsid w:val="00561247"/>
    <w:rsid w:val="0056142A"/>
    <w:rsid w:val="00561FE7"/>
    <w:rsid w:val="005621ED"/>
    <w:rsid w:val="00562F01"/>
    <w:rsid w:val="00562F19"/>
    <w:rsid w:val="00562FFA"/>
    <w:rsid w:val="005631BD"/>
    <w:rsid w:val="00563873"/>
    <w:rsid w:val="005643E4"/>
    <w:rsid w:val="005644D2"/>
    <w:rsid w:val="005644EF"/>
    <w:rsid w:val="00564731"/>
    <w:rsid w:val="00564A18"/>
    <w:rsid w:val="00565627"/>
    <w:rsid w:val="0056586B"/>
    <w:rsid w:val="0056610E"/>
    <w:rsid w:val="005670D0"/>
    <w:rsid w:val="0056716E"/>
    <w:rsid w:val="0056751C"/>
    <w:rsid w:val="00567936"/>
    <w:rsid w:val="00567BDF"/>
    <w:rsid w:val="00567FC3"/>
    <w:rsid w:val="00570088"/>
    <w:rsid w:val="00570A9D"/>
    <w:rsid w:val="00570E00"/>
    <w:rsid w:val="00570FF8"/>
    <w:rsid w:val="0057152E"/>
    <w:rsid w:val="00571649"/>
    <w:rsid w:val="005718DC"/>
    <w:rsid w:val="00571E57"/>
    <w:rsid w:val="0057223B"/>
    <w:rsid w:val="005722CD"/>
    <w:rsid w:val="00572732"/>
    <w:rsid w:val="0057277A"/>
    <w:rsid w:val="0057284B"/>
    <w:rsid w:val="00572869"/>
    <w:rsid w:val="00572DAC"/>
    <w:rsid w:val="005732A9"/>
    <w:rsid w:val="00573334"/>
    <w:rsid w:val="00573632"/>
    <w:rsid w:val="00573BEF"/>
    <w:rsid w:val="00573DB0"/>
    <w:rsid w:val="005740A7"/>
    <w:rsid w:val="00574670"/>
    <w:rsid w:val="005746CD"/>
    <w:rsid w:val="005746F7"/>
    <w:rsid w:val="00574A34"/>
    <w:rsid w:val="00574EDB"/>
    <w:rsid w:val="00575214"/>
    <w:rsid w:val="005753A8"/>
    <w:rsid w:val="0057552B"/>
    <w:rsid w:val="005756BE"/>
    <w:rsid w:val="005758CD"/>
    <w:rsid w:val="00575BC2"/>
    <w:rsid w:val="00575D8C"/>
    <w:rsid w:val="005767D4"/>
    <w:rsid w:val="0057692B"/>
    <w:rsid w:val="0057699B"/>
    <w:rsid w:val="00577299"/>
    <w:rsid w:val="005804DE"/>
    <w:rsid w:val="00580600"/>
    <w:rsid w:val="00580800"/>
    <w:rsid w:val="005808C8"/>
    <w:rsid w:val="00580F04"/>
    <w:rsid w:val="0058155D"/>
    <w:rsid w:val="00581699"/>
    <w:rsid w:val="005816DE"/>
    <w:rsid w:val="005816F7"/>
    <w:rsid w:val="005823CB"/>
    <w:rsid w:val="00582989"/>
    <w:rsid w:val="0058298D"/>
    <w:rsid w:val="00582A24"/>
    <w:rsid w:val="00582D47"/>
    <w:rsid w:val="00582FCB"/>
    <w:rsid w:val="00582FE0"/>
    <w:rsid w:val="005830F3"/>
    <w:rsid w:val="005835AA"/>
    <w:rsid w:val="00583A79"/>
    <w:rsid w:val="00583B4D"/>
    <w:rsid w:val="00583D22"/>
    <w:rsid w:val="00584022"/>
    <w:rsid w:val="00584149"/>
    <w:rsid w:val="00584264"/>
    <w:rsid w:val="005846CC"/>
    <w:rsid w:val="005847AA"/>
    <w:rsid w:val="00584C7D"/>
    <w:rsid w:val="005858AA"/>
    <w:rsid w:val="00586023"/>
    <w:rsid w:val="0058637E"/>
    <w:rsid w:val="005864F2"/>
    <w:rsid w:val="005865D2"/>
    <w:rsid w:val="005866B1"/>
    <w:rsid w:val="0058692D"/>
    <w:rsid w:val="00587798"/>
    <w:rsid w:val="00587ABF"/>
    <w:rsid w:val="00587B43"/>
    <w:rsid w:val="0059027C"/>
    <w:rsid w:val="00590775"/>
    <w:rsid w:val="00590A71"/>
    <w:rsid w:val="00591168"/>
    <w:rsid w:val="00591338"/>
    <w:rsid w:val="005915FA"/>
    <w:rsid w:val="00591989"/>
    <w:rsid w:val="00591D4A"/>
    <w:rsid w:val="00592062"/>
    <w:rsid w:val="0059223A"/>
    <w:rsid w:val="005925F8"/>
    <w:rsid w:val="0059261C"/>
    <w:rsid w:val="005929CD"/>
    <w:rsid w:val="005931F9"/>
    <w:rsid w:val="0059327F"/>
    <w:rsid w:val="00593761"/>
    <w:rsid w:val="00593E44"/>
    <w:rsid w:val="0059402C"/>
    <w:rsid w:val="005941AE"/>
    <w:rsid w:val="0059431D"/>
    <w:rsid w:val="00594473"/>
    <w:rsid w:val="005949E4"/>
    <w:rsid w:val="00594AF9"/>
    <w:rsid w:val="00594B78"/>
    <w:rsid w:val="00594F7D"/>
    <w:rsid w:val="005955CD"/>
    <w:rsid w:val="00596184"/>
    <w:rsid w:val="00596189"/>
    <w:rsid w:val="00596877"/>
    <w:rsid w:val="00596B61"/>
    <w:rsid w:val="00596C67"/>
    <w:rsid w:val="00596F51"/>
    <w:rsid w:val="005972D7"/>
    <w:rsid w:val="005972EE"/>
    <w:rsid w:val="0059743D"/>
    <w:rsid w:val="00597C83"/>
    <w:rsid w:val="00597E22"/>
    <w:rsid w:val="005A047C"/>
    <w:rsid w:val="005A054F"/>
    <w:rsid w:val="005A061D"/>
    <w:rsid w:val="005A0EB5"/>
    <w:rsid w:val="005A1073"/>
    <w:rsid w:val="005A16D8"/>
    <w:rsid w:val="005A1D24"/>
    <w:rsid w:val="005A208D"/>
    <w:rsid w:val="005A242C"/>
    <w:rsid w:val="005A2901"/>
    <w:rsid w:val="005A31C3"/>
    <w:rsid w:val="005A365E"/>
    <w:rsid w:val="005A393E"/>
    <w:rsid w:val="005A39AB"/>
    <w:rsid w:val="005A3B9B"/>
    <w:rsid w:val="005A3DE9"/>
    <w:rsid w:val="005A3F98"/>
    <w:rsid w:val="005A40F5"/>
    <w:rsid w:val="005A469C"/>
    <w:rsid w:val="005A48D3"/>
    <w:rsid w:val="005A49F5"/>
    <w:rsid w:val="005A4DB3"/>
    <w:rsid w:val="005A4F9B"/>
    <w:rsid w:val="005A5112"/>
    <w:rsid w:val="005A531D"/>
    <w:rsid w:val="005A5355"/>
    <w:rsid w:val="005A575D"/>
    <w:rsid w:val="005A5DC6"/>
    <w:rsid w:val="005A614C"/>
    <w:rsid w:val="005A6813"/>
    <w:rsid w:val="005A6B4C"/>
    <w:rsid w:val="005A6F95"/>
    <w:rsid w:val="005A73D1"/>
    <w:rsid w:val="005A7467"/>
    <w:rsid w:val="005A76C9"/>
    <w:rsid w:val="005A7923"/>
    <w:rsid w:val="005A7944"/>
    <w:rsid w:val="005A7D20"/>
    <w:rsid w:val="005B0DE7"/>
    <w:rsid w:val="005B11A1"/>
    <w:rsid w:val="005B124C"/>
    <w:rsid w:val="005B1EE4"/>
    <w:rsid w:val="005B1FA9"/>
    <w:rsid w:val="005B2207"/>
    <w:rsid w:val="005B2676"/>
    <w:rsid w:val="005B2A19"/>
    <w:rsid w:val="005B2E77"/>
    <w:rsid w:val="005B2E9C"/>
    <w:rsid w:val="005B3162"/>
    <w:rsid w:val="005B33C6"/>
    <w:rsid w:val="005B3807"/>
    <w:rsid w:val="005B3D4D"/>
    <w:rsid w:val="005B402A"/>
    <w:rsid w:val="005B4070"/>
    <w:rsid w:val="005B413B"/>
    <w:rsid w:val="005B45EA"/>
    <w:rsid w:val="005B4BE5"/>
    <w:rsid w:val="005B523C"/>
    <w:rsid w:val="005B5255"/>
    <w:rsid w:val="005B54A2"/>
    <w:rsid w:val="005B5675"/>
    <w:rsid w:val="005B5B67"/>
    <w:rsid w:val="005B6002"/>
    <w:rsid w:val="005B62EF"/>
    <w:rsid w:val="005B6AB6"/>
    <w:rsid w:val="005B6F2C"/>
    <w:rsid w:val="005B7103"/>
    <w:rsid w:val="005B7438"/>
    <w:rsid w:val="005B74B6"/>
    <w:rsid w:val="005B7785"/>
    <w:rsid w:val="005B779C"/>
    <w:rsid w:val="005B7B49"/>
    <w:rsid w:val="005B7D10"/>
    <w:rsid w:val="005C0160"/>
    <w:rsid w:val="005C09F5"/>
    <w:rsid w:val="005C0AA8"/>
    <w:rsid w:val="005C0B31"/>
    <w:rsid w:val="005C0FA8"/>
    <w:rsid w:val="005C11DE"/>
    <w:rsid w:val="005C1941"/>
    <w:rsid w:val="005C1B40"/>
    <w:rsid w:val="005C1CF7"/>
    <w:rsid w:val="005C1D27"/>
    <w:rsid w:val="005C2877"/>
    <w:rsid w:val="005C2880"/>
    <w:rsid w:val="005C2C0A"/>
    <w:rsid w:val="005C2DBC"/>
    <w:rsid w:val="005C348C"/>
    <w:rsid w:val="005C34DD"/>
    <w:rsid w:val="005C3F69"/>
    <w:rsid w:val="005C42A4"/>
    <w:rsid w:val="005C4614"/>
    <w:rsid w:val="005C47D6"/>
    <w:rsid w:val="005C5386"/>
    <w:rsid w:val="005C5482"/>
    <w:rsid w:val="005C5CF1"/>
    <w:rsid w:val="005C5EAB"/>
    <w:rsid w:val="005C6A5C"/>
    <w:rsid w:val="005C6DF1"/>
    <w:rsid w:val="005C6EC6"/>
    <w:rsid w:val="005C750F"/>
    <w:rsid w:val="005C7A17"/>
    <w:rsid w:val="005C7BE2"/>
    <w:rsid w:val="005D04A8"/>
    <w:rsid w:val="005D06B7"/>
    <w:rsid w:val="005D0C3F"/>
    <w:rsid w:val="005D0D24"/>
    <w:rsid w:val="005D0F1A"/>
    <w:rsid w:val="005D100E"/>
    <w:rsid w:val="005D1177"/>
    <w:rsid w:val="005D12E0"/>
    <w:rsid w:val="005D142E"/>
    <w:rsid w:val="005D1D63"/>
    <w:rsid w:val="005D1F9F"/>
    <w:rsid w:val="005D230A"/>
    <w:rsid w:val="005D237A"/>
    <w:rsid w:val="005D23B2"/>
    <w:rsid w:val="005D25E3"/>
    <w:rsid w:val="005D2714"/>
    <w:rsid w:val="005D28BE"/>
    <w:rsid w:val="005D31DE"/>
    <w:rsid w:val="005D35DD"/>
    <w:rsid w:val="005D38DE"/>
    <w:rsid w:val="005D3F61"/>
    <w:rsid w:val="005D400A"/>
    <w:rsid w:val="005D429F"/>
    <w:rsid w:val="005D4E07"/>
    <w:rsid w:val="005D4ED7"/>
    <w:rsid w:val="005D5035"/>
    <w:rsid w:val="005D5428"/>
    <w:rsid w:val="005D54EB"/>
    <w:rsid w:val="005D5817"/>
    <w:rsid w:val="005D58A5"/>
    <w:rsid w:val="005D5938"/>
    <w:rsid w:val="005D5A6D"/>
    <w:rsid w:val="005D5C73"/>
    <w:rsid w:val="005D5E1A"/>
    <w:rsid w:val="005D5E7B"/>
    <w:rsid w:val="005D6800"/>
    <w:rsid w:val="005D6F98"/>
    <w:rsid w:val="005D7025"/>
    <w:rsid w:val="005D7351"/>
    <w:rsid w:val="005D73A2"/>
    <w:rsid w:val="005D73F5"/>
    <w:rsid w:val="005D7678"/>
    <w:rsid w:val="005D7957"/>
    <w:rsid w:val="005D7A4D"/>
    <w:rsid w:val="005E0176"/>
    <w:rsid w:val="005E03B7"/>
    <w:rsid w:val="005E0E9B"/>
    <w:rsid w:val="005E0F1A"/>
    <w:rsid w:val="005E0FC8"/>
    <w:rsid w:val="005E1361"/>
    <w:rsid w:val="005E16AA"/>
    <w:rsid w:val="005E1EDE"/>
    <w:rsid w:val="005E2332"/>
    <w:rsid w:val="005E239C"/>
    <w:rsid w:val="005E25C2"/>
    <w:rsid w:val="005E26F0"/>
    <w:rsid w:val="005E2E91"/>
    <w:rsid w:val="005E35D0"/>
    <w:rsid w:val="005E3891"/>
    <w:rsid w:val="005E3A1E"/>
    <w:rsid w:val="005E4190"/>
    <w:rsid w:val="005E42FA"/>
    <w:rsid w:val="005E4660"/>
    <w:rsid w:val="005E46A1"/>
    <w:rsid w:val="005E477A"/>
    <w:rsid w:val="005E49FD"/>
    <w:rsid w:val="005E4B3E"/>
    <w:rsid w:val="005E52D3"/>
    <w:rsid w:val="005E52E4"/>
    <w:rsid w:val="005E55FB"/>
    <w:rsid w:val="005E5FB4"/>
    <w:rsid w:val="005E6083"/>
    <w:rsid w:val="005E60C1"/>
    <w:rsid w:val="005E61AD"/>
    <w:rsid w:val="005E63B3"/>
    <w:rsid w:val="005E6A7C"/>
    <w:rsid w:val="005E6FE7"/>
    <w:rsid w:val="005E7137"/>
    <w:rsid w:val="005E7237"/>
    <w:rsid w:val="005E7CFB"/>
    <w:rsid w:val="005E7D42"/>
    <w:rsid w:val="005E7E10"/>
    <w:rsid w:val="005E7FC6"/>
    <w:rsid w:val="005F01B9"/>
    <w:rsid w:val="005F0295"/>
    <w:rsid w:val="005F0296"/>
    <w:rsid w:val="005F0440"/>
    <w:rsid w:val="005F0455"/>
    <w:rsid w:val="005F04C4"/>
    <w:rsid w:val="005F0524"/>
    <w:rsid w:val="005F06CF"/>
    <w:rsid w:val="005F0B31"/>
    <w:rsid w:val="005F0CD0"/>
    <w:rsid w:val="005F12CB"/>
    <w:rsid w:val="005F1A5A"/>
    <w:rsid w:val="005F1BA6"/>
    <w:rsid w:val="005F2188"/>
    <w:rsid w:val="005F24F8"/>
    <w:rsid w:val="005F260B"/>
    <w:rsid w:val="005F265A"/>
    <w:rsid w:val="005F286E"/>
    <w:rsid w:val="005F2E22"/>
    <w:rsid w:val="005F307E"/>
    <w:rsid w:val="005F3589"/>
    <w:rsid w:val="005F35E2"/>
    <w:rsid w:val="005F373A"/>
    <w:rsid w:val="005F3B91"/>
    <w:rsid w:val="005F3C55"/>
    <w:rsid w:val="005F3D62"/>
    <w:rsid w:val="005F3F82"/>
    <w:rsid w:val="005F40BE"/>
    <w:rsid w:val="005F40DF"/>
    <w:rsid w:val="005F4278"/>
    <w:rsid w:val="005F42DF"/>
    <w:rsid w:val="005F4549"/>
    <w:rsid w:val="005F49E1"/>
    <w:rsid w:val="005F4CBA"/>
    <w:rsid w:val="005F4D56"/>
    <w:rsid w:val="005F596A"/>
    <w:rsid w:val="005F5C27"/>
    <w:rsid w:val="005F60A0"/>
    <w:rsid w:val="005F64A2"/>
    <w:rsid w:val="005F69E6"/>
    <w:rsid w:val="005F7047"/>
    <w:rsid w:val="005F71EC"/>
    <w:rsid w:val="005F753D"/>
    <w:rsid w:val="005F75D9"/>
    <w:rsid w:val="005F78F5"/>
    <w:rsid w:val="005F7965"/>
    <w:rsid w:val="005F796B"/>
    <w:rsid w:val="005F7F8A"/>
    <w:rsid w:val="00600268"/>
    <w:rsid w:val="0060031B"/>
    <w:rsid w:val="00600F5D"/>
    <w:rsid w:val="00600FB3"/>
    <w:rsid w:val="0060110F"/>
    <w:rsid w:val="00601527"/>
    <w:rsid w:val="006019E3"/>
    <w:rsid w:val="00601ABD"/>
    <w:rsid w:val="00602010"/>
    <w:rsid w:val="00602090"/>
    <w:rsid w:val="006021A8"/>
    <w:rsid w:val="006021CE"/>
    <w:rsid w:val="006035E0"/>
    <w:rsid w:val="0060375F"/>
    <w:rsid w:val="006037DC"/>
    <w:rsid w:val="00604041"/>
    <w:rsid w:val="00604E6D"/>
    <w:rsid w:val="0060506D"/>
    <w:rsid w:val="00605169"/>
    <w:rsid w:val="006055AA"/>
    <w:rsid w:val="00605692"/>
    <w:rsid w:val="006057C8"/>
    <w:rsid w:val="006058A5"/>
    <w:rsid w:val="0060652B"/>
    <w:rsid w:val="006067C5"/>
    <w:rsid w:val="0060683B"/>
    <w:rsid w:val="006070AB"/>
    <w:rsid w:val="006072E1"/>
    <w:rsid w:val="00607A14"/>
    <w:rsid w:val="00607FBD"/>
    <w:rsid w:val="0061005A"/>
    <w:rsid w:val="006101B6"/>
    <w:rsid w:val="00610235"/>
    <w:rsid w:val="00610554"/>
    <w:rsid w:val="006109E2"/>
    <w:rsid w:val="00611460"/>
    <w:rsid w:val="006117B4"/>
    <w:rsid w:val="00612042"/>
    <w:rsid w:val="0061238C"/>
    <w:rsid w:val="00612D42"/>
    <w:rsid w:val="00612F9D"/>
    <w:rsid w:val="006130BF"/>
    <w:rsid w:val="006130D7"/>
    <w:rsid w:val="00613104"/>
    <w:rsid w:val="006133A1"/>
    <w:rsid w:val="006135C7"/>
    <w:rsid w:val="006136A7"/>
    <w:rsid w:val="00613EEF"/>
    <w:rsid w:val="0061425E"/>
    <w:rsid w:val="0061427C"/>
    <w:rsid w:val="006145AA"/>
    <w:rsid w:val="00614BB1"/>
    <w:rsid w:val="00614DFE"/>
    <w:rsid w:val="00615368"/>
    <w:rsid w:val="00615807"/>
    <w:rsid w:val="00615BC1"/>
    <w:rsid w:val="00616453"/>
    <w:rsid w:val="00616AC2"/>
    <w:rsid w:val="00616CB2"/>
    <w:rsid w:val="00616D05"/>
    <w:rsid w:val="00616D8D"/>
    <w:rsid w:val="0061785C"/>
    <w:rsid w:val="00617D2E"/>
    <w:rsid w:val="0062053A"/>
    <w:rsid w:val="006209D7"/>
    <w:rsid w:val="00620AF9"/>
    <w:rsid w:val="00621687"/>
    <w:rsid w:val="00621B05"/>
    <w:rsid w:val="00621B64"/>
    <w:rsid w:val="00621D62"/>
    <w:rsid w:val="00621D6F"/>
    <w:rsid w:val="0062246D"/>
    <w:rsid w:val="00622AD9"/>
    <w:rsid w:val="00622E35"/>
    <w:rsid w:val="00622E95"/>
    <w:rsid w:val="00622EBE"/>
    <w:rsid w:val="00622EE9"/>
    <w:rsid w:val="00622F69"/>
    <w:rsid w:val="006231AD"/>
    <w:rsid w:val="00623647"/>
    <w:rsid w:val="00623AAC"/>
    <w:rsid w:val="00624282"/>
    <w:rsid w:val="00624FEB"/>
    <w:rsid w:val="006251E1"/>
    <w:rsid w:val="0062525B"/>
    <w:rsid w:val="00625399"/>
    <w:rsid w:val="006258EB"/>
    <w:rsid w:val="00625DDB"/>
    <w:rsid w:val="00626089"/>
    <w:rsid w:val="006262D6"/>
    <w:rsid w:val="0062647A"/>
    <w:rsid w:val="006265B5"/>
    <w:rsid w:val="00626A5F"/>
    <w:rsid w:val="00626AEC"/>
    <w:rsid w:val="00626EE7"/>
    <w:rsid w:val="006271C5"/>
    <w:rsid w:val="006276DE"/>
    <w:rsid w:val="00627843"/>
    <w:rsid w:val="006279EC"/>
    <w:rsid w:val="00627ADB"/>
    <w:rsid w:val="00627D1E"/>
    <w:rsid w:val="0063038D"/>
    <w:rsid w:val="00630721"/>
    <w:rsid w:val="0063117D"/>
    <w:rsid w:val="00631526"/>
    <w:rsid w:val="00631F6F"/>
    <w:rsid w:val="00631FCF"/>
    <w:rsid w:val="00632A96"/>
    <w:rsid w:val="00632AB6"/>
    <w:rsid w:val="00632D33"/>
    <w:rsid w:val="00632D7A"/>
    <w:rsid w:val="0063350D"/>
    <w:rsid w:val="00633C3D"/>
    <w:rsid w:val="00633E57"/>
    <w:rsid w:val="00634053"/>
    <w:rsid w:val="0063408F"/>
    <w:rsid w:val="00634228"/>
    <w:rsid w:val="00634DC0"/>
    <w:rsid w:val="006355A4"/>
    <w:rsid w:val="00635DF4"/>
    <w:rsid w:val="00635FD0"/>
    <w:rsid w:val="00636330"/>
    <w:rsid w:val="00636516"/>
    <w:rsid w:val="006367CE"/>
    <w:rsid w:val="00636B67"/>
    <w:rsid w:val="00636D58"/>
    <w:rsid w:val="00636FCC"/>
    <w:rsid w:val="006371AD"/>
    <w:rsid w:val="006371B0"/>
    <w:rsid w:val="006372F5"/>
    <w:rsid w:val="006372F6"/>
    <w:rsid w:val="006375BF"/>
    <w:rsid w:val="0063761B"/>
    <w:rsid w:val="00637B2B"/>
    <w:rsid w:val="00640816"/>
    <w:rsid w:val="00641119"/>
    <w:rsid w:val="00641AF4"/>
    <w:rsid w:val="00641C93"/>
    <w:rsid w:val="00641DB6"/>
    <w:rsid w:val="00641DE5"/>
    <w:rsid w:val="00642153"/>
    <w:rsid w:val="006424B8"/>
    <w:rsid w:val="006426E0"/>
    <w:rsid w:val="006429C5"/>
    <w:rsid w:val="00642B41"/>
    <w:rsid w:val="00642C9C"/>
    <w:rsid w:val="00643E21"/>
    <w:rsid w:val="006442B3"/>
    <w:rsid w:val="0064538A"/>
    <w:rsid w:val="00645CBD"/>
    <w:rsid w:val="00645ED5"/>
    <w:rsid w:val="00645F7A"/>
    <w:rsid w:val="00645F7D"/>
    <w:rsid w:val="006460B1"/>
    <w:rsid w:val="006465FB"/>
    <w:rsid w:val="006466D0"/>
    <w:rsid w:val="0064682C"/>
    <w:rsid w:val="0064684A"/>
    <w:rsid w:val="00646936"/>
    <w:rsid w:val="00647284"/>
    <w:rsid w:val="0064783D"/>
    <w:rsid w:val="006478BC"/>
    <w:rsid w:val="00647A7F"/>
    <w:rsid w:val="00647B4B"/>
    <w:rsid w:val="00647D12"/>
    <w:rsid w:val="00647DF8"/>
    <w:rsid w:val="00650229"/>
    <w:rsid w:val="006503E9"/>
    <w:rsid w:val="006506DA"/>
    <w:rsid w:val="006509AB"/>
    <w:rsid w:val="00651297"/>
    <w:rsid w:val="00651456"/>
    <w:rsid w:val="006517AE"/>
    <w:rsid w:val="00651A83"/>
    <w:rsid w:val="00651EA0"/>
    <w:rsid w:val="00652298"/>
    <w:rsid w:val="006523CA"/>
    <w:rsid w:val="006524FE"/>
    <w:rsid w:val="00652C78"/>
    <w:rsid w:val="00652CF4"/>
    <w:rsid w:val="00653626"/>
    <w:rsid w:val="006537B2"/>
    <w:rsid w:val="00653B16"/>
    <w:rsid w:val="00653CA7"/>
    <w:rsid w:val="00653FCE"/>
    <w:rsid w:val="00654CD3"/>
    <w:rsid w:val="00654D5D"/>
    <w:rsid w:val="00655FB4"/>
    <w:rsid w:val="006563F7"/>
    <w:rsid w:val="0065667C"/>
    <w:rsid w:val="00656915"/>
    <w:rsid w:val="00656FA7"/>
    <w:rsid w:val="006570A3"/>
    <w:rsid w:val="00657437"/>
    <w:rsid w:val="00657604"/>
    <w:rsid w:val="0065791B"/>
    <w:rsid w:val="0065799B"/>
    <w:rsid w:val="00657AA3"/>
    <w:rsid w:val="00660044"/>
    <w:rsid w:val="006600CD"/>
    <w:rsid w:val="00660898"/>
    <w:rsid w:val="00660DE2"/>
    <w:rsid w:val="0066193A"/>
    <w:rsid w:val="00661C81"/>
    <w:rsid w:val="00661EAF"/>
    <w:rsid w:val="0066218D"/>
    <w:rsid w:val="006625D5"/>
    <w:rsid w:val="006625F0"/>
    <w:rsid w:val="0066269B"/>
    <w:rsid w:val="006630C2"/>
    <w:rsid w:val="0066310D"/>
    <w:rsid w:val="00663A28"/>
    <w:rsid w:val="0066426C"/>
    <w:rsid w:val="0066455C"/>
    <w:rsid w:val="00664EC8"/>
    <w:rsid w:val="00664F78"/>
    <w:rsid w:val="0066543C"/>
    <w:rsid w:val="0066577F"/>
    <w:rsid w:val="006657A2"/>
    <w:rsid w:val="00665CE1"/>
    <w:rsid w:val="00665E05"/>
    <w:rsid w:val="00665FB2"/>
    <w:rsid w:val="006660FA"/>
    <w:rsid w:val="006662A4"/>
    <w:rsid w:val="00666400"/>
    <w:rsid w:val="00666687"/>
    <w:rsid w:val="00666933"/>
    <w:rsid w:val="006671C8"/>
    <w:rsid w:val="006672FB"/>
    <w:rsid w:val="006673D1"/>
    <w:rsid w:val="00667818"/>
    <w:rsid w:val="00667CED"/>
    <w:rsid w:val="006704EE"/>
    <w:rsid w:val="00670C17"/>
    <w:rsid w:val="006718C5"/>
    <w:rsid w:val="0067234C"/>
    <w:rsid w:val="006723B6"/>
    <w:rsid w:val="006725C3"/>
    <w:rsid w:val="00672912"/>
    <w:rsid w:val="006729AF"/>
    <w:rsid w:val="006729DA"/>
    <w:rsid w:val="00672AAB"/>
    <w:rsid w:val="00672C32"/>
    <w:rsid w:val="00672ED3"/>
    <w:rsid w:val="00673579"/>
    <w:rsid w:val="00673749"/>
    <w:rsid w:val="00673758"/>
    <w:rsid w:val="00673B34"/>
    <w:rsid w:val="00673C16"/>
    <w:rsid w:val="00673D8B"/>
    <w:rsid w:val="0067404B"/>
    <w:rsid w:val="0067405F"/>
    <w:rsid w:val="006741D5"/>
    <w:rsid w:val="00674321"/>
    <w:rsid w:val="006744ED"/>
    <w:rsid w:val="006746DF"/>
    <w:rsid w:val="0067479D"/>
    <w:rsid w:val="00674D86"/>
    <w:rsid w:val="00675279"/>
    <w:rsid w:val="00675851"/>
    <w:rsid w:val="00675AA6"/>
    <w:rsid w:val="00675C6A"/>
    <w:rsid w:val="006760E2"/>
    <w:rsid w:val="0067623C"/>
    <w:rsid w:val="0067679E"/>
    <w:rsid w:val="006769EF"/>
    <w:rsid w:val="00676F78"/>
    <w:rsid w:val="006776F6"/>
    <w:rsid w:val="00677A15"/>
    <w:rsid w:val="00677C9A"/>
    <w:rsid w:val="00680057"/>
    <w:rsid w:val="00680104"/>
    <w:rsid w:val="006803C5"/>
    <w:rsid w:val="0068045D"/>
    <w:rsid w:val="00680663"/>
    <w:rsid w:val="00680EC6"/>
    <w:rsid w:val="00681068"/>
    <w:rsid w:val="00681277"/>
    <w:rsid w:val="00681494"/>
    <w:rsid w:val="00681642"/>
    <w:rsid w:val="00681E4B"/>
    <w:rsid w:val="006820F9"/>
    <w:rsid w:val="0068279F"/>
    <w:rsid w:val="00682FE3"/>
    <w:rsid w:val="00683BF1"/>
    <w:rsid w:val="00683D9F"/>
    <w:rsid w:val="00684073"/>
    <w:rsid w:val="00684345"/>
    <w:rsid w:val="006845ED"/>
    <w:rsid w:val="00684FC4"/>
    <w:rsid w:val="00685D80"/>
    <w:rsid w:val="00685EB2"/>
    <w:rsid w:val="00685EE3"/>
    <w:rsid w:val="00685F7E"/>
    <w:rsid w:val="00686514"/>
    <w:rsid w:val="00686762"/>
    <w:rsid w:val="00686902"/>
    <w:rsid w:val="006869F1"/>
    <w:rsid w:val="006879EF"/>
    <w:rsid w:val="00687A08"/>
    <w:rsid w:val="00687B5C"/>
    <w:rsid w:val="00687BEE"/>
    <w:rsid w:val="00687DD9"/>
    <w:rsid w:val="00687DE7"/>
    <w:rsid w:val="00687F9D"/>
    <w:rsid w:val="00690500"/>
    <w:rsid w:val="00690535"/>
    <w:rsid w:val="006908A6"/>
    <w:rsid w:val="00690DB9"/>
    <w:rsid w:val="00690F6E"/>
    <w:rsid w:val="006910D5"/>
    <w:rsid w:val="006916CA"/>
    <w:rsid w:val="006918E2"/>
    <w:rsid w:val="00691C97"/>
    <w:rsid w:val="00691CFF"/>
    <w:rsid w:val="00691FE3"/>
    <w:rsid w:val="00692111"/>
    <w:rsid w:val="00692335"/>
    <w:rsid w:val="00692377"/>
    <w:rsid w:val="006927E4"/>
    <w:rsid w:val="0069296A"/>
    <w:rsid w:val="00692A02"/>
    <w:rsid w:val="00692B26"/>
    <w:rsid w:val="00692F4A"/>
    <w:rsid w:val="006931A8"/>
    <w:rsid w:val="0069347C"/>
    <w:rsid w:val="00693545"/>
    <w:rsid w:val="0069374B"/>
    <w:rsid w:val="00693DF9"/>
    <w:rsid w:val="0069413C"/>
    <w:rsid w:val="006942D8"/>
    <w:rsid w:val="0069488C"/>
    <w:rsid w:val="00694C13"/>
    <w:rsid w:val="00694CD8"/>
    <w:rsid w:val="00695436"/>
    <w:rsid w:val="0069552E"/>
    <w:rsid w:val="0069579B"/>
    <w:rsid w:val="0069593D"/>
    <w:rsid w:val="00695E9B"/>
    <w:rsid w:val="00696187"/>
    <w:rsid w:val="006963CC"/>
    <w:rsid w:val="006964BA"/>
    <w:rsid w:val="00696668"/>
    <w:rsid w:val="00696792"/>
    <w:rsid w:val="006968E6"/>
    <w:rsid w:val="00696DBD"/>
    <w:rsid w:val="0069726C"/>
    <w:rsid w:val="00697840"/>
    <w:rsid w:val="006A0427"/>
    <w:rsid w:val="006A0F74"/>
    <w:rsid w:val="006A1374"/>
    <w:rsid w:val="006A13C8"/>
    <w:rsid w:val="006A1571"/>
    <w:rsid w:val="006A165D"/>
    <w:rsid w:val="006A1693"/>
    <w:rsid w:val="006A19C5"/>
    <w:rsid w:val="006A2134"/>
    <w:rsid w:val="006A2145"/>
    <w:rsid w:val="006A253B"/>
    <w:rsid w:val="006A2ABE"/>
    <w:rsid w:val="006A2AD5"/>
    <w:rsid w:val="006A2DE1"/>
    <w:rsid w:val="006A2FB8"/>
    <w:rsid w:val="006A30DB"/>
    <w:rsid w:val="006A3269"/>
    <w:rsid w:val="006A4016"/>
    <w:rsid w:val="006A419D"/>
    <w:rsid w:val="006A41C1"/>
    <w:rsid w:val="006A430B"/>
    <w:rsid w:val="006A43AF"/>
    <w:rsid w:val="006A4607"/>
    <w:rsid w:val="006A460F"/>
    <w:rsid w:val="006A472F"/>
    <w:rsid w:val="006A4B79"/>
    <w:rsid w:val="006A563F"/>
    <w:rsid w:val="006A57EB"/>
    <w:rsid w:val="006A57F1"/>
    <w:rsid w:val="006A5AA0"/>
    <w:rsid w:val="006A5D98"/>
    <w:rsid w:val="006A67FC"/>
    <w:rsid w:val="006A6C8F"/>
    <w:rsid w:val="006A7565"/>
    <w:rsid w:val="006A7903"/>
    <w:rsid w:val="006A7DAC"/>
    <w:rsid w:val="006B0173"/>
    <w:rsid w:val="006B1083"/>
    <w:rsid w:val="006B11B3"/>
    <w:rsid w:val="006B11D6"/>
    <w:rsid w:val="006B12F9"/>
    <w:rsid w:val="006B166E"/>
    <w:rsid w:val="006B1675"/>
    <w:rsid w:val="006B16A3"/>
    <w:rsid w:val="006B1D2F"/>
    <w:rsid w:val="006B1F13"/>
    <w:rsid w:val="006B2382"/>
    <w:rsid w:val="006B2CF1"/>
    <w:rsid w:val="006B2D42"/>
    <w:rsid w:val="006B3073"/>
    <w:rsid w:val="006B311F"/>
    <w:rsid w:val="006B38D5"/>
    <w:rsid w:val="006B38DC"/>
    <w:rsid w:val="006B398B"/>
    <w:rsid w:val="006B39DA"/>
    <w:rsid w:val="006B3C8C"/>
    <w:rsid w:val="006B3E7E"/>
    <w:rsid w:val="006B417D"/>
    <w:rsid w:val="006B468E"/>
    <w:rsid w:val="006B49B2"/>
    <w:rsid w:val="006B4C57"/>
    <w:rsid w:val="006B4D71"/>
    <w:rsid w:val="006B4EB3"/>
    <w:rsid w:val="006B5267"/>
    <w:rsid w:val="006B586F"/>
    <w:rsid w:val="006B5BF0"/>
    <w:rsid w:val="006B5F10"/>
    <w:rsid w:val="006B617F"/>
    <w:rsid w:val="006B61A4"/>
    <w:rsid w:val="006B626F"/>
    <w:rsid w:val="006B6716"/>
    <w:rsid w:val="006B67CF"/>
    <w:rsid w:val="006B6A2A"/>
    <w:rsid w:val="006B6D19"/>
    <w:rsid w:val="006B6D28"/>
    <w:rsid w:val="006B6E2E"/>
    <w:rsid w:val="006B6E50"/>
    <w:rsid w:val="006C0019"/>
    <w:rsid w:val="006C02A1"/>
    <w:rsid w:val="006C04D8"/>
    <w:rsid w:val="006C0A0E"/>
    <w:rsid w:val="006C0A96"/>
    <w:rsid w:val="006C0D11"/>
    <w:rsid w:val="006C0EAF"/>
    <w:rsid w:val="006C0F11"/>
    <w:rsid w:val="006C1009"/>
    <w:rsid w:val="006C143C"/>
    <w:rsid w:val="006C1CC1"/>
    <w:rsid w:val="006C1F1B"/>
    <w:rsid w:val="006C1FED"/>
    <w:rsid w:val="006C22E7"/>
    <w:rsid w:val="006C23EE"/>
    <w:rsid w:val="006C28E3"/>
    <w:rsid w:val="006C2F70"/>
    <w:rsid w:val="006C34D6"/>
    <w:rsid w:val="006C3702"/>
    <w:rsid w:val="006C38FB"/>
    <w:rsid w:val="006C39EA"/>
    <w:rsid w:val="006C3A47"/>
    <w:rsid w:val="006C4526"/>
    <w:rsid w:val="006C4C6D"/>
    <w:rsid w:val="006C4F81"/>
    <w:rsid w:val="006C4FFF"/>
    <w:rsid w:val="006C50E9"/>
    <w:rsid w:val="006C559D"/>
    <w:rsid w:val="006C5C92"/>
    <w:rsid w:val="006C5E36"/>
    <w:rsid w:val="006C5F4F"/>
    <w:rsid w:val="006C63FA"/>
    <w:rsid w:val="006C651A"/>
    <w:rsid w:val="006C6572"/>
    <w:rsid w:val="006C6764"/>
    <w:rsid w:val="006C6C46"/>
    <w:rsid w:val="006C6C66"/>
    <w:rsid w:val="006C70E3"/>
    <w:rsid w:val="006C70F7"/>
    <w:rsid w:val="006C7DF6"/>
    <w:rsid w:val="006C7EE3"/>
    <w:rsid w:val="006D03E0"/>
    <w:rsid w:val="006D0451"/>
    <w:rsid w:val="006D0464"/>
    <w:rsid w:val="006D05A0"/>
    <w:rsid w:val="006D1256"/>
    <w:rsid w:val="006D154C"/>
    <w:rsid w:val="006D171C"/>
    <w:rsid w:val="006D1B97"/>
    <w:rsid w:val="006D21B4"/>
    <w:rsid w:val="006D21CD"/>
    <w:rsid w:val="006D2245"/>
    <w:rsid w:val="006D2566"/>
    <w:rsid w:val="006D2BF4"/>
    <w:rsid w:val="006D2C7D"/>
    <w:rsid w:val="006D2E0E"/>
    <w:rsid w:val="006D3024"/>
    <w:rsid w:val="006D30CF"/>
    <w:rsid w:val="006D31F2"/>
    <w:rsid w:val="006D3D8D"/>
    <w:rsid w:val="006D40E8"/>
    <w:rsid w:val="006D41D5"/>
    <w:rsid w:val="006D421B"/>
    <w:rsid w:val="006D449E"/>
    <w:rsid w:val="006D4638"/>
    <w:rsid w:val="006D4961"/>
    <w:rsid w:val="006D49C4"/>
    <w:rsid w:val="006D4DD1"/>
    <w:rsid w:val="006D4EB3"/>
    <w:rsid w:val="006D51DE"/>
    <w:rsid w:val="006D5528"/>
    <w:rsid w:val="006D5643"/>
    <w:rsid w:val="006D6343"/>
    <w:rsid w:val="006D64EB"/>
    <w:rsid w:val="006D6950"/>
    <w:rsid w:val="006D6CFD"/>
    <w:rsid w:val="006D6D1A"/>
    <w:rsid w:val="006D7031"/>
    <w:rsid w:val="006D7327"/>
    <w:rsid w:val="006D761C"/>
    <w:rsid w:val="006D7D3C"/>
    <w:rsid w:val="006E006D"/>
    <w:rsid w:val="006E0090"/>
    <w:rsid w:val="006E0F7D"/>
    <w:rsid w:val="006E132D"/>
    <w:rsid w:val="006E1430"/>
    <w:rsid w:val="006E1581"/>
    <w:rsid w:val="006E188A"/>
    <w:rsid w:val="006E1F08"/>
    <w:rsid w:val="006E202B"/>
    <w:rsid w:val="006E2211"/>
    <w:rsid w:val="006E280B"/>
    <w:rsid w:val="006E36EF"/>
    <w:rsid w:val="006E38C0"/>
    <w:rsid w:val="006E3AB8"/>
    <w:rsid w:val="006E3BE0"/>
    <w:rsid w:val="006E408F"/>
    <w:rsid w:val="006E419E"/>
    <w:rsid w:val="006E4386"/>
    <w:rsid w:val="006E43B7"/>
    <w:rsid w:val="006E451C"/>
    <w:rsid w:val="006E4928"/>
    <w:rsid w:val="006E499F"/>
    <w:rsid w:val="006E4D04"/>
    <w:rsid w:val="006E4D20"/>
    <w:rsid w:val="006E4DF5"/>
    <w:rsid w:val="006E53EE"/>
    <w:rsid w:val="006E5DC8"/>
    <w:rsid w:val="006E662D"/>
    <w:rsid w:val="006E6ABB"/>
    <w:rsid w:val="006E6DFA"/>
    <w:rsid w:val="006E71CE"/>
    <w:rsid w:val="006E7617"/>
    <w:rsid w:val="006E7F9D"/>
    <w:rsid w:val="006F0152"/>
    <w:rsid w:val="006F02A4"/>
    <w:rsid w:val="006F02DC"/>
    <w:rsid w:val="006F038C"/>
    <w:rsid w:val="006F04CF"/>
    <w:rsid w:val="006F06AE"/>
    <w:rsid w:val="006F0DA5"/>
    <w:rsid w:val="006F1610"/>
    <w:rsid w:val="006F165F"/>
    <w:rsid w:val="006F1665"/>
    <w:rsid w:val="006F1DE3"/>
    <w:rsid w:val="006F25C9"/>
    <w:rsid w:val="006F2750"/>
    <w:rsid w:val="006F2A71"/>
    <w:rsid w:val="006F2D00"/>
    <w:rsid w:val="006F31E4"/>
    <w:rsid w:val="006F345F"/>
    <w:rsid w:val="006F3AE9"/>
    <w:rsid w:val="006F3D8C"/>
    <w:rsid w:val="006F41F7"/>
    <w:rsid w:val="006F464E"/>
    <w:rsid w:val="006F493A"/>
    <w:rsid w:val="006F4978"/>
    <w:rsid w:val="006F4FEA"/>
    <w:rsid w:val="006F529F"/>
    <w:rsid w:val="006F5346"/>
    <w:rsid w:val="006F54A0"/>
    <w:rsid w:val="006F59C4"/>
    <w:rsid w:val="006F5A58"/>
    <w:rsid w:val="006F5B16"/>
    <w:rsid w:val="006F5F5A"/>
    <w:rsid w:val="006F6130"/>
    <w:rsid w:val="006F6283"/>
    <w:rsid w:val="006F6658"/>
    <w:rsid w:val="006F694C"/>
    <w:rsid w:val="006F6C08"/>
    <w:rsid w:val="006F71BC"/>
    <w:rsid w:val="006F7235"/>
    <w:rsid w:val="006F7D9F"/>
    <w:rsid w:val="006F7F9B"/>
    <w:rsid w:val="0070060D"/>
    <w:rsid w:val="0070064B"/>
    <w:rsid w:val="00700AC7"/>
    <w:rsid w:val="00700BF8"/>
    <w:rsid w:val="00700C28"/>
    <w:rsid w:val="00700CEC"/>
    <w:rsid w:val="00700E32"/>
    <w:rsid w:val="00700E39"/>
    <w:rsid w:val="00701161"/>
    <w:rsid w:val="00701452"/>
    <w:rsid w:val="007014A8"/>
    <w:rsid w:val="00701659"/>
    <w:rsid w:val="00701F88"/>
    <w:rsid w:val="00701FE1"/>
    <w:rsid w:val="00702690"/>
    <w:rsid w:val="00703139"/>
    <w:rsid w:val="0070319A"/>
    <w:rsid w:val="00703552"/>
    <w:rsid w:val="00703637"/>
    <w:rsid w:val="00703A41"/>
    <w:rsid w:val="00703AAB"/>
    <w:rsid w:val="00703F4A"/>
    <w:rsid w:val="0070407B"/>
    <w:rsid w:val="00704462"/>
    <w:rsid w:val="007044AE"/>
    <w:rsid w:val="0070479B"/>
    <w:rsid w:val="00704B7A"/>
    <w:rsid w:val="0070563B"/>
    <w:rsid w:val="00705642"/>
    <w:rsid w:val="00705894"/>
    <w:rsid w:val="00705FB6"/>
    <w:rsid w:val="00706125"/>
    <w:rsid w:val="007061DF"/>
    <w:rsid w:val="007064D3"/>
    <w:rsid w:val="00706AB5"/>
    <w:rsid w:val="00706B5B"/>
    <w:rsid w:val="007077AD"/>
    <w:rsid w:val="007078C1"/>
    <w:rsid w:val="0070791E"/>
    <w:rsid w:val="00707B66"/>
    <w:rsid w:val="0071038B"/>
    <w:rsid w:val="00710686"/>
    <w:rsid w:val="00710887"/>
    <w:rsid w:val="00710BF6"/>
    <w:rsid w:val="00710CFB"/>
    <w:rsid w:val="00711262"/>
    <w:rsid w:val="0071188D"/>
    <w:rsid w:val="007118A4"/>
    <w:rsid w:val="00711A85"/>
    <w:rsid w:val="007120D3"/>
    <w:rsid w:val="007122DB"/>
    <w:rsid w:val="0071248D"/>
    <w:rsid w:val="007124CB"/>
    <w:rsid w:val="00712B0E"/>
    <w:rsid w:val="00712C95"/>
    <w:rsid w:val="00712CAE"/>
    <w:rsid w:val="00712E56"/>
    <w:rsid w:val="007132B1"/>
    <w:rsid w:val="007139E2"/>
    <w:rsid w:val="0071405A"/>
    <w:rsid w:val="0071435B"/>
    <w:rsid w:val="00714E2C"/>
    <w:rsid w:val="00715066"/>
    <w:rsid w:val="007151E9"/>
    <w:rsid w:val="007153DC"/>
    <w:rsid w:val="00715B97"/>
    <w:rsid w:val="0071647C"/>
    <w:rsid w:val="007165FA"/>
    <w:rsid w:val="00716894"/>
    <w:rsid w:val="00716997"/>
    <w:rsid w:val="00716A54"/>
    <w:rsid w:val="00717DAD"/>
    <w:rsid w:val="00720225"/>
    <w:rsid w:val="0072086E"/>
    <w:rsid w:val="00720B51"/>
    <w:rsid w:val="00720E22"/>
    <w:rsid w:val="00721762"/>
    <w:rsid w:val="00721B7A"/>
    <w:rsid w:val="00721FF9"/>
    <w:rsid w:val="0072204A"/>
    <w:rsid w:val="007222B2"/>
    <w:rsid w:val="007222D1"/>
    <w:rsid w:val="007225D9"/>
    <w:rsid w:val="007225E9"/>
    <w:rsid w:val="00722AC3"/>
    <w:rsid w:val="007231F2"/>
    <w:rsid w:val="00723667"/>
    <w:rsid w:val="0072398B"/>
    <w:rsid w:val="00723E2E"/>
    <w:rsid w:val="00723E6A"/>
    <w:rsid w:val="007240C6"/>
    <w:rsid w:val="007249F8"/>
    <w:rsid w:val="00724B3F"/>
    <w:rsid w:val="00724BC5"/>
    <w:rsid w:val="00725111"/>
    <w:rsid w:val="007254E7"/>
    <w:rsid w:val="0072577F"/>
    <w:rsid w:val="007257E7"/>
    <w:rsid w:val="00725F0A"/>
    <w:rsid w:val="0072604C"/>
    <w:rsid w:val="007260F6"/>
    <w:rsid w:val="0072613E"/>
    <w:rsid w:val="00726712"/>
    <w:rsid w:val="007268A1"/>
    <w:rsid w:val="00726946"/>
    <w:rsid w:val="007269E9"/>
    <w:rsid w:val="00726DD1"/>
    <w:rsid w:val="00727085"/>
    <w:rsid w:val="00727173"/>
    <w:rsid w:val="007275E5"/>
    <w:rsid w:val="00727D7D"/>
    <w:rsid w:val="00730245"/>
    <w:rsid w:val="00730C30"/>
    <w:rsid w:val="00730CAA"/>
    <w:rsid w:val="00731023"/>
    <w:rsid w:val="007315D2"/>
    <w:rsid w:val="00731665"/>
    <w:rsid w:val="007318C1"/>
    <w:rsid w:val="007323F8"/>
    <w:rsid w:val="0073249B"/>
    <w:rsid w:val="00732C4F"/>
    <w:rsid w:val="00732D1B"/>
    <w:rsid w:val="00732D87"/>
    <w:rsid w:val="007334E1"/>
    <w:rsid w:val="0073353A"/>
    <w:rsid w:val="007339EE"/>
    <w:rsid w:val="00733D43"/>
    <w:rsid w:val="00733E6E"/>
    <w:rsid w:val="00733FD6"/>
    <w:rsid w:val="00734241"/>
    <w:rsid w:val="00734530"/>
    <w:rsid w:val="00734B94"/>
    <w:rsid w:val="0073521D"/>
    <w:rsid w:val="0073525F"/>
    <w:rsid w:val="007354D0"/>
    <w:rsid w:val="0073573F"/>
    <w:rsid w:val="0073596D"/>
    <w:rsid w:val="00735979"/>
    <w:rsid w:val="00736226"/>
    <w:rsid w:val="00736587"/>
    <w:rsid w:val="007365A2"/>
    <w:rsid w:val="007366A2"/>
    <w:rsid w:val="00736CD9"/>
    <w:rsid w:val="00736D30"/>
    <w:rsid w:val="00736E73"/>
    <w:rsid w:val="007370ED"/>
    <w:rsid w:val="0073711E"/>
    <w:rsid w:val="007375BE"/>
    <w:rsid w:val="00737912"/>
    <w:rsid w:val="00737CF8"/>
    <w:rsid w:val="00737D84"/>
    <w:rsid w:val="00737E21"/>
    <w:rsid w:val="007407A7"/>
    <w:rsid w:val="00740DEB"/>
    <w:rsid w:val="0074159D"/>
    <w:rsid w:val="007415E5"/>
    <w:rsid w:val="0074180D"/>
    <w:rsid w:val="00741941"/>
    <w:rsid w:val="0074215E"/>
    <w:rsid w:val="007430E1"/>
    <w:rsid w:val="00743220"/>
    <w:rsid w:val="007432FF"/>
    <w:rsid w:val="00743684"/>
    <w:rsid w:val="00744273"/>
    <w:rsid w:val="00744E3A"/>
    <w:rsid w:val="00744F40"/>
    <w:rsid w:val="00745711"/>
    <w:rsid w:val="00745782"/>
    <w:rsid w:val="00745C3B"/>
    <w:rsid w:val="007460C7"/>
    <w:rsid w:val="00746113"/>
    <w:rsid w:val="007462FB"/>
    <w:rsid w:val="00746B19"/>
    <w:rsid w:val="007472DB"/>
    <w:rsid w:val="0074740A"/>
    <w:rsid w:val="007474B6"/>
    <w:rsid w:val="007474ED"/>
    <w:rsid w:val="0074781E"/>
    <w:rsid w:val="00747B17"/>
    <w:rsid w:val="00747CD6"/>
    <w:rsid w:val="00750104"/>
    <w:rsid w:val="007501EF"/>
    <w:rsid w:val="00750364"/>
    <w:rsid w:val="0075068A"/>
    <w:rsid w:val="00750C64"/>
    <w:rsid w:val="00751062"/>
    <w:rsid w:val="0075193B"/>
    <w:rsid w:val="007527F7"/>
    <w:rsid w:val="00752833"/>
    <w:rsid w:val="0075325E"/>
    <w:rsid w:val="0075373D"/>
    <w:rsid w:val="00753D84"/>
    <w:rsid w:val="007540BD"/>
    <w:rsid w:val="00754686"/>
    <w:rsid w:val="0075473B"/>
    <w:rsid w:val="0075492C"/>
    <w:rsid w:val="00754A31"/>
    <w:rsid w:val="00754C83"/>
    <w:rsid w:val="00754D35"/>
    <w:rsid w:val="007550CF"/>
    <w:rsid w:val="00755294"/>
    <w:rsid w:val="0075542F"/>
    <w:rsid w:val="00755A52"/>
    <w:rsid w:val="007565CE"/>
    <w:rsid w:val="00756A2F"/>
    <w:rsid w:val="0075718F"/>
    <w:rsid w:val="00757959"/>
    <w:rsid w:val="007601A4"/>
    <w:rsid w:val="00760388"/>
    <w:rsid w:val="007605B4"/>
    <w:rsid w:val="00760BDC"/>
    <w:rsid w:val="00760CB8"/>
    <w:rsid w:val="00760D15"/>
    <w:rsid w:val="00761508"/>
    <w:rsid w:val="007615DE"/>
    <w:rsid w:val="00761718"/>
    <w:rsid w:val="00761786"/>
    <w:rsid w:val="00761CA5"/>
    <w:rsid w:val="00761DFD"/>
    <w:rsid w:val="00761ECF"/>
    <w:rsid w:val="00762135"/>
    <w:rsid w:val="007621A7"/>
    <w:rsid w:val="0076241E"/>
    <w:rsid w:val="00762490"/>
    <w:rsid w:val="0076362A"/>
    <w:rsid w:val="00764508"/>
    <w:rsid w:val="00764523"/>
    <w:rsid w:val="00764658"/>
    <w:rsid w:val="007646C7"/>
    <w:rsid w:val="00764F09"/>
    <w:rsid w:val="00764FBF"/>
    <w:rsid w:val="00765125"/>
    <w:rsid w:val="00765155"/>
    <w:rsid w:val="007653F3"/>
    <w:rsid w:val="00767499"/>
    <w:rsid w:val="0076757C"/>
    <w:rsid w:val="00767715"/>
    <w:rsid w:val="00767891"/>
    <w:rsid w:val="00767974"/>
    <w:rsid w:val="00767BBA"/>
    <w:rsid w:val="00770349"/>
    <w:rsid w:val="0077047C"/>
    <w:rsid w:val="007704C7"/>
    <w:rsid w:val="0077130C"/>
    <w:rsid w:val="00771463"/>
    <w:rsid w:val="007715F7"/>
    <w:rsid w:val="007716B6"/>
    <w:rsid w:val="007717A7"/>
    <w:rsid w:val="007719F6"/>
    <w:rsid w:val="00771C4B"/>
    <w:rsid w:val="00771F6D"/>
    <w:rsid w:val="00771FDB"/>
    <w:rsid w:val="00772B96"/>
    <w:rsid w:val="00773293"/>
    <w:rsid w:val="007739D5"/>
    <w:rsid w:val="00773B26"/>
    <w:rsid w:val="007740DA"/>
    <w:rsid w:val="007740ED"/>
    <w:rsid w:val="007741A9"/>
    <w:rsid w:val="00774411"/>
    <w:rsid w:val="007744F3"/>
    <w:rsid w:val="007745EA"/>
    <w:rsid w:val="00774C3E"/>
    <w:rsid w:val="007759C2"/>
    <w:rsid w:val="00775BE8"/>
    <w:rsid w:val="00775CEE"/>
    <w:rsid w:val="00775DF4"/>
    <w:rsid w:val="00776A39"/>
    <w:rsid w:val="007770C7"/>
    <w:rsid w:val="00777687"/>
    <w:rsid w:val="00777C1E"/>
    <w:rsid w:val="00777D0D"/>
    <w:rsid w:val="00777D98"/>
    <w:rsid w:val="00777DC2"/>
    <w:rsid w:val="00777E0B"/>
    <w:rsid w:val="0078005E"/>
    <w:rsid w:val="007801E4"/>
    <w:rsid w:val="007804C0"/>
    <w:rsid w:val="0078051D"/>
    <w:rsid w:val="00780842"/>
    <w:rsid w:val="007810C7"/>
    <w:rsid w:val="007811BE"/>
    <w:rsid w:val="007813BD"/>
    <w:rsid w:val="007816B2"/>
    <w:rsid w:val="00781865"/>
    <w:rsid w:val="0078186F"/>
    <w:rsid w:val="00781997"/>
    <w:rsid w:val="007819CE"/>
    <w:rsid w:val="00781CFC"/>
    <w:rsid w:val="00781E5F"/>
    <w:rsid w:val="00782181"/>
    <w:rsid w:val="0078283F"/>
    <w:rsid w:val="00782A37"/>
    <w:rsid w:val="00782E3C"/>
    <w:rsid w:val="0078306D"/>
    <w:rsid w:val="007834C7"/>
    <w:rsid w:val="00783759"/>
    <w:rsid w:val="00783E0D"/>
    <w:rsid w:val="00783EC5"/>
    <w:rsid w:val="00783F42"/>
    <w:rsid w:val="00784255"/>
    <w:rsid w:val="0078443E"/>
    <w:rsid w:val="00784440"/>
    <w:rsid w:val="007850F7"/>
    <w:rsid w:val="00785298"/>
    <w:rsid w:val="007854C1"/>
    <w:rsid w:val="00785713"/>
    <w:rsid w:val="00785AEF"/>
    <w:rsid w:val="00785BA9"/>
    <w:rsid w:val="007860F3"/>
    <w:rsid w:val="0078627E"/>
    <w:rsid w:val="00786908"/>
    <w:rsid w:val="00786C93"/>
    <w:rsid w:val="00786E6C"/>
    <w:rsid w:val="0078715A"/>
    <w:rsid w:val="0078724E"/>
    <w:rsid w:val="00787289"/>
    <w:rsid w:val="00787415"/>
    <w:rsid w:val="0078793A"/>
    <w:rsid w:val="00787D49"/>
    <w:rsid w:val="007901A2"/>
    <w:rsid w:val="007902BB"/>
    <w:rsid w:val="007902D6"/>
    <w:rsid w:val="0079038D"/>
    <w:rsid w:val="007903D9"/>
    <w:rsid w:val="00790B68"/>
    <w:rsid w:val="00790D7B"/>
    <w:rsid w:val="00790E40"/>
    <w:rsid w:val="00791153"/>
    <w:rsid w:val="00791786"/>
    <w:rsid w:val="00791C2D"/>
    <w:rsid w:val="00791C43"/>
    <w:rsid w:val="0079207A"/>
    <w:rsid w:val="00792817"/>
    <w:rsid w:val="0079283B"/>
    <w:rsid w:val="007934CD"/>
    <w:rsid w:val="00793644"/>
    <w:rsid w:val="00793C48"/>
    <w:rsid w:val="00793FC1"/>
    <w:rsid w:val="007942E7"/>
    <w:rsid w:val="0079464B"/>
    <w:rsid w:val="00794E2B"/>
    <w:rsid w:val="007951D4"/>
    <w:rsid w:val="00795478"/>
    <w:rsid w:val="00795B87"/>
    <w:rsid w:val="00795D2E"/>
    <w:rsid w:val="00795DD2"/>
    <w:rsid w:val="00795DD7"/>
    <w:rsid w:val="00796068"/>
    <w:rsid w:val="0079615B"/>
    <w:rsid w:val="007966A2"/>
    <w:rsid w:val="00796709"/>
    <w:rsid w:val="00796796"/>
    <w:rsid w:val="00796A75"/>
    <w:rsid w:val="00796D08"/>
    <w:rsid w:val="007977BA"/>
    <w:rsid w:val="00797BE0"/>
    <w:rsid w:val="00797DDB"/>
    <w:rsid w:val="00797E4A"/>
    <w:rsid w:val="007A0582"/>
    <w:rsid w:val="007A0AB9"/>
    <w:rsid w:val="007A0C3B"/>
    <w:rsid w:val="007A0D57"/>
    <w:rsid w:val="007A1655"/>
    <w:rsid w:val="007A1CFE"/>
    <w:rsid w:val="007A20B4"/>
    <w:rsid w:val="007A2293"/>
    <w:rsid w:val="007A233E"/>
    <w:rsid w:val="007A23F5"/>
    <w:rsid w:val="007A2437"/>
    <w:rsid w:val="007A2692"/>
    <w:rsid w:val="007A274B"/>
    <w:rsid w:val="007A30D3"/>
    <w:rsid w:val="007A329C"/>
    <w:rsid w:val="007A3366"/>
    <w:rsid w:val="007A3D95"/>
    <w:rsid w:val="007A4146"/>
    <w:rsid w:val="007A492F"/>
    <w:rsid w:val="007A5457"/>
    <w:rsid w:val="007A5A7E"/>
    <w:rsid w:val="007A5C92"/>
    <w:rsid w:val="007A5D4F"/>
    <w:rsid w:val="007A5F6C"/>
    <w:rsid w:val="007A60B4"/>
    <w:rsid w:val="007A62D1"/>
    <w:rsid w:val="007A6C59"/>
    <w:rsid w:val="007A6E23"/>
    <w:rsid w:val="007A6F75"/>
    <w:rsid w:val="007A70EC"/>
    <w:rsid w:val="007A76AF"/>
    <w:rsid w:val="007A76E7"/>
    <w:rsid w:val="007A77F0"/>
    <w:rsid w:val="007A7CAC"/>
    <w:rsid w:val="007A7F83"/>
    <w:rsid w:val="007B046E"/>
    <w:rsid w:val="007B0942"/>
    <w:rsid w:val="007B0CDD"/>
    <w:rsid w:val="007B0ED8"/>
    <w:rsid w:val="007B140D"/>
    <w:rsid w:val="007B1507"/>
    <w:rsid w:val="007B1BA9"/>
    <w:rsid w:val="007B1E9D"/>
    <w:rsid w:val="007B21B0"/>
    <w:rsid w:val="007B23AC"/>
    <w:rsid w:val="007B24FE"/>
    <w:rsid w:val="007B27E1"/>
    <w:rsid w:val="007B283F"/>
    <w:rsid w:val="007B2E8A"/>
    <w:rsid w:val="007B301A"/>
    <w:rsid w:val="007B30C4"/>
    <w:rsid w:val="007B32C3"/>
    <w:rsid w:val="007B3CDC"/>
    <w:rsid w:val="007B40DF"/>
    <w:rsid w:val="007B52EF"/>
    <w:rsid w:val="007B5CD7"/>
    <w:rsid w:val="007B5FE9"/>
    <w:rsid w:val="007B606B"/>
    <w:rsid w:val="007B6436"/>
    <w:rsid w:val="007B666E"/>
    <w:rsid w:val="007B6890"/>
    <w:rsid w:val="007B68CD"/>
    <w:rsid w:val="007B6B45"/>
    <w:rsid w:val="007B6DE6"/>
    <w:rsid w:val="007B7678"/>
    <w:rsid w:val="007B76D3"/>
    <w:rsid w:val="007B7D18"/>
    <w:rsid w:val="007B7F54"/>
    <w:rsid w:val="007C0422"/>
    <w:rsid w:val="007C04F7"/>
    <w:rsid w:val="007C0B87"/>
    <w:rsid w:val="007C0F8B"/>
    <w:rsid w:val="007C1554"/>
    <w:rsid w:val="007C1AB2"/>
    <w:rsid w:val="007C1E54"/>
    <w:rsid w:val="007C1E63"/>
    <w:rsid w:val="007C1E64"/>
    <w:rsid w:val="007C2010"/>
    <w:rsid w:val="007C272E"/>
    <w:rsid w:val="007C27C6"/>
    <w:rsid w:val="007C2921"/>
    <w:rsid w:val="007C2BB8"/>
    <w:rsid w:val="007C2C18"/>
    <w:rsid w:val="007C374E"/>
    <w:rsid w:val="007C3841"/>
    <w:rsid w:val="007C3A32"/>
    <w:rsid w:val="007C3D3F"/>
    <w:rsid w:val="007C3EE5"/>
    <w:rsid w:val="007C4437"/>
    <w:rsid w:val="007C4CFA"/>
    <w:rsid w:val="007C501C"/>
    <w:rsid w:val="007C543A"/>
    <w:rsid w:val="007C545F"/>
    <w:rsid w:val="007C56BB"/>
    <w:rsid w:val="007C56F0"/>
    <w:rsid w:val="007C5840"/>
    <w:rsid w:val="007C6820"/>
    <w:rsid w:val="007C6ACE"/>
    <w:rsid w:val="007C7A66"/>
    <w:rsid w:val="007C7B62"/>
    <w:rsid w:val="007D007B"/>
    <w:rsid w:val="007D06AA"/>
    <w:rsid w:val="007D075C"/>
    <w:rsid w:val="007D0966"/>
    <w:rsid w:val="007D0ECE"/>
    <w:rsid w:val="007D11AC"/>
    <w:rsid w:val="007D11F9"/>
    <w:rsid w:val="007D173A"/>
    <w:rsid w:val="007D18B3"/>
    <w:rsid w:val="007D19A8"/>
    <w:rsid w:val="007D1D8F"/>
    <w:rsid w:val="007D2056"/>
    <w:rsid w:val="007D286B"/>
    <w:rsid w:val="007D2CB0"/>
    <w:rsid w:val="007D3B1D"/>
    <w:rsid w:val="007D47D6"/>
    <w:rsid w:val="007D4C1A"/>
    <w:rsid w:val="007D5C6B"/>
    <w:rsid w:val="007D6095"/>
    <w:rsid w:val="007D6489"/>
    <w:rsid w:val="007D696C"/>
    <w:rsid w:val="007D6CC6"/>
    <w:rsid w:val="007D7295"/>
    <w:rsid w:val="007D7343"/>
    <w:rsid w:val="007D779F"/>
    <w:rsid w:val="007D7825"/>
    <w:rsid w:val="007D7D71"/>
    <w:rsid w:val="007D7ED0"/>
    <w:rsid w:val="007D7F49"/>
    <w:rsid w:val="007E04AF"/>
    <w:rsid w:val="007E06B4"/>
    <w:rsid w:val="007E09A7"/>
    <w:rsid w:val="007E0E3A"/>
    <w:rsid w:val="007E0E7F"/>
    <w:rsid w:val="007E0F2B"/>
    <w:rsid w:val="007E163B"/>
    <w:rsid w:val="007E1713"/>
    <w:rsid w:val="007E1C54"/>
    <w:rsid w:val="007E1D00"/>
    <w:rsid w:val="007E2137"/>
    <w:rsid w:val="007E215A"/>
    <w:rsid w:val="007E2F62"/>
    <w:rsid w:val="007E2F63"/>
    <w:rsid w:val="007E3E63"/>
    <w:rsid w:val="007E412C"/>
    <w:rsid w:val="007E4181"/>
    <w:rsid w:val="007E4426"/>
    <w:rsid w:val="007E4472"/>
    <w:rsid w:val="007E4CB0"/>
    <w:rsid w:val="007E5051"/>
    <w:rsid w:val="007E56C1"/>
    <w:rsid w:val="007E5D35"/>
    <w:rsid w:val="007E62D6"/>
    <w:rsid w:val="007E6646"/>
    <w:rsid w:val="007E69F9"/>
    <w:rsid w:val="007E6FD4"/>
    <w:rsid w:val="007E6FFE"/>
    <w:rsid w:val="007E7468"/>
    <w:rsid w:val="007E7486"/>
    <w:rsid w:val="007E7A95"/>
    <w:rsid w:val="007F081F"/>
    <w:rsid w:val="007F0C5D"/>
    <w:rsid w:val="007F1145"/>
    <w:rsid w:val="007F1623"/>
    <w:rsid w:val="007F2259"/>
    <w:rsid w:val="007F2748"/>
    <w:rsid w:val="007F2783"/>
    <w:rsid w:val="007F29F1"/>
    <w:rsid w:val="007F328A"/>
    <w:rsid w:val="007F3315"/>
    <w:rsid w:val="007F3BAF"/>
    <w:rsid w:val="007F3E33"/>
    <w:rsid w:val="007F406C"/>
    <w:rsid w:val="007F4596"/>
    <w:rsid w:val="007F45B6"/>
    <w:rsid w:val="007F47C1"/>
    <w:rsid w:val="007F4801"/>
    <w:rsid w:val="007F4873"/>
    <w:rsid w:val="007F4BAB"/>
    <w:rsid w:val="007F4D01"/>
    <w:rsid w:val="007F5191"/>
    <w:rsid w:val="007F537A"/>
    <w:rsid w:val="007F58FE"/>
    <w:rsid w:val="007F5B55"/>
    <w:rsid w:val="007F6A1C"/>
    <w:rsid w:val="007F7333"/>
    <w:rsid w:val="007F75A8"/>
    <w:rsid w:val="007F7BDC"/>
    <w:rsid w:val="007F7E56"/>
    <w:rsid w:val="007F7EB3"/>
    <w:rsid w:val="008019F9"/>
    <w:rsid w:val="00801C21"/>
    <w:rsid w:val="00802417"/>
    <w:rsid w:val="008027B6"/>
    <w:rsid w:val="00802F88"/>
    <w:rsid w:val="00803264"/>
    <w:rsid w:val="0080361D"/>
    <w:rsid w:val="00803A39"/>
    <w:rsid w:val="00803AB8"/>
    <w:rsid w:val="00803C3B"/>
    <w:rsid w:val="00803E5F"/>
    <w:rsid w:val="008040DA"/>
    <w:rsid w:val="008042E0"/>
    <w:rsid w:val="00804588"/>
    <w:rsid w:val="008047FF"/>
    <w:rsid w:val="0080483E"/>
    <w:rsid w:val="00804A62"/>
    <w:rsid w:val="00804FC7"/>
    <w:rsid w:val="0080513F"/>
    <w:rsid w:val="00805196"/>
    <w:rsid w:val="008053A4"/>
    <w:rsid w:val="008059B3"/>
    <w:rsid w:val="00806369"/>
    <w:rsid w:val="008067CA"/>
    <w:rsid w:val="008068E7"/>
    <w:rsid w:val="00806B37"/>
    <w:rsid w:val="00807411"/>
    <w:rsid w:val="00807FF8"/>
    <w:rsid w:val="00810298"/>
    <w:rsid w:val="00810644"/>
    <w:rsid w:val="008107C5"/>
    <w:rsid w:val="008109E4"/>
    <w:rsid w:val="00811053"/>
    <w:rsid w:val="00811087"/>
    <w:rsid w:val="00811566"/>
    <w:rsid w:val="00811969"/>
    <w:rsid w:val="00811C13"/>
    <w:rsid w:val="008127E8"/>
    <w:rsid w:val="00812C0C"/>
    <w:rsid w:val="00812D12"/>
    <w:rsid w:val="008131C7"/>
    <w:rsid w:val="0081334C"/>
    <w:rsid w:val="00814084"/>
    <w:rsid w:val="0081465C"/>
    <w:rsid w:val="00814721"/>
    <w:rsid w:val="00814A31"/>
    <w:rsid w:val="008150DA"/>
    <w:rsid w:val="00815B88"/>
    <w:rsid w:val="00816011"/>
    <w:rsid w:val="00816146"/>
    <w:rsid w:val="008172AF"/>
    <w:rsid w:val="00817DEC"/>
    <w:rsid w:val="00817E3F"/>
    <w:rsid w:val="008205E8"/>
    <w:rsid w:val="00821531"/>
    <w:rsid w:val="008215C5"/>
    <w:rsid w:val="00821684"/>
    <w:rsid w:val="00821746"/>
    <w:rsid w:val="00822E57"/>
    <w:rsid w:val="00823073"/>
    <w:rsid w:val="00823319"/>
    <w:rsid w:val="0082338D"/>
    <w:rsid w:val="008236DB"/>
    <w:rsid w:val="00823892"/>
    <w:rsid w:val="008238C9"/>
    <w:rsid w:val="00824044"/>
    <w:rsid w:val="00824E8F"/>
    <w:rsid w:val="00825282"/>
    <w:rsid w:val="00825938"/>
    <w:rsid w:val="00825A04"/>
    <w:rsid w:val="00825FDE"/>
    <w:rsid w:val="00826279"/>
    <w:rsid w:val="00826932"/>
    <w:rsid w:val="008269ED"/>
    <w:rsid w:val="00826A5B"/>
    <w:rsid w:val="00826F9D"/>
    <w:rsid w:val="0082704A"/>
    <w:rsid w:val="00827845"/>
    <w:rsid w:val="00827CF2"/>
    <w:rsid w:val="00827DF7"/>
    <w:rsid w:val="00827FD8"/>
    <w:rsid w:val="0083004D"/>
    <w:rsid w:val="00830112"/>
    <w:rsid w:val="0083030A"/>
    <w:rsid w:val="00830768"/>
    <w:rsid w:val="008307B0"/>
    <w:rsid w:val="008310B8"/>
    <w:rsid w:val="00831328"/>
    <w:rsid w:val="008317DE"/>
    <w:rsid w:val="0083213D"/>
    <w:rsid w:val="008321EE"/>
    <w:rsid w:val="008322A6"/>
    <w:rsid w:val="00832426"/>
    <w:rsid w:val="0083242F"/>
    <w:rsid w:val="0083244E"/>
    <w:rsid w:val="0083266D"/>
    <w:rsid w:val="0083321E"/>
    <w:rsid w:val="00833340"/>
    <w:rsid w:val="00833ADA"/>
    <w:rsid w:val="00833B16"/>
    <w:rsid w:val="00833CCB"/>
    <w:rsid w:val="00833F06"/>
    <w:rsid w:val="00833F6E"/>
    <w:rsid w:val="00834E7E"/>
    <w:rsid w:val="00834FFA"/>
    <w:rsid w:val="0083537E"/>
    <w:rsid w:val="008354B6"/>
    <w:rsid w:val="0083584D"/>
    <w:rsid w:val="00835C5F"/>
    <w:rsid w:val="00836883"/>
    <w:rsid w:val="00836A2C"/>
    <w:rsid w:val="00836F25"/>
    <w:rsid w:val="008370E4"/>
    <w:rsid w:val="00837B6A"/>
    <w:rsid w:val="00837E76"/>
    <w:rsid w:val="00841208"/>
    <w:rsid w:val="008415F7"/>
    <w:rsid w:val="008418D8"/>
    <w:rsid w:val="00841DE5"/>
    <w:rsid w:val="0084212D"/>
    <w:rsid w:val="0084291E"/>
    <w:rsid w:val="00842EE6"/>
    <w:rsid w:val="00843FE2"/>
    <w:rsid w:val="00844065"/>
    <w:rsid w:val="0084428A"/>
    <w:rsid w:val="00844332"/>
    <w:rsid w:val="008445C0"/>
    <w:rsid w:val="008453F9"/>
    <w:rsid w:val="008459F1"/>
    <w:rsid w:val="00845AA9"/>
    <w:rsid w:val="00845B38"/>
    <w:rsid w:val="00845B81"/>
    <w:rsid w:val="0084639C"/>
    <w:rsid w:val="00846724"/>
    <w:rsid w:val="00846D27"/>
    <w:rsid w:val="00846E49"/>
    <w:rsid w:val="00846FC2"/>
    <w:rsid w:val="008472D4"/>
    <w:rsid w:val="00847D1B"/>
    <w:rsid w:val="008504CE"/>
    <w:rsid w:val="0085068F"/>
    <w:rsid w:val="00850A9B"/>
    <w:rsid w:val="00850BEB"/>
    <w:rsid w:val="00850CF9"/>
    <w:rsid w:val="00851A6B"/>
    <w:rsid w:val="00851B73"/>
    <w:rsid w:val="008526D5"/>
    <w:rsid w:val="008527CB"/>
    <w:rsid w:val="0085338C"/>
    <w:rsid w:val="008533D1"/>
    <w:rsid w:val="008533E8"/>
    <w:rsid w:val="00853695"/>
    <w:rsid w:val="0085392B"/>
    <w:rsid w:val="00853B82"/>
    <w:rsid w:val="00853E58"/>
    <w:rsid w:val="00854140"/>
    <w:rsid w:val="008543E3"/>
    <w:rsid w:val="00854413"/>
    <w:rsid w:val="00854904"/>
    <w:rsid w:val="00854EF4"/>
    <w:rsid w:val="00854F3D"/>
    <w:rsid w:val="00854F4B"/>
    <w:rsid w:val="008557AA"/>
    <w:rsid w:val="008557F9"/>
    <w:rsid w:val="00855B69"/>
    <w:rsid w:val="00855E70"/>
    <w:rsid w:val="008561A5"/>
    <w:rsid w:val="00856955"/>
    <w:rsid w:val="00856D58"/>
    <w:rsid w:val="0085717E"/>
    <w:rsid w:val="0085747C"/>
    <w:rsid w:val="0085756D"/>
    <w:rsid w:val="0085773D"/>
    <w:rsid w:val="00857A01"/>
    <w:rsid w:val="0086063D"/>
    <w:rsid w:val="008608A3"/>
    <w:rsid w:val="008608C3"/>
    <w:rsid w:val="00861837"/>
    <w:rsid w:val="00861C06"/>
    <w:rsid w:val="00862290"/>
    <w:rsid w:val="008622F2"/>
    <w:rsid w:val="008624AE"/>
    <w:rsid w:val="00863008"/>
    <w:rsid w:val="00863106"/>
    <w:rsid w:val="008631A3"/>
    <w:rsid w:val="0086323C"/>
    <w:rsid w:val="008632F8"/>
    <w:rsid w:val="00863D5B"/>
    <w:rsid w:val="00863D72"/>
    <w:rsid w:val="0086409E"/>
    <w:rsid w:val="008641D9"/>
    <w:rsid w:val="0086478F"/>
    <w:rsid w:val="008648BA"/>
    <w:rsid w:val="00864BFA"/>
    <w:rsid w:val="00864E69"/>
    <w:rsid w:val="008650E7"/>
    <w:rsid w:val="00865158"/>
    <w:rsid w:val="00865233"/>
    <w:rsid w:val="008654B0"/>
    <w:rsid w:val="0086565E"/>
    <w:rsid w:val="00865DD9"/>
    <w:rsid w:val="008660E9"/>
    <w:rsid w:val="0086615D"/>
    <w:rsid w:val="008664C0"/>
    <w:rsid w:val="00866517"/>
    <w:rsid w:val="0086686C"/>
    <w:rsid w:val="0086697A"/>
    <w:rsid w:val="00866B9B"/>
    <w:rsid w:val="008672CE"/>
    <w:rsid w:val="008677C8"/>
    <w:rsid w:val="008678F0"/>
    <w:rsid w:val="00867A0C"/>
    <w:rsid w:val="00867A92"/>
    <w:rsid w:val="00867B39"/>
    <w:rsid w:val="00870312"/>
    <w:rsid w:val="0087068A"/>
    <w:rsid w:val="0087085E"/>
    <w:rsid w:val="00870A61"/>
    <w:rsid w:val="00870AFD"/>
    <w:rsid w:val="00870B56"/>
    <w:rsid w:val="00870B6B"/>
    <w:rsid w:val="00870CFB"/>
    <w:rsid w:val="00870DFF"/>
    <w:rsid w:val="008717BC"/>
    <w:rsid w:val="0087194B"/>
    <w:rsid w:val="00871A85"/>
    <w:rsid w:val="00871BC9"/>
    <w:rsid w:val="008723CB"/>
    <w:rsid w:val="0087265A"/>
    <w:rsid w:val="008730A4"/>
    <w:rsid w:val="00873AB9"/>
    <w:rsid w:val="00873B5C"/>
    <w:rsid w:val="00873C1E"/>
    <w:rsid w:val="00874215"/>
    <w:rsid w:val="00874596"/>
    <w:rsid w:val="008747F6"/>
    <w:rsid w:val="00874D0D"/>
    <w:rsid w:val="0087555F"/>
    <w:rsid w:val="00875B2B"/>
    <w:rsid w:val="00875B87"/>
    <w:rsid w:val="00876700"/>
    <w:rsid w:val="008768E3"/>
    <w:rsid w:val="008769C7"/>
    <w:rsid w:val="00876AD9"/>
    <w:rsid w:val="00876C47"/>
    <w:rsid w:val="00877537"/>
    <w:rsid w:val="008775B5"/>
    <w:rsid w:val="00877F20"/>
    <w:rsid w:val="008804E6"/>
    <w:rsid w:val="008805A4"/>
    <w:rsid w:val="0088062D"/>
    <w:rsid w:val="00880AC9"/>
    <w:rsid w:val="00881003"/>
    <w:rsid w:val="0088111A"/>
    <w:rsid w:val="008812AF"/>
    <w:rsid w:val="008814F1"/>
    <w:rsid w:val="00881A82"/>
    <w:rsid w:val="00881B92"/>
    <w:rsid w:val="00881FBC"/>
    <w:rsid w:val="008821F2"/>
    <w:rsid w:val="008824A0"/>
    <w:rsid w:val="00882567"/>
    <w:rsid w:val="008825F2"/>
    <w:rsid w:val="00883450"/>
    <w:rsid w:val="008836E4"/>
    <w:rsid w:val="00883BF4"/>
    <w:rsid w:val="00883BFD"/>
    <w:rsid w:val="00883DE6"/>
    <w:rsid w:val="00886487"/>
    <w:rsid w:val="00886523"/>
    <w:rsid w:val="00886986"/>
    <w:rsid w:val="00886BCC"/>
    <w:rsid w:val="00886E86"/>
    <w:rsid w:val="00887103"/>
    <w:rsid w:val="00887243"/>
    <w:rsid w:val="008875A7"/>
    <w:rsid w:val="0089067A"/>
    <w:rsid w:val="008908F9"/>
    <w:rsid w:val="00890AE4"/>
    <w:rsid w:val="00890C07"/>
    <w:rsid w:val="00891081"/>
    <w:rsid w:val="008911EE"/>
    <w:rsid w:val="008912F7"/>
    <w:rsid w:val="008915BF"/>
    <w:rsid w:val="008915C5"/>
    <w:rsid w:val="008915C8"/>
    <w:rsid w:val="0089267D"/>
    <w:rsid w:val="00892AEB"/>
    <w:rsid w:val="00892CDE"/>
    <w:rsid w:val="008930F3"/>
    <w:rsid w:val="00893575"/>
    <w:rsid w:val="008935CD"/>
    <w:rsid w:val="008936F2"/>
    <w:rsid w:val="00893773"/>
    <w:rsid w:val="00893CB2"/>
    <w:rsid w:val="00894443"/>
    <w:rsid w:val="008945F3"/>
    <w:rsid w:val="00894B87"/>
    <w:rsid w:val="00894E1C"/>
    <w:rsid w:val="008954B8"/>
    <w:rsid w:val="00895598"/>
    <w:rsid w:val="008955F4"/>
    <w:rsid w:val="00895811"/>
    <w:rsid w:val="00895B39"/>
    <w:rsid w:val="00896052"/>
    <w:rsid w:val="00896214"/>
    <w:rsid w:val="008966EC"/>
    <w:rsid w:val="00896753"/>
    <w:rsid w:val="00896786"/>
    <w:rsid w:val="00896D69"/>
    <w:rsid w:val="00897ABB"/>
    <w:rsid w:val="00897AD9"/>
    <w:rsid w:val="00897FE3"/>
    <w:rsid w:val="008A00A9"/>
    <w:rsid w:val="008A0403"/>
    <w:rsid w:val="008A056D"/>
    <w:rsid w:val="008A07B2"/>
    <w:rsid w:val="008A08FB"/>
    <w:rsid w:val="008A095F"/>
    <w:rsid w:val="008A0B89"/>
    <w:rsid w:val="008A1BBF"/>
    <w:rsid w:val="008A1D69"/>
    <w:rsid w:val="008A1D8F"/>
    <w:rsid w:val="008A1DAB"/>
    <w:rsid w:val="008A203B"/>
    <w:rsid w:val="008A2092"/>
    <w:rsid w:val="008A2365"/>
    <w:rsid w:val="008A255A"/>
    <w:rsid w:val="008A2749"/>
    <w:rsid w:val="008A2A2D"/>
    <w:rsid w:val="008A2BCC"/>
    <w:rsid w:val="008A3063"/>
    <w:rsid w:val="008A3ADE"/>
    <w:rsid w:val="008A3F3B"/>
    <w:rsid w:val="008A403C"/>
    <w:rsid w:val="008A48CC"/>
    <w:rsid w:val="008A4B8D"/>
    <w:rsid w:val="008A4CD7"/>
    <w:rsid w:val="008A513D"/>
    <w:rsid w:val="008A5214"/>
    <w:rsid w:val="008A5557"/>
    <w:rsid w:val="008A57A8"/>
    <w:rsid w:val="008A57D4"/>
    <w:rsid w:val="008A5823"/>
    <w:rsid w:val="008A58CE"/>
    <w:rsid w:val="008A5C03"/>
    <w:rsid w:val="008A5C9E"/>
    <w:rsid w:val="008A5E84"/>
    <w:rsid w:val="008A6070"/>
    <w:rsid w:val="008A640B"/>
    <w:rsid w:val="008A6493"/>
    <w:rsid w:val="008A6577"/>
    <w:rsid w:val="008A6A59"/>
    <w:rsid w:val="008A6FA9"/>
    <w:rsid w:val="008A7F01"/>
    <w:rsid w:val="008A7F9B"/>
    <w:rsid w:val="008B0D8B"/>
    <w:rsid w:val="008B1120"/>
    <w:rsid w:val="008B1808"/>
    <w:rsid w:val="008B1B24"/>
    <w:rsid w:val="008B1C1C"/>
    <w:rsid w:val="008B1DA2"/>
    <w:rsid w:val="008B1DE4"/>
    <w:rsid w:val="008B2216"/>
    <w:rsid w:val="008B2617"/>
    <w:rsid w:val="008B2920"/>
    <w:rsid w:val="008B3258"/>
    <w:rsid w:val="008B3EBA"/>
    <w:rsid w:val="008B3FE5"/>
    <w:rsid w:val="008B4103"/>
    <w:rsid w:val="008B4806"/>
    <w:rsid w:val="008B4CB5"/>
    <w:rsid w:val="008B537A"/>
    <w:rsid w:val="008B5599"/>
    <w:rsid w:val="008B5638"/>
    <w:rsid w:val="008B5643"/>
    <w:rsid w:val="008B5866"/>
    <w:rsid w:val="008B65B0"/>
    <w:rsid w:val="008B68F0"/>
    <w:rsid w:val="008B6A15"/>
    <w:rsid w:val="008B6DA8"/>
    <w:rsid w:val="008B6EF5"/>
    <w:rsid w:val="008B7C93"/>
    <w:rsid w:val="008B7D9C"/>
    <w:rsid w:val="008B7DDC"/>
    <w:rsid w:val="008C048C"/>
    <w:rsid w:val="008C05DF"/>
    <w:rsid w:val="008C0652"/>
    <w:rsid w:val="008C06B6"/>
    <w:rsid w:val="008C09C4"/>
    <w:rsid w:val="008C0C22"/>
    <w:rsid w:val="008C101D"/>
    <w:rsid w:val="008C11B6"/>
    <w:rsid w:val="008C18A2"/>
    <w:rsid w:val="008C194A"/>
    <w:rsid w:val="008C2103"/>
    <w:rsid w:val="008C23FF"/>
    <w:rsid w:val="008C2603"/>
    <w:rsid w:val="008C2636"/>
    <w:rsid w:val="008C27BC"/>
    <w:rsid w:val="008C29BE"/>
    <w:rsid w:val="008C2CCE"/>
    <w:rsid w:val="008C321B"/>
    <w:rsid w:val="008C3376"/>
    <w:rsid w:val="008C3650"/>
    <w:rsid w:val="008C387D"/>
    <w:rsid w:val="008C3C18"/>
    <w:rsid w:val="008C3C37"/>
    <w:rsid w:val="008C4127"/>
    <w:rsid w:val="008C42A3"/>
    <w:rsid w:val="008C4433"/>
    <w:rsid w:val="008C4454"/>
    <w:rsid w:val="008C45E1"/>
    <w:rsid w:val="008C46AA"/>
    <w:rsid w:val="008C470A"/>
    <w:rsid w:val="008C4950"/>
    <w:rsid w:val="008C4D5C"/>
    <w:rsid w:val="008C4FAA"/>
    <w:rsid w:val="008C521E"/>
    <w:rsid w:val="008C53F7"/>
    <w:rsid w:val="008C55A1"/>
    <w:rsid w:val="008C5B7D"/>
    <w:rsid w:val="008C63C0"/>
    <w:rsid w:val="008C698D"/>
    <w:rsid w:val="008C6AEE"/>
    <w:rsid w:val="008C779F"/>
    <w:rsid w:val="008C7CDC"/>
    <w:rsid w:val="008D023E"/>
    <w:rsid w:val="008D0587"/>
    <w:rsid w:val="008D099C"/>
    <w:rsid w:val="008D0C7D"/>
    <w:rsid w:val="008D0E4B"/>
    <w:rsid w:val="008D245F"/>
    <w:rsid w:val="008D281B"/>
    <w:rsid w:val="008D29F5"/>
    <w:rsid w:val="008D2F3F"/>
    <w:rsid w:val="008D34B3"/>
    <w:rsid w:val="008D3B28"/>
    <w:rsid w:val="008D3F50"/>
    <w:rsid w:val="008D4124"/>
    <w:rsid w:val="008D4253"/>
    <w:rsid w:val="008D454A"/>
    <w:rsid w:val="008D48E0"/>
    <w:rsid w:val="008D4F5A"/>
    <w:rsid w:val="008D564E"/>
    <w:rsid w:val="008D574C"/>
    <w:rsid w:val="008D5754"/>
    <w:rsid w:val="008D57BB"/>
    <w:rsid w:val="008D61A1"/>
    <w:rsid w:val="008D65C4"/>
    <w:rsid w:val="008D67DB"/>
    <w:rsid w:val="008D7291"/>
    <w:rsid w:val="008D7530"/>
    <w:rsid w:val="008D7D6D"/>
    <w:rsid w:val="008E057F"/>
    <w:rsid w:val="008E0C38"/>
    <w:rsid w:val="008E0DD1"/>
    <w:rsid w:val="008E16B5"/>
    <w:rsid w:val="008E21AD"/>
    <w:rsid w:val="008E21F5"/>
    <w:rsid w:val="008E231C"/>
    <w:rsid w:val="008E2512"/>
    <w:rsid w:val="008E25EB"/>
    <w:rsid w:val="008E2662"/>
    <w:rsid w:val="008E2823"/>
    <w:rsid w:val="008E31B3"/>
    <w:rsid w:val="008E33AB"/>
    <w:rsid w:val="008E3440"/>
    <w:rsid w:val="008E35C6"/>
    <w:rsid w:val="008E3933"/>
    <w:rsid w:val="008E3AF7"/>
    <w:rsid w:val="008E3E57"/>
    <w:rsid w:val="008E430F"/>
    <w:rsid w:val="008E4743"/>
    <w:rsid w:val="008E4AF7"/>
    <w:rsid w:val="008E4B73"/>
    <w:rsid w:val="008E4BEF"/>
    <w:rsid w:val="008E5137"/>
    <w:rsid w:val="008E5740"/>
    <w:rsid w:val="008E5F08"/>
    <w:rsid w:val="008E6480"/>
    <w:rsid w:val="008E67B2"/>
    <w:rsid w:val="008E694B"/>
    <w:rsid w:val="008E6BDF"/>
    <w:rsid w:val="008E6CA4"/>
    <w:rsid w:val="008E7296"/>
    <w:rsid w:val="008E7D76"/>
    <w:rsid w:val="008E7E6D"/>
    <w:rsid w:val="008F0A81"/>
    <w:rsid w:val="008F0B3E"/>
    <w:rsid w:val="008F0DF1"/>
    <w:rsid w:val="008F0E8D"/>
    <w:rsid w:val="008F10E2"/>
    <w:rsid w:val="008F139C"/>
    <w:rsid w:val="008F1688"/>
    <w:rsid w:val="008F1964"/>
    <w:rsid w:val="008F1B24"/>
    <w:rsid w:val="008F1EC0"/>
    <w:rsid w:val="008F2069"/>
    <w:rsid w:val="008F20CC"/>
    <w:rsid w:val="008F220C"/>
    <w:rsid w:val="008F2579"/>
    <w:rsid w:val="008F28CD"/>
    <w:rsid w:val="008F29AE"/>
    <w:rsid w:val="008F2A3D"/>
    <w:rsid w:val="008F303F"/>
    <w:rsid w:val="008F374A"/>
    <w:rsid w:val="008F39A9"/>
    <w:rsid w:val="008F3E56"/>
    <w:rsid w:val="008F486B"/>
    <w:rsid w:val="008F4D91"/>
    <w:rsid w:val="008F519F"/>
    <w:rsid w:val="008F5272"/>
    <w:rsid w:val="008F5629"/>
    <w:rsid w:val="008F5AE3"/>
    <w:rsid w:val="008F5B62"/>
    <w:rsid w:val="008F5C9B"/>
    <w:rsid w:val="008F5E9C"/>
    <w:rsid w:val="008F6698"/>
    <w:rsid w:val="008F6C04"/>
    <w:rsid w:val="008F6F18"/>
    <w:rsid w:val="008F738A"/>
    <w:rsid w:val="008F77EC"/>
    <w:rsid w:val="008F7810"/>
    <w:rsid w:val="008F788A"/>
    <w:rsid w:val="008F79C8"/>
    <w:rsid w:val="008F7A35"/>
    <w:rsid w:val="008F7ABA"/>
    <w:rsid w:val="008F7C08"/>
    <w:rsid w:val="008F7FBD"/>
    <w:rsid w:val="0090046A"/>
    <w:rsid w:val="00900643"/>
    <w:rsid w:val="009009BE"/>
    <w:rsid w:val="00900C1B"/>
    <w:rsid w:val="009011C8"/>
    <w:rsid w:val="009013F9"/>
    <w:rsid w:val="00901436"/>
    <w:rsid w:val="0090195E"/>
    <w:rsid w:val="0090205D"/>
    <w:rsid w:val="00902256"/>
    <w:rsid w:val="009024C8"/>
    <w:rsid w:val="009025F9"/>
    <w:rsid w:val="00902860"/>
    <w:rsid w:val="0090287F"/>
    <w:rsid w:val="00902EA6"/>
    <w:rsid w:val="009030D7"/>
    <w:rsid w:val="0090380E"/>
    <w:rsid w:val="00903ABE"/>
    <w:rsid w:val="00903E08"/>
    <w:rsid w:val="00903FC6"/>
    <w:rsid w:val="009041BD"/>
    <w:rsid w:val="009042AD"/>
    <w:rsid w:val="009043BC"/>
    <w:rsid w:val="009048EE"/>
    <w:rsid w:val="009049F1"/>
    <w:rsid w:val="00905C75"/>
    <w:rsid w:val="00905F56"/>
    <w:rsid w:val="00906105"/>
    <w:rsid w:val="0090615F"/>
    <w:rsid w:val="0090628C"/>
    <w:rsid w:val="009067CF"/>
    <w:rsid w:val="00906A6F"/>
    <w:rsid w:val="0090728F"/>
    <w:rsid w:val="009075C1"/>
    <w:rsid w:val="009076EA"/>
    <w:rsid w:val="00907858"/>
    <w:rsid w:val="00907A8F"/>
    <w:rsid w:val="00907B8B"/>
    <w:rsid w:val="009102C6"/>
    <w:rsid w:val="009105E7"/>
    <w:rsid w:val="00910893"/>
    <w:rsid w:val="00910C7A"/>
    <w:rsid w:val="00910E0B"/>
    <w:rsid w:val="009111A4"/>
    <w:rsid w:val="009114F7"/>
    <w:rsid w:val="009116A2"/>
    <w:rsid w:val="00911B23"/>
    <w:rsid w:val="00911CC8"/>
    <w:rsid w:val="00911EE0"/>
    <w:rsid w:val="00912250"/>
    <w:rsid w:val="00912671"/>
    <w:rsid w:val="00912716"/>
    <w:rsid w:val="009129AE"/>
    <w:rsid w:val="00912B6F"/>
    <w:rsid w:val="0091354F"/>
    <w:rsid w:val="00913A35"/>
    <w:rsid w:val="00913F73"/>
    <w:rsid w:val="00914A41"/>
    <w:rsid w:val="00914C74"/>
    <w:rsid w:val="00914D1A"/>
    <w:rsid w:val="00914FFC"/>
    <w:rsid w:val="00915ADB"/>
    <w:rsid w:val="00915B38"/>
    <w:rsid w:val="00915F2F"/>
    <w:rsid w:val="00916016"/>
    <w:rsid w:val="009160D9"/>
    <w:rsid w:val="009161EB"/>
    <w:rsid w:val="00916592"/>
    <w:rsid w:val="00916BC8"/>
    <w:rsid w:val="00917676"/>
    <w:rsid w:val="00917BE8"/>
    <w:rsid w:val="00917E32"/>
    <w:rsid w:val="009200BF"/>
    <w:rsid w:val="0092052C"/>
    <w:rsid w:val="009209DA"/>
    <w:rsid w:val="00920B4F"/>
    <w:rsid w:val="00921106"/>
    <w:rsid w:val="00921531"/>
    <w:rsid w:val="00921661"/>
    <w:rsid w:val="00921CB8"/>
    <w:rsid w:val="00921FDE"/>
    <w:rsid w:val="0092203F"/>
    <w:rsid w:val="009228ED"/>
    <w:rsid w:val="00922B13"/>
    <w:rsid w:val="00922DFA"/>
    <w:rsid w:val="009230F3"/>
    <w:rsid w:val="00923262"/>
    <w:rsid w:val="00923269"/>
    <w:rsid w:val="00923FC0"/>
    <w:rsid w:val="009243CE"/>
    <w:rsid w:val="009245B9"/>
    <w:rsid w:val="009248AF"/>
    <w:rsid w:val="00924D2E"/>
    <w:rsid w:val="00925190"/>
    <w:rsid w:val="009254D8"/>
    <w:rsid w:val="009256F8"/>
    <w:rsid w:val="0092573F"/>
    <w:rsid w:val="00925A1A"/>
    <w:rsid w:val="00925C72"/>
    <w:rsid w:val="00926376"/>
    <w:rsid w:val="0092676D"/>
    <w:rsid w:val="00926C76"/>
    <w:rsid w:val="00926DA8"/>
    <w:rsid w:val="00927545"/>
    <w:rsid w:val="00927895"/>
    <w:rsid w:val="00927962"/>
    <w:rsid w:val="00927D1A"/>
    <w:rsid w:val="009305CC"/>
    <w:rsid w:val="00930D51"/>
    <w:rsid w:val="00930DA9"/>
    <w:rsid w:val="009317C8"/>
    <w:rsid w:val="0093189F"/>
    <w:rsid w:val="00931C7A"/>
    <w:rsid w:val="00932402"/>
    <w:rsid w:val="00932AA5"/>
    <w:rsid w:val="00932B6B"/>
    <w:rsid w:val="009335E6"/>
    <w:rsid w:val="00933B0B"/>
    <w:rsid w:val="00934139"/>
    <w:rsid w:val="00934350"/>
    <w:rsid w:val="009346FA"/>
    <w:rsid w:val="009352AA"/>
    <w:rsid w:val="0093582C"/>
    <w:rsid w:val="009359D2"/>
    <w:rsid w:val="00935DCC"/>
    <w:rsid w:val="009365A3"/>
    <w:rsid w:val="00936691"/>
    <w:rsid w:val="00936B1E"/>
    <w:rsid w:val="00936DC4"/>
    <w:rsid w:val="009372B6"/>
    <w:rsid w:val="009372D6"/>
    <w:rsid w:val="00937973"/>
    <w:rsid w:val="00937E2A"/>
    <w:rsid w:val="009402A3"/>
    <w:rsid w:val="009403ED"/>
    <w:rsid w:val="00940C67"/>
    <w:rsid w:val="00940D74"/>
    <w:rsid w:val="00940EBC"/>
    <w:rsid w:val="0094120F"/>
    <w:rsid w:val="009417D2"/>
    <w:rsid w:val="00941A58"/>
    <w:rsid w:val="009425A1"/>
    <w:rsid w:val="009425AE"/>
    <w:rsid w:val="009432CD"/>
    <w:rsid w:val="00943620"/>
    <w:rsid w:val="00943827"/>
    <w:rsid w:val="009438E6"/>
    <w:rsid w:val="00943E74"/>
    <w:rsid w:val="0094404F"/>
    <w:rsid w:val="0094527D"/>
    <w:rsid w:val="009454CD"/>
    <w:rsid w:val="0094558E"/>
    <w:rsid w:val="0094558F"/>
    <w:rsid w:val="0094597D"/>
    <w:rsid w:val="009462C7"/>
    <w:rsid w:val="00946310"/>
    <w:rsid w:val="009464A8"/>
    <w:rsid w:val="00946731"/>
    <w:rsid w:val="00946836"/>
    <w:rsid w:val="00946D68"/>
    <w:rsid w:val="00946DBD"/>
    <w:rsid w:val="00946F2C"/>
    <w:rsid w:val="009470F0"/>
    <w:rsid w:val="0094714C"/>
    <w:rsid w:val="009472F9"/>
    <w:rsid w:val="0094733E"/>
    <w:rsid w:val="00947589"/>
    <w:rsid w:val="00947673"/>
    <w:rsid w:val="00947A12"/>
    <w:rsid w:val="00947AC0"/>
    <w:rsid w:val="00947C20"/>
    <w:rsid w:val="00947C32"/>
    <w:rsid w:val="009501B9"/>
    <w:rsid w:val="00950683"/>
    <w:rsid w:val="00950957"/>
    <w:rsid w:val="00950958"/>
    <w:rsid w:val="00950998"/>
    <w:rsid w:val="00950DFC"/>
    <w:rsid w:val="009518E1"/>
    <w:rsid w:val="009520F0"/>
    <w:rsid w:val="00952603"/>
    <w:rsid w:val="00952821"/>
    <w:rsid w:val="00952867"/>
    <w:rsid w:val="00952A3A"/>
    <w:rsid w:val="00952AB2"/>
    <w:rsid w:val="00952CB7"/>
    <w:rsid w:val="00953BA5"/>
    <w:rsid w:val="00953BB6"/>
    <w:rsid w:val="00954247"/>
    <w:rsid w:val="009542EF"/>
    <w:rsid w:val="00954441"/>
    <w:rsid w:val="00954620"/>
    <w:rsid w:val="00955098"/>
    <w:rsid w:val="009551D3"/>
    <w:rsid w:val="009551EA"/>
    <w:rsid w:val="00955C4C"/>
    <w:rsid w:val="00956037"/>
    <w:rsid w:val="0095607A"/>
    <w:rsid w:val="0095649B"/>
    <w:rsid w:val="00956B00"/>
    <w:rsid w:val="00957381"/>
    <w:rsid w:val="009573B4"/>
    <w:rsid w:val="009576CA"/>
    <w:rsid w:val="009576DC"/>
    <w:rsid w:val="00957864"/>
    <w:rsid w:val="00957A5E"/>
    <w:rsid w:val="00957A77"/>
    <w:rsid w:val="00960140"/>
    <w:rsid w:val="00960588"/>
    <w:rsid w:val="009605C5"/>
    <w:rsid w:val="0096068D"/>
    <w:rsid w:val="0096073F"/>
    <w:rsid w:val="00960E81"/>
    <w:rsid w:val="0096116D"/>
    <w:rsid w:val="0096156D"/>
    <w:rsid w:val="00961610"/>
    <w:rsid w:val="009616AC"/>
    <w:rsid w:val="00961CA4"/>
    <w:rsid w:val="009621E8"/>
    <w:rsid w:val="00962486"/>
    <w:rsid w:val="0096258B"/>
    <w:rsid w:val="00962605"/>
    <w:rsid w:val="00963083"/>
    <w:rsid w:val="0096317A"/>
    <w:rsid w:val="00963528"/>
    <w:rsid w:val="009635D3"/>
    <w:rsid w:val="00963AC9"/>
    <w:rsid w:val="0096459F"/>
    <w:rsid w:val="0096512C"/>
    <w:rsid w:val="00965249"/>
    <w:rsid w:val="009653EB"/>
    <w:rsid w:val="0096556D"/>
    <w:rsid w:val="009658D1"/>
    <w:rsid w:val="00965988"/>
    <w:rsid w:val="00965E3C"/>
    <w:rsid w:val="00966184"/>
    <w:rsid w:val="00966546"/>
    <w:rsid w:val="009666FC"/>
    <w:rsid w:val="00966806"/>
    <w:rsid w:val="009668A4"/>
    <w:rsid w:val="0096694C"/>
    <w:rsid w:val="0096726A"/>
    <w:rsid w:val="009675BB"/>
    <w:rsid w:val="009677D8"/>
    <w:rsid w:val="00967BE2"/>
    <w:rsid w:val="00967D8D"/>
    <w:rsid w:val="00967DDB"/>
    <w:rsid w:val="00970063"/>
    <w:rsid w:val="009705BE"/>
    <w:rsid w:val="00970A48"/>
    <w:rsid w:val="00970BC5"/>
    <w:rsid w:val="00970EC7"/>
    <w:rsid w:val="009712CC"/>
    <w:rsid w:val="0097132A"/>
    <w:rsid w:val="009713AC"/>
    <w:rsid w:val="00971AD3"/>
    <w:rsid w:val="00971CBD"/>
    <w:rsid w:val="00972037"/>
    <w:rsid w:val="00972336"/>
    <w:rsid w:val="009723B9"/>
    <w:rsid w:val="00972C72"/>
    <w:rsid w:val="00973358"/>
    <w:rsid w:val="00973B54"/>
    <w:rsid w:val="00973BEB"/>
    <w:rsid w:val="00973D41"/>
    <w:rsid w:val="0097403B"/>
    <w:rsid w:val="0097407B"/>
    <w:rsid w:val="0097439B"/>
    <w:rsid w:val="00974712"/>
    <w:rsid w:val="009747D5"/>
    <w:rsid w:val="0097481C"/>
    <w:rsid w:val="00974B74"/>
    <w:rsid w:val="00974C3A"/>
    <w:rsid w:val="00974CC3"/>
    <w:rsid w:val="00974E74"/>
    <w:rsid w:val="00975059"/>
    <w:rsid w:val="0097526A"/>
    <w:rsid w:val="00975337"/>
    <w:rsid w:val="009754DA"/>
    <w:rsid w:val="00975592"/>
    <w:rsid w:val="009759E0"/>
    <w:rsid w:val="0097617D"/>
    <w:rsid w:val="00976329"/>
    <w:rsid w:val="0097680B"/>
    <w:rsid w:val="00976AEA"/>
    <w:rsid w:val="00976E3C"/>
    <w:rsid w:val="00976E8E"/>
    <w:rsid w:val="00976EEA"/>
    <w:rsid w:val="00977F3D"/>
    <w:rsid w:val="00980432"/>
    <w:rsid w:val="0098047A"/>
    <w:rsid w:val="00980A62"/>
    <w:rsid w:val="00980B1E"/>
    <w:rsid w:val="00980F15"/>
    <w:rsid w:val="00981784"/>
    <w:rsid w:val="00981C14"/>
    <w:rsid w:val="0098231F"/>
    <w:rsid w:val="00982435"/>
    <w:rsid w:val="0098244D"/>
    <w:rsid w:val="009824A3"/>
    <w:rsid w:val="009829AF"/>
    <w:rsid w:val="0098300A"/>
    <w:rsid w:val="009831A3"/>
    <w:rsid w:val="009832D0"/>
    <w:rsid w:val="0098337D"/>
    <w:rsid w:val="009836A2"/>
    <w:rsid w:val="0098395C"/>
    <w:rsid w:val="00983A62"/>
    <w:rsid w:val="00983EEE"/>
    <w:rsid w:val="009840AB"/>
    <w:rsid w:val="009840C4"/>
    <w:rsid w:val="00984372"/>
    <w:rsid w:val="009844F3"/>
    <w:rsid w:val="009847C9"/>
    <w:rsid w:val="00984C5F"/>
    <w:rsid w:val="009855FC"/>
    <w:rsid w:val="0098568D"/>
    <w:rsid w:val="009857D9"/>
    <w:rsid w:val="00985C78"/>
    <w:rsid w:val="00986523"/>
    <w:rsid w:val="0098683D"/>
    <w:rsid w:val="00986DCC"/>
    <w:rsid w:val="009879D8"/>
    <w:rsid w:val="00987F4A"/>
    <w:rsid w:val="009900E0"/>
    <w:rsid w:val="00990164"/>
    <w:rsid w:val="00990529"/>
    <w:rsid w:val="00990632"/>
    <w:rsid w:val="00990668"/>
    <w:rsid w:val="009906AC"/>
    <w:rsid w:val="009906C3"/>
    <w:rsid w:val="00990888"/>
    <w:rsid w:val="0099112F"/>
    <w:rsid w:val="00991285"/>
    <w:rsid w:val="00991593"/>
    <w:rsid w:val="00991DDE"/>
    <w:rsid w:val="009921C1"/>
    <w:rsid w:val="00992637"/>
    <w:rsid w:val="00992DEB"/>
    <w:rsid w:val="00992F72"/>
    <w:rsid w:val="009934E2"/>
    <w:rsid w:val="00993985"/>
    <w:rsid w:val="00993991"/>
    <w:rsid w:val="00993B5C"/>
    <w:rsid w:val="0099433B"/>
    <w:rsid w:val="0099522D"/>
    <w:rsid w:val="0099594B"/>
    <w:rsid w:val="00995DB5"/>
    <w:rsid w:val="00995EE6"/>
    <w:rsid w:val="0099600D"/>
    <w:rsid w:val="00996111"/>
    <w:rsid w:val="009961FB"/>
    <w:rsid w:val="00996227"/>
    <w:rsid w:val="00996F3B"/>
    <w:rsid w:val="00996FFD"/>
    <w:rsid w:val="00997011"/>
    <w:rsid w:val="00997139"/>
    <w:rsid w:val="009971F9"/>
    <w:rsid w:val="009975AF"/>
    <w:rsid w:val="0099762E"/>
    <w:rsid w:val="00997B51"/>
    <w:rsid w:val="00997B9B"/>
    <w:rsid w:val="00997EEC"/>
    <w:rsid w:val="009A0084"/>
    <w:rsid w:val="009A0704"/>
    <w:rsid w:val="009A098E"/>
    <w:rsid w:val="009A0E7B"/>
    <w:rsid w:val="009A1176"/>
    <w:rsid w:val="009A1367"/>
    <w:rsid w:val="009A1532"/>
    <w:rsid w:val="009A16CB"/>
    <w:rsid w:val="009A174E"/>
    <w:rsid w:val="009A1DE0"/>
    <w:rsid w:val="009A278A"/>
    <w:rsid w:val="009A27EA"/>
    <w:rsid w:val="009A295C"/>
    <w:rsid w:val="009A2DA2"/>
    <w:rsid w:val="009A3302"/>
    <w:rsid w:val="009A3EA1"/>
    <w:rsid w:val="009A47C6"/>
    <w:rsid w:val="009A49E8"/>
    <w:rsid w:val="009A49F1"/>
    <w:rsid w:val="009A4C79"/>
    <w:rsid w:val="009A5193"/>
    <w:rsid w:val="009A55C7"/>
    <w:rsid w:val="009A5666"/>
    <w:rsid w:val="009A58EA"/>
    <w:rsid w:val="009A5B2D"/>
    <w:rsid w:val="009A5DF0"/>
    <w:rsid w:val="009A69DC"/>
    <w:rsid w:val="009A6AF9"/>
    <w:rsid w:val="009A70DD"/>
    <w:rsid w:val="009A72E8"/>
    <w:rsid w:val="009A75F7"/>
    <w:rsid w:val="009A79C0"/>
    <w:rsid w:val="009A7F2F"/>
    <w:rsid w:val="009A7F69"/>
    <w:rsid w:val="009B0107"/>
    <w:rsid w:val="009B0121"/>
    <w:rsid w:val="009B0225"/>
    <w:rsid w:val="009B0244"/>
    <w:rsid w:val="009B0CEA"/>
    <w:rsid w:val="009B148E"/>
    <w:rsid w:val="009B14A1"/>
    <w:rsid w:val="009B1EA0"/>
    <w:rsid w:val="009B1FEA"/>
    <w:rsid w:val="009B2205"/>
    <w:rsid w:val="009B2387"/>
    <w:rsid w:val="009B2BA9"/>
    <w:rsid w:val="009B329F"/>
    <w:rsid w:val="009B3B76"/>
    <w:rsid w:val="009B3D74"/>
    <w:rsid w:val="009B3EDE"/>
    <w:rsid w:val="009B4253"/>
    <w:rsid w:val="009B44AD"/>
    <w:rsid w:val="009B476A"/>
    <w:rsid w:val="009B5298"/>
    <w:rsid w:val="009B5596"/>
    <w:rsid w:val="009B5610"/>
    <w:rsid w:val="009B5656"/>
    <w:rsid w:val="009B5746"/>
    <w:rsid w:val="009B587A"/>
    <w:rsid w:val="009B58C6"/>
    <w:rsid w:val="009B5D8A"/>
    <w:rsid w:val="009B6357"/>
    <w:rsid w:val="009B64BA"/>
    <w:rsid w:val="009B6522"/>
    <w:rsid w:val="009B6939"/>
    <w:rsid w:val="009B6E7E"/>
    <w:rsid w:val="009B7B69"/>
    <w:rsid w:val="009B7C7F"/>
    <w:rsid w:val="009B7D4C"/>
    <w:rsid w:val="009C00F2"/>
    <w:rsid w:val="009C0140"/>
    <w:rsid w:val="009C02FA"/>
    <w:rsid w:val="009C04E4"/>
    <w:rsid w:val="009C1151"/>
    <w:rsid w:val="009C11C8"/>
    <w:rsid w:val="009C1988"/>
    <w:rsid w:val="009C23C1"/>
    <w:rsid w:val="009C2C49"/>
    <w:rsid w:val="009C2D1D"/>
    <w:rsid w:val="009C3041"/>
    <w:rsid w:val="009C304F"/>
    <w:rsid w:val="009C35A8"/>
    <w:rsid w:val="009C36CA"/>
    <w:rsid w:val="009C3B46"/>
    <w:rsid w:val="009C3C4D"/>
    <w:rsid w:val="009C3E14"/>
    <w:rsid w:val="009C40BB"/>
    <w:rsid w:val="009C423F"/>
    <w:rsid w:val="009C4E1D"/>
    <w:rsid w:val="009C5FB9"/>
    <w:rsid w:val="009C635B"/>
    <w:rsid w:val="009C666E"/>
    <w:rsid w:val="009C6CEB"/>
    <w:rsid w:val="009C7106"/>
    <w:rsid w:val="009C712D"/>
    <w:rsid w:val="009C714C"/>
    <w:rsid w:val="009C72EA"/>
    <w:rsid w:val="009C73D2"/>
    <w:rsid w:val="009C7644"/>
    <w:rsid w:val="009C7BA5"/>
    <w:rsid w:val="009C7E30"/>
    <w:rsid w:val="009D033C"/>
    <w:rsid w:val="009D0444"/>
    <w:rsid w:val="009D07BB"/>
    <w:rsid w:val="009D0EC3"/>
    <w:rsid w:val="009D1047"/>
    <w:rsid w:val="009D1670"/>
    <w:rsid w:val="009D1CED"/>
    <w:rsid w:val="009D2B8A"/>
    <w:rsid w:val="009D2D3A"/>
    <w:rsid w:val="009D3608"/>
    <w:rsid w:val="009D3974"/>
    <w:rsid w:val="009D43F9"/>
    <w:rsid w:val="009D4AAC"/>
    <w:rsid w:val="009D4DCF"/>
    <w:rsid w:val="009D57F5"/>
    <w:rsid w:val="009D6CE5"/>
    <w:rsid w:val="009D71F0"/>
    <w:rsid w:val="009D746B"/>
    <w:rsid w:val="009D7A35"/>
    <w:rsid w:val="009D7BB7"/>
    <w:rsid w:val="009D7C6C"/>
    <w:rsid w:val="009D7D0F"/>
    <w:rsid w:val="009D7EA3"/>
    <w:rsid w:val="009E01B4"/>
    <w:rsid w:val="009E0527"/>
    <w:rsid w:val="009E083B"/>
    <w:rsid w:val="009E088C"/>
    <w:rsid w:val="009E1470"/>
    <w:rsid w:val="009E193A"/>
    <w:rsid w:val="009E1A9A"/>
    <w:rsid w:val="009E1D28"/>
    <w:rsid w:val="009E1DAD"/>
    <w:rsid w:val="009E1E00"/>
    <w:rsid w:val="009E2268"/>
    <w:rsid w:val="009E2612"/>
    <w:rsid w:val="009E267E"/>
    <w:rsid w:val="009E26EE"/>
    <w:rsid w:val="009E279E"/>
    <w:rsid w:val="009E2821"/>
    <w:rsid w:val="009E297C"/>
    <w:rsid w:val="009E38E0"/>
    <w:rsid w:val="009E3BE4"/>
    <w:rsid w:val="009E4416"/>
    <w:rsid w:val="009E4525"/>
    <w:rsid w:val="009E4B77"/>
    <w:rsid w:val="009E4E5F"/>
    <w:rsid w:val="009E4E97"/>
    <w:rsid w:val="009E5289"/>
    <w:rsid w:val="009E531A"/>
    <w:rsid w:val="009E556A"/>
    <w:rsid w:val="009E58A3"/>
    <w:rsid w:val="009E595A"/>
    <w:rsid w:val="009E59B0"/>
    <w:rsid w:val="009E5B2B"/>
    <w:rsid w:val="009E5C0D"/>
    <w:rsid w:val="009E60E8"/>
    <w:rsid w:val="009E6181"/>
    <w:rsid w:val="009E661E"/>
    <w:rsid w:val="009E6940"/>
    <w:rsid w:val="009E6BFB"/>
    <w:rsid w:val="009E6D45"/>
    <w:rsid w:val="009E71E5"/>
    <w:rsid w:val="009E73A3"/>
    <w:rsid w:val="009F02F4"/>
    <w:rsid w:val="009F0307"/>
    <w:rsid w:val="009F04ED"/>
    <w:rsid w:val="009F10FD"/>
    <w:rsid w:val="009F1973"/>
    <w:rsid w:val="009F1FFA"/>
    <w:rsid w:val="009F2296"/>
    <w:rsid w:val="009F29A6"/>
    <w:rsid w:val="009F2FC9"/>
    <w:rsid w:val="009F3170"/>
    <w:rsid w:val="009F328E"/>
    <w:rsid w:val="009F3698"/>
    <w:rsid w:val="009F3C27"/>
    <w:rsid w:val="009F3F5F"/>
    <w:rsid w:val="009F43A7"/>
    <w:rsid w:val="009F43DB"/>
    <w:rsid w:val="009F454D"/>
    <w:rsid w:val="009F4602"/>
    <w:rsid w:val="009F4AE8"/>
    <w:rsid w:val="009F4CB8"/>
    <w:rsid w:val="009F4FAB"/>
    <w:rsid w:val="009F5159"/>
    <w:rsid w:val="009F5DED"/>
    <w:rsid w:val="009F5F5D"/>
    <w:rsid w:val="009F6455"/>
    <w:rsid w:val="009F6AA3"/>
    <w:rsid w:val="009F6D80"/>
    <w:rsid w:val="009F70E0"/>
    <w:rsid w:val="009F772C"/>
    <w:rsid w:val="009F78A6"/>
    <w:rsid w:val="009F7C3E"/>
    <w:rsid w:val="009F7DA4"/>
    <w:rsid w:val="009F7DFA"/>
    <w:rsid w:val="009F7EC3"/>
    <w:rsid w:val="00A003DB"/>
    <w:rsid w:val="00A004F8"/>
    <w:rsid w:val="00A007E3"/>
    <w:rsid w:val="00A00838"/>
    <w:rsid w:val="00A0087B"/>
    <w:rsid w:val="00A00C56"/>
    <w:rsid w:val="00A01087"/>
    <w:rsid w:val="00A0139A"/>
    <w:rsid w:val="00A01874"/>
    <w:rsid w:val="00A01EEE"/>
    <w:rsid w:val="00A021A5"/>
    <w:rsid w:val="00A0229F"/>
    <w:rsid w:val="00A02DC0"/>
    <w:rsid w:val="00A02E0E"/>
    <w:rsid w:val="00A02FB4"/>
    <w:rsid w:val="00A032B6"/>
    <w:rsid w:val="00A03A10"/>
    <w:rsid w:val="00A03C19"/>
    <w:rsid w:val="00A03CF6"/>
    <w:rsid w:val="00A04128"/>
    <w:rsid w:val="00A044A5"/>
    <w:rsid w:val="00A04539"/>
    <w:rsid w:val="00A04650"/>
    <w:rsid w:val="00A047EB"/>
    <w:rsid w:val="00A04903"/>
    <w:rsid w:val="00A04DD9"/>
    <w:rsid w:val="00A05362"/>
    <w:rsid w:val="00A0588E"/>
    <w:rsid w:val="00A058E2"/>
    <w:rsid w:val="00A0598D"/>
    <w:rsid w:val="00A060E8"/>
    <w:rsid w:val="00A06334"/>
    <w:rsid w:val="00A06496"/>
    <w:rsid w:val="00A067FF"/>
    <w:rsid w:val="00A06AD9"/>
    <w:rsid w:val="00A06BE2"/>
    <w:rsid w:val="00A06C5F"/>
    <w:rsid w:val="00A06F19"/>
    <w:rsid w:val="00A07DB5"/>
    <w:rsid w:val="00A1032C"/>
    <w:rsid w:val="00A1061F"/>
    <w:rsid w:val="00A106CD"/>
    <w:rsid w:val="00A1075A"/>
    <w:rsid w:val="00A112B6"/>
    <w:rsid w:val="00A11796"/>
    <w:rsid w:val="00A11FC9"/>
    <w:rsid w:val="00A12277"/>
    <w:rsid w:val="00A12492"/>
    <w:rsid w:val="00A12548"/>
    <w:rsid w:val="00A125AF"/>
    <w:rsid w:val="00A126A1"/>
    <w:rsid w:val="00A128D7"/>
    <w:rsid w:val="00A12E01"/>
    <w:rsid w:val="00A12FB3"/>
    <w:rsid w:val="00A133DF"/>
    <w:rsid w:val="00A139F4"/>
    <w:rsid w:val="00A14840"/>
    <w:rsid w:val="00A14906"/>
    <w:rsid w:val="00A14981"/>
    <w:rsid w:val="00A149E4"/>
    <w:rsid w:val="00A1508D"/>
    <w:rsid w:val="00A15943"/>
    <w:rsid w:val="00A15AC0"/>
    <w:rsid w:val="00A15DF8"/>
    <w:rsid w:val="00A163AC"/>
    <w:rsid w:val="00A1642A"/>
    <w:rsid w:val="00A16A6B"/>
    <w:rsid w:val="00A16AAD"/>
    <w:rsid w:val="00A16AB7"/>
    <w:rsid w:val="00A17938"/>
    <w:rsid w:val="00A17AF8"/>
    <w:rsid w:val="00A20442"/>
    <w:rsid w:val="00A20479"/>
    <w:rsid w:val="00A206D2"/>
    <w:rsid w:val="00A20B84"/>
    <w:rsid w:val="00A212A5"/>
    <w:rsid w:val="00A212B3"/>
    <w:rsid w:val="00A21FF7"/>
    <w:rsid w:val="00A22234"/>
    <w:rsid w:val="00A224F6"/>
    <w:rsid w:val="00A225C7"/>
    <w:rsid w:val="00A22D9C"/>
    <w:rsid w:val="00A230C6"/>
    <w:rsid w:val="00A232CA"/>
    <w:rsid w:val="00A2376C"/>
    <w:rsid w:val="00A238F5"/>
    <w:rsid w:val="00A23D68"/>
    <w:rsid w:val="00A2415B"/>
    <w:rsid w:val="00A24504"/>
    <w:rsid w:val="00A245C4"/>
    <w:rsid w:val="00A24602"/>
    <w:rsid w:val="00A24AC4"/>
    <w:rsid w:val="00A24C60"/>
    <w:rsid w:val="00A24D82"/>
    <w:rsid w:val="00A24DE7"/>
    <w:rsid w:val="00A25099"/>
    <w:rsid w:val="00A252C0"/>
    <w:rsid w:val="00A2590D"/>
    <w:rsid w:val="00A25BFE"/>
    <w:rsid w:val="00A2637C"/>
    <w:rsid w:val="00A26B23"/>
    <w:rsid w:val="00A272D6"/>
    <w:rsid w:val="00A276A4"/>
    <w:rsid w:val="00A2791D"/>
    <w:rsid w:val="00A279EC"/>
    <w:rsid w:val="00A27A84"/>
    <w:rsid w:val="00A27D8A"/>
    <w:rsid w:val="00A30398"/>
    <w:rsid w:val="00A304C5"/>
    <w:rsid w:val="00A30631"/>
    <w:rsid w:val="00A309F9"/>
    <w:rsid w:val="00A30C0E"/>
    <w:rsid w:val="00A31051"/>
    <w:rsid w:val="00A316AF"/>
    <w:rsid w:val="00A3171E"/>
    <w:rsid w:val="00A318F0"/>
    <w:rsid w:val="00A31C6A"/>
    <w:rsid w:val="00A321CE"/>
    <w:rsid w:val="00A3256B"/>
    <w:rsid w:val="00A3264A"/>
    <w:rsid w:val="00A32D79"/>
    <w:rsid w:val="00A32FEA"/>
    <w:rsid w:val="00A3345B"/>
    <w:rsid w:val="00A344CE"/>
    <w:rsid w:val="00A34E3C"/>
    <w:rsid w:val="00A34EC0"/>
    <w:rsid w:val="00A351BC"/>
    <w:rsid w:val="00A355B8"/>
    <w:rsid w:val="00A35603"/>
    <w:rsid w:val="00A356B0"/>
    <w:rsid w:val="00A35B1D"/>
    <w:rsid w:val="00A35D74"/>
    <w:rsid w:val="00A361D9"/>
    <w:rsid w:val="00A36701"/>
    <w:rsid w:val="00A368BF"/>
    <w:rsid w:val="00A36C4F"/>
    <w:rsid w:val="00A3747F"/>
    <w:rsid w:val="00A375A7"/>
    <w:rsid w:val="00A376D5"/>
    <w:rsid w:val="00A378F7"/>
    <w:rsid w:val="00A37B5B"/>
    <w:rsid w:val="00A40181"/>
    <w:rsid w:val="00A40215"/>
    <w:rsid w:val="00A40761"/>
    <w:rsid w:val="00A40BE4"/>
    <w:rsid w:val="00A40C0A"/>
    <w:rsid w:val="00A41565"/>
    <w:rsid w:val="00A41BFC"/>
    <w:rsid w:val="00A41D2C"/>
    <w:rsid w:val="00A41FF7"/>
    <w:rsid w:val="00A420CA"/>
    <w:rsid w:val="00A42161"/>
    <w:rsid w:val="00A4274F"/>
    <w:rsid w:val="00A4287D"/>
    <w:rsid w:val="00A42891"/>
    <w:rsid w:val="00A42E1F"/>
    <w:rsid w:val="00A42FA2"/>
    <w:rsid w:val="00A434FE"/>
    <w:rsid w:val="00A43F1B"/>
    <w:rsid w:val="00A44FF8"/>
    <w:rsid w:val="00A450A9"/>
    <w:rsid w:val="00A451A9"/>
    <w:rsid w:val="00A45D2B"/>
    <w:rsid w:val="00A45F89"/>
    <w:rsid w:val="00A469BB"/>
    <w:rsid w:val="00A46A19"/>
    <w:rsid w:val="00A47BE9"/>
    <w:rsid w:val="00A506CA"/>
    <w:rsid w:val="00A50B13"/>
    <w:rsid w:val="00A50C91"/>
    <w:rsid w:val="00A51166"/>
    <w:rsid w:val="00A52117"/>
    <w:rsid w:val="00A52876"/>
    <w:rsid w:val="00A52978"/>
    <w:rsid w:val="00A52D8A"/>
    <w:rsid w:val="00A53143"/>
    <w:rsid w:val="00A54162"/>
    <w:rsid w:val="00A5456A"/>
    <w:rsid w:val="00A546DA"/>
    <w:rsid w:val="00A5517A"/>
    <w:rsid w:val="00A555B2"/>
    <w:rsid w:val="00A555F7"/>
    <w:rsid w:val="00A5566B"/>
    <w:rsid w:val="00A55990"/>
    <w:rsid w:val="00A55A1C"/>
    <w:rsid w:val="00A5604B"/>
    <w:rsid w:val="00A563FE"/>
    <w:rsid w:val="00A56D0B"/>
    <w:rsid w:val="00A57564"/>
    <w:rsid w:val="00A578B4"/>
    <w:rsid w:val="00A57ECC"/>
    <w:rsid w:val="00A60338"/>
    <w:rsid w:val="00A606D0"/>
    <w:rsid w:val="00A60875"/>
    <w:rsid w:val="00A60EA8"/>
    <w:rsid w:val="00A60FCC"/>
    <w:rsid w:val="00A61434"/>
    <w:rsid w:val="00A616E4"/>
    <w:rsid w:val="00A61DDA"/>
    <w:rsid w:val="00A6216A"/>
    <w:rsid w:val="00A62462"/>
    <w:rsid w:val="00A62539"/>
    <w:rsid w:val="00A62726"/>
    <w:rsid w:val="00A62840"/>
    <w:rsid w:val="00A62C87"/>
    <w:rsid w:val="00A6322E"/>
    <w:rsid w:val="00A639D7"/>
    <w:rsid w:val="00A63F8B"/>
    <w:rsid w:val="00A64A7A"/>
    <w:rsid w:val="00A64F36"/>
    <w:rsid w:val="00A657E5"/>
    <w:rsid w:val="00A65A22"/>
    <w:rsid w:val="00A660CF"/>
    <w:rsid w:val="00A66593"/>
    <w:rsid w:val="00A6664C"/>
    <w:rsid w:val="00A66E72"/>
    <w:rsid w:val="00A6701B"/>
    <w:rsid w:val="00A670BF"/>
    <w:rsid w:val="00A6743F"/>
    <w:rsid w:val="00A6751A"/>
    <w:rsid w:val="00A676AB"/>
    <w:rsid w:val="00A677C2"/>
    <w:rsid w:val="00A67BE0"/>
    <w:rsid w:val="00A67C07"/>
    <w:rsid w:val="00A704DA"/>
    <w:rsid w:val="00A704FD"/>
    <w:rsid w:val="00A706AB"/>
    <w:rsid w:val="00A70CCB"/>
    <w:rsid w:val="00A70E20"/>
    <w:rsid w:val="00A7166F"/>
    <w:rsid w:val="00A71717"/>
    <w:rsid w:val="00A719E7"/>
    <w:rsid w:val="00A72276"/>
    <w:rsid w:val="00A72BC4"/>
    <w:rsid w:val="00A72EE9"/>
    <w:rsid w:val="00A72FD7"/>
    <w:rsid w:val="00A73907"/>
    <w:rsid w:val="00A739FB"/>
    <w:rsid w:val="00A73C59"/>
    <w:rsid w:val="00A745AF"/>
    <w:rsid w:val="00A7498D"/>
    <w:rsid w:val="00A750D1"/>
    <w:rsid w:val="00A75BCA"/>
    <w:rsid w:val="00A75DB2"/>
    <w:rsid w:val="00A75E8D"/>
    <w:rsid w:val="00A75EE7"/>
    <w:rsid w:val="00A75F28"/>
    <w:rsid w:val="00A760EC"/>
    <w:rsid w:val="00A76FAD"/>
    <w:rsid w:val="00A77A5D"/>
    <w:rsid w:val="00A77CE6"/>
    <w:rsid w:val="00A8035E"/>
    <w:rsid w:val="00A804BA"/>
    <w:rsid w:val="00A8102B"/>
    <w:rsid w:val="00A81348"/>
    <w:rsid w:val="00A815FD"/>
    <w:rsid w:val="00A81753"/>
    <w:rsid w:val="00A81947"/>
    <w:rsid w:val="00A81A7A"/>
    <w:rsid w:val="00A82677"/>
    <w:rsid w:val="00A827B0"/>
    <w:rsid w:val="00A82D14"/>
    <w:rsid w:val="00A82DB7"/>
    <w:rsid w:val="00A82EA2"/>
    <w:rsid w:val="00A82F8A"/>
    <w:rsid w:val="00A83435"/>
    <w:rsid w:val="00A838F4"/>
    <w:rsid w:val="00A84178"/>
    <w:rsid w:val="00A84733"/>
    <w:rsid w:val="00A84893"/>
    <w:rsid w:val="00A85178"/>
    <w:rsid w:val="00A85948"/>
    <w:rsid w:val="00A85AC4"/>
    <w:rsid w:val="00A85C0B"/>
    <w:rsid w:val="00A863AE"/>
    <w:rsid w:val="00A8665F"/>
    <w:rsid w:val="00A86863"/>
    <w:rsid w:val="00A86A51"/>
    <w:rsid w:val="00A86BB7"/>
    <w:rsid w:val="00A8790D"/>
    <w:rsid w:val="00A87B8B"/>
    <w:rsid w:val="00A87C3B"/>
    <w:rsid w:val="00A90463"/>
    <w:rsid w:val="00A9049D"/>
    <w:rsid w:val="00A905D7"/>
    <w:rsid w:val="00A909E0"/>
    <w:rsid w:val="00A90B30"/>
    <w:rsid w:val="00A90FBE"/>
    <w:rsid w:val="00A916A6"/>
    <w:rsid w:val="00A91A97"/>
    <w:rsid w:val="00A91B97"/>
    <w:rsid w:val="00A91E60"/>
    <w:rsid w:val="00A928AB"/>
    <w:rsid w:val="00A929FE"/>
    <w:rsid w:val="00A92A90"/>
    <w:rsid w:val="00A92BD5"/>
    <w:rsid w:val="00A931F8"/>
    <w:rsid w:val="00A9366F"/>
    <w:rsid w:val="00A93B28"/>
    <w:rsid w:val="00A93D2D"/>
    <w:rsid w:val="00A93F16"/>
    <w:rsid w:val="00A94295"/>
    <w:rsid w:val="00A944FE"/>
    <w:rsid w:val="00A9457A"/>
    <w:rsid w:val="00A94B2B"/>
    <w:rsid w:val="00A94E01"/>
    <w:rsid w:val="00A94EA8"/>
    <w:rsid w:val="00A955D3"/>
    <w:rsid w:val="00A95E76"/>
    <w:rsid w:val="00A96178"/>
    <w:rsid w:val="00A9626A"/>
    <w:rsid w:val="00A963C2"/>
    <w:rsid w:val="00A9676E"/>
    <w:rsid w:val="00A96833"/>
    <w:rsid w:val="00A96A08"/>
    <w:rsid w:val="00A96F00"/>
    <w:rsid w:val="00A96F73"/>
    <w:rsid w:val="00A97282"/>
    <w:rsid w:val="00A97568"/>
    <w:rsid w:val="00A975AB"/>
    <w:rsid w:val="00A975DC"/>
    <w:rsid w:val="00A97635"/>
    <w:rsid w:val="00A97638"/>
    <w:rsid w:val="00A979A9"/>
    <w:rsid w:val="00A97CB7"/>
    <w:rsid w:val="00A97D2E"/>
    <w:rsid w:val="00A97D9D"/>
    <w:rsid w:val="00A97F44"/>
    <w:rsid w:val="00AA0476"/>
    <w:rsid w:val="00AA0732"/>
    <w:rsid w:val="00AA10C5"/>
    <w:rsid w:val="00AA160F"/>
    <w:rsid w:val="00AA19A5"/>
    <w:rsid w:val="00AA1CE1"/>
    <w:rsid w:val="00AA1D47"/>
    <w:rsid w:val="00AA22E3"/>
    <w:rsid w:val="00AA2782"/>
    <w:rsid w:val="00AA2A02"/>
    <w:rsid w:val="00AA2BBD"/>
    <w:rsid w:val="00AA2E41"/>
    <w:rsid w:val="00AA2FD3"/>
    <w:rsid w:val="00AA305A"/>
    <w:rsid w:val="00AA32FA"/>
    <w:rsid w:val="00AA3C3E"/>
    <w:rsid w:val="00AA3DC3"/>
    <w:rsid w:val="00AA40A7"/>
    <w:rsid w:val="00AA43FA"/>
    <w:rsid w:val="00AA4C1E"/>
    <w:rsid w:val="00AA4F4E"/>
    <w:rsid w:val="00AA5028"/>
    <w:rsid w:val="00AA5320"/>
    <w:rsid w:val="00AA55D1"/>
    <w:rsid w:val="00AA5966"/>
    <w:rsid w:val="00AA5F74"/>
    <w:rsid w:val="00AA61E4"/>
    <w:rsid w:val="00AA625A"/>
    <w:rsid w:val="00AA6E24"/>
    <w:rsid w:val="00AA6F37"/>
    <w:rsid w:val="00AA7111"/>
    <w:rsid w:val="00AA7BE8"/>
    <w:rsid w:val="00AA7D04"/>
    <w:rsid w:val="00AB0C55"/>
    <w:rsid w:val="00AB0EDD"/>
    <w:rsid w:val="00AB1404"/>
    <w:rsid w:val="00AB16E6"/>
    <w:rsid w:val="00AB1CA7"/>
    <w:rsid w:val="00AB1F1E"/>
    <w:rsid w:val="00AB223B"/>
    <w:rsid w:val="00AB244C"/>
    <w:rsid w:val="00AB2A7C"/>
    <w:rsid w:val="00AB2B1F"/>
    <w:rsid w:val="00AB3076"/>
    <w:rsid w:val="00AB32EB"/>
    <w:rsid w:val="00AB32FE"/>
    <w:rsid w:val="00AB3524"/>
    <w:rsid w:val="00AB354E"/>
    <w:rsid w:val="00AB3830"/>
    <w:rsid w:val="00AB3D60"/>
    <w:rsid w:val="00AB45FD"/>
    <w:rsid w:val="00AB4E1B"/>
    <w:rsid w:val="00AB4F8E"/>
    <w:rsid w:val="00AB507D"/>
    <w:rsid w:val="00AB5099"/>
    <w:rsid w:val="00AB5252"/>
    <w:rsid w:val="00AB52DF"/>
    <w:rsid w:val="00AB53EA"/>
    <w:rsid w:val="00AB577F"/>
    <w:rsid w:val="00AB605D"/>
    <w:rsid w:val="00AB659B"/>
    <w:rsid w:val="00AB681F"/>
    <w:rsid w:val="00AB6C87"/>
    <w:rsid w:val="00AB755B"/>
    <w:rsid w:val="00AB7A46"/>
    <w:rsid w:val="00AB7B8C"/>
    <w:rsid w:val="00AB7D04"/>
    <w:rsid w:val="00AC0014"/>
    <w:rsid w:val="00AC002E"/>
    <w:rsid w:val="00AC02D0"/>
    <w:rsid w:val="00AC06BA"/>
    <w:rsid w:val="00AC07FE"/>
    <w:rsid w:val="00AC0864"/>
    <w:rsid w:val="00AC0A20"/>
    <w:rsid w:val="00AC0C7D"/>
    <w:rsid w:val="00AC0CD8"/>
    <w:rsid w:val="00AC0F0B"/>
    <w:rsid w:val="00AC13EE"/>
    <w:rsid w:val="00AC14EB"/>
    <w:rsid w:val="00AC17C8"/>
    <w:rsid w:val="00AC187A"/>
    <w:rsid w:val="00AC1F65"/>
    <w:rsid w:val="00AC1FFB"/>
    <w:rsid w:val="00AC212B"/>
    <w:rsid w:val="00AC22D5"/>
    <w:rsid w:val="00AC23AE"/>
    <w:rsid w:val="00AC2EF9"/>
    <w:rsid w:val="00AC2F43"/>
    <w:rsid w:val="00AC420A"/>
    <w:rsid w:val="00AC4AC8"/>
    <w:rsid w:val="00AC517E"/>
    <w:rsid w:val="00AC534D"/>
    <w:rsid w:val="00AC53AB"/>
    <w:rsid w:val="00AC53E4"/>
    <w:rsid w:val="00AC5464"/>
    <w:rsid w:val="00AC5CDF"/>
    <w:rsid w:val="00AC5E54"/>
    <w:rsid w:val="00AC5F7B"/>
    <w:rsid w:val="00AC61AD"/>
    <w:rsid w:val="00AC62C9"/>
    <w:rsid w:val="00AC63AF"/>
    <w:rsid w:val="00AC64C9"/>
    <w:rsid w:val="00AC681C"/>
    <w:rsid w:val="00AC6876"/>
    <w:rsid w:val="00AC6B76"/>
    <w:rsid w:val="00AC6DC5"/>
    <w:rsid w:val="00AC6F26"/>
    <w:rsid w:val="00AC7201"/>
    <w:rsid w:val="00AC73B9"/>
    <w:rsid w:val="00AC7C93"/>
    <w:rsid w:val="00AD0268"/>
    <w:rsid w:val="00AD0273"/>
    <w:rsid w:val="00AD0364"/>
    <w:rsid w:val="00AD0381"/>
    <w:rsid w:val="00AD0C69"/>
    <w:rsid w:val="00AD1345"/>
    <w:rsid w:val="00AD144E"/>
    <w:rsid w:val="00AD1530"/>
    <w:rsid w:val="00AD182E"/>
    <w:rsid w:val="00AD1AE6"/>
    <w:rsid w:val="00AD1D2F"/>
    <w:rsid w:val="00AD1E15"/>
    <w:rsid w:val="00AD1EDA"/>
    <w:rsid w:val="00AD1EE5"/>
    <w:rsid w:val="00AD2185"/>
    <w:rsid w:val="00AD2397"/>
    <w:rsid w:val="00AD242D"/>
    <w:rsid w:val="00AD243F"/>
    <w:rsid w:val="00AD2555"/>
    <w:rsid w:val="00AD2847"/>
    <w:rsid w:val="00AD2A93"/>
    <w:rsid w:val="00AD2B3D"/>
    <w:rsid w:val="00AD2D76"/>
    <w:rsid w:val="00AD321C"/>
    <w:rsid w:val="00AD38F9"/>
    <w:rsid w:val="00AD3B1C"/>
    <w:rsid w:val="00AD3B2B"/>
    <w:rsid w:val="00AD3B44"/>
    <w:rsid w:val="00AD4028"/>
    <w:rsid w:val="00AD433B"/>
    <w:rsid w:val="00AD4399"/>
    <w:rsid w:val="00AD44B7"/>
    <w:rsid w:val="00AD4E2D"/>
    <w:rsid w:val="00AD540D"/>
    <w:rsid w:val="00AD58BA"/>
    <w:rsid w:val="00AD5B60"/>
    <w:rsid w:val="00AD609D"/>
    <w:rsid w:val="00AD62EC"/>
    <w:rsid w:val="00AD6784"/>
    <w:rsid w:val="00AD6CF5"/>
    <w:rsid w:val="00AD6F7D"/>
    <w:rsid w:val="00AD7B2D"/>
    <w:rsid w:val="00AD7C88"/>
    <w:rsid w:val="00AD7FA3"/>
    <w:rsid w:val="00AE0D22"/>
    <w:rsid w:val="00AE12DD"/>
    <w:rsid w:val="00AE133E"/>
    <w:rsid w:val="00AE1788"/>
    <w:rsid w:val="00AE1AFD"/>
    <w:rsid w:val="00AE1BD5"/>
    <w:rsid w:val="00AE1CDC"/>
    <w:rsid w:val="00AE279E"/>
    <w:rsid w:val="00AE2A1A"/>
    <w:rsid w:val="00AE2B5D"/>
    <w:rsid w:val="00AE2C97"/>
    <w:rsid w:val="00AE33A9"/>
    <w:rsid w:val="00AE33F3"/>
    <w:rsid w:val="00AE37E7"/>
    <w:rsid w:val="00AE3A6A"/>
    <w:rsid w:val="00AE3ABA"/>
    <w:rsid w:val="00AE40D3"/>
    <w:rsid w:val="00AE4367"/>
    <w:rsid w:val="00AE441F"/>
    <w:rsid w:val="00AE4696"/>
    <w:rsid w:val="00AE4EAB"/>
    <w:rsid w:val="00AE4FF4"/>
    <w:rsid w:val="00AE54C7"/>
    <w:rsid w:val="00AE5938"/>
    <w:rsid w:val="00AE5ACC"/>
    <w:rsid w:val="00AE5D28"/>
    <w:rsid w:val="00AE604E"/>
    <w:rsid w:val="00AE605C"/>
    <w:rsid w:val="00AE609D"/>
    <w:rsid w:val="00AE6140"/>
    <w:rsid w:val="00AE64A8"/>
    <w:rsid w:val="00AE6B74"/>
    <w:rsid w:val="00AE6F98"/>
    <w:rsid w:val="00AE72C2"/>
    <w:rsid w:val="00AE7B90"/>
    <w:rsid w:val="00AE7D2A"/>
    <w:rsid w:val="00AF00EF"/>
    <w:rsid w:val="00AF06D3"/>
    <w:rsid w:val="00AF08C1"/>
    <w:rsid w:val="00AF0E27"/>
    <w:rsid w:val="00AF1514"/>
    <w:rsid w:val="00AF1B8E"/>
    <w:rsid w:val="00AF357B"/>
    <w:rsid w:val="00AF3A13"/>
    <w:rsid w:val="00AF3CE0"/>
    <w:rsid w:val="00AF443A"/>
    <w:rsid w:val="00AF5308"/>
    <w:rsid w:val="00AF549C"/>
    <w:rsid w:val="00AF5654"/>
    <w:rsid w:val="00AF58EA"/>
    <w:rsid w:val="00AF5EE5"/>
    <w:rsid w:val="00AF64FD"/>
    <w:rsid w:val="00AF6577"/>
    <w:rsid w:val="00AF6AB0"/>
    <w:rsid w:val="00AF743E"/>
    <w:rsid w:val="00AF7601"/>
    <w:rsid w:val="00AF7706"/>
    <w:rsid w:val="00AF7804"/>
    <w:rsid w:val="00AF7981"/>
    <w:rsid w:val="00AF7BDC"/>
    <w:rsid w:val="00B00311"/>
    <w:rsid w:val="00B0061A"/>
    <w:rsid w:val="00B00981"/>
    <w:rsid w:val="00B009CF"/>
    <w:rsid w:val="00B012EC"/>
    <w:rsid w:val="00B012F1"/>
    <w:rsid w:val="00B016AC"/>
    <w:rsid w:val="00B018F3"/>
    <w:rsid w:val="00B02330"/>
    <w:rsid w:val="00B02332"/>
    <w:rsid w:val="00B024DD"/>
    <w:rsid w:val="00B026A7"/>
    <w:rsid w:val="00B02F52"/>
    <w:rsid w:val="00B038DD"/>
    <w:rsid w:val="00B03933"/>
    <w:rsid w:val="00B0396F"/>
    <w:rsid w:val="00B03F5B"/>
    <w:rsid w:val="00B04168"/>
    <w:rsid w:val="00B04476"/>
    <w:rsid w:val="00B0488F"/>
    <w:rsid w:val="00B049D7"/>
    <w:rsid w:val="00B04BC6"/>
    <w:rsid w:val="00B04D8D"/>
    <w:rsid w:val="00B050E9"/>
    <w:rsid w:val="00B05653"/>
    <w:rsid w:val="00B05817"/>
    <w:rsid w:val="00B058AF"/>
    <w:rsid w:val="00B05B3A"/>
    <w:rsid w:val="00B05B6B"/>
    <w:rsid w:val="00B06389"/>
    <w:rsid w:val="00B068D0"/>
    <w:rsid w:val="00B06A6D"/>
    <w:rsid w:val="00B06D51"/>
    <w:rsid w:val="00B06DC9"/>
    <w:rsid w:val="00B06E43"/>
    <w:rsid w:val="00B06FA6"/>
    <w:rsid w:val="00B0703B"/>
    <w:rsid w:val="00B07571"/>
    <w:rsid w:val="00B07ACF"/>
    <w:rsid w:val="00B07EA8"/>
    <w:rsid w:val="00B07FC6"/>
    <w:rsid w:val="00B1036F"/>
    <w:rsid w:val="00B10909"/>
    <w:rsid w:val="00B10C42"/>
    <w:rsid w:val="00B10D40"/>
    <w:rsid w:val="00B10FD2"/>
    <w:rsid w:val="00B114D6"/>
    <w:rsid w:val="00B11555"/>
    <w:rsid w:val="00B115D1"/>
    <w:rsid w:val="00B119DD"/>
    <w:rsid w:val="00B11B0C"/>
    <w:rsid w:val="00B11C14"/>
    <w:rsid w:val="00B12478"/>
    <w:rsid w:val="00B12708"/>
    <w:rsid w:val="00B12BF1"/>
    <w:rsid w:val="00B12DB0"/>
    <w:rsid w:val="00B12EE7"/>
    <w:rsid w:val="00B13332"/>
    <w:rsid w:val="00B133E7"/>
    <w:rsid w:val="00B1455C"/>
    <w:rsid w:val="00B14782"/>
    <w:rsid w:val="00B148AF"/>
    <w:rsid w:val="00B14998"/>
    <w:rsid w:val="00B14CDC"/>
    <w:rsid w:val="00B1541A"/>
    <w:rsid w:val="00B1562B"/>
    <w:rsid w:val="00B157A5"/>
    <w:rsid w:val="00B158C8"/>
    <w:rsid w:val="00B15D03"/>
    <w:rsid w:val="00B166E8"/>
    <w:rsid w:val="00B168A1"/>
    <w:rsid w:val="00B168AC"/>
    <w:rsid w:val="00B16D6B"/>
    <w:rsid w:val="00B16E0B"/>
    <w:rsid w:val="00B173BF"/>
    <w:rsid w:val="00B17593"/>
    <w:rsid w:val="00B17E6E"/>
    <w:rsid w:val="00B17E90"/>
    <w:rsid w:val="00B17F89"/>
    <w:rsid w:val="00B20519"/>
    <w:rsid w:val="00B206B7"/>
    <w:rsid w:val="00B20A52"/>
    <w:rsid w:val="00B20E60"/>
    <w:rsid w:val="00B20F79"/>
    <w:rsid w:val="00B214E8"/>
    <w:rsid w:val="00B21809"/>
    <w:rsid w:val="00B21A14"/>
    <w:rsid w:val="00B21AB3"/>
    <w:rsid w:val="00B21F3C"/>
    <w:rsid w:val="00B22129"/>
    <w:rsid w:val="00B22683"/>
    <w:rsid w:val="00B22D46"/>
    <w:rsid w:val="00B22DF2"/>
    <w:rsid w:val="00B2445D"/>
    <w:rsid w:val="00B245D8"/>
    <w:rsid w:val="00B2482E"/>
    <w:rsid w:val="00B24D18"/>
    <w:rsid w:val="00B25076"/>
    <w:rsid w:val="00B2513A"/>
    <w:rsid w:val="00B2519C"/>
    <w:rsid w:val="00B2581C"/>
    <w:rsid w:val="00B2587E"/>
    <w:rsid w:val="00B25943"/>
    <w:rsid w:val="00B25D91"/>
    <w:rsid w:val="00B26416"/>
    <w:rsid w:val="00B268DD"/>
    <w:rsid w:val="00B26B19"/>
    <w:rsid w:val="00B27096"/>
    <w:rsid w:val="00B27C7B"/>
    <w:rsid w:val="00B30ECF"/>
    <w:rsid w:val="00B320DA"/>
    <w:rsid w:val="00B32497"/>
    <w:rsid w:val="00B324D3"/>
    <w:rsid w:val="00B326CE"/>
    <w:rsid w:val="00B327E8"/>
    <w:rsid w:val="00B33333"/>
    <w:rsid w:val="00B337D6"/>
    <w:rsid w:val="00B337D7"/>
    <w:rsid w:val="00B33A92"/>
    <w:rsid w:val="00B33C1D"/>
    <w:rsid w:val="00B33C22"/>
    <w:rsid w:val="00B33E96"/>
    <w:rsid w:val="00B33FA5"/>
    <w:rsid w:val="00B346D5"/>
    <w:rsid w:val="00B3518A"/>
    <w:rsid w:val="00B3543F"/>
    <w:rsid w:val="00B3574A"/>
    <w:rsid w:val="00B3581A"/>
    <w:rsid w:val="00B36331"/>
    <w:rsid w:val="00B36407"/>
    <w:rsid w:val="00B36A20"/>
    <w:rsid w:val="00B36E34"/>
    <w:rsid w:val="00B36F42"/>
    <w:rsid w:val="00B373BD"/>
    <w:rsid w:val="00B376FC"/>
    <w:rsid w:val="00B37CAC"/>
    <w:rsid w:val="00B40071"/>
    <w:rsid w:val="00B403A7"/>
    <w:rsid w:val="00B406AC"/>
    <w:rsid w:val="00B407DD"/>
    <w:rsid w:val="00B4090F"/>
    <w:rsid w:val="00B40954"/>
    <w:rsid w:val="00B40BBF"/>
    <w:rsid w:val="00B410F4"/>
    <w:rsid w:val="00B41B9E"/>
    <w:rsid w:val="00B41F84"/>
    <w:rsid w:val="00B42757"/>
    <w:rsid w:val="00B42ADF"/>
    <w:rsid w:val="00B42BDA"/>
    <w:rsid w:val="00B42DBE"/>
    <w:rsid w:val="00B43300"/>
    <w:rsid w:val="00B433CD"/>
    <w:rsid w:val="00B439B5"/>
    <w:rsid w:val="00B43AD8"/>
    <w:rsid w:val="00B43D82"/>
    <w:rsid w:val="00B43EC5"/>
    <w:rsid w:val="00B4422B"/>
    <w:rsid w:val="00B44648"/>
    <w:rsid w:val="00B446D7"/>
    <w:rsid w:val="00B449EC"/>
    <w:rsid w:val="00B44BFF"/>
    <w:rsid w:val="00B45235"/>
    <w:rsid w:val="00B456E3"/>
    <w:rsid w:val="00B456EF"/>
    <w:rsid w:val="00B45829"/>
    <w:rsid w:val="00B46710"/>
    <w:rsid w:val="00B4677B"/>
    <w:rsid w:val="00B47006"/>
    <w:rsid w:val="00B470F1"/>
    <w:rsid w:val="00B4740A"/>
    <w:rsid w:val="00B47483"/>
    <w:rsid w:val="00B474D1"/>
    <w:rsid w:val="00B47FF5"/>
    <w:rsid w:val="00B5014A"/>
    <w:rsid w:val="00B50754"/>
    <w:rsid w:val="00B50B33"/>
    <w:rsid w:val="00B50D84"/>
    <w:rsid w:val="00B50FF3"/>
    <w:rsid w:val="00B512BA"/>
    <w:rsid w:val="00B51794"/>
    <w:rsid w:val="00B5184F"/>
    <w:rsid w:val="00B51FD7"/>
    <w:rsid w:val="00B5248B"/>
    <w:rsid w:val="00B5277B"/>
    <w:rsid w:val="00B52CDC"/>
    <w:rsid w:val="00B52CF1"/>
    <w:rsid w:val="00B53107"/>
    <w:rsid w:val="00B53361"/>
    <w:rsid w:val="00B5346E"/>
    <w:rsid w:val="00B535D9"/>
    <w:rsid w:val="00B53CFB"/>
    <w:rsid w:val="00B53E50"/>
    <w:rsid w:val="00B53E75"/>
    <w:rsid w:val="00B53F29"/>
    <w:rsid w:val="00B5566F"/>
    <w:rsid w:val="00B556B6"/>
    <w:rsid w:val="00B5585B"/>
    <w:rsid w:val="00B55E22"/>
    <w:rsid w:val="00B56604"/>
    <w:rsid w:val="00B56A97"/>
    <w:rsid w:val="00B56AFE"/>
    <w:rsid w:val="00B56BB5"/>
    <w:rsid w:val="00B56E4E"/>
    <w:rsid w:val="00B56EC0"/>
    <w:rsid w:val="00B579E5"/>
    <w:rsid w:val="00B6042B"/>
    <w:rsid w:val="00B60850"/>
    <w:rsid w:val="00B60DDC"/>
    <w:rsid w:val="00B61029"/>
    <w:rsid w:val="00B6154A"/>
    <w:rsid w:val="00B617F1"/>
    <w:rsid w:val="00B61C6E"/>
    <w:rsid w:val="00B61E76"/>
    <w:rsid w:val="00B62690"/>
    <w:rsid w:val="00B62DED"/>
    <w:rsid w:val="00B63211"/>
    <w:rsid w:val="00B63529"/>
    <w:rsid w:val="00B63F68"/>
    <w:rsid w:val="00B6404C"/>
    <w:rsid w:val="00B64671"/>
    <w:rsid w:val="00B646C1"/>
    <w:rsid w:val="00B64789"/>
    <w:rsid w:val="00B64805"/>
    <w:rsid w:val="00B64D0E"/>
    <w:rsid w:val="00B64E56"/>
    <w:rsid w:val="00B64EC5"/>
    <w:rsid w:val="00B65646"/>
    <w:rsid w:val="00B6570B"/>
    <w:rsid w:val="00B66310"/>
    <w:rsid w:val="00B669B5"/>
    <w:rsid w:val="00B66CC9"/>
    <w:rsid w:val="00B701FD"/>
    <w:rsid w:val="00B70475"/>
    <w:rsid w:val="00B7092B"/>
    <w:rsid w:val="00B70A2F"/>
    <w:rsid w:val="00B70ACE"/>
    <w:rsid w:val="00B70CC1"/>
    <w:rsid w:val="00B71768"/>
    <w:rsid w:val="00B7180A"/>
    <w:rsid w:val="00B71844"/>
    <w:rsid w:val="00B718FC"/>
    <w:rsid w:val="00B71E7D"/>
    <w:rsid w:val="00B71F2B"/>
    <w:rsid w:val="00B71FB1"/>
    <w:rsid w:val="00B72844"/>
    <w:rsid w:val="00B72B13"/>
    <w:rsid w:val="00B72CEC"/>
    <w:rsid w:val="00B7322D"/>
    <w:rsid w:val="00B73376"/>
    <w:rsid w:val="00B73945"/>
    <w:rsid w:val="00B73A12"/>
    <w:rsid w:val="00B73BE5"/>
    <w:rsid w:val="00B73CFF"/>
    <w:rsid w:val="00B73E25"/>
    <w:rsid w:val="00B742B6"/>
    <w:rsid w:val="00B74976"/>
    <w:rsid w:val="00B74987"/>
    <w:rsid w:val="00B75A5C"/>
    <w:rsid w:val="00B760BA"/>
    <w:rsid w:val="00B7646C"/>
    <w:rsid w:val="00B7677D"/>
    <w:rsid w:val="00B76AEC"/>
    <w:rsid w:val="00B76B52"/>
    <w:rsid w:val="00B76BED"/>
    <w:rsid w:val="00B76DF3"/>
    <w:rsid w:val="00B76EF0"/>
    <w:rsid w:val="00B76FF6"/>
    <w:rsid w:val="00B7786D"/>
    <w:rsid w:val="00B77D05"/>
    <w:rsid w:val="00B802CF"/>
    <w:rsid w:val="00B804F7"/>
    <w:rsid w:val="00B805E3"/>
    <w:rsid w:val="00B806F6"/>
    <w:rsid w:val="00B80E79"/>
    <w:rsid w:val="00B810D0"/>
    <w:rsid w:val="00B81A9C"/>
    <w:rsid w:val="00B821DE"/>
    <w:rsid w:val="00B82C17"/>
    <w:rsid w:val="00B82CE2"/>
    <w:rsid w:val="00B830C2"/>
    <w:rsid w:val="00B83181"/>
    <w:rsid w:val="00B83458"/>
    <w:rsid w:val="00B837C0"/>
    <w:rsid w:val="00B83C4A"/>
    <w:rsid w:val="00B843C1"/>
    <w:rsid w:val="00B849E2"/>
    <w:rsid w:val="00B84EE2"/>
    <w:rsid w:val="00B85229"/>
    <w:rsid w:val="00B85D93"/>
    <w:rsid w:val="00B8676A"/>
    <w:rsid w:val="00B868EB"/>
    <w:rsid w:val="00B86938"/>
    <w:rsid w:val="00B86B18"/>
    <w:rsid w:val="00B86EB6"/>
    <w:rsid w:val="00B8752A"/>
    <w:rsid w:val="00B8767C"/>
    <w:rsid w:val="00B878E7"/>
    <w:rsid w:val="00B87E7C"/>
    <w:rsid w:val="00B91140"/>
    <w:rsid w:val="00B9147F"/>
    <w:rsid w:val="00B91866"/>
    <w:rsid w:val="00B91891"/>
    <w:rsid w:val="00B91976"/>
    <w:rsid w:val="00B9255B"/>
    <w:rsid w:val="00B92747"/>
    <w:rsid w:val="00B928DD"/>
    <w:rsid w:val="00B92B67"/>
    <w:rsid w:val="00B92DE0"/>
    <w:rsid w:val="00B93143"/>
    <w:rsid w:val="00B93205"/>
    <w:rsid w:val="00B93474"/>
    <w:rsid w:val="00B9381F"/>
    <w:rsid w:val="00B93B68"/>
    <w:rsid w:val="00B94667"/>
    <w:rsid w:val="00B94949"/>
    <w:rsid w:val="00B949A3"/>
    <w:rsid w:val="00B94D4A"/>
    <w:rsid w:val="00B94FDA"/>
    <w:rsid w:val="00B95133"/>
    <w:rsid w:val="00B951D5"/>
    <w:rsid w:val="00B9534D"/>
    <w:rsid w:val="00B95703"/>
    <w:rsid w:val="00B95937"/>
    <w:rsid w:val="00B96B66"/>
    <w:rsid w:val="00B96ECE"/>
    <w:rsid w:val="00B96F7E"/>
    <w:rsid w:val="00B9725B"/>
    <w:rsid w:val="00B97A1E"/>
    <w:rsid w:val="00B97B9E"/>
    <w:rsid w:val="00B97D99"/>
    <w:rsid w:val="00B97EA8"/>
    <w:rsid w:val="00B97F18"/>
    <w:rsid w:val="00BA02CF"/>
    <w:rsid w:val="00BA05C7"/>
    <w:rsid w:val="00BA062E"/>
    <w:rsid w:val="00BA092D"/>
    <w:rsid w:val="00BA0EDC"/>
    <w:rsid w:val="00BA1E54"/>
    <w:rsid w:val="00BA1F0D"/>
    <w:rsid w:val="00BA2223"/>
    <w:rsid w:val="00BA2FA1"/>
    <w:rsid w:val="00BA390B"/>
    <w:rsid w:val="00BA3990"/>
    <w:rsid w:val="00BA3BEA"/>
    <w:rsid w:val="00BA3D52"/>
    <w:rsid w:val="00BA4FF1"/>
    <w:rsid w:val="00BA50C2"/>
    <w:rsid w:val="00BA5567"/>
    <w:rsid w:val="00BA65F6"/>
    <w:rsid w:val="00BA740C"/>
    <w:rsid w:val="00BA743F"/>
    <w:rsid w:val="00BA7496"/>
    <w:rsid w:val="00BA74BB"/>
    <w:rsid w:val="00BA7DC8"/>
    <w:rsid w:val="00BA7EBE"/>
    <w:rsid w:val="00BB033B"/>
    <w:rsid w:val="00BB0E39"/>
    <w:rsid w:val="00BB0E85"/>
    <w:rsid w:val="00BB0F8E"/>
    <w:rsid w:val="00BB10EF"/>
    <w:rsid w:val="00BB1231"/>
    <w:rsid w:val="00BB1648"/>
    <w:rsid w:val="00BB16B8"/>
    <w:rsid w:val="00BB18AF"/>
    <w:rsid w:val="00BB196B"/>
    <w:rsid w:val="00BB1D81"/>
    <w:rsid w:val="00BB272E"/>
    <w:rsid w:val="00BB2832"/>
    <w:rsid w:val="00BB2870"/>
    <w:rsid w:val="00BB2B19"/>
    <w:rsid w:val="00BB2E92"/>
    <w:rsid w:val="00BB2E9E"/>
    <w:rsid w:val="00BB349A"/>
    <w:rsid w:val="00BB35AA"/>
    <w:rsid w:val="00BB3634"/>
    <w:rsid w:val="00BB3777"/>
    <w:rsid w:val="00BB38EA"/>
    <w:rsid w:val="00BB40F7"/>
    <w:rsid w:val="00BB4300"/>
    <w:rsid w:val="00BB4A4B"/>
    <w:rsid w:val="00BB4DC1"/>
    <w:rsid w:val="00BB575A"/>
    <w:rsid w:val="00BB5928"/>
    <w:rsid w:val="00BB5BB8"/>
    <w:rsid w:val="00BB5EE9"/>
    <w:rsid w:val="00BB6280"/>
    <w:rsid w:val="00BB690B"/>
    <w:rsid w:val="00BB6C26"/>
    <w:rsid w:val="00BB6EF9"/>
    <w:rsid w:val="00BB72E3"/>
    <w:rsid w:val="00BB7410"/>
    <w:rsid w:val="00BB74A9"/>
    <w:rsid w:val="00BB77D5"/>
    <w:rsid w:val="00BC00F9"/>
    <w:rsid w:val="00BC04C9"/>
    <w:rsid w:val="00BC10FE"/>
    <w:rsid w:val="00BC1302"/>
    <w:rsid w:val="00BC1E8A"/>
    <w:rsid w:val="00BC259E"/>
    <w:rsid w:val="00BC2B55"/>
    <w:rsid w:val="00BC3186"/>
    <w:rsid w:val="00BC33E0"/>
    <w:rsid w:val="00BC3470"/>
    <w:rsid w:val="00BC3604"/>
    <w:rsid w:val="00BC4066"/>
    <w:rsid w:val="00BC418A"/>
    <w:rsid w:val="00BC41C5"/>
    <w:rsid w:val="00BC421B"/>
    <w:rsid w:val="00BC428F"/>
    <w:rsid w:val="00BC46D7"/>
    <w:rsid w:val="00BC46E1"/>
    <w:rsid w:val="00BC49C0"/>
    <w:rsid w:val="00BC4AD8"/>
    <w:rsid w:val="00BC4BD2"/>
    <w:rsid w:val="00BC4D3A"/>
    <w:rsid w:val="00BC5078"/>
    <w:rsid w:val="00BC50FD"/>
    <w:rsid w:val="00BC5DBA"/>
    <w:rsid w:val="00BC5EF5"/>
    <w:rsid w:val="00BC61D7"/>
    <w:rsid w:val="00BC6416"/>
    <w:rsid w:val="00BC64C6"/>
    <w:rsid w:val="00BC6C60"/>
    <w:rsid w:val="00BC6F8D"/>
    <w:rsid w:val="00BC725E"/>
    <w:rsid w:val="00BC7BD8"/>
    <w:rsid w:val="00BC7D28"/>
    <w:rsid w:val="00BC7E1A"/>
    <w:rsid w:val="00BD0407"/>
    <w:rsid w:val="00BD048A"/>
    <w:rsid w:val="00BD0A09"/>
    <w:rsid w:val="00BD0B62"/>
    <w:rsid w:val="00BD0C46"/>
    <w:rsid w:val="00BD16F1"/>
    <w:rsid w:val="00BD1A88"/>
    <w:rsid w:val="00BD1A91"/>
    <w:rsid w:val="00BD1AD1"/>
    <w:rsid w:val="00BD1E53"/>
    <w:rsid w:val="00BD1E83"/>
    <w:rsid w:val="00BD207C"/>
    <w:rsid w:val="00BD2118"/>
    <w:rsid w:val="00BD25FC"/>
    <w:rsid w:val="00BD266C"/>
    <w:rsid w:val="00BD26B6"/>
    <w:rsid w:val="00BD2B49"/>
    <w:rsid w:val="00BD3557"/>
    <w:rsid w:val="00BD364B"/>
    <w:rsid w:val="00BD36E8"/>
    <w:rsid w:val="00BD384E"/>
    <w:rsid w:val="00BD3E78"/>
    <w:rsid w:val="00BD3E9B"/>
    <w:rsid w:val="00BD3F04"/>
    <w:rsid w:val="00BD4418"/>
    <w:rsid w:val="00BD45B0"/>
    <w:rsid w:val="00BD4712"/>
    <w:rsid w:val="00BD4835"/>
    <w:rsid w:val="00BD49FC"/>
    <w:rsid w:val="00BD500B"/>
    <w:rsid w:val="00BD57E0"/>
    <w:rsid w:val="00BD5C27"/>
    <w:rsid w:val="00BD5CC0"/>
    <w:rsid w:val="00BD5D96"/>
    <w:rsid w:val="00BD5DA1"/>
    <w:rsid w:val="00BD6013"/>
    <w:rsid w:val="00BD6A7C"/>
    <w:rsid w:val="00BD7195"/>
    <w:rsid w:val="00BD75F6"/>
    <w:rsid w:val="00BD7607"/>
    <w:rsid w:val="00BD7CE1"/>
    <w:rsid w:val="00BD7E09"/>
    <w:rsid w:val="00BD7FB0"/>
    <w:rsid w:val="00BE00A0"/>
    <w:rsid w:val="00BE01CD"/>
    <w:rsid w:val="00BE03B7"/>
    <w:rsid w:val="00BE03E6"/>
    <w:rsid w:val="00BE0969"/>
    <w:rsid w:val="00BE0B85"/>
    <w:rsid w:val="00BE0EBB"/>
    <w:rsid w:val="00BE1929"/>
    <w:rsid w:val="00BE2133"/>
    <w:rsid w:val="00BE2236"/>
    <w:rsid w:val="00BE2491"/>
    <w:rsid w:val="00BE258F"/>
    <w:rsid w:val="00BE2740"/>
    <w:rsid w:val="00BE2790"/>
    <w:rsid w:val="00BE2871"/>
    <w:rsid w:val="00BE3B47"/>
    <w:rsid w:val="00BE3F4E"/>
    <w:rsid w:val="00BE4403"/>
    <w:rsid w:val="00BE446A"/>
    <w:rsid w:val="00BE46C7"/>
    <w:rsid w:val="00BE4B47"/>
    <w:rsid w:val="00BE4D6E"/>
    <w:rsid w:val="00BE52D3"/>
    <w:rsid w:val="00BE55C4"/>
    <w:rsid w:val="00BE5C48"/>
    <w:rsid w:val="00BE6020"/>
    <w:rsid w:val="00BE6758"/>
    <w:rsid w:val="00BE6A48"/>
    <w:rsid w:val="00BE75D1"/>
    <w:rsid w:val="00BE767C"/>
    <w:rsid w:val="00BE7817"/>
    <w:rsid w:val="00BE7C6F"/>
    <w:rsid w:val="00BE7E80"/>
    <w:rsid w:val="00BF044F"/>
    <w:rsid w:val="00BF06C1"/>
    <w:rsid w:val="00BF0AED"/>
    <w:rsid w:val="00BF0B29"/>
    <w:rsid w:val="00BF0F32"/>
    <w:rsid w:val="00BF1E64"/>
    <w:rsid w:val="00BF2428"/>
    <w:rsid w:val="00BF2521"/>
    <w:rsid w:val="00BF26B1"/>
    <w:rsid w:val="00BF2707"/>
    <w:rsid w:val="00BF291F"/>
    <w:rsid w:val="00BF29A8"/>
    <w:rsid w:val="00BF2AB4"/>
    <w:rsid w:val="00BF31D8"/>
    <w:rsid w:val="00BF37F4"/>
    <w:rsid w:val="00BF393E"/>
    <w:rsid w:val="00BF3BBD"/>
    <w:rsid w:val="00BF3E20"/>
    <w:rsid w:val="00BF3E5C"/>
    <w:rsid w:val="00BF4145"/>
    <w:rsid w:val="00BF4492"/>
    <w:rsid w:val="00BF4A96"/>
    <w:rsid w:val="00BF4F57"/>
    <w:rsid w:val="00BF5329"/>
    <w:rsid w:val="00BF58B9"/>
    <w:rsid w:val="00BF5D0C"/>
    <w:rsid w:val="00BF5E3A"/>
    <w:rsid w:val="00BF617B"/>
    <w:rsid w:val="00BF64A4"/>
    <w:rsid w:val="00BF6743"/>
    <w:rsid w:val="00BF6B9D"/>
    <w:rsid w:val="00BF6D94"/>
    <w:rsid w:val="00BF747B"/>
    <w:rsid w:val="00BF785C"/>
    <w:rsid w:val="00BF789F"/>
    <w:rsid w:val="00BF7B7A"/>
    <w:rsid w:val="00BF7F00"/>
    <w:rsid w:val="00C002C2"/>
    <w:rsid w:val="00C0061A"/>
    <w:rsid w:val="00C00936"/>
    <w:rsid w:val="00C00AAB"/>
    <w:rsid w:val="00C00D96"/>
    <w:rsid w:val="00C01430"/>
    <w:rsid w:val="00C01647"/>
    <w:rsid w:val="00C017CE"/>
    <w:rsid w:val="00C01D41"/>
    <w:rsid w:val="00C01FFA"/>
    <w:rsid w:val="00C0225A"/>
    <w:rsid w:val="00C022FB"/>
    <w:rsid w:val="00C0249A"/>
    <w:rsid w:val="00C028F7"/>
    <w:rsid w:val="00C02A4E"/>
    <w:rsid w:val="00C03294"/>
    <w:rsid w:val="00C04765"/>
    <w:rsid w:val="00C04DC1"/>
    <w:rsid w:val="00C04E39"/>
    <w:rsid w:val="00C04E45"/>
    <w:rsid w:val="00C060A1"/>
    <w:rsid w:val="00C074BB"/>
    <w:rsid w:val="00C07B87"/>
    <w:rsid w:val="00C07CBE"/>
    <w:rsid w:val="00C07D6D"/>
    <w:rsid w:val="00C07ECF"/>
    <w:rsid w:val="00C107E7"/>
    <w:rsid w:val="00C10D9B"/>
    <w:rsid w:val="00C119BB"/>
    <w:rsid w:val="00C11B39"/>
    <w:rsid w:val="00C11CBC"/>
    <w:rsid w:val="00C12363"/>
    <w:rsid w:val="00C12590"/>
    <w:rsid w:val="00C12742"/>
    <w:rsid w:val="00C128D3"/>
    <w:rsid w:val="00C12B9D"/>
    <w:rsid w:val="00C12CD0"/>
    <w:rsid w:val="00C12E5B"/>
    <w:rsid w:val="00C12EC7"/>
    <w:rsid w:val="00C130BA"/>
    <w:rsid w:val="00C1311B"/>
    <w:rsid w:val="00C134FD"/>
    <w:rsid w:val="00C137F5"/>
    <w:rsid w:val="00C1443A"/>
    <w:rsid w:val="00C1460E"/>
    <w:rsid w:val="00C146CA"/>
    <w:rsid w:val="00C1483C"/>
    <w:rsid w:val="00C14A2C"/>
    <w:rsid w:val="00C14C4B"/>
    <w:rsid w:val="00C14FE2"/>
    <w:rsid w:val="00C157C2"/>
    <w:rsid w:val="00C157EF"/>
    <w:rsid w:val="00C15B0B"/>
    <w:rsid w:val="00C163A5"/>
    <w:rsid w:val="00C16503"/>
    <w:rsid w:val="00C16785"/>
    <w:rsid w:val="00C16A4B"/>
    <w:rsid w:val="00C16AED"/>
    <w:rsid w:val="00C16C29"/>
    <w:rsid w:val="00C16D19"/>
    <w:rsid w:val="00C1763B"/>
    <w:rsid w:val="00C17E98"/>
    <w:rsid w:val="00C200A0"/>
    <w:rsid w:val="00C20197"/>
    <w:rsid w:val="00C20365"/>
    <w:rsid w:val="00C2044D"/>
    <w:rsid w:val="00C20578"/>
    <w:rsid w:val="00C20893"/>
    <w:rsid w:val="00C20A44"/>
    <w:rsid w:val="00C20BA8"/>
    <w:rsid w:val="00C213EF"/>
    <w:rsid w:val="00C21C81"/>
    <w:rsid w:val="00C21CBE"/>
    <w:rsid w:val="00C2240A"/>
    <w:rsid w:val="00C227BF"/>
    <w:rsid w:val="00C23355"/>
    <w:rsid w:val="00C237AD"/>
    <w:rsid w:val="00C23890"/>
    <w:rsid w:val="00C23B1F"/>
    <w:rsid w:val="00C2455D"/>
    <w:rsid w:val="00C246A8"/>
    <w:rsid w:val="00C24AB2"/>
    <w:rsid w:val="00C24BF2"/>
    <w:rsid w:val="00C24C3E"/>
    <w:rsid w:val="00C24E76"/>
    <w:rsid w:val="00C24F30"/>
    <w:rsid w:val="00C25430"/>
    <w:rsid w:val="00C25743"/>
    <w:rsid w:val="00C259D2"/>
    <w:rsid w:val="00C25AD6"/>
    <w:rsid w:val="00C267EA"/>
    <w:rsid w:val="00C2684F"/>
    <w:rsid w:val="00C26CDE"/>
    <w:rsid w:val="00C270EF"/>
    <w:rsid w:val="00C3068F"/>
    <w:rsid w:val="00C30A44"/>
    <w:rsid w:val="00C30B95"/>
    <w:rsid w:val="00C30D66"/>
    <w:rsid w:val="00C313CA"/>
    <w:rsid w:val="00C31938"/>
    <w:rsid w:val="00C31AFE"/>
    <w:rsid w:val="00C31C34"/>
    <w:rsid w:val="00C31C39"/>
    <w:rsid w:val="00C31FF9"/>
    <w:rsid w:val="00C323A5"/>
    <w:rsid w:val="00C32907"/>
    <w:rsid w:val="00C32BDC"/>
    <w:rsid w:val="00C33742"/>
    <w:rsid w:val="00C3376C"/>
    <w:rsid w:val="00C33A24"/>
    <w:rsid w:val="00C33F9D"/>
    <w:rsid w:val="00C341CB"/>
    <w:rsid w:val="00C3440B"/>
    <w:rsid w:val="00C34923"/>
    <w:rsid w:val="00C34A52"/>
    <w:rsid w:val="00C35032"/>
    <w:rsid w:val="00C350B8"/>
    <w:rsid w:val="00C350EC"/>
    <w:rsid w:val="00C35542"/>
    <w:rsid w:val="00C36013"/>
    <w:rsid w:val="00C361A5"/>
    <w:rsid w:val="00C36349"/>
    <w:rsid w:val="00C36E56"/>
    <w:rsid w:val="00C370CB"/>
    <w:rsid w:val="00C405CE"/>
    <w:rsid w:val="00C407E9"/>
    <w:rsid w:val="00C4127E"/>
    <w:rsid w:val="00C41368"/>
    <w:rsid w:val="00C41509"/>
    <w:rsid w:val="00C417CA"/>
    <w:rsid w:val="00C41A1D"/>
    <w:rsid w:val="00C41C84"/>
    <w:rsid w:val="00C41EAB"/>
    <w:rsid w:val="00C41F29"/>
    <w:rsid w:val="00C42450"/>
    <w:rsid w:val="00C43197"/>
    <w:rsid w:val="00C4347E"/>
    <w:rsid w:val="00C437D4"/>
    <w:rsid w:val="00C43D69"/>
    <w:rsid w:val="00C44162"/>
    <w:rsid w:val="00C44290"/>
    <w:rsid w:val="00C4454D"/>
    <w:rsid w:val="00C445DF"/>
    <w:rsid w:val="00C4474E"/>
    <w:rsid w:val="00C44C10"/>
    <w:rsid w:val="00C44E93"/>
    <w:rsid w:val="00C44FC7"/>
    <w:rsid w:val="00C453CF"/>
    <w:rsid w:val="00C45AD0"/>
    <w:rsid w:val="00C45CFB"/>
    <w:rsid w:val="00C45DD9"/>
    <w:rsid w:val="00C46027"/>
    <w:rsid w:val="00C46208"/>
    <w:rsid w:val="00C46539"/>
    <w:rsid w:val="00C46A82"/>
    <w:rsid w:val="00C47D89"/>
    <w:rsid w:val="00C47EA2"/>
    <w:rsid w:val="00C500C3"/>
    <w:rsid w:val="00C501FE"/>
    <w:rsid w:val="00C50240"/>
    <w:rsid w:val="00C507E8"/>
    <w:rsid w:val="00C50C5D"/>
    <w:rsid w:val="00C50C8F"/>
    <w:rsid w:val="00C50CCA"/>
    <w:rsid w:val="00C512E7"/>
    <w:rsid w:val="00C5151A"/>
    <w:rsid w:val="00C5154E"/>
    <w:rsid w:val="00C5173F"/>
    <w:rsid w:val="00C520F1"/>
    <w:rsid w:val="00C5219C"/>
    <w:rsid w:val="00C52263"/>
    <w:rsid w:val="00C52641"/>
    <w:rsid w:val="00C52805"/>
    <w:rsid w:val="00C529E5"/>
    <w:rsid w:val="00C52A4C"/>
    <w:rsid w:val="00C52AD4"/>
    <w:rsid w:val="00C532BA"/>
    <w:rsid w:val="00C53C14"/>
    <w:rsid w:val="00C54313"/>
    <w:rsid w:val="00C54855"/>
    <w:rsid w:val="00C548A6"/>
    <w:rsid w:val="00C54A56"/>
    <w:rsid w:val="00C54E97"/>
    <w:rsid w:val="00C5509C"/>
    <w:rsid w:val="00C555F7"/>
    <w:rsid w:val="00C55C2C"/>
    <w:rsid w:val="00C566BC"/>
    <w:rsid w:val="00C56E44"/>
    <w:rsid w:val="00C574BC"/>
    <w:rsid w:val="00C57D94"/>
    <w:rsid w:val="00C61662"/>
    <w:rsid w:val="00C61832"/>
    <w:rsid w:val="00C61B21"/>
    <w:rsid w:val="00C61D2D"/>
    <w:rsid w:val="00C6244B"/>
    <w:rsid w:val="00C62486"/>
    <w:rsid w:val="00C628D2"/>
    <w:rsid w:val="00C62911"/>
    <w:rsid w:val="00C62F97"/>
    <w:rsid w:val="00C63C60"/>
    <w:rsid w:val="00C63DE9"/>
    <w:rsid w:val="00C63E2B"/>
    <w:rsid w:val="00C64242"/>
    <w:rsid w:val="00C64692"/>
    <w:rsid w:val="00C652F1"/>
    <w:rsid w:val="00C657F7"/>
    <w:rsid w:val="00C66146"/>
    <w:rsid w:val="00C66694"/>
    <w:rsid w:val="00C6671B"/>
    <w:rsid w:val="00C66DBE"/>
    <w:rsid w:val="00C671CE"/>
    <w:rsid w:val="00C67200"/>
    <w:rsid w:val="00C675C7"/>
    <w:rsid w:val="00C67883"/>
    <w:rsid w:val="00C70033"/>
    <w:rsid w:val="00C70255"/>
    <w:rsid w:val="00C703C1"/>
    <w:rsid w:val="00C70DB7"/>
    <w:rsid w:val="00C70F93"/>
    <w:rsid w:val="00C7105B"/>
    <w:rsid w:val="00C71444"/>
    <w:rsid w:val="00C7145D"/>
    <w:rsid w:val="00C714AA"/>
    <w:rsid w:val="00C719E6"/>
    <w:rsid w:val="00C71B59"/>
    <w:rsid w:val="00C71E3B"/>
    <w:rsid w:val="00C722B6"/>
    <w:rsid w:val="00C7235E"/>
    <w:rsid w:val="00C724F4"/>
    <w:rsid w:val="00C72709"/>
    <w:rsid w:val="00C72D7A"/>
    <w:rsid w:val="00C72EBF"/>
    <w:rsid w:val="00C72ECA"/>
    <w:rsid w:val="00C73615"/>
    <w:rsid w:val="00C7365E"/>
    <w:rsid w:val="00C7390C"/>
    <w:rsid w:val="00C73AAA"/>
    <w:rsid w:val="00C73B75"/>
    <w:rsid w:val="00C741BD"/>
    <w:rsid w:val="00C7473E"/>
    <w:rsid w:val="00C749F3"/>
    <w:rsid w:val="00C7501F"/>
    <w:rsid w:val="00C757FA"/>
    <w:rsid w:val="00C75804"/>
    <w:rsid w:val="00C75897"/>
    <w:rsid w:val="00C75B41"/>
    <w:rsid w:val="00C761AF"/>
    <w:rsid w:val="00C764E5"/>
    <w:rsid w:val="00C76BC3"/>
    <w:rsid w:val="00C7719A"/>
    <w:rsid w:val="00C774C5"/>
    <w:rsid w:val="00C774C8"/>
    <w:rsid w:val="00C779CA"/>
    <w:rsid w:val="00C77AC4"/>
    <w:rsid w:val="00C80A49"/>
    <w:rsid w:val="00C80B57"/>
    <w:rsid w:val="00C80B72"/>
    <w:rsid w:val="00C810C2"/>
    <w:rsid w:val="00C815ED"/>
    <w:rsid w:val="00C81DA0"/>
    <w:rsid w:val="00C8219A"/>
    <w:rsid w:val="00C82335"/>
    <w:rsid w:val="00C83E63"/>
    <w:rsid w:val="00C83F7C"/>
    <w:rsid w:val="00C84150"/>
    <w:rsid w:val="00C845F2"/>
    <w:rsid w:val="00C851EA"/>
    <w:rsid w:val="00C852B2"/>
    <w:rsid w:val="00C85865"/>
    <w:rsid w:val="00C85D40"/>
    <w:rsid w:val="00C85DCE"/>
    <w:rsid w:val="00C8608A"/>
    <w:rsid w:val="00C860B3"/>
    <w:rsid w:val="00C86504"/>
    <w:rsid w:val="00C8672F"/>
    <w:rsid w:val="00C86AC4"/>
    <w:rsid w:val="00C8707E"/>
    <w:rsid w:val="00C872BF"/>
    <w:rsid w:val="00C87888"/>
    <w:rsid w:val="00C87E59"/>
    <w:rsid w:val="00C87FC2"/>
    <w:rsid w:val="00C9000E"/>
    <w:rsid w:val="00C9019E"/>
    <w:rsid w:val="00C902BA"/>
    <w:rsid w:val="00C90348"/>
    <w:rsid w:val="00C9067C"/>
    <w:rsid w:val="00C90B43"/>
    <w:rsid w:val="00C90BAC"/>
    <w:rsid w:val="00C90D50"/>
    <w:rsid w:val="00C90E5F"/>
    <w:rsid w:val="00C90FB1"/>
    <w:rsid w:val="00C91145"/>
    <w:rsid w:val="00C9157B"/>
    <w:rsid w:val="00C917C3"/>
    <w:rsid w:val="00C91E4F"/>
    <w:rsid w:val="00C9206C"/>
    <w:rsid w:val="00C920FB"/>
    <w:rsid w:val="00C923D5"/>
    <w:rsid w:val="00C9244A"/>
    <w:rsid w:val="00C92671"/>
    <w:rsid w:val="00C92867"/>
    <w:rsid w:val="00C92C0C"/>
    <w:rsid w:val="00C93088"/>
    <w:rsid w:val="00C943A5"/>
    <w:rsid w:val="00C94646"/>
    <w:rsid w:val="00C946DB"/>
    <w:rsid w:val="00C9471E"/>
    <w:rsid w:val="00C94869"/>
    <w:rsid w:val="00C94896"/>
    <w:rsid w:val="00C954F5"/>
    <w:rsid w:val="00C955BC"/>
    <w:rsid w:val="00C95DE6"/>
    <w:rsid w:val="00C96086"/>
    <w:rsid w:val="00C964EE"/>
    <w:rsid w:val="00C96DB0"/>
    <w:rsid w:val="00C9722E"/>
    <w:rsid w:val="00C973CD"/>
    <w:rsid w:val="00C974E2"/>
    <w:rsid w:val="00C97B17"/>
    <w:rsid w:val="00CA0118"/>
    <w:rsid w:val="00CA027F"/>
    <w:rsid w:val="00CA0362"/>
    <w:rsid w:val="00CA15F5"/>
    <w:rsid w:val="00CA2150"/>
    <w:rsid w:val="00CA222D"/>
    <w:rsid w:val="00CA261A"/>
    <w:rsid w:val="00CA2B48"/>
    <w:rsid w:val="00CA2D79"/>
    <w:rsid w:val="00CA2FC2"/>
    <w:rsid w:val="00CA3443"/>
    <w:rsid w:val="00CA3AD0"/>
    <w:rsid w:val="00CA3C0D"/>
    <w:rsid w:val="00CA3E86"/>
    <w:rsid w:val="00CA3FC9"/>
    <w:rsid w:val="00CA4055"/>
    <w:rsid w:val="00CA413E"/>
    <w:rsid w:val="00CA4499"/>
    <w:rsid w:val="00CA44ED"/>
    <w:rsid w:val="00CA47BD"/>
    <w:rsid w:val="00CA49B1"/>
    <w:rsid w:val="00CA4E05"/>
    <w:rsid w:val="00CA4E27"/>
    <w:rsid w:val="00CA51CF"/>
    <w:rsid w:val="00CA5224"/>
    <w:rsid w:val="00CA5281"/>
    <w:rsid w:val="00CA52A8"/>
    <w:rsid w:val="00CA5782"/>
    <w:rsid w:val="00CA5ABD"/>
    <w:rsid w:val="00CA5D07"/>
    <w:rsid w:val="00CA5E3A"/>
    <w:rsid w:val="00CA6237"/>
    <w:rsid w:val="00CA6981"/>
    <w:rsid w:val="00CA6E3B"/>
    <w:rsid w:val="00CA729A"/>
    <w:rsid w:val="00CA747F"/>
    <w:rsid w:val="00CA75A6"/>
    <w:rsid w:val="00CA7790"/>
    <w:rsid w:val="00CA787D"/>
    <w:rsid w:val="00CA7F39"/>
    <w:rsid w:val="00CB041E"/>
    <w:rsid w:val="00CB06FE"/>
    <w:rsid w:val="00CB0CB5"/>
    <w:rsid w:val="00CB1229"/>
    <w:rsid w:val="00CB13CA"/>
    <w:rsid w:val="00CB152F"/>
    <w:rsid w:val="00CB22D4"/>
    <w:rsid w:val="00CB26D6"/>
    <w:rsid w:val="00CB277C"/>
    <w:rsid w:val="00CB2979"/>
    <w:rsid w:val="00CB2A57"/>
    <w:rsid w:val="00CB2DB7"/>
    <w:rsid w:val="00CB332C"/>
    <w:rsid w:val="00CB34D2"/>
    <w:rsid w:val="00CB3692"/>
    <w:rsid w:val="00CB379A"/>
    <w:rsid w:val="00CB3F3C"/>
    <w:rsid w:val="00CB4859"/>
    <w:rsid w:val="00CB4C57"/>
    <w:rsid w:val="00CB56BE"/>
    <w:rsid w:val="00CB589F"/>
    <w:rsid w:val="00CB58E9"/>
    <w:rsid w:val="00CB59AE"/>
    <w:rsid w:val="00CB5B03"/>
    <w:rsid w:val="00CB5B1F"/>
    <w:rsid w:val="00CB5D5A"/>
    <w:rsid w:val="00CB60FB"/>
    <w:rsid w:val="00CB6B4E"/>
    <w:rsid w:val="00CB722C"/>
    <w:rsid w:val="00CB7623"/>
    <w:rsid w:val="00CB79C2"/>
    <w:rsid w:val="00CB7D85"/>
    <w:rsid w:val="00CB7E11"/>
    <w:rsid w:val="00CC080F"/>
    <w:rsid w:val="00CC0961"/>
    <w:rsid w:val="00CC0A5F"/>
    <w:rsid w:val="00CC125A"/>
    <w:rsid w:val="00CC1327"/>
    <w:rsid w:val="00CC16BF"/>
    <w:rsid w:val="00CC1E39"/>
    <w:rsid w:val="00CC20D9"/>
    <w:rsid w:val="00CC2590"/>
    <w:rsid w:val="00CC271A"/>
    <w:rsid w:val="00CC2AE9"/>
    <w:rsid w:val="00CC2FFC"/>
    <w:rsid w:val="00CC35EE"/>
    <w:rsid w:val="00CC3615"/>
    <w:rsid w:val="00CC3BDA"/>
    <w:rsid w:val="00CC3C66"/>
    <w:rsid w:val="00CC3D94"/>
    <w:rsid w:val="00CC3DF9"/>
    <w:rsid w:val="00CC3EAF"/>
    <w:rsid w:val="00CC4FD7"/>
    <w:rsid w:val="00CC5408"/>
    <w:rsid w:val="00CC54E9"/>
    <w:rsid w:val="00CC56E2"/>
    <w:rsid w:val="00CC5723"/>
    <w:rsid w:val="00CC594B"/>
    <w:rsid w:val="00CC640E"/>
    <w:rsid w:val="00CC6907"/>
    <w:rsid w:val="00CC6990"/>
    <w:rsid w:val="00CC69FC"/>
    <w:rsid w:val="00CC6A9B"/>
    <w:rsid w:val="00CC6C8E"/>
    <w:rsid w:val="00CC6F62"/>
    <w:rsid w:val="00CC700F"/>
    <w:rsid w:val="00CC72FE"/>
    <w:rsid w:val="00CC73B4"/>
    <w:rsid w:val="00CC74D5"/>
    <w:rsid w:val="00CC769C"/>
    <w:rsid w:val="00CD0248"/>
    <w:rsid w:val="00CD045A"/>
    <w:rsid w:val="00CD05FB"/>
    <w:rsid w:val="00CD08C8"/>
    <w:rsid w:val="00CD08E9"/>
    <w:rsid w:val="00CD0B5E"/>
    <w:rsid w:val="00CD0EFD"/>
    <w:rsid w:val="00CD107C"/>
    <w:rsid w:val="00CD13D5"/>
    <w:rsid w:val="00CD143B"/>
    <w:rsid w:val="00CD166E"/>
    <w:rsid w:val="00CD1932"/>
    <w:rsid w:val="00CD1C29"/>
    <w:rsid w:val="00CD1C8E"/>
    <w:rsid w:val="00CD1D93"/>
    <w:rsid w:val="00CD1FBC"/>
    <w:rsid w:val="00CD2288"/>
    <w:rsid w:val="00CD2459"/>
    <w:rsid w:val="00CD2560"/>
    <w:rsid w:val="00CD27FF"/>
    <w:rsid w:val="00CD29AF"/>
    <w:rsid w:val="00CD2A47"/>
    <w:rsid w:val="00CD30CC"/>
    <w:rsid w:val="00CD3215"/>
    <w:rsid w:val="00CD3255"/>
    <w:rsid w:val="00CD3309"/>
    <w:rsid w:val="00CD340D"/>
    <w:rsid w:val="00CD3680"/>
    <w:rsid w:val="00CD37CA"/>
    <w:rsid w:val="00CD3C16"/>
    <w:rsid w:val="00CD414B"/>
    <w:rsid w:val="00CD4174"/>
    <w:rsid w:val="00CD4DB0"/>
    <w:rsid w:val="00CD4FCB"/>
    <w:rsid w:val="00CD5E55"/>
    <w:rsid w:val="00CD5E81"/>
    <w:rsid w:val="00CD5F6F"/>
    <w:rsid w:val="00CD66A2"/>
    <w:rsid w:val="00CD674A"/>
    <w:rsid w:val="00CD7049"/>
    <w:rsid w:val="00CD7768"/>
    <w:rsid w:val="00CD77DE"/>
    <w:rsid w:val="00CE0434"/>
    <w:rsid w:val="00CE0600"/>
    <w:rsid w:val="00CE0639"/>
    <w:rsid w:val="00CE0B32"/>
    <w:rsid w:val="00CE0BF9"/>
    <w:rsid w:val="00CE0C0D"/>
    <w:rsid w:val="00CE0F9B"/>
    <w:rsid w:val="00CE150A"/>
    <w:rsid w:val="00CE1555"/>
    <w:rsid w:val="00CE1770"/>
    <w:rsid w:val="00CE1AF1"/>
    <w:rsid w:val="00CE20B7"/>
    <w:rsid w:val="00CE277F"/>
    <w:rsid w:val="00CE27E7"/>
    <w:rsid w:val="00CE28B9"/>
    <w:rsid w:val="00CE2A00"/>
    <w:rsid w:val="00CE2C09"/>
    <w:rsid w:val="00CE2D43"/>
    <w:rsid w:val="00CE2FA9"/>
    <w:rsid w:val="00CE31B5"/>
    <w:rsid w:val="00CE3715"/>
    <w:rsid w:val="00CE3E40"/>
    <w:rsid w:val="00CE45C9"/>
    <w:rsid w:val="00CE4ACB"/>
    <w:rsid w:val="00CE5411"/>
    <w:rsid w:val="00CE577A"/>
    <w:rsid w:val="00CE57EF"/>
    <w:rsid w:val="00CE5BF1"/>
    <w:rsid w:val="00CE5C6B"/>
    <w:rsid w:val="00CE6125"/>
    <w:rsid w:val="00CE6139"/>
    <w:rsid w:val="00CE65AC"/>
    <w:rsid w:val="00CE75F1"/>
    <w:rsid w:val="00CE79B6"/>
    <w:rsid w:val="00CE7E73"/>
    <w:rsid w:val="00CF0427"/>
    <w:rsid w:val="00CF04B8"/>
    <w:rsid w:val="00CF08D0"/>
    <w:rsid w:val="00CF0EA1"/>
    <w:rsid w:val="00CF2082"/>
    <w:rsid w:val="00CF229A"/>
    <w:rsid w:val="00CF29CC"/>
    <w:rsid w:val="00CF29FB"/>
    <w:rsid w:val="00CF2A91"/>
    <w:rsid w:val="00CF2E41"/>
    <w:rsid w:val="00CF318B"/>
    <w:rsid w:val="00CF3404"/>
    <w:rsid w:val="00CF3587"/>
    <w:rsid w:val="00CF36E5"/>
    <w:rsid w:val="00CF441B"/>
    <w:rsid w:val="00CF4BCE"/>
    <w:rsid w:val="00CF4E62"/>
    <w:rsid w:val="00CF5448"/>
    <w:rsid w:val="00CF5AC0"/>
    <w:rsid w:val="00CF5FFB"/>
    <w:rsid w:val="00CF6310"/>
    <w:rsid w:val="00CF6414"/>
    <w:rsid w:val="00CF6624"/>
    <w:rsid w:val="00CF6DB6"/>
    <w:rsid w:val="00CF79D0"/>
    <w:rsid w:val="00CF7D9C"/>
    <w:rsid w:val="00CF7DF0"/>
    <w:rsid w:val="00CF7EDD"/>
    <w:rsid w:val="00CF7FF6"/>
    <w:rsid w:val="00D0029C"/>
    <w:rsid w:val="00D00517"/>
    <w:rsid w:val="00D006F6"/>
    <w:rsid w:val="00D0108A"/>
    <w:rsid w:val="00D01269"/>
    <w:rsid w:val="00D0191C"/>
    <w:rsid w:val="00D01B32"/>
    <w:rsid w:val="00D01BAE"/>
    <w:rsid w:val="00D01BB1"/>
    <w:rsid w:val="00D0225A"/>
    <w:rsid w:val="00D0262E"/>
    <w:rsid w:val="00D03157"/>
    <w:rsid w:val="00D039EB"/>
    <w:rsid w:val="00D03A8B"/>
    <w:rsid w:val="00D03F7C"/>
    <w:rsid w:val="00D03FA6"/>
    <w:rsid w:val="00D044F4"/>
    <w:rsid w:val="00D04896"/>
    <w:rsid w:val="00D04CE2"/>
    <w:rsid w:val="00D04DC1"/>
    <w:rsid w:val="00D04E08"/>
    <w:rsid w:val="00D052DE"/>
    <w:rsid w:val="00D05882"/>
    <w:rsid w:val="00D05C63"/>
    <w:rsid w:val="00D05F7F"/>
    <w:rsid w:val="00D05FB2"/>
    <w:rsid w:val="00D06E5D"/>
    <w:rsid w:val="00D07329"/>
    <w:rsid w:val="00D07817"/>
    <w:rsid w:val="00D07B8F"/>
    <w:rsid w:val="00D10150"/>
    <w:rsid w:val="00D10165"/>
    <w:rsid w:val="00D108CF"/>
    <w:rsid w:val="00D10C3F"/>
    <w:rsid w:val="00D112CB"/>
    <w:rsid w:val="00D1176A"/>
    <w:rsid w:val="00D11B7F"/>
    <w:rsid w:val="00D11E8C"/>
    <w:rsid w:val="00D121E4"/>
    <w:rsid w:val="00D124DE"/>
    <w:rsid w:val="00D1291B"/>
    <w:rsid w:val="00D12AB2"/>
    <w:rsid w:val="00D12E18"/>
    <w:rsid w:val="00D1324F"/>
    <w:rsid w:val="00D132AC"/>
    <w:rsid w:val="00D13493"/>
    <w:rsid w:val="00D13588"/>
    <w:rsid w:val="00D13F9E"/>
    <w:rsid w:val="00D13FE4"/>
    <w:rsid w:val="00D14444"/>
    <w:rsid w:val="00D145FD"/>
    <w:rsid w:val="00D149AB"/>
    <w:rsid w:val="00D14A7C"/>
    <w:rsid w:val="00D14D97"/>
    <w:rsid w:val="00D150BC"/>
    <w:rsid w:val="00D15700"/>
    <w:rsid w:val="00D15D41"/>
    <w:rsid w:val="00D15EDF"/>
    <w:rsid w:val="00D160B0"/>
    <w:rsid w:val="00D16C34"/>
    <w:rsid w:val="00D17746"/>
    <w:rsid w:val="00D178DC"/>
    <w:rsid w:val="00D17C3E"/>
    <w:rsid w:val="00D17C43"/>
    <w:rsid w:val="00D17DCE"/>
    <w:rsid w:val="00D17E25"/>
    <w:rsid w:val="00D20238"/>
    <w:rsid w:val="00D20259"/>
    <w:rsid w:val="00D20694"/>
    <w:rsid w:val="00D20E19"/>
    <w:rsid w:val="00D20E80"/>
    <w:rsid w:val="00D211D6"/>
    <w:rsid w:val="00D21C55"/>
    <w:rsid w:val="00D22048"/>
    <w:rsid w:val="00D2205B"/>
    <w:rsid w:val="00D2239F"/>
    <w:rsid w:val="00D2240C"/>
    <w:rsid w:val="00D22593"/>
    <w:rsid w:val="00D2286E"/>
    <w:rsid w:val="00D22883"/>
    <w:rsid w:val="00D22DDE"/>
    <w:rsid w:val="00D23987"/>
    <w:rsid w:val="00D24142"/>
    <w:rsid w:val="00D2422A"/>
    <w:rsid w:val="00D2424E"/>
    <w:rsid w:val="00D24646"/>
    <w:rsid w:val="00D2467E"/>
    <w:rsid w:val="00D258A8"/>
    <w:rsid w:val="00D25A1A"/>
    <w:rsid w:val="00D25C14"/>
    <w:rsid w:val="00D25E0A"/>
    <w:rsid w:val="00D264A8"/>
    <w:rsid w:val="00D2677D"/>
    <w:rsid w:val="00D27382"/>
    <w:rsid w:val="00D274D0"/>
    <w:rsid w:val="00D304C7"/>
    <w:rsid w:val="00D3156D"/>
    <w:rsid w:val="00D316EB"/>
    <w:rsid w:val="00D31A3C"/>
    <w:rsid w:val="00D31D85"/>
    <w:rsid w:val="00D31DC0"/>
    <w:rsid w:val="00D3205F"/>
    <w:rsid w:val="00D3208E"/>
    <w:rsid w:val="00D3225D"/>
    <w:rsid w:val="00D3258A"/>
    <w:rsid w:val="00D32849"/>
    <w:rsid w:val="00D329AD"/>
    <w:rsid w:val="00D32A29"/>
    <w:rsid w:val="00D32CBF"/>
    <w:rsid w:val="00D32D17"/>
    <w:rsid w:val="00D3365E"/>
    <w:rsid w:val="00D33736"/>
    <w:rsid w:val="00D3390D"/>
    <w:rsid w:val="00D3393B"/>
    <w:rsid w:val="00D33F1D"/>
    <w:rsid w:val="00D34450"/>
    <w:rsid w:val="00D3509A"/>
    <w:rsid w:val="00D35BA2"/>
    <w:rsid w:val="00D35F23"/>
    <w:rsid w:val="00D36073"/>
    <w:rsid w:val="00D362CD"/>
    <w:rsid w:val="00D36391"/>
    <w:rsid w:val="00D363B3"/>
    <w:rsid w:val="00D368FE"/>
    <w:rsid w:val="00D3721D"/>
    <w:rsid w:val="00D373AF"/>
    <w:rsid w:val="00D3743F"/>
    <w:rsid w:val="00D3764A"/>
    <w:rsid w:val="00D377FD"/>
    <w:rsid w:val="00D37A64"/>
    <w:rsid w:val="00D37B97"/>
    <w:rsid w:val="00D37C3B"/>
    <w:rsid w:val="00D402D3"/>
    <w:rsid w:val="00D403BC"/>
    <w:rsid w:val="00D4046E"/>
    <w:rsid w:val="00D40531"/>
    <w:rsid w:val="00D40B43"/>
    <w:rsid w:val="00D40E3A"/>
    <w:rsid w:val="00D410D0"/>
    <w:rsid w:val="00D411CE"/>
    <w:rsid w:val="00D412E1"/>
    <w:rsid w:val="00D41342"/>
    <w:rsid w:val="00D413DD"/>
    <w:rsid w:val="00D4193F"/>
    <w:rsid w:val="00D41E37"/>
    <w:rsid w:val="00D42210"/>
    <w:rsid w:val="00D42844"/>
    <w:rsid w:val="00D4306A"/>
    <w:rsid w:val="00D430D9"/>
    <w:rsid w:val="00D43581"/>
    <w:rsid w:val="00D44A6A"/>
    <w:rsid w:val="00D44F01"/>
    <w:rsid w:val="00D45001"/>
    <w:rsid w:val="00D450AE"/>
    <w:rsid w:val="00D456FC"/>
    <w:rsid w:val="00D45C0C"/>
    <w:rsid w:val="00D45F6A"/>
    <w:rsid w:val="00D46327"/>
    <w:rsid w:val="00D4677B"/>
    <w:rsid w:val="00D46856"/>
    <w:rsid w:val="00D46C08"/>
    <w:rsid w:val="00D46DDD"/>
    <w:rsid w:val="00D4741E"/>
    <w:rsid w:val="00D477C1"/>
    <w:rsid w:val="00D479A5"/>
    <w:rsid w:val="00D47B0B"/>
    <w:rsid w:val="00D47FA5"/>
    <w:rsid w:val="00D51001"/>
    <w:rsid w:val="00D51129"/>
    <w:rsid w:val="00D5119D"/>
    <w:rsid w:val="00D5133D"/>
    <w:rsid w:val="00D5197A"/>
    <w:rsid w:val="00D519E4"/>
    <w:rsid w:val="00D51B62"/>
    <w:rsid w:val="00D51F53"/>
    <w:rsid w:val="00D52344"/>
    <w:rsid w:val="00D526EC"/>
    <w:rsid w:val="00D529A3"/>
    <w:rsid w:val="00D5315D"/>
    <w:rsid w:val="00D5340B"/>
    <w:rsid w:val="00D53508"/>
    <w:rsid w:val="00D53984"/>
    <w:rsid w:val="00D53E85"/>
    <w:rsid w:val="00D544E3"/>
    <w:rsid w:val="00D54656"/>
    <w:rsid w:val="00D548D9"/>
    <w:rsid w:val="00D54EC4"/>
    <w:rsid w:val="00D55298"/>
    <w:rsid w:val="00D553B2"/>
    <w:rsid w:val="00D5590B"/>
    <w:rsid w:val="00D55BD8"/>
    <w:rsid w:val="00D55FC2"/>
    <w:rsid w:val="00D56083"/>
    <w:rsid w:val="00D56087"/>
    <w:rsid w:val="00D56AC7"/>
    <w:rsid w:val="00D56CBD"/>
    <w:rsid w:val="00D56D74"/>
    <w:rsid w:val="00D572E0"/>
    <w:rsid w:val="00D57589"/>
    <w:rsid w:val="00D57ADD"/>
    <w:rsid w:val="00D57C62"/>
    <w:rsid w:val="00D57CCD"/>
    <w:rsid w:val="00D57F71"/>
    <w:rsid w:val="00D602F4"/>
    <w:rsid w:val="00D60763"/>
    <w:rsid w:val="00D608E3"/>
    <w:rsid w:val="00D60A08"/>
    <w:rsid w:val="00D60A24"/>
    <w:rsid w:val="00D60D17"/>
    <w:rsid w:val="00D60D98"/>
    <w:rsid w:val="00D6191F"/>
    <w:rsid w:val="00D6194F"/>
    <w:rsid w:val="00D61FE3"/>
    <w:rsid w:val="00D62128"/>
    <w:rsid w:val="00D624B9"/>
    <w:rsid w:val="00D626E9"/>
    <w:rsid w:val="00D63112"/>
    <w:rsid w:val="00D6325A"/>
    <w:rsid w:val="00D635CA"/>
    <w:rsid w:val="00D63976"/>
    <w:rsid w:val="00D639E1"/>
    <w:rsid w:val="00D63E61"/>
    <w:rsid w:val="00D63ED1"/>
    <w:rsid w:val="00D6410A"/>
    <w:rsid w:val="00D64300"/>
    <w:rsid w:val="00D6489C"/>
    <w:rsid w:val="00D6496A"/>
    <w:rsid w:val="00D649A8"/>
    <w:rsid w:val="00D64BE5"/>
    <w:rsid w:val="00D64D2A"/>
    <w:rsid w:val="00D64DEB"/>
    <w:rsid w:val="00D64F37"/>
    <w:rsid w:val="00D66B28"/>
    <w:rsid w:val="00D66D3C"/>
    <w:rsid w:val="00D66D58"/>
    <w:rsid w:val="00D67372"/>
    <w:rsid w:val="00D70CC0"/>
    <w:rsid w:val="00D70F79"/>
    <w:rsid w:val="00D7165D"/>
    <w:rsid w:val="00D718FA"/>
    <w:rsid w:val="00D719CC"/>
    <w:rsid w:val="00D71CF5"/>
    <w:rsid w:val="00D71FCF"/>
    <w:rsid w:val="00D725F7"/>
    <w:rsid w:val="00D72F34"/>
    <w:rsid w:val="00D7312D"/>
    <w:rsid w:val="00D732AA"/>
    <w:rsid w:val="00D73EE3"/>
    <w:rsid w:val="00D74058"/>
    <w:rsid w:val="00D74C29"/>
    <w:rsid w:val="00D74F0C"/>
    <w:rsid w:val="00D753AE"/>
    <w:rsid w:val="00D754E0"/>
    <w:rsid w:val="00D75B8B"/>
    <w:rsid w:val="00D75E50"/>
    <w:rsid w:val="00D75FD5"/>
    <w:rsid w:val="00D763E4"/>
    <w:rsid w:val="00D765BE"/>
    <w:rsid w:val="00D76625"/>
    <w:rsid w:val="00D76685"/>
    <w:rsid w:val="00D769D9"/>
    <w:rsid w:val="00D76CFA"/>
    <w:rsid w:val="00D778D3"/>
    <w:rsid w:val="00D77C67"/>
    <w:rsid w:val="00D77CCA"/>
    <w:rsid w:val="00D80541"/>
    <w:rsid w:val="00D8091C"/>
    <w:rsid w:val="00D8095D"/>
    <w:rsid w:val="00D8124E"/>
    <w:rsid w:val="00D8133F"/>
    <w:rsid w:val="00D816ED"/>
    <w:rsid w:val="00D819D2"/>
    <w:rsid w:val="00D81C4F"/>
    <w:rsid w:val="00D8210F"/>
    <w:rsid w:val="00D8277C"/>
    <w:rsid w:val="00D827F6"/>
    <w:rsid w:val="00D828B4"/>
    <w:rsid w:val="00D82FA0"/>
    <w:rsid w:val="00D834E4"/>
    <w:rsid w:val="00D834FD"/>
    <w:rsid w:val="00D839DE"/>
    <w:rsid w:val="00D83DF0"/>
    <w:rsid w:val="00D84271"/>
    <w:rsid w:val="00D84420"/>
    <w:rsid w:val="00D8448A"/>
    <w:rsid w:val="00D84598"/>
    <w:rsid w:val="00D8514A"/>
    <w:rsid w:val="00D85287"/>
    <w:rsid w:val="00D8529F"/>
    <w:rsid w:val="00D85676"/>
    <w:rsid w:val="00D85D93"/>
    <w:rsid w:val="00D85F54"/>
    <w:rsid w:val="00D8668C"/>
    <w:rsid w:val="00D868CB"/>
    <w:rsid w:val="00D86FFE"/>
    <w:rsid w:val="00D870D9"/>
    <w:rsid w:val="00D871F3"/>
    <w:rsid w:val="00D87259"/>
    <w:rsid w:val="00D875B6"/>
    <w:rsid w:val="00D87849"/>
    <w:rsid w:val="00D8797C"/>
    <w:rsid w:val="00D87BF3"/>
    <w:rsid w:val="00D87DCA"/>
    <w:rsid w:val="00D9007B"/>
    <w:rsid w:val="00D90418"/>
    <w:rsid w:val="00D905F1"/>
    <w:rsid w:val="00D90698"/>
    <w:rsid w:val="00D90752"/>
    <w:rsid w:val="00D90A2A"/>
    <w:rsid w:val="00D912EE"/>
    <w:rsid w:val="00D9141D"/>
    <w:rsid w:val="00D91D10"/>
    <w:rsid w:val="00D91FF9"/>
    <w:rsid w:val="00D92406"/>
    <w:rsid w:val="00D9263C"/>
    <w:rsid w:val="00D92B49"/>
    <w:rsid w:val="00D9361E"/>
    <w:rsid w:val="00D937B9"/>
    <w:rsid w:val="00D940EB"/>
    <w:rsid w:val="00D941F6"/>
    <w:rsid w:val="00D94357"/>
    <w:rsid w:val="00D94614"/>
    <w:rsid w:val="00D94E00"/>
    <w:rsid w:val="00D95947"/>
    <w:rsid w:val="00D95998"/>
    <w:rsid w:val="00D95C89"/>
    <w:rsid w:val="00D95EBA"/>
    <w:rsid w:val="00D96AAC"/>
    <w:rsid w:val="00D96B56"/>
    <w:rsid w:val="00D96E2A"/>
    <w:rsid w:val="00D96FC2"/>
    <w:rsid w:val="00D972F3"/>
    <w:rsid w:val="00D97395"/>
    <w:rsid w:val="00D97438"/>
    <w:rsid w:val="00D97534"/>
    <w:rsid w:val="00D97585"/>
    <w:rsid w:val="00D97714"/>
    <w:rsid w:val="00D97745"/>
    <w:rsid w:val="00DA0182"/>
    <w:rsid w:val="00DA0211"/>
    <w:rsid w:val="00DA03B9"/>
    <w:rsid w:val="00DA03D2"/>
    <w:rsid w:val="00DA060F"/>
    <w:rsid w:val="00DA0F82"/>
    <w:rsid w:val="00DA122D"/>
    <w:rsid w:val="00DA14BC"/>
    <w:rsid w:val="00DA14CD"/>
    <w:rsid w:val="00DA1C01"/>
    <w:rsid w:val="00DA2BEF"/>
    <w:rsid w:val="00DA2C2F"/>
    <w:rsid w:val="00DA364A"/>
    <w:rsid w:val="00DA364C"/>
    <w:rsid w:val="00DA3D5A"/>
    <w:rsid w:val="00DA3DF8"/>
    <w:rsid w:val="00DA3EE5"/>
    <w:rsid w:val="00DA40BA"/>
    <w:rsid w:val="00DA462F"/>
    <w:rsid w:val="00DA4940"/>
    <w:rsid w:val="00DA4DA1"/>
    <w:rsid w:val="00DA522C"/>
    <w:rsid w:val="00DA53E6"/>
    <w:rsid w:val="00DA5867"/>
    <w:rsid w:val="00DA5CAF"/>
    <w:rsid w:val="00DA629D"/>
    <w:rsid w:val="00DA6C8C"/>
    <w:rsid w:val="00DA6D1C"/>
    <w:rsid w:val="00DA70A8"/>
    <w:rsid w:val="00DA757C"/>
    <w:rsid w:val="00DA77BC"/>
    <w:rsid w:val="00DB005B"/>
    <w:rsid w:val="00DB008D"/>
    <w:rsid w:val="00DB0181"/>
    <w:rsid w:val="00DB0251"/>
    <w:rsid w:val="00DB02A3"/>
    <w:rsid w:val="00DB0394"/>
    <w:rsid w:val="00DB07AE"/>
    <w:rsid w:val="00DB0CC3"/>
    <w:rsid w:val="00DB0D57"/>
    <w:rsid w:val="00DB1183"/>
    <w:rsid w:val="00DB15AC"/>
    <w:rsid w:val="00DB178D"/>
    <w:rsid w:val="00DB1CAD"/>
    <w:rsid w:val="00DB1ECD"/>
    <w:rsid w:val="00DB2464"/>
    <w:rsid w:val="00DB2789"/>
    <w:rsid w:val="00DB2A92"/>
    <w:rsid w:val="00DB3193"/>
    <w:rsid w:val="00DB3F8F"/>
    <w:rsid w:val="00DB42A5"/>
    <w:rsid w:val="00DB44BB"/>
    <w:rsid w:val="00DB4738"/>
    <w:rsid w:val="00DB4872"/>
    <w:rsid w:val="00DB4AB0"/>
    <w:rsid w:val="00DB4FD9"/>
    <w:rsid w:val="00DB5231"/>
    <w:rsid w:val="00DB52CE"/>
    <w:rsid w:val="00DB58EC"/>
    <w:rsid w:val="00DB6650"/>
    <w:rsid w:val="00DB6802"/>
    <w:rsid w:val="00DB6BF3"/>
    <w:rsid w:val="00DB6CF6"/>
    <w:rsid w:val="00DB6FE4"/>
    <w:rsid w:val="00DB706B"/>
    <w:rsid w:val="00DB722D"/>
    <w:rsid w:val="00DC0040"/>
    <w:rsid w:val="00DC00BF"/>
    <w:rsid w:val="00DC0365"/>
    <w:rsid w:val="00DC041C"/>
    <w:rsid w:val="00DC08BD"/>
    <w:rsid w:val="00DC0D50"/>
    <w:rsid w:val="00DC1E66"/>
    <w:rsid w:val="00DC2091"/>
    <w:rsid w:val="00DC256D"/>
    <w:rsid w:val="00DC2783"/>
    <w:rsid w:val="00DC2AAB"/>
    <w:rsid w:val="00DC2C59"/>
    <w:rsid w:val="00DC30CA"/>
    <w:rsid w:val="00DC32A2"/>
    <w:rsid w:val="00DC34D1"/>
    <w:rsid w:val="00DC3A74"/>
    <w:rsid w:val="00DC40FF"/>
    <w:rsid w:val="00DC444E"/>
    <w:rsid w:val="00DC44DB"/>
    <w:rsid w:val="00DC5269"/>
    <w:rsid w:val="00DC5293"/>
    <w:rsid w:val="00DC52A6"/>
    <w:rsid w:val="00DC5615"/>
    <w:rsid w:val="00DC57ED"/>
    <w:rsid w:val="00DC5BFF"/>
    <w:rsid w:val="00DC62DD"/>
    <w:rsid w:val="00DC62EF"/>
    <w:rsid w:val="00DC6494"/>
    <w:rsid w:val="00DC663A"/>
    <w:rsid w:val="00DC672F"/>
    <w:rsid w:val="00DC6B4F"/>
    <w:rsid w:val="00DC6C12"/>
    <w:rsid w:val="00DC78C8"/>
    <w:rsid w:val="00DC79AC"/>
    <w:rsid w:val="00DD06C4"/>
    <w:rsid w:val="00DD09E2"/>
    <w:rsid w:val="00DD0CC0"/>
    <w:rsid w:val="00DD155E"/>
    <w:rsid w:val="00DD186F"/>
    <w:rsid w:val="00DD1C2C"/>
    <w:rsid w:val="00DD1E98"/>
    <w:rsid w:val="00DD2157"/>
    <w:rsid w:val="00DD2207"/>
    <w:rsid w:val="00DD262B"/>
    <w:rsid w:val="00DD2A37"/>
    <w:rsid w:val="00DD2BFF"/>
    <w:rsid w:val="00DD2D50"/>
    <w:rsid w:val="00DD30C0"/>
    <w:rsid w:val="00DD3202"/>
    <w:rsid w:val="00DD3FAC"/>
    <w:rsid w:val="00DD463D"/>
    <w:rsid w:val="00DD51F5"/>
    <w:rsid w:val="00DD5322"/>
    <w:rsid w:val="00DD53CC"/>
    <w:rsid w:val="00DD5675"/>
    <w:rsid w:val="00DD58DC"/>
    <w:rsid w:val="00DD590A"/>
    <w:rsid w:val="00DD5FE6"/>
    <w:rsid w:val="00DD681D"/>
    <w:rsid w:val="00DD6D09"/>
    <w:rsid w:val="00DD750E"/>
    <w:rsid w:val="00DD7729"/>
    <w:rsid w:val="00DD7E98"/>
    <w:rsid w:val="00DE018A"/>
    <w:rsid w:val="00DE046A"/>
    <w:rsid w:val="00DE058C"/>
    <w:rsid w:val="00DE08EC"/>
    <w:rsid w:val="00DE105D"/>
    <w:rsid w:val="00DE11E2"/>
    <w:rsid w:val="00DE15CB"/>
    <w:rsid w:val="00DE1648"/>
    <w:rsid w:val="00DE1770"/>
    <w:rsid w:val="00DE1821"/>
    <w:rsid w:val="00DE1AA4"/>
    <w:rsid w:val="00DE1B53"/>
    <w:rsid w:val="00DE1E0F"/>
    <w:rsid w:val="00DE213A"/>
    <w:rsid w:val="00DE233D"/>
    <w:rsid w:val="00DE2530"/>
    <w:rsid w:val="00DE2958"/>
    <w:rsid w:val="00DE2BD9"/>
    <w:rsid w:val="00DE34D4"/>
    <w:rsid w:val="00DE34FA"/>
    <w:rsid w:val="00DE3FA8"/>
    <w:rsid w:val="00DE4A34"/>
    <w:rsid w:val="00DE502F"/>
    <w:rsid w:val="00DE50BC"/>
    <w:rsid w:val="00DE58A6"/>
    <w:rsid w:val="00DE638A"/>
    <w:rsid w:val="00DE6736"/>
    <w:rsid w:val="00DE6827"/>
    <w:rsid w:val="00DE69B3"/>
    <w:rsid w:val="00DE7119"/>
    <w:rsid w:val="00DE786D"/>
    <w:rsid w:val="00DE7B57"/>
    <w:rsid w:val="00DF02E4"/>
    <w:rsid w:val="00DF03EE"/>
    <w:rsid w:val="00DF07AA"/>
    <w:rsid w:val="00DF09CE"/>
    <w:rsid w:val="00DF1563"/>
    <w:rsid w:val="00DF1D88"/>
    <w:rsid w:val="00DF1E8D"/>
    <w:rsid w:val="00DF203F"/>
    <w:rsid w:val="00DF2A94"/>
    <w:rsid w:val="00DF2D37"/>
    <w:rsid w:val="00DF2D7C"/>
    <w:rsid w:val="00DF319B"/>
    <w:rsid w:val="00DF3438"/>
    <w:rsid w:val="00DF3815"/>
    <w:rsid w:val="00DF39B2"/>
    <w:rsid w:val="00DF3D71"/>
    <w:rsid w:val="00DF43AF"/>
    <w:rsid w:val="00DF4585"/>
    <w:rsid w:val="00DF5700"/>
    <w:rsid w:val="00DF574A"/>
    <w:rsid w:val="00DF5A04"/>
    <w:rsid w:val="00DF6099"/>
    <w:rsid w:val="00DF6402"/>
    <w:rsid w:val="00DF6A20"/>
    <w:rsid w:val="00DF755F"/>
    <w:rsid w:val="00DF7612"/>
    <w:rsid w:val="00DF78C3"/>
    <w:rsid w:val="00DF79A6"/>
    <w:rsid w:val="00DF79E7"/>
    <w:rsid w:val="00E000FE"/>
    <w:rsid w:val="00E0060A"/>
    <w:rsid w:val="00E00691"/>
    <w:rsid w:val="00E009EC"/>
    <w:rsid w:val="00E00C86"/>
    <w:rsid w:val="00E00D1E"/>
    <w:rsid w:val="00E012ED"/>
    <w:rsid w:val="00E015F8"/>
    <w:rsid w:val="00E01978"/>
    <w:rsid w:val="00E01E54"/>
    <w:rsid w:val="00E02952"/>
    <w:rsid w:val="00E0312E"/>
    <w:rsid w:val="00E0336B"/>
    <w:rsid w:val="00E0350D"/>
    <w:rsid w:val="00E03B34"/>
    <w:rsid w:val="00E03E0C"/>
    <w:rsid w:val="00E03F80"/>
    <w:rsid w:val="00E04816"/>
    <w:rsid w:val="00E04C12"/>
    <w:rsid w:val="00E04E6D"/>
    <w:rsid w:val="00E0508F"/>
    <w:rsid w:val="00E051FF"/>
    <w:rsid w:val="00E0525E"/>
    <w:rsid w:val="00E05B2A"/>
    <w:rsid w:val="00E05CDA"/>
    <w:rsid w:val="00E06786"/>
    <w:rsid w:val="00E06855"/>
    <w:rsid w:val="00E06876"/>
    <w:rsid w:val="00E06898"/>
    <w:rsid w:val="00E07940"/>
    <w:rsid w:val="00E1000B"/>
    <w:rsid w:val="00E100C3"/>
    <w:rsid w:val="00E106F9"/>
    <w:rsid w:val="00E10B8C"/>
    <w:rsid w:val="00E10C68"/>
    <w:rsid w:val="00E10FC7"/>
    <w:rsid w:val="00E11659"/>
    <w:rsid w:val="00E11879"/>
    <w:rsid w:val="00E11EA6"/>
    <w:rsid w:val="00E11ECE"/>
    <w:rsid w:val="00E12AAB"/>
    <w:rsid w:val="00E12B7F"/>
    <w:rsid w:val="00E12EA4"/>
    <w:rsid w:val="00E12FA3"/>
    <w:rsid w:val="00E12FD9"/>
    <w:rsid w:val="00E13681"/>
    <w:rsid w:val="00E13729"/>
    <w:rsid w:val="00E139ED"/>
    <w:rsid w:val="00E13E99"/>
    <w:rsid w:val="00E13F50"/>
    <w:rsid w:val="00E1402D"/>
    <w:rsid w:val="00E14083"/>
    <w:rsid w:val="00E144C2"/>
    <w:rsid w:val="00E149C7"/>
    <w:rsid w:val="00E14A9E"/>
    <w:rsid w:val="00E15836"/>
    <w:rsid w:val="00E15AF3"/>
    <w:rsid w:val="00E15B30"/>
    <w:rsid w:val="00E15EF2"/>
    <w:rsid w:val="00E15F78"/>
    <w:rsid w:val="00E1658A"/>
    <w:rsid w:val="00E165E6"/>
    <w:rsid w:val="00E166B8"/>
    <w:rsid w:val="00E168CA"/>
    <w:rsid w:val="00E16962"/>
    <w:rsid w:val="00E16B9D"/>
    <w:rsid w:val="00E16C31"/>
    <w:rsid w:val="00E1757A"/>
    <w:rsid w:val="00E17621"/>
    <w:rsid w:val="00E17899"/>
    <w:rsid w:val="00E17B78"/>
    <w:rsid w:val="00E17F49"/>
    <w:rsid w:val="00E20578"/>
    <w:rsid w:val="00E205C6"/>
    <w:rsid w:val="00E20AEB"/>
    <w:rsid w:val="00E21178"/>
    <w:rsid w:val="00E2122E"/>
    <w:rsid w:val="00E21273"/>
    <w:rsid w:val="00E218F5"/>
    <w:rsid w:val="00E2229B"/>
    <w:rsid w:val="00E222C2"/>
    <w:rsid w:val="00E22484"/>
    <w:rsid w:val="00E225F6"/>
    <w:rsid w:val="00E22731"/>
    <w:rsid w:val="00E22733"/>
    <w:rsid w:val="00E22CF1"/>
    <w:rsid w:val="00E238C5"/>
    <w:rsid w:val="00E23988"/>
    <w:rsid w:val="00E2418E"/>
    <w:rsid w:val="00E2454C"/>
    <w:rsid w:val="00E2493E"/>
    <w:rsid w:val="00E24D3E"/>
    <w:rsid w:val="00E24D53"/>
    <w:rsid w:val="00E251F9"/>
    <w:rsid w:val="00E2570C"/>
    <w:rsid w:val="00E25911"/>
    <w:rsid w:val="00E25B73"/>
    <w:rsid w:val="00E25C09"/>
    <w:rsid w:val="00E25D19"/>
    <w:rsid w:val="00E26450"/>
    <w:rsid w:val="00E26715"/>
    <w:rsid w:val="00E26777"/>
    <w:rsid w:val="00E26F00"/>
    <w:rsid w:val="00E270F5"/>
    <w:rsid w:val="00E274AF"/>
    <w:rsid w:val="00E277DE"/>
    <w:rsid w:val="00E3042C"/>
    <w:rsid w:val="00E30948"/>
    <w:rsid w:val="00E30AD8"/>
    <w:rsid w:val="00E30D01"/>
    <w:rsid w:val="00E3170F"/>
    <w:rsid w:val="00E31C2D"/>
    <w:rsid w:val="00E31D01"/>
    <w:rsid w:val="00E31F08"/>
    <w:rsid w:val="00E3255A"/>
    <w:rsid w:val="00E32648"/>
    <w:rsid w:val="00E328B3"/>
    <w:rsid w:val="00E32CE4"/>
    <w:rsid w:val="00E32E0D"/>
    <w:rsid w:val="00E33140"/>
    <w:rsid w:val="00E333F2"/>
    <w:rsid w:val="00E3365D"/>
    <w:rsid w:val="00E33771"/>
    <w:rsid w:val="00E3426F"/>
    <w:rsid w:val="00E345F7"/>
    <w:rsid w:val="00E34704"/>
    <w:rsid w:val="00E34BFE"/>
    <w:rsid w:val="00E34CA1"/>
    <w:rsid w:val="00E3571F"/>
    <w:rsid w:val="00E357C1"/>
    <w:rsid w:val="00E35AD0"/>
    <w:rsid w:val="00E35E00"/>
    <w:rsid w:val="00E36BDE"/>
    <w:rsid w:val="00E36D23"/>
    <w:rsid w:val="00E36FDA"/>
    <w:rsid w:val="00E3706D"/>
    <w:rsid w:val="00E373F4"/>
    <w:rsid w:val="00E376D9"/>
    <w:rsid w:val="00E37BA3"/>
    <w:rsid w:val="00E37D63"/>
    <w:rsid w:val="00E4197A"/>
    <w:rsid w:val="00E41B1F"/>
    <w:rsid w:val="00E41E8B"/>
    <w:rsid w:val="00E434FC"/>
    <w:rsid w:val="00E43953"/>
    <w:rsid w:val="00E43CC3"/>
    <w:rsid w:val="00E4404A"/>
    <w:rsid w:val="00E44260"/>
    <w:rsid w:val="00E44C76"/>
    <w:rsid w:val="00E44CA6"/>
    <w:rsid w:val="00E44E6D"/>
    <w:rsid w:val="00E45685"/>
    <w:rsid w:val="00E45943"/>
    <w:rsid w:val="00E45DCA"/>
    <w:rsid w:val="00E46093"/>
    <w:rsid w:val="00E4609D"/>
    <w:rsid w:val="00E46237"/>
    <w:rsid w:val="00E4755D"/>
    <w:rsid w:val="00E4762D"/>
    <w:rsid w:val="00E47700"/>
    <w:rsid w:val="00E478DF"/>
    <w:rsid w:val="00E478EE"/>
    <w:rsid w:val="00E478FB"/>
    <w:rsid w:val="00E47B7C"/>
    <w:rsid w:val="00E47F7C"/>
    <w:rsid w:val="00E50154"/>
    <w:rsid w:val="00E50780"/>
    <w:rsid w:val="00E5088E"/>
    <w:rsid w:val="00E50CCE"/>
    <w:rsid w:val="00E50D39"/>
    <w:rsid w:val="00E50DFB"/>
    <w:rsid w:val="00E51093"/>
    <w:rsid w:val="00E51556"/>
    <w:rsid w:val="00E51979"/>
    <w:rsid w:val="00E51E8D"/>
    <w:rsid w:val="00E522ED"/>
    <w:rsid w:val="00E524E8"/>
    <w:rsid w:val="00E533FC"/>
    <w:rsid w:val="00E53FEB"/>
    <w:rsid w:val="00E545EB"/>
    <w:rsid w:val="00E548CC"/>
    <w:rsid w:val="00E54CF6"/>
    <w:rsid w:val="00E54D8B"/>
    <w:rsid w:val="00E5502C"/>
    <w:rsid w:val="00E55295"/>
    <w:rsid w:val="00E55F0B"/>
    <w:rsid w:val="00E55F1D"/>
    <w:rsid w:val="00E56340"/>
    <w:rsid w:val="00E565E5"/>
    <w:rsid w:val="00E567CA"/>
    <w:rsid w:val="00E56B3C"/>
    <w:rsid w:val="00E56F34"/>
    <w:rsid w:val="00E576B6"/>
    <w:rsid w:val="00E577AB"/>
    <w:rsid w:val="00E579B6"/>
    <w:rsid w:val="00E57A86"/>
    <w:rsid w:val="00E57CF3"/>
    <w:rsid w:val="00E57E3C"/>
    <w:rsid w:val="00E6047A"/>
    <w:rsid w:val="00E60600"/>
    <w:rsid w:val="00E606B9"/>
    <w:rsid w:val="00E6075E"/>
    <w:rsid w:val="00E60A54"/>
    <w:rsid w:val="00E60ACA"/>
    <w:rsid w:val="00E60DED"/>
    <w:rsid w:val="00E611E9"/>
    <w:rsid w:val="00E616E9"/>
    <w:rsid w:val="00E61704"/>
    <w:rsid w:val="00E61D91"/>
    <w:rsid w:val="00E62228"/>
    <w:rsid w:val="00E623EE"/>
    <w:rsid w:val="00E624B2"/>
    <w:rsid w:val="00E624F4"/>
    <w:rsid w:val="00E62731"/>
    <w:rsid w:val="00E63008"/>
    <w:rsid w:val="00E63366"/>
    <w:rsid w:val="00E63411"/>
    <w:rsid w:val="00E63801"/>
    <w:rsid w:val="00E64773"/>
    <w:rsid w:val="00E649B5"/>
    <w:rsid w:val="00E64C1A"/>
    <w:rsid w:val="00E65503"/>
    <w:rsid w:val="00E65521"/>
    <w:rsid w:val="00E659FA"/>
    <w:rsid w:val="00E662A5"/>
    <w:rsid w:val="00E671A6"/>
    <w:rsid w:val="00E67376"/>
    <w:rsid w:val="00E677E0"/>
    <w:rsid w:val="00E67917"/>
    <w:rsid w:val="00E710AB"/>
    <w:rsid w:val="00E71344"/>
    <w:rsid w:val="00E71BB1"/>
    <w:rsid w:val="00E71BF6"/>
    <w:rsid w:val="00E72410"/>
    <w:rsid w:val="00E7242D"/>
    <w:rsid w:val="00E72651"/>
    <w:rsid w:val="00E7282E"/>
    <w:rsid w:val="00E72BE5"/>
    <w:rsid w:val="00E72DA0"/>
    <w:rsid w:val="00E72E16"/>
    <w:rsid w:val="00E72FB0"/>
    <w:rsid w:val="00E7350D"/>
    <w:rsid w:val="00E73C24"/>
    <w:rsid w:val="00E73C33"/>
    <w:rsid w:val="00E7441C"/>
    <w:rsid w:val="00E749D9"/>
    <w:rsid w:val="00E756E2"/>
    <w:rsid w:val="00E759D1"/>
    <w:rsid w:val="00E75C11"/>
    <w:rsid w:val="00E763A6"/>
    <w:rsid w:val="00E764FC"/>
    <w:rsid w:val="00E7664B"/>
    <w:rsid w:val="00E76927"/>
    <w:rsid w:val="00E76BDC"/>
    <w:rsid w:val="00E76C64"/>
    <w:rsid w:val="00E76E85"/>
    <w:rsid w:val="00E76F17"/>
    <w:rsid w:val="00E77384"/>
    <w:rsid w:val="00E8065E"/>
    <w:rsid w:val="00E809B5"/>
    <w:rsid w:val="00E80C61"/>
    <w:rsid w:val="00E81A56"/>
    <w:rsid w:val="00E82760"/>
    <w:rsid w:val="00E82804"/>
    <w:rsid w:val="00E828AB"/>
    <w:rsid w:val="00E82D7F"/>
    <w:rsid w:val="00E832DF"/>
    <w:rsid w:val="00E837E1"/>
    <w:rsid w:val="00E83D8B"/>
    <w:rsid w:val="00E84082"/>
    <w:rsid w:val="00E849F6"/>
    <w:rsid w:val="00E84DDB"/>
    <w:rsid w:val="00E84DF0"/>
    <w:rsid w:val="00E84DFB"/>
    <w:rsid w:val="00E8524F"/>
    <w:rsid w:val="00E852DA"/>
    <w:rsid w:val="00E853BB"/>
    <w:rsid w:val="00E853D2"/>
    <w:rsid w:val="00E854A7"/>
    <w:rsid w:val="00E85633"/>
    <w:rsid w:val="00E859C8"/>
    <w:rsid w:val="00E8609B"/>
    <w:rsid w:val="00E866AD"/>
    <w:rsid w:val="00E86AB8"/>
    <w:rsid w:val="00E86D86"/>
    <w:rsid w:val="00E86F09"/>
    <w:rsid w:val="00E87119"/>
    <w:rsid w:val="00E87193"/>
    <w:rsid w:val="00E87229"/>
    <w:rsid w:val="00E877F9"/>
    <w:rsid w:val="00E87BC3"/>
    <w:rsid w:val="00E87F20"/>
    <w:rsid w:val="00E904C4"/>
    <w:rsid w:val="00E904D3"/>
    <w:rsid w:val="00E90531"/>
    <w:rsid w:val="00E9087F"/>
    <w:rsid w:val="00E90DCB"/>
    <w:rsid w:val="00E9136D"/>
    <w:rsid w:val="00E91CB8"/>
    <w:rsid w:val="00E924F3"/>
    <w:rsid w:val="00E92EA8"/>
    <w:rsid w:val="00E93062"/>
    <w:rsid w:val="00E9309D"/>
    <w:rsid w:val="00E93C23"/>
    <w:rsid w:val="00E94123"/>
    <w:rsid w:val="00E945A7"/>
    <w:rsid w:val="00E94AE0"/>
    <w:rsid w:val="00E94D4D"/>
    <w:rsid w:val="00E95649"/>
    <w:rsid w:val="00E95650"/>
    <w:rsid w:val="00E959C0"/>
    <w:rsid w:val="00E95BD0"/>
    <w:rsid w:val="00E95D9C"/>
    <w:rsid w:val="00E95DF0"/>
    <w:rsid w:val="00E95EED"/>
    <w:rsid w:val="00E96193"/>
    <w:rsid w:val="00E96386"/>
    <w:rsid w:val="00E967EE"/>
    <w:rsid w:val="00E96A42"/>
    <w:rsid w:val="00E96B66"/>
    <w:rsid w:val="00E9711B"/>
    <w:rsid w:val="00E9737D"/>
    <w:rsid w:val="00E9742E"/>
    <w:rsid w:val="00E97F7E"/>
    <w:rsid w:val="00EA0221"/>
    <w:rsid w:val="00EA037B"/>
    <w:rsid w:val="00EA05A0"/>
    <w:rsid w:val="00EA0834"/>
    <w:rsid w:val="00EA0971"/>
    <w:rsid w:val="00EA0CA3"/>
    <w:rsid w:val="00EA103F"/>
    <w:rsid w:val="00EA105B"/>
    <w:rsid w:val="00EA1130"/>
    <w:rsid w:val="00EA11AA"/>
    <w:rsid w:val="00EA11D0"/>
    <w:rsid w:val="00EA1B6A"/>
    <w:rsid w:val="00EA1C12"/>
    <w:rsid w:val="00EA1FA6"/>
    <w:rsid w:val="00EA1FBB"/>
    <w:rsid w:val="00EA20EB"/>
    <w:rsid w:val="00EA2937"/>
    <w:rsid w:val="00EA2AE6"/>
    <w:rsid w:val="00EA2B1F"/>
    <w:rsid w:val="00EA31B5"/>
    <w:rsid w:val="00EA332F"/>
    <w:rsid w:val="00EA3B08"/>
    <w:rsid w:val="00EA3CC5"/>
    <w:rsid w:val="00EA3EEF"/>
    <w:rsid w:val="00EA3F49"/>
    <w:rsid w:val="00EA43EE"/>
    <w:rsid w:val="00EA443C"/>
    <w:rsid w:val="00EA462E"/>
    <w:rsid w:val="00EA472D"/>
    <w:rsid w:val="00EA4A9F"/>
    <w:rsid w:val="00EA4F4F"/>
    <w:rsid w:val="00EA543B"/>
    <w:rsid w:val="00EA5825"/>
    <w:rsid w:val="00EA5B74"/>
    <w:rsid w:val="00EA5BBB"/>
    <w:rsid w:val="00EA5DCA"/>
    <w:rsid w:val="00EA5E97"/>
    <w:rsid w:val="00EA5ECE"/>
    <w:rsid w:val="00EA609C"/>
    <w:rsid w:val="00EA7118"/>
    <w:rsid w:val="00EA7431"/>
    <w:rsid w:val="00EA79BB"/>
    <w:rsid w:val="00EA7B74"/>
    <w:rsid w:val="00EB08F2"/>
    <w:rsid w:val="00EB095F"/>
    <w:rsid w:val="00EB0A6A"/>
    <w:rsid w:val="00EB1781"/>
    <w:rsid w:val="00EB18EF"/>
    <w:rsid w:val="00EB219F"/>
    <w:rsid w:val="00EB23A4"/>
    <w:rsid w:val="00EB27DA"/>
    <w:rsid w:val="00EB29DB"/>
    <w:rsid w:val="00EB30D9"/>
    <w:rsid w:val="00EB3631"/>
    <w:rsid w:val="00EB38DF"/>
    <w:rsid w:val="00EB39F1"/>
    <w:rsid w:val="00EB3B9B"/>
    <w:rsid w:val="00EB3C8C"/>
    <w:rsid w:val="00EB3F42"/>
    <w:rsid w:val="00EB4B43"/>
    <w:rsid w:val="00EB4E71"/>
    <w:rsid w:val="00EB4ED7"/>
    <w:rsid w:val="00EB4FA6"/>
    <w:rsid w:val="00EB518F"/>
    <w:rsid w:val="00EB60F8"/>
    <w:rsid w:val="00EB66C6"/>
    <w:rsid w:val="00EB6B1F"/>
    <w:rsid w:val="00EB70B1"/>
    <w:rsid w:val="00EB70E8"/>
    <w:rsid w:val="00EB795E"/>
    <w:rsid w:val="00EC081B"/>
    <w:rsid w:val="00EC10B1"/>
    <w:rsid w:val="00EC2EA4"/>
    <w:rsid w:val="00EC2F8F"/>
    <w:rsid w:val="00EC31E6"/>
    <w:rsid w:val="00EC4A9B"/>
    <w:rsid w:val="00EC4B38"/>
    <w:rsid w:val="00EC4C3C"/>
    <w:rsid w:val="00EC4F20"/>
    <w:rsid w:val="00EC4FD8"/>
    <w:rsid w:val="00EC5600"/>
    <w:rsid w:val="00EC5687"/>
    <w:rsid w:val="00EC5881"/>
    <w:rsid w:val="00EC5A41"/>
    <w:rsid w:val="00EC5F14"/>
    <w:rsid w:val="00EC5F7B"/>
    <w:rsid w:val="00EC6143"/>
    <w:rsid w:val="00EC619B"/>
    <w:rsid w:val="00EC6946"/>
    <w:rsid w:val="00EC69EE"/>
    <w:rsid w:val="00EC6C0C"/>
    <w:rsid w:val="00EC71A6"/>
    <w:rsid w:val="00EC782E"/>
    <w:rsid w:val="00EC7D3E"/>
    <w:rsid w:val="00EC7E7A"/>
    <w:rsid w:val="00EC7FC4"/>
    <w:rsid w:val="00ED0306"/>
    <w:rsid w:val="00ED066A"/>
    <w:rsid w:val="00ED0BED"/>
    <w:rsid w:val="00ED15FA"/>
    <w:rsid w:val="00ED1756"/>
    <w:rsid w:val="00ED1BB5"/>
    <w:rsid w:val="00ED1C8A"/>
    <w:rsid w:val="00ED20C2"/>
    <w:rsid w:val="00ED2158"/>
    <w:rsid w:val="00ED2580"/>
    <w:rsid w:val="00ED26EC"/>
    <w:rsid w:val="00ED2DE8"/>
    <w:rsid w:val="00ED364F"/>
    <w:rsid w:val="00ED371B"/>
    <w:rsid w:val="00ED3C6D"/>
    <w:rsid w:val="00ED3D28"/>
    <w:rsid w:val="00ED3FF9"/>
    <w:rsid w:val="00ED461F"/>
    <w:rsid w:val="00ED4EB1"/>
    <w:rsid w:val="00ED56F8"/>
    <w:rsid w:val="00ED5706"/>
    <w:rsid w:val="00ED57F4"/>
    <w:rsid w:val="00ED5AA0"/>
    <w:rsid w:val="00ED5C80"/>
    <w:rsid w:val="00ED5FE1"/>
    <w:rsid w:val="00ED6331"/>
    <w:rsid w:val="00ED6538"/>
    <w:rsid w:val="00ED69E0"/>
    <w:rsid w:val="00ED71DD"/>
    <w:rsid w:val="00ED7257"/>
    <w:rsid w:val="00ED753F"/>
    <w:rsid w:val="00ED754C"/>
    <w:rsid w:val="00ED7D5E"/>
    <w:rsid w:val="00ED7EAE"/>
    <w:rsid w:val="00EE0113"/>
    <w:rsid w:val="00EE0CF2"/>
    <w:rsid w:val="00EE0E23"/>
    <w:rsid w:val="00EE12A1"/>
    <w:rsid w:val="00EE13AD"/>
    <w:rsid w:val="00EE1416"/>
    <w:rsid w:val="00EE17E1"/>
    <w:rsid w:val="00EE189C"/>
    <w:rsid w:val="00EE1D7A"/>
    <w:rsid w:val="00EE25D0"/>
    <w:rsid w:val="00EE2C21"/>
    <w:rsid w:val="00EE301E"/>
    <w:rsid w:val="00EE3B8B"/>
    <w:rsid w:val="00EE3D05"/>
    <w:rsid w:val="00EE46F8"/>
    <w:rsid w:val="00EE4989"/>
    <w:rsid w:val="00EE5065"/>
    <w:rsid w:val="00EE50CE"/>
    <w:rsid w:val="00EE525E"/>
    <w:rsid w:val="00EE557D"/>
    <w:rsid w:val="00EE6044"/>
    <w:rsid w:val="00EE673C"/>
    <w:rsid w:val="00EE6A42"/>
    <w:rsid w:val="00EE6F9F"/>
    <w:rsid w:val="00EE76B8"/>
    <w:rsid w:val="00EE79EF"/>
    <w:rsid w:val="00EE7EFC"/>
    <w:rsid w:val="00EF028B"/>
    <w:rsid w:val="00EF062F"/>
    <w:rsid w:val="00EF077D"/>
    <w:rsid w:val="00EF08CA"/>
    <w:rsid w:val="00EF09A6"/>
    <w:rsid w:val="00EF1939"/>
    <w:rsid w:val="00EF19FF"/>
    <w:rsid w:val="00EF1BC6"/>
    <w:rsid w:val="00EF20E6"/>
    <w:rsid w:val="00EF29C1"/>
    <w:rsid w:val="00EF36D0"/>
    <w:rsid w:val="00EF4675"/>
    <w:rsid w:val="00EF4D84"/>
    <w:rsid w:val="00EF4EFF"/>
    <w:rsid w:val="00EF5064"/>
    <w:rsid w:val="00EF51BA"/>
    <w:rsid w:val="00EF51E6"/>
    <w:rsid w:val="00EF56D8"/>
    <w:rsid w:val="00EF5F4C"/>
    <w:rsid w:val="00EF6071"/>
    <w:rsid w:val="00EF622A"/>
    <w:rsid w:val="00EF629E"/>
    <w:rsid w:val="00EF6691"/>
    <w:rsid w:val="00EF6F2D"/>
    <w:rsid w:val="00EF741F"/>
    <w:rsid w:val="00EF7E3F"/>
    <w:rsid w:val="00EF7EA6"/>
    <w:rsid w:val="00F00395"/>
    <w:rsid w:val="00F00722"/>
    <w:rsid w:val="00F00CF9"/>
    <w:rsid w:val="00F01049"/>
    <w:rsid w:val="00F010C5"/>
    <w:rsid w:val="00F0135E"/>
    <w:rsid w:val="00F014A5"/>
    <w:rsid w:val="00F01693"/>
    <w:rsid w:val="00F016DC"/>
    <w:rsid w:val="00F01F02"/>
    <w:rsid w:val="00F01F98"/>
    <w:rsid w:val="00F02302"/>
    <w:rsid w:val="00F02332"/>
    <w:rsid w:val="00F02572"/>
    <w:rsid w:val="00F025F0"/>
    <w:rsid w:val="00F02DAA"/>
    <w:rsid w:val="00F02E26"/>
    <w:rsid w:val="00F02F70"/>
    <w:rsid w:val="00F030B5"/>
    <w:rsid w:val="00F03698"/>
    <w:rsid w:val="00F03728"/>
    <w:rsid w:val="00F03978"/>
    <w:rsid w:val="00F03A7F"/>
    <w:rsid w:val="00F03CBD"/>
    <w:rsid w:val="00F041BD"/>
    <w:rsid w:val="00F041C2"/>
    <w:rsid w:val="00F041DD"/>
    <w:rsid w:val="00F04B9B"/>
    <w:rsid w:val="00F04E24"/>
    <w:rsid w:val="00F05809"/>
    <w:rsid w:val="00F05C1B"/>
    <w:rsid w:val="00F05C8C"/>
    <w:rsid w:val="00F0616C"/>
    <w:rsid w:val="00F06C20"/>
    <w:rsid w:val="00F06E26"/>
    <w:rsid w:val="00F071DA"/>
    <w:rsid w:val="00F071E3"/>
    <w:rsid w:val="00F07497"/>
    <w:rsid w:val="00F0769B"/>
    <w:rsid w:val="00F076DC"/>
    <w:rsid w:val="00F079B4"/>
    <w:rsid w:val="00F07A16"/>
    <w:rsid w:val="00F07E3C"/>
    <w:rsid w:val="00F1041E"/>
    <w:rsid w:val="00F10DE9"/>
    <w:rsid w:val="00F1114F"/>
    <w:rsid w:val="00F11854"/>
    <w:rsid w:val="00F11982"/>
    <w:rsid w:val="00F11B50"/>
    <w:rsid w:val="00F12002"/>
    <w:rsid w:val="00F1282F"/>
    <w:rsid w:val="00F128A0"/>
    <w:rsid w:val="00F12A53"/>
    <w:rsid w:val="00F12F61"/>
    <w:rsid w:val="00F133F0"/>
    <w:rsid w:val="00F135E8"/>
    <w:rsid w:val="00F138CD"/>
    <w:rsid w:val="00F14399"/>
    <w:rsid w:val="00F14C9C"/>
    <w:rsid w:val="00F15181"/>
    <w:rsid w:val="00F15194"/>
    <w:rsid w:val="00F154CA"/>
    <w:rsid w:val="00F154D2"/>
    <w:rsid w:val="00F156FD"/>
    <w:rsid w:val="00F1571D"/>
    <w:rsid w:val="00F157D2"/>
    <w:rsid w:val="00F15819"/>
    <w:rsid w:val="00F1609F"/>
    <w:rsid w:val="00F16641"/>
    <w:rsid w:val="00F16C70"/>
    <w:rsid w:val="00F174AD"/>
    <w:rsid w:val="00F1763D"/>
    <w:rsid w:val="00F1795B"/>
    <w:rsid w:val="00F17D21"/>
    <w:rsid w:val="00F17E1B"/>
    <w:rsid w:val="00F17FCC"/>
    <w:rsid w:val="00F20307"/>
    <w:rsid w:val="00F20431"/>
    <w:rsid w:val="00F204FE"/>
    <w:rsid w:val="00F2067B"/>
    <w:rsid w:val="00F209BB"/>
    <w:rsid w:val="00F20B6A"/>
    <w:rsid w:val="00F20F81"/>
    <w:rsid w:val="00F20FA0"/>
    <w:rsid w:val="00F210A7"/>
    <w:rsid w:val="00F211EB"/>
    <w:rsid w:val="00F21990"/>
    <w:rsid w:val="00F21992"/>
    <w:rsid w:val="00F21A7C"/>
    <w:rsid w:val="00F21E75"/>
    <w:rsid w:val="00F22146"/>
    <w:rsid w:val="00F223BE"/>
    <w:rsid w:val="00F22726"/>
    <w:rsid w:val="00F22A97"/>
    <w:rsid w:val="00F22BBF"/>
    <w:rsid w:val="00F23682"/>
    <w:rsid w:val="00F23C33"/>
    <w:rsid w:val="00F24187"/>
    <w:rsid w:val="00F24685"/>
    <w:rsid w:val="00F247B0"/>
    <w:rsid w:val="00F24E73"/>
    <w:rsid w:val="00F254DB"/>
    <w:rsid w:val="00F25609"/>
    <w:rsid w:val="00F257C6"/>
    <w:rsid w:val="00F258A1"/>
    <w:rsid w:val="00F258AF"/>
    <w:rsid w:val="00F25D8C"/>
    <w:rsid w:val="00F25DF5"/>
    <w:rsid w:val="00F2650B"/>
    <w:rsid w:val="00F2659A"/>
    <w:rsid w:val="00F266E1"/>
    <w:rsid w:val="00F268A6"/>
    <w:rsid w:val="00F26B9A"/>
    <w:rsid w:val="00F26C32"/>
    <w:rsid w:val="00F26E4E"/>
    <w:rsid w:val="00F27A81"/>
    <w:rsid w:val="00F27F26"/>
    <w:rsid w:val="00F3005C"/>
    <w:rsid w:val="00F304D3"/>
    <w:rsid w:val="00F305C0"/>
    <w:rsid w:val="00F305F4"/>
    <w:rsid w:val="00F307B7"/>
    <w:rsid w:val="00F30E9B"/>
    <w:rsid w:val="00F3114C"/>
    <w:rsid w:val="00F316BB"/>
    <w:rsid w:val="00F31EE7"/>
    <w:rsid w:val="00F32A86"/>
    <w:rsid w:val="00F32D8A"/>
    <w:rsid w:val="00F32FC2"/>
    <w:rsid w:val="00F33136"/>
    <w:rsid w:val="00F33462"/>
    <w:rsid w:val="00F33B07"/>
    <w:rsid w:val="00F33E7C"/>
    <w:rsid w:val="00F33ECB"/>
    <w:rsid w:val="00F34928"/>
    <w:rsid w:val="00F34BD7"/>
    <w:rsid w:val="00F353C7"/>
    <w:rsid w:val="00F35798"/>
    <w:rsid w:val="00F358A9"/>
    <w:rsid w:val="00F358BC"/>
    <w:rsid w:val="00F35A13"/>
    <w:rsid w:val="00F36176"/>
    <w:rsid w:val="00F366C5"/>
    <w:rsid w:val="00F369F6"/>
    <w:rsid w:val="00F36AE3"/>
    <w:rsid w:val="00F36B6E"/>
    <w:rsid w:val="00F36C8B"/>
    <w:rsid w:val="00F36DCE"/>
    <w:rsid w:val="00F37749"/>
    <w:rsid w:val="00F37759"/>
    <w:rsid w:val="00F37951"/>
    <w:rsid w:val="00F379AC"/>
    <w:rsid w:val="00F37CE0"/>
    <w:rsid w:val="00F40115"/>
    <w:rsid w:val="00F4011B"/>
    <w:rsid w:val="00F40323"/>
    <w:rsid w:val="00F40988"/>
    <w:rsid w:val="00F409E9"/>
    <w:rsid w:val="00F41484"/>
    <w:rsid w:val="00F41F3A"/>
    <w:rsid w:val="00F4205D"/>
    <w:rsid w:val="00F42775"/>
    <w:rsid w:val="00F43537"/>
    <w:rsid w:val="00F4353B"/>
    <w:rsid w:val="00F43B5F"/>
    <w:rsid w:val="00F43BD2"/>
    <w:rsid w:val="00F44C05"/>
    <w:rsid w:val="00F44D03"/>
    <w:rsid w:val="00F44D43"/>
    <w:rsid w:val="00F44FDE"/>
    <w:rsid w:val="00F45547"/>
    <w:rsid w:val="00F46268"/>
    <w:rsid w:val="00F46480"/>
    <w:rsid w:val="00F46EC3"/>
    <w:rsid w:val="00F47306"/>
    <w:rsid w:val="00F476C1"/>
    <w:rsid w:val="00F47843"/>
    <w:rsid w:val="00F47EC5"/>
    <w:rsid w:val="00F47FDF"/>
    <w:rsid w:val="00F501EB"/>
    <w:rsid w:val="00F50DC6"/>
    <w:rsid w:val="00F51003"/>
    <w:rsid w:val="00F512EF"/>
    <w:rsid w:val="00F51378"/>
    <w:rsid w:val="00F51693"/>
    <w:rsid w:val="00F517FE"/>
    <w:rsid w:val="00F51CF7"/>
    <w:rsid w:val="00F51D13"/>
    <w:rsid w:val="00F51F41"/>
    <w:rsid w:val="00F51F51"/>
    <w:rsid w:val="00F52410"/>
    <w:rsid w:val="00F52A42"/>
    <w:rsid w:val="00F52EE0"/>
    <w:rsid w:val="00F5307B"/>
    <w:rsid w:val="00F53732"/>
    <w:rsid w:val="00F53D21"/>
    <w:rsid w:val="00F53FA8"/>
    <w:rsid w:val="00F543D5"/>
    <w:rsid w:val="00F548F4"/>
    <w:rsid w:val="00F54AC6"/>
    <w:rsid w:val="00F54E86"/>
    <w:rsid w:val="00F553E2"/>
    <w:rsid w:val="00F55491"/>
    <w:rsid w:val="00F55949"/>
    <w:rsid w:val="00F55B50"/>
    <w:rsid w:val="00F5602E"/>
    <w:rsid w:val="00F568B5"/>
    <w:rsid w:val="00F56CD9"/>
    <w:rsid w:val="00F56CE5"/>
    <w:rsid w:val="00F572B6"/>
    <w:rsid w:val="00F5771D"/>
    <w:rsid w:val="00F57D0E"/>
    <w:rsid w:val="00F57EA1"/>
    <w:rsid w:val="00F57F7A"/>
    <w:rsid w:val="00F60110"/>
    <w:rsid w:val="00F60BCC"/>
    <w:rsid w:val="00F60D4A"/>
    <w:rsid w:val="00F60F13"/>
    <w:rsid w:val="00F61997"/>
    <w:rsid w:val="00F61AA5"/>
    <w:rsid w:val="00F6200B"/>
    <w:rsid w:val="00F62063"/>
    <w:rsid w:val="00F6265C"/>
    <w:rsid w:val="00F626B6"/>
    <w:rsid w:val="00F627AE"/>
    <w:rsid w:val="00F6294F"/>
    <w:rsid w:val="00F62D7E"/>
    <w:rsid w:val="00F63142"/>
    <w:rsid w:val="00F631BE"/>
    <w:rsid w:val="00F632C0"/>
    <w:rsid w:val="00F63881"/>
    <w:rsid w:val="00F63C08"/>
    <w:rsid w:val="00F646EB"/>
    <w:rsid w:val="00F64ED8"/>
    <w:rsid w:val="00F65194"/>
    <w:rsid w:val="00F657A1"/>
    <w:rsid w:val="00F659E0"/>
    <w:rsid w:val="00F65BA9"/>
    <w:rsid w:val="00F65BDE"/>
    <w:rsid w:val="00F65D1B"/>
    <w:rsid w:val="00F66584"/>
    <w:rsid w:val="00F66593"/>
    <w:rsid w:val="00F6676F"/>
    <w:rsid w:val="00F667BE"/>
    <w:rsid w:val="00F66A20"/>
    <w:rsid w:val="00F66C31"/>
    <w:rsid w:val="00F66CDA"/>
    <w:rsid w:val="00F675E9"/>
    <w:rsid w:val="00F67668"/>
    <w:rsid w:val="00F67C33"/>
    <w:rsid w:val="00F67D7A"/>
    <w:rsid w:val="00F67D95"/>
    <w:rsid w:val="00F67DC8"/>
    <w:rsid w:val="00F67EAC"/>
    <w:rsid w:val="00F702E6"/>
    <w:rsid w:val="00F7095D"/>
    <w:rsid w:val="00F70E17"/>
    <w:rsid w:val="00F71169"/>
    <w:rsid w:val="00F71505"/>
    <w:rsid w:val="00F71518"/>
    <w:rsid w:val="00F718E8"/>
    <w:rsid w:val="00F71ABC"/>
    <w:rsid w:val="00F71C2D"/>
    <w:rsid w:val="00F72123"/>
    <w:rsid w:val="00F7238B"/>
    <w:rsid w:val="00F7283F"/>
    <w:rsid w:val="00F72985"/>
    <w:rsid w:val="00F72DC7"/>
    <w:rsid w:val="00F73358"/>
    <w:rsid w:val="00F73673"/>
    <w:rsid w:val="00F73FE1"/>
    <w:rsid w:val="00F74083"/>
    <w:rsid w:val="00F7412F"/>
    <w:rsid w:val="00F742B6"/>
    <w:rsid w:val="00F74686"/>
    <w:rsid w:val="00F75033"/>
    <w:rsid w:val="00F75050"/>
    <w:rsid w:val="00F75147"/>
    <w:rsid w:val="00F75708"/>
    <w:rsid w:val="00F7776F"/>
    <w:rsid w:val="00F77990"/>
    <w:rsid w:val="00F800EB"/>
    <w:rsid w:val="00F80160"/>
    <w:rsid w:val="00F80295"/>
    <w:rsid w:val="00F8117C"/>
    <w:rsid w:val="00F816CB"/>
    <w:rsid w:val="00F81810"/>
    <w:rsid w:val="00F820F8"/>
    <w:rsid w:val="00F823A5"/>
    <w:rsid w:val="00F8288A"/>
    <w:rsid w:val="00F82A94"/>
    <w:rsid w:val="00F82B7F"/>
    <w:rsid w:val="00F82F2D"/>
    <w:rsid w:val="00F82FA0"/>
    <w:rsid w:val="00F830B0"/>
    <w:rsid w:val="00F831E8"/>
    <w:rsid w:val="00F83439"/>
    <w:rsid w:val="00F83C91"/>
    <w:rsid w:val="00F84DB3"/>
    <w:rsid w:val="00F84EA8"/>
    <w:rsid w:val="00F84F71"/>
    <w:rsid w:val="00F852D8"/>
    <w:rsid w:val="00F85E68"/>
    <w:rsid w:val="00F85F80"/>
    <w:rsid w:val="00F864B1"/>
    <w:rsid w:val="00F865D6"/>
    <w:rsid w:val="00F86819"/>
    <w:rsid w:val="00F86AD2"/>
    <w:rsid w:val="00F86EDF"/>
    <w:rsid w:val="00F8716F"/>
    <w:rsid w:val="00F87381"/>
    <w:rsid w:val="00F87772"/>
    <w:rsid w:val="00F87AF9"/>
    <w:rsid w:val="00F87F55"/>
    <w:rsid w:val="00F9049E"/>
    <w:rsid w:val="00F9058F"/>
    <w:rsid w:val="00F9059B"/>
    <w:rsid w:val="00F90784"/>
    <w:rsid w:val="00F907F1"/>
    <w:rsid w:val="00F91EAA"/>
    <w:rsid w:val="00F9228E"/>
    <w:rsid w:val="00F926A3"/>
    <w:rsid w:val="00F928C3"/>
    <w:rsid w:val="00F92A8C"/>
    <w:rsid w:val="00F92B67"/>
    <w:rsid w:val="00F93325"/>
    <w:rsid w:val="00F93389"/>
    <w:rsid w:val="00F9369F"/>
    <w:rsid w:val="00F93958"/>
    <w:rsid w:val="00F93DE3"/>
    <w:rsid w:val="00F94E0C"/>
    <w:rsid w:val="00F9502C"/>
    <w:rsid w:val="00F9537B"/>
    <w:rsid w:val="00F955EC"/>
    <w:rsid w:val="00F95882"/>
    <w:rsid w:val="00F958AB"/>
    <w:rsid w:val="00F9608F"/>
    <w:rsid w:val="00F962CA"/>
    <w:rsid w:val="00F963D4"/>
    <w:rsid w:val="00F96B1E"/>
    <w:rsid w:val="00F96C1B"/>
    <w:rsid w:val="00F97530"/>
    <w:rsid w:val="00F976A6"/>
    <w:rsid w:val="00F9799D"/>
    <w:rsid w:val="00FA026A"/>
    <w:rsid w:val="00FA06DF"/>
    <w:rsid w:val="00FA0F76"/>
    <w:rsid w:val="00FA17C9"/>
    <w:rsid w:val="00FA1A53"/>
    <w:rsid w:val="00FA1E68"/>
    <w:rsid w:val="00FA2323"/>
    <w:rsid w:val="00FA2682"/>
    <w:rsid w:val="00FA28C1"/>
    <w:rsid w:val="00FA3131"/>
    <w:rsid w:val="00FA334F"/>
    <w:rsid w:val="00FA364C"/>
    <w:rsid w:val="00FA36E3"/>
    <w:rsid w:val="00FA3A5F"/>
    <w:rsid w:val="00FA3B15"/>
    <w:rsid w:val="00FA3EA1"/>
    <w:rsid w:val="00FA4485"/>
    <w:rsid w:val="00FA4A2F"/>
    <w:rsid w:val="00FA52C0"/>
    <w:rsid w:val="00FA5626"/>
    <w:rsid w:val="00FA5A6F"/>
    <w:rsid w:val="00FA5E52"/>
    <w:rsid w:val="00FA5FEF"/>
    <w:rsid w:val="00FA61DC"/>
    <w:rsid w:val="00FA63FC"/>
    <w:rsid w:val="00FA673B"/>
    <w:rsid w:val="00FA67D1"/>
    <w:rsid w:val="00FA68A0"/>
    <w:rsid w:val="00FA68CB"/>
    <w:rsid w:val="00FA6A57"/>
    <w:rsid w:val="00FA6D07"/>
    <w:rsid w:val="00FA6EAE"/>
    <w:rsid w:val="00FA7418"/>
    <w:rsid w:val="00FA7D39"/>
    <w:rsid w:val="00FA7E52"/>
    <w:rsid w:val="00FB0067"/>
    <w:rsid w:val="00FB02F2"/>
    <w:rsid w:val="00FB0ED9"/>
    <w:rsid w:val="00FB10C1"/>
    <w:rsid w:val="00FB1270"/>
    <w:rsid w:val="00FB136F"/>
    <w:rsid w:val="00FB170E"/>
    <w:rsid w:val="00FB1780"/>
    <w:rsid w:val="00FB1B2E"/>
    <w:rsid w:val="00FB1BB7"/>
    <w:rsid w:val="00FB1FFE"/>
    <w:rsid w:val="00FB20BB"/>
    <w:rsid w:val="00FB237C"/>
    <w:rsid w:val="00FB24FF"/>
    <w:rsid w:val="00FB2810"/>
    <w:rsid w:val="00FB2962"/>
    <w:rsid w:val="00FB2A02"/>
    <w:rsid w:val="00FB2A26"/>
    <w:rsid w:val="00FB2F48"/>
    <w:rsid w:val="00FB319D"/>
    <w:rsid w:val="00FB3522"/>
    <w:rsid w:val="00FB36C2"/>
    <w:rsid w:val="00FB3B22"/>
    <w:rsid w:val="00FB3CB9"/>
    <w:rsid w:val="00FB41DF"/>
    <w:rsid w:val="00FB4598"/>
    <w:rsid w:val="00FB4AE9"/>
    <w:rsid w:val="00FB4FC5"/>
    <w:rsid w:val="00FB5232"/>
    <w:rsid w:val="00FB5B02"/>
    <w:rsid w:val="00FB6688"/>
    <w:rsid w:val="00FB6849"/>
    <w:rsid w:val="00FB69E2"/>
    <w:rsid w:val="00FB6A68"/>
    <w:rsid w:val="00FB6FD5"/>
    <w:rsid w:val="00FB72C8"/>
    <w:rsid w:val="00FC072F"/>
    <w:rsid w:val="00FC0AA5"/>
    <w:rsid w:val="00FC0B27"/>
    <w:rsid w:val="00FC0E2A"/>
    <w:rsid w:val="00FC111B"/>
    <w:rsid w:val="00FC1177"/>
    <w:rsid w:val="00FC14DC"/>
    <w:rsid w:val="00FC16B0"/>
    <w:rsid w:val="00FC191B"/>
    <w:rsid w:val="00FC1B28"/>
    <w:rsid w:val="00FC1BFD"/>
    <w:rsid w:val="00FC25A8"/>
    <w:rsid w:val="00FC292D"/>
    <w:rsid w:val="00FC2A67"/>
    <w:rsid w:val="00FC2A8C"/>
    <w:rsid w:val="00FC3500"/>
    <w:rsid w:val="00FC37CD"/>
    <w:rsid w:val="00FC3A98"/>
    <w:rsid w:val="00FC4835"/>
    <w:rsid w:val="00FC4C0D"/>
    <w:rsid w:val="00FC6833"/>
    <w:rsid w:val="00FC6C27"/>
    <w:rsid w:val="00FC6EA4"/>
    <w:rsid w:val="00FC73F6"/>
    <w:rsid w:val="00FC76A2"/>
    <w:rsid w:val="00FC770C"/>
    <w:rsid w:val="00FC7F0C"/>
    <w:rsid w:val="00FD0426"/>
    <w:rsid w:val="00FD0A0E"/>
    <w:rsid w:val="00FD0A2F"/>
    <w:rsid w:val="00FD0DD8"/>
    <w:rsid w:val="00FD1011"/>
    <w:rsid w:val="00FD1565"/>
    <w:rsid w:val="00FD15F4"/>
    <w:rsid w:val="00FD1639"/>
    <w:rsid w:val="00FD182D"/>
    <w:rsid w:val="00FD19F9"/>
    <w:rsid w:val="00FD1D31"/>
    <w:rsid w:val="00FD1D63"/>
    <w:rsid w:val="00FD20EA"/>
    <w:rsid w:val="00FD288B"/>
    <w:rsid w:val="00FD2D08"/>
    <w:rsid w:val="00FD2E5A"/>
    <w:rsid w:val="00FD367C"/>
    <w:rsid w:val="00FD3B3B"/>
    <w:rsid w:val="00FD4011"/>
    <w:rsid w:val="00FD42B4"/>
    <w:rsid w:val="00FD43C7"/>
    <w:rsid w:val="00FD47DB"/>
    <w:rsid w:val="00FD48A2"/>
    <w:rsid w:val="00FD4C47"/>
    <w:rsid w:val="00FD4F28"/>
    <w:rsid w:val="00FD5313"/>
    <w:rsid w:val="00FD5495"/>
    <w:rsid w:val="00FD564C"/>
    <w:rsid w:val="00FD5783"/>
    <w:rsid w:val="00FD6C0D"/>
    <w:rsid w:val="00FD7831"/>
    <w:rsid w:val="00FD7B4B"/>
    <w:rsid w:val="00FE008E"/>
    <w:rsid w:val="00FE0094"/>
    <w:rsid w:val="00FE0186"/>
    <w:rsid w:val="00FE02CF"/>
    <w:rsid w:val="00FE0559"/>
    <w:rsid w:val="00FE0584"/>
    <w:rsid w:val="00FE0ADC"/>
    <w:rsid w:val="00FE10AA"/>
    <w:rsid w:val="00FE11F5"/>
    <w:rsid w:val="00FE1628"/>
    <w:rsid w:val="00FE19CB"/>
    <w:rsid w:val="00FE1DED"/>
    <w:rsid w:val="00FE2624"/>
    <w:rsid w:val="00FE276C"/>
    <w:rsid w:val="00FE2BE7"/>
    <w:rsid w:val="00FE3008"/>
    <w:rsid w:val="00FE303F"/>
    <w:rsid w:val="00FE30B3"/>
    <w:rsid w:val="00FE334F"/>
    <w:rsid w:val="00FE3421"/>
    <w:rsid w:val="00FE3846"/>
    <w:rsid w:val="00FE3900"/>
    <w:rsid w:val="00FE3DF5"/>
    <w:rsid w:val="00FE4397"/>
    <w:rsid w:val="00FE4490"/>
    <w:rsid w:val="00FE44FA"/>
    <w:rsid w:val="00FE4578"/>
    <w:rsid w:val="00FE45D8"/>
    <w:rsid w:val="00FE4695"/>
    <w:rsid w:val="00FE4850"/>
    <w:rsid w:val="00FE487C"/>
    <w:rsid w:val="00FE4A6C"/>
    <w:rsid w:val="00FE4CA7"/>
    <w:rsid w:val="00FE4EAC"/>
    <w:rsid w:val="00FE51BC"/>
    <w:rsid w:val="00FE5551"/>
    <w:rsid w:val="00FE57C9"/>
    <w:rsid w:val="00FE5827"/>
    <w:rsid w:val="00FE596F"/>
    <w:rsid w:val="00FE5BA8"/>
    <w:rsid w:val="00FE63DC"/>
    <w:rsid w:val="00FE7DF6"/>
    <w:rsid w:val="00FE7F35"/>
    <w:rsid w:val="00FF052A"/>
    <w:rsid w:val="00FF0761"/>
    <w:rsid w:val="00FF0775"/>
    <w:rsid w:val="00FF1120"/>
    <w:rsid w:val="00FF1357"/>
    <w:rsid w:val="00FF1410"/>
    <w:rsid w:val="00FF1946"/>
    <w:rsid w:val="00FF1E34"/>
    <w:rsid w:val="00FF2365"/>
    <w:rsid w:val="00FF245D"/>
    <w:rsid w:val="00FF24EE"/>
    <w:rsid w:val="00FF2A66"/>
    <w:rsid w:val="00FF330A"/>
    <w:rsid w:val="00FF3430"/>
    <w:rsid w:val="00FF343D"/>
    <w:rsid w:val="00FF37FF"/>
    <w:rsid w:val="00FF3CA1"/>
    <w:rsid w:val="00FF3E64"/>
    <w:rsid w:val="00FF4329"/>
    <w:rsid w:val="00FF4A64"/>
    <w:rsid w:val="00FF4A91"/>
    <w:rsid w:val="00FF5051"/>
    <w:rsid w:val="00FF5566"/>
    <w:rsid w:val="00FF5FEF"/>
    <w:rsid w:val="00FF6435"/>
    <w:rsid w:val="00FF65A6"/>
    <w:rsid w:val="00FF67F0"/>
    <w:rsid w:val="00FF6951"/>
    <w:rsid w:val="00FF698D"/>
    <w:rsid w:val="00FF69FB"/>
    <w:rsid w:val="00FF6D8A"/>
    <w:rsid w:val="00FF6E57"/>
    <w:rsid w:val="00FF7B15"/>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6AF5"/>
  <w15:chartTrackingRefBased/>
  <w15:docId w15:val="{E8766E4D-0F0D-4939-9F84-09C74DDE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EBA"/>
    <w:rPr>
      <w:sz w:val="24"/>
      <w:szCs w:val="28"/>
      <w:lang w:val="en-GB"/>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lang w:val="en-US"/>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lang w:val="en-US"/>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lang w:val="en-US"/>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lang w:val="en-US"/>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lang w:val="en-US"/>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lang w:val="en-US"/>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lang w:val="en-US"/>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lang w:val="en-US"/>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val="en-US"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lang w:val="en-US"/>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lang w:val="en-US"/>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lang w:val="en-US"/>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lang w:val="en-US"/>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lang w:val="en-GB"/>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lang w:val="en-US"/>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lang w:val="en-US"/>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val="en-US"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val="en-US" w:bidi="ar-SA"/>
    </w:rPr>
  </w:style>
  <w:style w:type="paragraph" w:styleId="PlainText">
    <w:name w:val="Plain Text"/>
    <w:basedOn w:val="Normal"/>
    <w:link w:val="PlainTextChar1"/>
    <w:rsid w:val="00F15819"/>
    <w:rPr>
      <w:rFonts w:ascii="Tms Rmn" w:hAnsi="Tms Rmn"/>
      <w:sz w:val="28"/>
      <w:lang w:val="en-US"/>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lang w:val="en-US"/>
    </w:rPr>
  </w:style>
  <w:style w:type="paragraph" w:styleId="Title">
    <w:name w:val="Title"/>
    <w:basedOn w:val="Normal"/>
    <w:link w:val="TitleChar"/>
    <w:qFormat/>
    <w:rsid w:val="001B4131"/>
    <w:pPr>
      <w:widowControl w:val="0"/>
      <w:jc w:val="center"/>
    </w:pPr>
    <w:rPr>
      <w:rFonts w:ascii="BrowalliaUPC" w:hAnsi="BrowalliaUPC"/>
      <w:sz w:val="30"/>
      <w:szCs w:val="30"/>
      <w:lang w:val="en-US"/>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val="en-US" w:bidi="ar-SA"/>
    </w:rPr>
  </w:style>
  <w:style w:type="paragraph" w:customStyle="1" w:styleId="a1">
    <w:name w:val="อักขระ อักขระ"/>
    <w:basedOn w:val="Normal"/>
    <w:rsid w:val="00420759"/>
    <w:pPr>
      <w:spacing w:after="160" w:line="240" w:lineRule="exact"/>
    </w:pPr>
    <w:rPr>
      <w:rFonts w:ascii="Verdana" w:hAnsi="Verdana"/>
      <w:sz w:val="20"/>
      <w:szCs w:val="20"/>
      <w:lang w:val="en-US"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lang w:val="en-US"/>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lang w:val="en-GB"/>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lang w:eastAsia="en-GB"/>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val="en-US"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lang w:val="en-GB" w:eastAsia="en-GB"/>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lang w:val="en-GB" w:eastAsia="en-GB"/>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lang w:val="en-GB" w:eastAsia="en-GB"/>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7085</Words>
  <Characters>40387</Characters>
  <Application>Microsoft Office Word</Application>
  <DocSecurity>0</DocSecurity>
  <Lines>336</Lines>
  <Paragraphs>94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AUDITOR’S REPORT</vt:lpstr>
      <vt:lpstr>AUDITOR’S REPORT</vt:lpstr>
    </vt:vector>
  </TitlesOfParts>
  <Company>PriceWaterHouseCoopers</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Nualpan Teeraniti</cp:lastModifiedBy>
  <cp:revision>2</cp:revision>
  <cp:lastPrinted>2023-08-06T13:35:00Z</cp:lastPrinted>
  <dcterms:created xsi:type="dcterms:W3CDTF">2023-08-11T10:22:00Z</dcterms:created>
  <dcterms:modified xsi:type="dcterms:W3CDTF">2023-08-11T10:22:00Z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ies>
</file>